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6120" w14:textId="77777777" w:rsidR="00213D9B" w:rsidRPr="009E6459" w:rsidRDefault="00213D9B" w:rsidP="00213D9B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90/2023. (III.27.) GJB számú határozat</w:t>
      </w:r>
    </w:p>
    <w:p w14:paraId="6352B8CD" w14:textId="77777777" w:rsidR="00213D9B" w:rsidRPr="009E6459" w:rsidRDefault="00213D9B" w:rsidP="00213D9B">
      <w:pPr>
        <w:rPr>
          <w:rFonts w:asciiTheme="minorHAnsi" w:hAnsiTheme="minorHAnsi" w:cstheme="minorHAnsi"/>
          <w:szCs w:val="22"/>
        </w:rPr>
      </w:pPr>
    </w:p>
    <w:p w14:paraId="778888CE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Szövetsége részére a 6051/2 hrsz-ú, Szombathely, Petőfi S. u. 9/B. szám alatti személygépkocsi tároló ingyenes használatát engedélyezi az alábbi feltételekkel:</w:t>
      </w:r>
    </w:p>
    <w:p w14:paraId="4BF53C19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</w:p>
    <w:p w14:paraId="1A0F6F44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- az ingyenes használat időtartama határozott, 2023. július 31. napjáig terjedő időtartamra szól,</w:t>
      </w:r>
    </w:p>
    <w:p w14:paraId="5D2C318F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- a használattal kapcsolatban felmerülő költségek viselése a használó kötelezettsége,</w:t>
      </w:r>
    </w:p>
    <w:p w14:paraId="03761B16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- a helyiséget a használó – az abban folytatni kívánt tevékenység gyakorlásához szükséges módon – a saját költségén kialakíthatja, felszerelheti és berendezheti,</w:t>
      </w:r>
    </w:p>
    <w:p w14:paraId="64F9D030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 xml:space="preserve">- a használó a helyiség használatát másnak nem engedheti át, </w:t>
      </w:r>
    </w:p>
    <w:p w14:paraId="5EB4C04A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- az ingyenes használati jogviszony megszűnésekor a helyiséget köteles tisztán, kiürítve, rendeltetésszerű használatra alkalmas állapotban visszaadni és ráfordításainak, illetve azok időarányos részének megtérítésére nem tarthat igényt.</w:t>
      </w:r>
    </w:p>
    <w:p w14:paraId="5741C494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</w:p>
    <w:p w14:paraId="111F389C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Bizottság felhatalmazza a SZOVA Zrt. vezérigazgatóját az ingyenes használatba adási megállapodás megkötésére.</w:t>
      </w:r>
    </w:p>
    <w:p w14:paraId="75CB8027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</w:p>
    <w:p w14:paraId="1B003CF3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9E6459">
        <w:rPr>
          <w:rFonts w:asciiTheme="minorHAnsi" w:hAnsiTheme="minorHAnsi" w:cstheme="minorHAnsi"/>
          <w:szCs w:val="22"/>
        </w:rPr>
        <w:t>Nemény</w:t>
      </w:r>
      <w:proofErr w:type="spellEnd"/>
      <w:r w:rsidRPr="009E6459">
        <w:rPr>
          <w:rFonts w:asciiTheme="minorHAnsi" w:hAnsiTheme="minorHAnsi" w:cstheme="minorHAnsi"/>
          <w:szCs w:val="22"/>
        </w:rPr>
        <w:t xml:space="preserve"> András polgármester</w:t>
      </w:r>
    </w:p>
    <w:p w14:paraId="732EF597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B908E59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3B1ED23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BE3147A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195986F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Kovács Cecília, a SZOVA Nonprofit Zrt. vezérigazgatója</w:t>
      </w:r>
      <w:r w:rsidRPr="009E6459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7305CDF0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</w:p>
    <w:p w14:paraId="40BA5471" w14:textId="77777777" w:rsidR="00213D9B" w:rsidRPr="009E6459" w:rsidRDefault="00213D9B" w:rsidP="00213D9B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>azonnal</w:t>
      </w:r>
    </w:p>
    <w:p w14:paraId="6DC0746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B"/>
    <w:rsid w:val="00213D9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2C22"/>
  <w15:chartTrackingRefBased/>
  <w15:docId w15:val="{2D0EC76D-7C4E-44D9-A2A0-710C0B2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D9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37FD4-094C-4981-84B4-1DC346F4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F411D-560B-4B2B-8DF3-11D634F91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8F7A7-1082-4953-87BD-75A2E470460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