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F8" w14:textId="77777777" w:rsidR="00BB60A2" w:rsidRPr="00775731" w:rsidRDefault="00BB60A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30DC2" w14:textId="77777777" w:rsidR="00993075" w:rsidRPr="00775731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2B5B9D" w14:textId="77777777" w:rsidR="00775731" w:rsidRPr="00775731" w:rsidRDefault="00775731" w:rsidP="00BB2F0E">
      <w:pPr>
        <w:rPr>
          <w:rFonts w:asciiTheme="minorHAnsi" w:hAnsiTheme="minorHAnsi" w:cstheme="minorHAnsi"/>
          <w:sz w:val="22"/>
          <w:szCs w:val="22"/>
        </w:rPr>
      </w:pPr>
    </w:p>
    <w:p w14:paraId="3DAAD3E9" w14:textId="54DD81C3" w:rsidR="002E5940" w:rsidRPr="00775731" w:rsidRDefault="00AA736C" w:rsidP="002E594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10</w:t>
      </w:r>
      <w:r w:rsidR="002E5940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(II.20.) BKKB számú határozat</w:t>
      </w:r>
    </w:p>
    <w:p w14:paraId="5D906B2F" w14:textId="34C61E7F" w:rsidR="002E5940" w:rsidRPr="00775731" w:rsidRDefault="002E5940" w:rsidP="002E5940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F8CCC8C" w14:textId="4388F230" w:rsidR="00173B31" w:rsidRPr="00775731" w:rsidRDefault="00173B31" w:rsidP="00173B31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Bűnmegelőzési, Közbiztonsági és Közrendvédelmi Bizottság a </w:t>
      </w:r>
      <w:r w:rsidRPr="0077573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„Javaslat a Közterület-felügyelet védőruházatával kapcsolatos döntés meghozatalára”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című előterjesztést megtárgyalta és a napirend megtárgyalása során felmerült szakmai érvek alapján nem tartja indokoltnak a közterület-felügyelők számára késszúrás ellen védő felszerelés rendszeresítését.</w:t>
      </w:r>
    </w:p>
    <w:p w14:paraId="4FFDD5AB" w14:textId="77777777" w:rsidR="002E5940" w:rsidRPr="00775731" w:rsidRDefault="002E5940" w:rsidP="002E59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FAF436" w14:textId="77777777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1779575" w14:textId="77777777" w:rsidR="002E5940" w:rsidRPr="00775731" w:rsidRDefault="002E5940" w:rsidP="002E594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2F8AC21" w14:textId="77777777" w:rsidR="00FA2961" w:rsidRPr="00775731" w:rsidRDefault="002E5940" w:rsidP="002E5940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FA2961" w:rsidRPr="00775731">
        <w:rPr>
          <w:rFonts w:asciiTheme="minorHAnsi" w:hAnsiTheme="minorHAnsi" w:cstheme="minorHAnsi"/>
          <w:sz w:val="22"/>
          <w:szCs w:val="22"/>
        </w:rPr>
        <w:t>Dr. Holler Péter, a Hatósági Osztály vezetője,</w:t>
      </w:r>
    </w:p>
    <w:p w14:paraId="73AD7B2C" w14:textId="0CD8CD14" w:rsidR="002E5940" w:rsidRPr="00775731" w:rsidRDefault="00FA2961" w:rsidP="00FA296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Ágoston Sándor, a Közterület-felügyelet irodavezetője</w:t>
      </w:r>
      <w:r w:rsidR="002E5940" w:rsidRPr="00775731">
        <w:rPr>
          <w:rFonts w:asciiTheme="minorHAnsi" w:hAnsiTheme="minorHAnsi" w:cstheme="minorHAnsi"/>
          <w:sz w:val="22"/>
          <w:szCs w:val="22"/>
        </w:rPr>
        <w:t>)</w:t>
      </w:r>
    </w:p>
    <w:p w14:paraId="615B46BC" w14:textId="77777777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5B58EF7" w14:textId="77777777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13A4617" w14:textId="3E6A37B4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</w:p>
    <w:p w14:paraId="758BF803" w14:textId="77777777" w:rsidR="00163216" w:rsidRPr="00775731" w:rsidRDefault="00163216" w:rsidP="002E5940">
      <w:pPr>
        <w:rPr>
          <w:rFonts w:asciiTheme="minorHAnsi" w:hAnsiTheme="minorHAnsi" w:cstheme="minorHAnsi"/>
          <w:sz w:val="22"/>
          <w:szCs w:val="22"/>
        </w:rPr>
      </w:pPr>
    </w:p>
    <w:sectPr w:rsidR="00163216" w:rsidRPr="0077573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07F6" w14:textId="77777777" w:rsidR="004664E6" w:rsidRDefault="004664E6" w:rsidP="00492410">
      <w:r>
        <w:separator/>
      </w:r>
    </w:p>
  </w:endnote>
  <w:endnote w:type="continuationSeparator" w:id="0">
    <w:p w14:paraId="32A8E45B" w14:textId="77777777" w:rsidR="004664E6" w:rsidRDefault="004664E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0954" w14:textId="77777777" w:rsidR="004664E6" w:rsidRDefault="004664E6" w:rsidP="00492410">
      <w:r>
        <w:separator/>
      </w:r>
    </w:p>
  </w:footnote>
  <w:footnote w:type="continuationSeparator" w:id="0">
    <w:p w14:paraId="0AF319BE" w14:textId="77777777" w:rsidR="004664E6" w:rsidRDefault="004664E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5940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1C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4434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2023-02-23T07:06:00Z</dcterms:created>
  <dcterms:modified xsi:type="dcterms:W3CDTF">2023-02-23T07:08:00Z</dcterms:modified>
</cp:coreProperties>
</file>