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9D52" w14:textId="77777777" w:rsidR="00860F90" w:rsidRPr="00372E74" w:rsidRDefault="00232F3E" w:rsidP="00232F3E">
      <w:pPr>
        <w:pStyle w:val="Cmsor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72E74">
        <w:rPr>
          <w:rFonts w:asciiTheme="minorHAnsi" w:hAnsiTheme="minorHAnsi" w:cstheme="minorHAnsi"/>
          <w:color w:val="auto"/>
          <w:sz w:val="22"/>
          <w:szCs w:val="22"/>
        </w:rPr>
        <w:t>INDOKOLÁS</w:t>
      </w:r>
    </w:p>
    <w:p w14:paraId="040F39BF" w14:textId="47BE2049" w:rsidR="00500B0C" w:rsidRPr="00372E74" w:rsidRDefault="00500B0C" w:rsidP="00500B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2E74">
        <w:rPr>
          <w:rFonts w:asciiTheme="minorHAnsi" w:hAnsiTheme="minorHAnsi" w:cstheme="minorHAnsi"/>
          <w:b/>
          <w:sz w:val="22"/>
          <w:szCs w:val="22"/>
        </w:rPr>
        <w:t>a 202</w:t>
      </w:r>
      <w:r w:rsidR="00B911D2" w:rsidRPr="00372E74">
        <w:rPr>
          <w:rFonts w:asciiTheme="minorHAnsi" w:hAnsiTheme="minorHAnsi" w:cstheme="minorHAnsi"/>
          <w:b/>
          <w:sz w:val="22"/>
          <w:szCs w:val="22"/>
        </w:rPr>
        <w:t>2</w:t>
      </w:r>
      <w:r w:rsidRPr="00372E74">
        <w:rPr>
          <w:rFonts w:asciiTheme="minorHAnsi" w:hAnsiTheme="minorHAnsi" w:cstheme="minorHAnsi"/>
          <w:b/>
          <w:sz w:val="22"/>
          <w:szCs w:val="22"/>
        </w:rPr>
        <w:t xml:space="preserve">. évi költségvetési rendelet </w:t>
      </w:r>
      <w:r w:rsidR="00AD696D" w:rsidRPr="00372E74">
        <w:rPr>
          <w:rFonts w:asciiTheme="minorHAnsi" w:hAnsiTheme="minorHAnsi" w:cstheme="minorHAnsi"/>
          <w:b/>
          <w:sz w:val="22"/>
          <w:szCs w:val="22"/>
        </w:rPr>
        <w:t>I</w:t>
      </w:r>
      <w:r w:rsidR="00FF0113" w:rsidRPr="00372E74">
        <w:rPr>
          <w:rFonts w:asciiTheme="minorHAnsi" w:hAnsiTheme="minorHAnsi" w:cstheme="minorHAnsi"/>
          <w:b/>
          <w:sz w:val="22"/>
          <w:szCs w:val="22"/>
        </w:rPr>
        <w:t>I</w:t>
      </w:r>
      <w:r w:rsidRPr="00372E74">
        <w:rPr>
          <w:rFonts w:asciiTheme="minorHAnsi" w:hAnsiTheme="minorHAnsi" w:cstheme="minorHAnsi"/>
          <w:b/>
          <w:sz w:val="22"/>
          <w:szCs w:val="22"/>
        </w:rPr>
        <w:t>I. számú módosításhoz</w:t>
      </w:r>
    </w:p>
    <w:p w14:paraId="5726F787" w14:textId="77777777" w:rsidR="00500B0C" w:rsidRPr="00372E74" w:rsidRDefault="00500B0C" w:rsidP="00500B0C">
      <w:pPr>
        <w:rPr>
          <w:rFonts w:asciiTheme="minorHAnsi" w:hAnsiTheme="minorHAnsi" w:cstheme="minorHAnsi"/>
          <w:sz w:val="22"/>
          <w:szCs w:val="22"/>
        </w:rPr>
      </w:pPr>
    </w:p>
    <w:p w14:paraId="0CF2D727" w14:textId="77777777" w:rsidR="005576F2" w:rsidRPr="00372E74" w:rsidRDefault="005576F2" w:rsidP="00500B0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5B34B63A" w14:textId="77777777" w:rsidR="00500B0C" w:rsidRPr="00372E74" w:rsidRDefault="00500B0C" w:rsidP="00500B0C">
      <w:pPr>
        <w:tabs>
          <w:tab w:val="num" w:pos="27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2E74">
        <w:rPr>
          <w:rFonts w:asciiTheme="minorHAnsi" w:hAnsiTheme="minorHAnsi" w:cstheme="minorHAnsi"/>
          <w:b/>
          <w:bCs/>
          <w:sz w:val="22"/>
          <w:szCs w:val="22"/>
        </w:rPr>
        <w:t>I. A költségvetési rendeletben meghatározottak szerint utólagos tudomásul vételt jelentő tételek</w:t>
      </w:r>
    </w:p>
    <w:p w14:paraId="103FBEB7" w14:textId="77777777" w:rsidR="00500B0C" w:rsidRPr="00372E74" w:rsidRDefault="00500B0C" w:rsidP="00500B0C">
      <w:pPr>
        <w:tabs>
          <w:tab w:val="num" w:pos="27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843EAE" w14:textId="77777777" w:rsidR="00500B0C" w:rsidRPr="00372E74" w:rsidRDefault="00500B0C" w:rsidP="00130E11">
      <w:pPr>
        <w:numPr>
          <w:ilvl w:val="0"/>
          <w:numId w:val="6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</w:rPr>
        <w:t>Működési és felhalmozási célú támogatások előirányzatainak módosítása</w:t>
      </w:r>
    </w:p>
    <w:p w14:paraId="04658F01" w14:textId="77777777" w:rsidR="00500B0C" w:rsidRPr="00372E74" w:rsidRDefault="00500B0C" w:rsidP="00500B0C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72BBB28" w14:textId="5BDC59C5" w:rsidR="00500B0C" w:rsidRPr="00372E74" w:rsidRDefault="00500B0C" w:rsidP="00130E1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257/2000. (XII. 26.) Korm. rend. alapján a szociális, gyermekjóléti és gyermekvédelmi ágazati pótlékra jogosult közalkalmazottakat szociális ágazati összevont pótlék illeti meg. Központi bevételként beemelésre került </w:t>
      </w:r>
      <w:r w:rsidR="00F30AB3">
        <w:rPr>
          <w:rFonts w:asciiTheme="minorHAnsi" w:hAnsiTheme="minorHAnsi" w:cstheme="minorHAnsi"/>
          <w:sz w:val="22"/>
          <w:szCs w:val="22"/>
        </w:rPr>
        <w:t>58.394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összegű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14:paraId="73B7C44C" w14:textId="77777777" w:rsidR="003622DB" w:rsidRPr="00372E74" w:rsidRDefault="003622DB" w:rsidP="003622DB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F27E7C" w14:textId="793B1AA9" w:rsidR="00500B0C" w:rsidRPr="00372E74" w:rsidRDefault="00303A4C" w:rsidP="001E3C4B">
      <w:pPr>
        <w:numPr>
          <w:ilvl w:val="0"/>
          <w:numId w:val="2"/>
        </w:num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veszélyhelyzet ideje alatt a szomszédos országban fennálló humanitárius katasztrófára tekintettel érkező személyek elhelyezésének támogatásáról és az azzal kapcsolatos egyéb intézkedésekről szóló 104/2022. (II.12.)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Korm.rend.alapján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Önkormányzatunk a rendeletben meghatározott támogatás igénylés feltételeinek megfelelően a helyi védelmi bizottság részére az igény</w:t>
      </w:r>
      <w:r w:rsidR="00934419" w:rsidRPr="00372E74">
        <w:rPr>
          <w:rFonts w:asciiTheme="minorHAnsi" w:hAnsiTheme="minorHAnsi" w:cstheme="minorHAnsi"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sz w:val="22"/>
          <w:szCs w:val="22"/>
        </w:rPr>
        <w:t>bejelentés</w:t>
      </w:r>
      <w:r w:rsidR="00934419" w:rsidRPr="00372E74">
        <w:rPr>
          <w:rFonts w:asciiTheme="minorHAnsi" w:hAnsiTheme="minorHAnsi" w:cstheme="minorHAnsi"/>
          <w:sz w:val="22"/>
          <w:szCs w:val="22"/>
        </w:rPr>
        <w:t>t</w:t>
      </w:r>
      <w:r w:rsidRPr="00372E74">
        <w:rPr>
          <w:rFonts w:asciiTheme="minorHAnsi" w:hAnsiTheme="minorHAnsi" w:cstheme="minorHAnsi"/>
          <w:sz w:val="22"/>
          <w:szCs w:val="22"/>
        </w:rPr>
        <w:t xml:space="preserve"> meg</w:t>
      </w:r>
      <w:r w:rsidR="00136209" w:rsidRPr="00372E74">
        <w:rPr>
          <w:rFonts w:asciiTheme="minorHAnsi" w:hAnsiTheme="minorHAnsi" w:cstheme="minorHAnsi"/>
          <w:sz w:val="22"/>
          <w:szCs w:val="22"/>
        </w:rPr>
        <w:t>küldi</w:t>
      </w:r>
      <w:r w:rsidRPr="00372E74">
        <w:rPr>
          <w:rFonts w:asciiTheme="minorHAnsi" w:hAnsiTheme="minorHAnsi" w:cstheme="minorHAnsi"/>
          <w:sz w:val="22"/>
          <w:szCs w:val="22"/>
        </w:rPr>
        <w:t>. Az önkormányzat az ideiglenes védelemre jogosult vagy a menedékes szállása és ellátása után naponta elszállásoltanként és ellátottanként 4.000 Ft</w:t>
      </w:r>
      <w:r w:rsidR="00E1751B" w:rsidRPr="00372E74">
        <w:rPr>
          <w:rFonts w:asciiTheme="minorHAnsi" w:hAnsiTheme="minorHAnsi" w:cstheme="minorHAnsi"/>
          <w:sz w:val="22"/>
          <w:szCs w:val="22"/>
        </w:rPr>
        <w:t>, 2022. november 1. napját követően pedig 7.000 Ft</w:t>
      </w:r>
      <w:r w:rsidRPr="00372E74">
        <w:rPr>
          <w:rFonts w:asciiTheme="minorHAnsi" w:hAnsiTheme="minorHAnsi" w:cstheme="minorHAnsi"/>
          <w:sz w:val="22"/>
          <w:szCs w:val="22"/>
        </w:rPr>
        <w:t xml:space="preserve"> f</w:t>
      </w:r>
      <w:r w:rsidR="00CA0E51" w:rsidRPr="00372E74">
        <w:rPr>
          <w:rFonts w:asciiTheme="minorHAnsi" w:hAnsiTheme="minorHAnsi" w:cstheme="minorHAnsi"/>
          <w:sz w:val="22"/>
          <w:szCs w:val="22"/>
        </w:rPr>
        <w:t xml:space="preserve">ajlagos támogatásra jogosult. </w:t>
      </w:r>
      <w:proofErr w:type="spellStart"/>
      <w:r w:rsidR="00CA0E51" w:rsidRPr="00372E74">
        <w:rPr>
          <w:rFonts w:asciiTheme="minorHAnsi" w:hAnsiTheme="minorHAnsi" w:cstheme="minorHAnsi"/>
          <w:sz w:val="22"/>
          <w:szCs w:val="22"/>
        </w:rPr>
        <w:t>Ezidáig</w:t>
      </w:r>
      <w:proofErr w:type="spellEnd"/>
      <w:r w:rsidR="00CA0E51" w:rsidRPr="00372E74">
        <w:rPr>
          <w:rFonts w:asciiTheme="minorHAnsi" w:hAnsiTheme="minorHAnsi" w:cstheme="minorHAnsi"/>
          <w:sz w:val="22"/>
          <w:szCs w:val="22"/>
        </w:rPr>
        <w:t xml:space="preserve"> már beemelt támogatáson felül további </w:t>
      </w:r>
      <w:r w:rsidR="00F30AB3">
        <w:rPr>
          <w:rFonts w:asciiTheme="minorHAnsi" w:hAnsiTheme="minorHAnsi" w:cstheme="minorHAnsi"/>
          <w:sz w:val="22"/>
          <w:szCs w:val="22"/>
        </w:rPr>
        <w:t xml:space="preserve">18.980 </w:t>
      </w:r>
      <w:proofErr w:type="spellStart"/>
      <w:r w:rsidR="003E6DF0"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CA0E51" w:rsidRPr="00372E74">
        <w:rPr>
          <w:rFonts w:asciiTheme="minorHAnsi" w:hAnsiTheme="minorHAnsi" w:cstheme="minorHAnsi"/>
          <w:sz w:val="22"/>
          <w:szCs w:val="22"/>
        </w:rPr>
        <w:t xml:space="preserve"> összegben</w:t>
      </w:r>
      <w:r w:rsidRPr="00372E74">
        <w:rPr>
          <w:rFonts w:asciiTheme="minorHAnsi" w:hAnsiTheme="minorHAnsi" w:cstheme="minorHAnsi"/>
          <w:sz w:val="22"/>
          <w:szCs w:val="22"/>
        </w:rPr>
        <w:t xml:space="preserve"> részesültünk. Ez alapján mind a bevételi mind pedig a kiadási előirányzat </w:t>
      </w:r>
      <w:r w:rsidR="00136209" w:rsidRPr="00372E74">
        <w:rPr>
          <w:rFonts w:asciiTheme="minorHAnsi" w:hAnsiTheme="minorHAnsi" w:cstheme="minorHAnsi"/>
          <w:sz w:val="22"/>
          <w:szCs w:val="22"/>
        </w:rPr>
        <w:t xml:space="preserve">(szociális ágazat kiadásai) </w:t>
      </w:r>
      <w:r w:rsidRPr="00372E74">
        <w:rPr>
          <w:rFonts w:asciiTheme="minorHAnsi" w:hAnsiTheme="minorHAnsi" w:cstheme="minorHAnsi"/>
          <w:sz w:val="22"/>
          <w:szCs w:val="22"/>
        </w:rPr>
        <w:t xml:space="preserve">beemelése megtörtént a költségvetési rendeletbe. </w:t>
      </w:r>
      <w:r w:rsidR="00136209" w:rsidRPr="00372E74">
        <w:rPr>
          <w:rFonts w:asciiTheme="minorHAnsi" w:hAnsiTheme="minorHAnsi" w:cstheme="minorHAnsi"/>
          <w:sz w:val="22"/>
          <w:szCs w:val="22"/>
        </w:rPr>
        <w:t>Ezen összegből az elhelyezést és ellátást biztosító intézmények, szervezetek kerülnek támogatásra</w:t>
      </w:r>
      <w:r w:rsidR="00DD4205" w:rsidRPr="00372E74">
        <w:rPr>
          <w:rFonts w:asciiTheme="minorHAnsi" w:hAnsiTheme="minorHAnsi" w:cstheme="minorHAnsi"/>
          <w:sz w:val="22"/>
          <w:szCs w:val="22"/>
        </w:rPr>
        <w:t xml:space="preserve">. </w:t>
      </w:r>
      <w:r w:rsidR="00A42B81" w:rsidRPr="00372E74">
        <w:rPr>
          <w:rFonts w:asciiTheme="minorHAnsi" w:hAnsiTheme="minorHAnsi" w:cstheme="minorHAnsi"/>
          <w:sz w:val="22"/>
          <w:szCs w:val="22"/>
        </w:rPr>
        <w:t xml:space="preserve">Ebből az összegből </w:t>
      </w:r>
      <w:r w:rsidR="00DD4205" w:rsidRPr="00372E74">
        <w:rPr>
          <w:rFonts w:asciiTheme="minorHAnsi" w:hAnsiTheme="minorHAnsi" w:cstheme="minorHAnsi"/>
          <w:sz w:val="22"/>
          <w:szCs w:val="22"/>
        </w:rPr>
        <w:t xml:space="preserve">a Pálos Károly Szociális Szolgáltató Központ és Gyermekjóléti Szolgálat intézmény részére </w:t>
      </w:r>
      <w:r w:rsidR="00F30AB3">
        <w:rPr>
          <w:rFonts w:asciiTheme="minorHAnsi" w:hAnsiTheme="minorHAnsi" w:cstheme="minorHAnsi"/>
          <w:sz w:val="22"/>
          <w:szCs w:val="22"/>
        </w:rPr>
        <w:t>1.211</w:t>
      </w:r>
      <w:r w:rsidR="00DD4205" w:rsidRPr="00372E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4205"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DD4205" w:rsidRPr="00372E74">
        <w:rPr>
          <w:rFonts w:asciiTheme="minorHAnsi" w:hAnsiTheme="minorHAnsi" w:cstheme="minorHAnsi"/>
          <w:sz w:val="22"/>
          <w:szCs w:val="22"/>
        </w:rPr>
        <w:t xml:space="preserve"> összeg került támogatásként biztosításra.</w:t>
      </w:r>
    </w:p>
    <w:p w14:paraId="50EB4405" w14:textId="77777777" w:rsidR="00E72678" w:rsidRPr="00372E74" w:rsidRDefault="00E72678" w:rsidP="00E7267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12AE675" w14:textId="783D7B1E" w:rsidR="00EA7783" w:rsidRDefault="00EA7783" w:rsidP="00EA778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>A feladat</w:t>
      </w:r>
      <w:r w:rsidR="00922155">
        <w:rPr>
          <w:rFonts w:asciiTheme="minorHAnsi" w:hAnsiTheme="minorHAnsi" w:cstheme="minorHAnsi"/>
          <w:sz w:val="22"/>
          <w:szCs w:val="22"/>
        </w:rPr>
        <w:t>a</w:t>
      </w:r>
      <w:r w:rsidRPr="00372E74">
        <w:rPr>
          <w:rFonts w:asciiTheme="minorHAnsi" w:hAnsiTheme="minorHAnsi" w:cstheme="minorHAnsi"/>
          <w:sz w:val="22"/>
          <w:szCs w:val="22"/>
        </w:rPr>
        <w:t xml:space="preserve">lapú támogatások 2022. május és október havi elszámolása alapján az egyes támogatási jogcímeken történt változások (gyermeklétszám, pedagógus létszám, ellátotti létszám, üzemeltetési költségek, stb. módosulása) és mindezek hatása a központilag rendelkezésre álló források alapján, központilag számítandó üzemeltetési támogatások (intézményi gyermekétkeztetés) összegére </w:t>
      </w:r>
      <w:proofErr w:type="gramStart"/>
      <w:r w:rsidRPr="00372E74">
        <w:rPr>
          <w:rFonts w:asciiTheme="minorHAnsi" w:hAnsiTheme="minorHAnsi" w:cstheme="minorHAnsi"/>
          <w:sz w:val="22"/>
          <w:szCs w:val="22"/>
        </w:rPr>
        <w:t xml:space="preserve">együttesen  </w:t>
      </w:r>
      <w:r w:rsidR="00F30AB3">
        <w:rPr>
          <w:rFonts w:asciiTheme="minorHAnsi" w:hAnsiTheme="minorHAnsi" w:cstheme="minorHAnsi"/>
          <w:sz w:val="22"/>
          <w:szCs w:val="22"/>
        </w:rPr>
        <w:t>70.566</w:t>
      </w:r>
      <w:proofErr w:type="gramEnd"/>
      <w:r w:rsidR="00F30A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AF15A" w14:textId="77777777" w:rsidR="00F30AB3" w:rsidRDefault="00F30AB3" w:rsidP="00F30AB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4F1F5DB6" w14:textId="1C4CC43E" w:rsidR="00F30AB3" w:rsidRDefault="00F30AB3" w:rsidP="00EA778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Honvédelmi Minisztériumtól 31.750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összegű támogatásban részesültünk a Szombathelyi Uszoda megnövekedett energiaköltségeinek kompenzálására, amely összeget az üzemeltető VASIVÍZ Zrt. részére át kell adnunk.</w:t>
      </w:r>
    </w:p>
    <w:p w14:paraId="4C728777" w14:textId="77777777" w:rsidR="00F30AB3" w:rsidRDefault="00F30AB3" w:rsidP="00F30AB3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CBFEF42" w14:textId="1AB94829" w:rsidR="00EA7783" w:rsidRPr="00372E74" w:rsidRDefault="00EA7783" w:rsidP="00EA778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B811D6" w14:textId="77777777" w:rsidR="00DD4205" w:rsidRPr="00372E74" w:rsidRDefault="00DD4205" w:rsidP="00DD420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E912193" w14:textId="7D0D49ED" w:rsidR="00500B0C" w:rsidRPr="00372E74" w:rsidRDefault="00500B0C" w:rsidP="00130E11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egyenleg: </w:t>
      </w:r>
      <w:proofErr w:type="gramStart"/>
      <w:r w:rsidR="00F30AB3">
        <w:rPr>
          <w:rFonts w:asciiTheme="minorHAnsi" w:hAnsiTheme="minorHAnsi" w:cstheme="minorHAnsi"/>
          <w:b/>
          <w:i/>
          <w:sz w:val="22"/>
          <w:szCs w:val="22"/>
          <w:u w:val="single"/>
        </w:rPr>
        <w:t>70.566</w:t>
      </w:r>
      <w:r w:rsidR="00293327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2A6423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>eFt</w:t>
      </w:r>
      <w:proofErr w:type="spellEnd"/>
      <w:proofErr w:type="gramEnd"/>
    </w:p>
    <w:p w14:paraId="60C1CE48" w14:textId="77777777" w:rsidR="00BF3A9B" w:rsidRPr="00372E74" w:rsidRDefault="00BF3A9B" w:rsidP="00BF3A9B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6137DBF" w14:textId="77777777" w:rsidR="00BF3A9B" w:rsidRPr="00372E74" w:rsidRDefault="00BF3A9B" w:rsidP="00BF3A9B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4CBB6D8" w14:textId="299BF18C" w:rsidR="00500B0C" w:rsidRPr="00372E74" w:rsidRDefault="00500B0C" w:rsidP="00130E1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költségvetési szervek 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sz w:val="22"/>
          <w:szCs w:val="22"/>
        </w:rPr>
        <w:t xml:space="preserve">kérelmet nyújtottak be. A bevételi és kiadási előirányzataik ezen módosítással </w:t>
      </w:r>
      <w:proofErr w:type="gramStart"/>
      <w:r w:rsidRPr="00372E74">
        <w:rPr>
          <w:rFonts w:asciiTheme="minorHAnsi" w:hAnsiTheme="minorHAnsi" w:cstheme="minorHAnsi"/>
          <w:sz w:val="22"/>
          <w:szCs w:val="22"/>
        </w:rPr>
        <w:t xml:space="preserve">összességében  </w:t>
      </w:r>
      <w:r w:rsidR="00F30AB3">
        <w:rPr>
          <w:rFonts w:asciiTheme="minorHAnsi" w:hAnsiTheme="minorHAnsi" w:cstheme="minorHAnsi"/>
          <w:sz w:val="22"/>
          <w:szCs w:val="22"/>
        </w:rPr>
        <w:t>277.493</w:t>
      </w:r>
      <w:proofErr w:type="gramEnd"/>
      <w:r w:rsidR="00F30A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eFt-tal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r w:rsidR="00E43772" w:rsidRPr="00372E74">
        <w:rPr>
          <w:rFonts w:asciiTheme="minorHAnsi" w:hAnsiTheme="minorHAnsi" w:cstheme="minorHAnsi"/>
          <w:sz w:val="22"/>
          <w:szCs w:val="22"/>
        </w:rPr>
        <w:t>növekedett.</w:t>
      </w:r>
    </w:p>
    <w:p w14:paraId="063247A0" w14:textId="77777777" w:rsidR="00500B0C" w:rsidRPr="00372E74" w:rsidRDefault="00500B0C" w:rsidP="00500B0C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1F27FB8" w14:textId="77777777" w:rsidR="00500B0C" w:rsidRPr="00372E74" w:rsidRDefault="00500B0C" w:rsidP="00500B0C">
      <w:pPr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b)egyenleg</w:t>
      </w:r>
      <w:proofErr w:type="gramEnd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 </w:t>
      </w:r>
      <w:r w:rsidR="00E9568A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0 </w:t>
      </w:r>
      <w:proofErr w:type="spell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5F1A9154" w14:textId="5E8E5F26" w:rsidR="00500B0C" w:rsidRDefault="00500B0C" w:rsidP="00500B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52619" w14:textId="6FF35922" w:rsidR="00F30AB3" w:rsidRDefault="00F30AB3" w:rsidP="00500B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F5533" w14:textId="77777777" w:rsidR="00F30AB3" w:rsidRPr="00372E74" w:rsidRDefault="00F30AB3" w:rsidP="00500B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63B67" w14:textId="05019710" w:rsidR="00500B0C" w:rsidRPr="00F30AB3" w:rsidRDefault="00500B0C" w:rsidP="00130E11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</w:rPr>
        <w:lastRenderedPageBreak/>
        <w:t>A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372E74">
        <w:rPr>
          <w:rFonts w:asciiTheme="minorHAnsi" w:hAnsiTheme="minorHAnsi" w:cstheme="minorHAnsi"/>
          <w:sz w:val="22"/>
          <w:szCs w:val="22"/>
        </w:rPr>
        <w:t xml:space="preserve"> jellegéből adódóan meghatározott célú kiadások teljesítésének fedezetéül szolgálnak. A felhalmozási célú</w:t>
      </w:r>
      <w:r w:rsidR="00E9568A" w:rsidRPr="00F30AB3">
        <w:rPr>
          <w:rFonts w:asciiTheme="minorHAnsi" w:hAnsiTheme="minorHAnsi" w:cstheme="minorHAnsi"/>
          <w:sz w:val="22"/>
          <w:szCs w:val="22"/>
        </w:rPr>
        <w:t xml:space="preserve"> projektekhez kap</w:t>
      </w:r>
      <w:r w:rsidR="006079B4" w:rsidRPr="00F30AB3">
        <w:rPr>
          <w:rFonts w:asciiTheme="minorHAnsi" w:hAnsiTheme="minorHAnsi" w:cstheme="minorHAnsi"/>
          <w:sz w:val="22"/>
          <w:szCs w:val="22"/>
        </w:rPr>
        <w:t xml:space="preserve">csolódó előirányzat </w:t>
      </w:r>
      <w:r w:rsidR="00F30AB3" w:rsidRPr="00F30AB3">
        <w:rPr>
          <w:rFonts w:asciiTheme="minorHAnsi" w:hAnsiTheme="minorHAnsi" w:cstheme="minorHAnsi"/>
          <w:sz w:val="22"/>
          <w:szCs w:val="22"/>
        </w:rPr>
        <w:t>2</w:t>
      </w:r>
      <w:r w:rsidR="00062BA5">
        <w:rPr>
          <w:rFonts w:asciiTheme="minorHAnsi" w:hAnsiTheme="minorHAnsi" w:cstheme="minorHAnsi"/>
          <w:sz w:val="22"/>
          <w:szCs w:val="22"/>
        </w:rPr>
        <w:t>84</w:t>
      </w:r>
      <w:r w:rsidR="00F30AB3" w:rsidRPr="00F30AB3">
        <w:rPr>
          <w:rFonts w:asciiTheme="minorHAnsi" w:hAnsiTheme="minorHAnsi" w:cstheme="minorHAnsi"/>
          <w:sz w:val="22"/>
          <w:szCs w:val="22"/>
        </w:rPr>
        <w:t>.</w:t>
      </w:r>
      <w:r w:rsidR="00062BA5">
        <w:rPr>
          <w:rFonts w:asciiTheme="minorHAnsi" w:hAnsiTheme="minorHAnsi" w:cstheme="minorHAnsi"/>
          <w:sz w:val="22"/>
          <w:szCs w:val="22"/>
        </w:rPr>
        <w:t>482</w:t>
      </w:r>
      <w:r w:rsidR="00E9568A" w:rsidRPr="00F30A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568A" w:rsidRPr="00F30AB3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E9568A" w:rsidRPr="00F30AB3">
        <w:rPr>
          <w:rFonts w:asciiTheme="minorHAnsi" w:hAnsiTheme="minorHAnsi" w:cstheme="minorHAnsi"/>
          <w:sz w:val="22"/>
          <w:szCs w:val="22"/>
        </w:rPr>
        <w:t xml:space="preserve"> összeggel </w:t>
      </w:r>
      <w:r w:rsidRPr="00F30AB3">
        <w:rPr>
          <w:rFonts w:asciiTheme="minorHAnsi" w:hAnsiTheme="minorHAnsi" w:cstheme="minorHAnsi"/>
          <w:sz w:val="22"/>
          <w:szCs w:val="22"/>
        </w:rPr>
        <w:t xml:space="preserve">növekedett. </w:t>
      </w:r>
    </w:p>
    <w:p w14:paraId="1B4BC2BB" w14:textId="77777777" w:rsidR="00040FD5" w:rsidRPr="00372E74" w:rsidRDefault="00040FD5" w:rsidP="00596D2B">
      <w:pPr>
        <w:ind w:left="12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F3B6C3" w14:textId="69A922DC" w:rsidR="001A470D" w:rsidRPr="00372E74" w:rsidRDefault="004D6E97" w:rsidP="001A470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</w:t>
      </w:r>
      <w:r w:rsidR="006579EB" w:rsidRPr="00372E74">
        <w:rPr>
          <w:rFonts w:asciiTheme="minorHAnsi" w:hAnsiTheme="minorHAnsi" w:cstheme="minorHAnsi"/>
          <w:sz w:val="22"/>
          <w:szCs w:val="22"/>
        </w:rPr>
        <w:t>TOP-6.4.1-15-2019-</w:t>
      </w:r>
      <w:proofErr w:type="gramStart"/>
      <w:r w:rsidR="006579EB" w:rsidRPr="00372E74">
        <w:rPr>
          <w:rFonts w:asciiTheme="minorHAnsi" w:hAnsiTheme="minorHAnsi" w:cstheme="minorHAnsi"/>
          <w:sz w:val="22"/>
          <w:szCs w:val="22"/>
        </w:rPr>
        <w:t>00003  Szombathely</w:t>
      </w:r>
      <w:proofErr w:type="gramEnd"/>
      <w:r w:rsidR="006579EB" w:rsidRPr="00372E74">
        <w:rPr>
          <w:rFonts w:asciiTheme="minorHAnsi" w:hAnsiTheme="minorHAnsi" w:cstheme="minorHAnsi"/>
          <w:sz w:val="22"/>
          <w:szCs w:val="22"/>
        </w:rPr>
        <w:t xml:space="preserve"> és Vép településeket összekötő kerékpárút megépítése </w:t>
      </w:r>
      <w:r w:rsidR="001A470D" w:rsidRPr="00372E74">
        <w:rPr>
          <w:rFonts w:asciiTheme="minorHAnsi" w:hAnsiTheme="minorHAnsi" w:cstheme="minorHAnsi"/>
          <w:sz w:val="22"/>
          <w:szCs w:val="22"/>
        </w:rPr>
        <w:t>projekt</w:t>
      </w:r>
      <w:r w:rsidR="006579EB" w:rsidRPr="00372E74">
        <w:rPr>
          <w:rFonts w:asciiTheme="minorHAnsi" w:hAnsiTheme="minorHAnsi" w:cstheme="minorHAnsi"/>
          <w:sz w:val="22"/>
          <w:szCs w:val="22"/>
        </w:rPr>
        <w:t xml:space="preserve"> költségvetése a támogatási szerződés módosítása alapján csökkent. E</w:t>
      </w:r>
      <w:r w:rsidR="001A470D" w:rsidRPr="00372E74">
        <w:rPr>
          <w:rFonts w:asciiTheme="minorHAnsi" w:hAnsiTheme="minorHAnsi" w:cstheme="minorHAnsi"/>
          <w:sz w:val="22"/>
          <w:szCs w:val="22"/>
        </w:rPr>
        <w:t>miatt a költségvetési rendelet I.sz. módosításában már a projekt kiadási előirányzata és a projekthez kapcsolódó visszafizetendő támogatási összeg előirányzata részben rendezésre került. Jelen rendeletmódosításba a MÁK-</w:t>
      </w:r>
      <w:r w:rsidR="00922155">
        <w:rPr>
          <w:rFonts w:asciiTheme="minorHAnsi" w:hAnsiTheme="minorHAnsi" w:cstheme="minorHAnsi"/>
          <w:sz w:val="22"/>
          <w:szCs w:val="22"/>
        </w:rPr>
        <w:t>k</w:t>
      </w:r>
      <w:r w:rsidR="001A470D" w:rsidRPr="00372E74">
        <w:rPr>
          <w:rFonts w:asciiTheme="minorHAnsi" w:hAnsiTheme="minorHAnsi" w:cstheme="minorHAnsi"/>
          <w:sz w:val="22"/>
          <w:szCs w:val="22"/>
        </w:rPr>
        <w:t xml:space="preserve">al történt egyeztetéssel összhangban még </w:t>
      </w:r>
      <w:proofErr w:type="gramStart"/>
      <w:r w:rsidR="001A470D" w:rsidRPr="00372E74">
        <w:rPr>
          <w:rFonts w:asciiTheme="minorHAnsi" w:hAnsiTheme="minorHAnsi" w:cstheme="minorHAnsi"/>
          <w:sz w:val="22"/>
          <w:szCs w:val="22"/>
        </w:rPr>
        <w:t xml:space="preserve">további </w:t>
      </w:r>
      <w:r w:rsidR="006579EB" w:rsidRPr="00372E74">
        <w:rPr>
          <w:rFonts w:asciiTheme="minorHAnsi" w:hAnsiTheme="minorHAnsi" w:cstheme="minorHAnsi"/>
          <w:sz w:val="22"/>
          <w:szCs w:val="22"/>
        </w:rPr>
        <w:t xml:space="preserve"> 7.</w:t>
      </w:r>
      <w:proofErr w:type="gramEnd"/>
      <w:r w:rsidR="006579EB" w:rsidRPr="00372E74">
        <w:rPr>
          <w:rFonts w:asciiTheme="minorHAnsi" w:hAnsiTheme="minorHAnsi" w:cstheme="minorHAnsi"/>
          <w:sz w:val="22"/>
          <w:szCs w:val="22"/>
        </w:rPr>
        <w:t>457</w:t>
      </w:r>
      <w:r w:rsidR="001A470D" w:rsidRPr="00372E74">
        <w:rPr>
          <w:rFonts w:asciiTheme="minorHAnsi" w:hAnsiTheme="minorHAnsi" w:cstheme="minorHAnsi"/>
          <w:sz w:val="22"/>
          <w:szCs w:val="22"/>
        </w:rPr>
        <w:t>eFt összeg előirányzatot kell átcsoportosítani a projekt kiadásokról</w:t>
      </w:r>
      <w:r w:rsidR="006579EB" w:rsidRPr="00372E74">
        <w:rPr>
          <w:rFonts w:asciiTheme="minorHAnsi" w:hAnsiTheme="minorHAnsi" w:cstheme="minorHAnsi"/>
          <w:sz w:val="22"/>
          <w:szCs w:val="22"/>
        </w:rPr>
        <w:t xml:space="preserve"> (7.329 </w:t>
      </w:r>
      <w:proofErr w:type="spellStart"/>
      <w:r w:rsidR="006579EB"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6579EB" w:rsidRPr="00372E74">
        <w:rPr>
          <w:rFonts w:asciiTheme="minorHAnsi" w:hAnsiTheme="minorHAnsi" w:cstheme="minorHAnsi"/>
          <w:sz w:val="22"/>
          <w:szCs w:val="22"/>
        </w:rPr>
        <w:t xml:space="preserve">-ot) és a Projektek - önerő, hozzájárulás, előkészítés előirányzatokról (128 </w:t>
      </w:r>
      <w:proofErr w:type="spellStart"/>
      <w:r w:rsidR="006579EB"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6579EB" w:rsidRPr="00372E74">
        <w:rPr>
          <w:rFonts w:asciiTheme="minorHAnsi" w:hAnsiTheme="minorHAnsi" w:cstheme="minorHAnsi"/>
          <w:sz w:val="22"/>
          <w:szCs w:val="22"/>
        </w:rPr>
        <w:t>)-ot</w:t>
      </w:r>
      <w:r w:rsidR="001A470D" w:rsidRPr="00372E74">
        <w:rPr>
          <w:rFonts w:asciiTheme="minorHAnsi" w:hAnsiTheme="minorHAnsi" w:cstheme="minorHAnsi"/>
          <w:sz w:val="22"/>
          <w:szCs w:val="22"/>
        </w:rPr>
        <w:t xml:space="preserve"> a projekthez kapcsolódó visszafizetési tételre. </w:t>
      </w:r>
    </w:p>
    <w:p w14:paraId="54B73420" w14:textId="77777777" w:rsidR="001A470D" w:rsidRPr="00372E74" w:rsidRDefault="001A470D" w:rsidP="001A470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9CBE075" w14:textId="28C1C04A" w:rsidR="00AD035F" w:rsidRDefault="00A72C92" w:rsidP="00B2047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</w:t>
      </w:r>
      <w:r w:rsidR="005B063D" w:rsidRPr="00372E74">
        <w:rPr>
          <w:rFonts w:asciiTheme="minorHAnsi" w:hAnsiTheme="minorHAnsi" w:cstheme="minorHAnsi"/>
          <w:sz w:val="22"/>
          <w:szCs w:val="22"/>
        </w:rPr>
        <w:t>TOP-6.4.1-15-2019-</w:t>
      </w:r>
      <w:proofErr w:type="gramStart"/>
      <w:r w:rsidR="005B063D" w:rsidRPr="00372E74">
        <w:rPr>
          <w:rFonts w:asciiTheme="minorHAnsi" w:hAnsiTheme="minorHAnsi" w:cstheme="minorHAnsi"/>
          <w:sz w:val="22"/>
          <w:szCs w:val="22"/>
        </w:rPr>
        <w:t>00004  Szombathely</w:t>
      </w:r>
      <w:proofErr w:type="gramEnd"/>
      <w:r w:rsidR="005B063D" w:rsidRPr="00372E74">
        <w:rPr>
          <w:rFonts w:asciiTheme="minorHAnsi" w:hAnsiTheme="minorHAnsi" w:cstheme="minorHAnsi"/>
          <w:sz w:val="22"/>
          <w:szCs w:val="22"/>
        </w:rPr>
        <w:t xml:space="preserve"> és Balogunyom településeket összekötő kerékpárút megépítése</w:t>
      </w:r>
      <w:r w:rsidRPr="00372E74">
        <w:rPr>
          <w:rFonts w:asciiTheme="minorHAnsi" w:hAnsiTheme="minorHAnsi" w:cstheme="minorHAnsi"/>
          <w:sz w:val="22"/>
          <w:szCs w:val="22"/>
        </w:rPr>
        <w:t xml:space="preserve"> projekt költségvetése a támogatási szerződés módosítása alapján csökkent. </w:t>
      </w:r>
      <w:r w:rsidR="00445B1E" w:rsidRPr="00372E74">
        <w:rPr>
          <w:rFonts w:asciiTheme="minorHAnsi" w:hAnsiTheme="minorHAnsi" w:cstheme="minorHAnsi"/>
          <w:sz w:val="22"/>
          <w:szCs w:val="22"/>
        </w:rPr>
        <w:t xml:space="preserve">Emiatt 43.955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összeg előirányzatot kell átcsoportosítani a projekt kiadásokról a projekthez kapcsolódó visszafizetési tételre.</w:t>
      </w:r>
    </w:p>
    <w:p w14:paraId="4AE7800D" w14:textId="77777777" w:rsidR="005F0746" w:rsidRPr="005F0746" w:rsidRDefault="005F0746" w:rsidP="005F074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0148E8E" w14:textId="5AD0EEAE" w:rsidR="00B84BBC" w:rsidRDefault="005F0746" w:rsidP="00C77F62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F0746">
        <w:rPr>
          <w:rFonts w:asciiTheme="minorHAnsi" w:hAnsiTheme="minorHAnsi" w:cstheme="minorHAnsi"/>
          <w:sz w:val="22"/>
          <w:szCs w:val="22"/>
        </w:rPr>
        <w:t>TOP 6.6.1-15 SZMJV kerékpárosbarát fejlesztése</w:t>
      </w:r>
      <w:r>
        <w:rPr>
          <w:rFonts w:asciiTheme="minorHAnsi" w:hAnsiTheme="minorHAnsi" w:cstheme="minorHAnsi"/>
          <w:sz w:val="22"/>
          <w:szCs w:val="22"/>
        </w:rPr>
        <w:t xml:space="preserve"> projekt lezárult, ehhez kapcsolódóan mind a bevételi, mind pedig a kiadási előirányzatok rendezése vált szükségessé. A „közbringa” projekt elem elhagyása következtében értelemszerűen csökkent a támogatási összeg (</w:t>
      </w:r>
      <w:r w:rsidR="00B84BBC">
        <w:rPr>
          <w:rFonts w:asciiTheme="minorHAnsi" w:hAnsiTheme="minorHAnsi" w:cstheme="minorHAnsi"/>
          <w:sz w:val="22"/>
          <w:szCs w:val="22"/>
        </w:rPr>
        <w:t>7.225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). Csökkent az elszámolható kiadások köre is</w:t>
      </w:r>
      <w:r w:rsidR="008C0ABD">
        <w:rPr>
          <w:rFonts w:asciiTheme="minorHAnsi" w:hAnsiTheme="minorHAnsi" w:cstheme="minorHAnsi"/>
          <w:sz w:val="22"/>
          <w:szCs w:val="22"/>
        </w:rPr>
        <w:t>.</w:t>
      </w:r>
    </w:p>
    <w:p w14:paraId="2BFAADBA" w14:textId="32FA24A7" w:rsidR="005F0746" w:rsidRPr="00B84BBC" w:rsidRDefault="008C0ABD" w:rsidP="008C0AB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Rendelkezésre állt 240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projekt tételsoron, így további fedezetet az alábbiak szerint kellett biztosítani: </w:t>
      </w:r>
      <w:r w:rsidR="005F0746" w:rsidRPr="00B84BBC">
        <w:rPr>
          <w:rFonts w:asciiTheme="minorHAnsi" w:hAnsiTheme="minorHAnsi" w:cstheme="minorHAnsi"/>
          <w:sz w:val="22"/>
          <w:szCs w:val="22"/>
        </w:rPr>
        <w:t xml:space="preserve">projekt hozzájárulás tételsorról történő átcsoportosítással 1.274 </w:t>
      </w:r>
      <w:proofErr w:type="spellStart"/>
      <w:r w:rsidR="005F0746" w:rsidRPr="00B84BBC"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-ot</w:t>
      </w:r>
      <w:r w:rsidR="005F0746" w:rsidRPr="00B84BBC">
        <w:rPr>
          <w:rFonts w:asciiTheme="minorHAnsi" w:hAnsiTheme="minorHAnsi" w:cstheme="minorHAnsi"/>
          <w:sz w:val="22"/>
          <w:szCs w:val="22"/>
        </w:rPr>
        <w:t xml:space="preserve">, a „projektek-önerő, hozzájárulás, előkészítés” tételsor terhére </w:t>
      </w:r>
      <w:r>
        <w:rPr>
          <w:rFonts w:asciiTheme="minorHAnsi" w:hAnsiTheme="minorHAnsi" w:cstheme="minorHAnsi"/>
          <w:sz w:val="22"/>
          <w:szCs w:val="22"/>
        </w:rPr>
        <w:t xml:space="preserve">pedig </w:t>
      </w:r>
      <w:r w:rsidR="00B84BBC" w:rsidRPr="00B84BBC">
        <w:rPr>
          <w:rFonts w:asciiTheme="minorHAnsi" w:hAnsiTheme="minorHAnsi" w:cstheme="minorHAnsi"/>
          <w:sz w:val="22"/>
          <w:szCs w:val="22"/>
        </w:rPr>
        <w:t>5.711</w:t>
      </w:r>
      <w:r w:rsidR="005F0746" w:rsidRPr="00B84B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0746" w:rsidRPr="00B84BBC"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-ot</w:t>
      </w:r>
      <w:r w:rsidR="005F0746" w:rsidRPr="00B84B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EF2D25" w14:textId="77777777" w:rsidR="00B84BBC" w:rsidRDefault="00B84BBC" w:rsidP="00C77F6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048FB80" w14:textId="1FDA0BD8" w:rsidR="005F0746" w:rsidRDefault="005F0746" w:rsidP="00C77F6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Továbbá a célfeladat kifizetésekhez a Polgármesteri Hivatalhoz korábban átcsoportosított előirányzat összegét is </w:t>
      </w:r>
      <w:r w:rsidR="00C77F62">
        <w:rPr>
          <w:rFonts w:asciiTheme="minorHAnsi" w:hAnsiTheme="minorHAnsi" w:cstheme="minorHAnsi"/>
          <w:sz w:val="22"/>
          <w:szCs w:val="22"/>
        </w:rPr>
        <w:t xml:space="preserve">le kellett zárni, így a Hivatal előirányzatának csökkentése mellett a maradvány összeg (1.474 </w:t>
      </w:r>
      <w:proofErr w:type="spellStart"/>
      <w:r w:rsidR="00C77F62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C77F62">
        <w:rPr>
          <w:rFonts w:asciiTheme="minorHAnsi" w:hAnsiTheme="minorHAnsi" w:cstheme="minorHAnsi"/>
          <w:sz w:val="22"/>
          <w:szCs w:val="22"/>
        </w:rPr>
        <w:t xml:space="preserve">) visszavezetésre került a projekt tételsorra. </w:t>
      </w:r>
    </w:p>
    <w:p w14:paraId="0B0521F5" w14:textId="5EF4683A" w:rsidR="00F30AB3" w:rsidRDefault="00F30AB3" w:rsidP="00C77F6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14F6A0F" w14:textId="66639DB8" w:rsidR="00F30AB3" w:rsidRDefault="00E417F7" w:rsidP="00F30AB3">
      <w:pPr>
        <w:pStyle w:val="Listaszerbekezds"/>
        <w:numPr>
          <w:ilvl w:val="0"/>
          <w:numId w:val="3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4510780"/>
      <w:r>
        <w:rPr>
          <w:rFonts w:asciiTheme="minorHAnsi" w:hAnsiTheme="minorHAnsi" w:cstheme="minorHAnsi"/>
          <w:sz w:val="22"/>
          <w:szCs w:val="22"/>
        </w:rPr>
        <w:t xml:space="preserve">A korábban önerőként biztosított források finanszírozására a </w:t>
      </w:r>
      <w:r w:rsidRPr="00E417F7">
        <w:rPr>
          <w:rFonts w:asciiTheme="minorHAnsi" w:hAnsiTheme="minorHAnsi" w:cstheme="minorHAnsi"/>
          <w:sz w:val="22"/>
          <w:szCs w:val="22"/>
        </w:rPr>
        <w:t>TOP-6.1.3-15 Szombathelyi Vásárcsarnok felújítása</w:t>
      </w:r>
      <w:r>
        <w:rPr>
          <w:rFonts w:asciiTheme="minorHAnsi" w:hAnsiTheme="minorHAnsi" w:cstheme="minorHAnsi"/>
          <w:sz w:val="22"/>
          <w:szCs w:val="22"/>
        </w:rPr>
        <w:t xml:space="preserve"> címén 186.246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-ot, a </w:t>
      </w:r>
      <w:r w:rsidRPr="00E417F7">
        <w:rPr>
          <w:rFonts w:asciiTheme="minorHAnsi" w:hAnsiTheme="minorHAnsi" w:cstheme="minorHAnsi"/>
          <w:sz w:val="22"/>
          <w:szCs w:val="22"/>
        </w:rPr>
        <w:t>TOP-6.2.1-19-SH-2019-00001 Új bölcsőde építése Szombathelyen</w:t>
      </w:r>
      <w:r>
        <w:rPr>
          <w:rFonts w:asciiTheme="minorHAnsi" w:hAnsiTheme="minorHAnsi" w:cstheme="minorHAnsi"/>
          <w:sz w:val="22"/>
          <w:szCs w:val="22"/>
        </w:rPr>
        <w:t xml:space="preserve"> címen 101.016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-ot kaptunk szabad forrásként. Ezen összegekből az alábbi feladatokra javasoljuk előirányzat biztosítását:</w:t>
      </w:r>
    </w:p>
    <w:p w14:paraId="6ACC04BB" w14:textId="64283FAA" w:rsidR="00E417F7" w:rsidRDefault="00E417F7" w:rsidP="00E417F7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7F7">
        <w:rPr>
          <w:rFonts w:asciiTheme="minorHAnsi" w:hAnsiTheme="minorHAnsi" w:cstheme="minorHAnsi"/>
          <w:sz w:val="22"/>
          <w:szCs w:val="22"/>
        </w:rPr>
        <w:t>Hunyadi-Szőlős-Szent Gellért u. körforgalmi csomópont aszfalt kopóréteg marása/újra aszfaltozása cca. 1.</w:t>
      </w:r>
      <w:r w:rsidR="00524B21">
        <w:rPr>
          <w:rFonts w:asciiTheme="minorHAnsi" w:hAnsiTheme="minorHAnsi" w:cstheme="minorHAnsi"/>
          <w:sz w:val="22"/>
          <w:szCs w:val="22"/>
        </w:rPr>
        <w:t>030</w:t>
      </w:r>
      <w:r w:rsidRPr="00E417F7">
        <w:rPr>
          <w:rFonts w:asciiTheme="minorHAnsi" w:hAnsiTheme="minorHAnsi" w:cstheme="minorHAnsi"/>
          <w:sz w:val="22"/>
          <w:szCs w:val="22"/>
        </w:rPr>
        <w:t xml:space="preserve"> m2 nagyságú területen, </w:t>
      </w:r>
      <w:r w:rsidR="00524B21" w:rsidRPr="00524B21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524B21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E417F7">
        <w:rPr>
          <w:rFonts w:asciiTheme="minorHAnsi" w:hAnsiTheme="minorHAnsi" w:cstheme="minorHAnsi"/>
          <w:b/>
          <w:bCs/>
          <w:sz w:val="22"/>
          <w:szCs w:val="22"/>
        </w:rPr>
        <w:t>Ft</w:t>
      </w:r>
      <w:proofErr w:type="spellEnd"/>
      <w:r w:rsidRPr="00E41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17F7">
        <w:rPr>
          <w:rFonts w:asciiTheme="minorHAnsi" w:hAnsiTheme="minorHAnsi" w:cstheme="minorHAnsi"/>
          <w:sz w:val="22"/>
          <w:szCs w:val="22"/>
        </w:rPr>
        <w:t>összegben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6EB630A" w14:textId="04728FF2" w:rsidR="00524B21" w:rsidRPr="00524B21" w:rsidRDefault="00524B21" w:rsidP="00524B21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4B21">
        <w:rPr>
          <w:rFonts w:asciiTheme="minorHAnsi" w:hAnsiTheme="minorHAnsi" w:cstheme="minorHAnsi"/>
          <w:sz w:val="22"/>
          <w:szCs w:val="22"/>
        </w:rPr>
        <w:t xml:space="preserve">Brenner T. krt. – Körmendi u. körforgalmi csomópont aszfalt kopóréteg marása/újra aszfaltozása cca. 870 m2 nagyságú területen, </w:t>
      </w:r>
      <w:r w:rsidRPr="00524B21">
        <w:rPr>
          <w:rFonts w:asciiTheme="minorHAnsi" w:hAnsiTheme="minorHAnsi" w:cstheme="minorHAnsi"/>
          <w:b/>
          <w:bCs/>
          <w:sz w:val="22"/>
          <w:szCs w:val="22"/>
        </w:rPr>
        <w:t xml:space="preserve">21.000 </w:t>
      </w:r>
      <w:proofErr w:type="spellStart"/>
      <w:r w:rsidRPr="00524B21">
        <w:rPr>
          <w:rFonts w:asciiTheme="minorHAnsi" w:hAnsiTheme="minorHAnsi" w:cstheme="minorHAnsi"/>
          <w:b/>
          <w:bCs/>
          <w:sz w:val="22"/>
          <w:szCs w:val="22"/>
        </w:rPr>
        <w:t>eFt</w:t>
      </w:r>
      <w:proofErr w:type="spellEnd"/>
      <w:r w:rsidRPr="00524B21">
        <w:rPr>
          <w:rFonts w:asciiTheme="minorHAnsi" w:hAnsiTheme="minorHAnsi" w:cstheme="minorHAnsi"/>
          <w:sz w:val="22"/>
          <w:szCs w:val="22"/>
        </w:rPr>
        <w:t xml:space="preserve"> összegben</w:t>
      </w:r>
    </w:p>
    <w:p w14:paraId="2FDE580B" w14:textId="0A4F298F" w:rsidR="00E417F7" w:rsidRDefault="00E417F7" w:rsidP="00E417F7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7F7">
        <w:rPr>
          <w:rFonts w:asciiTheme="minorHAnsi" w:hAnsiTheme="minorHAnsi" w:cstheme="minorHAnsi"/>
          <w:sz w:val="22"/>
          <w:szCs w:val="22"/>
        </w:rPr>
        <w:t xml:space="preserve">Vörösmarty-Szent Márton-Hunyadi J. u. csomópontok között aszfalt kopóréteg marása/újra aszfaltozása cca. 6.200 m2 nagyságú területen, </w:t>
      </w:r>
      <w:r w:rsidRPr="00E417F7">
        <w:rPr>
          <w:rFonts w:asciiTheme="minorHAnsi" w:hAnsiTheme="minorHAnsi" w:cstheme="minorHAnsi"/>
          <w:b/>
          <w:bCs/>
          <w:sz w:val="22"/>
          <w:szCs w:val="22"/>
        </w:rPr>
        <w:t>150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.000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E417F7">
        <w:rPr>
          <w:rFonts w:asciiTheme="minorHAnsi" w:hAnsiTheme="minorHAnsi" w:cstheme="minorHAnsi"/>
          <w:b/>
          <w:bCs/>
          <w:sz w:val="22"/>
          <w:szCs w:val="22"/>
        </w:rPr>
        <w:t>Ft</w:t>
      </w:r>
      <w:proofErr w:type="spellEnd"/>
      <w:r w:rsidRPr="00E41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17F7">
        <w:rPr>
          <w:rFonts w:asciiTheme="minorHAnsi" w:hAnsiTheme="minorHAnsi" w:cstheme="minorHAnsi"/>
          <w:sz w:val="22"/>
          <w:szCs w:val="22"/>
        </w:rPr>
        <w:t>összegben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65EF52A" w14:textId="1C7CBAA1" w:rsidR="00E417F7" w:rsidRDefault="00E417F7" w:rsidP="00E417F7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7F7">
        <w:rPr>
          <w:rFonts w:asciiTheme="minorHAnsi" w:hAnsiTheme="minorHAnsi" w:cstheme="minorHAnsi"/>
          <w:sz w:val="22"/>
          <w:szCs w:val="22"/>
        </w:rPr>
        <w:t>Jégpince utca és a Bartók B. körút körforgalom</w:t>
      </w:r>
      <w:r w:rsidR="00180857">
        <w:rPr>
          <w:rFonts w:asciiTheme="minorHAnsi" w:hAnsiTheme="minorHAnsi" w:cstheme="minorHAnsi"/>
          <w:sz w:val="22"/>
          <w:szCs w:val="22"/>
        </w:rPr>
        <w:t xml:space="preserve"> építése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17F7">
        <w:rPr>
          <w:rFonts w:asciiTheme="minorHAnsi" w:hAnsiTheme="minorHAnsi" w:cstheme="minorHAnsi"/>
          <w:b/>
          <w:bCs/>
          <w:sz w:val="22"/>
          <w:szCs w:val="22"/>
        </w:rPr>
        <w:t xml:space="preserve">80.000 </w:t>
      </w:r>
      <w:proofErr w:type="spellStart"/>
      <w:r w:rsidRPr="00E417F7">
        <w:rPr>
          <w:rFonts w:asciiTheme="minorHAnsi" w:hAnsiTheme="minorHAnsi" w:cstheme="minorHAnsi"/>
          <w:b/>
          <w:b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összegben.</w:t>
      </w:r>
    </w:p>
    <w:p w14:paraId="54884BDE" w14:textId="7E0CE68D" w:rsidR="00E417F7" w:rsidRDefault="00E417F7" w:rsidP="00E417F7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17F7">
        <w:rPr>
          <w:rFonts w:asciiTheme="minorHAnsi" w:hAnsiTheme="minorHAnsi" w:cstheme="minorHAnsi"/>
          <w:sz w:val="22"/>
          <w:szCs w:val="22"/>
        </w:rPr>
        <w:t xml:space="preserve">BM támogatás - belterületi útfejlesztések, </w:t>
      </w:r>
      <w:proofErr w:type="spellStart"/>
      <w:r w:rsidRPr="00E417F7">
        <w:rPr>
          <w:rFonts w:asciiTheme="minorHAnsi" w:hAnsiTheme="minorHAnsi" w:cstheme="minorHAnsi"/>
          <w:sz w:val="22"/>
          <w:szCs w:val="22"/>
        </w:rPr>
        <w:t>Göngyöspatak</w:t>
      </w:r>
      <w:proofErr w:type="spellEnd"/>
      <w:r w:rsidRPr="00E417F7">
        <w:rPr>
          <w:rFonts w:asciiTheme="minorHAnsi" w:hAnsiTheme="minorHAnsi" w:cstheme="minorHAnsi"/>
          <w:sz w:val="22"/>
          <w:szCs w:val="22"/>
        </w:rPr>
        <w:t xml:space="preserve"> hídrekonstrukció, vásárcsarnok környékének rekonstrukciója, kapcsolódó parkolók kialakítása, Víztorony és környezetének fejlesztése </w:t>
      </w:r>
      <w:proofErr w:type="spellStart"/>
      <w:proofErr w:type="gramStart"/>
      <w:r w:rsidRPr="00E417F7">
        <w:rPr>
          <w:rFonts w:asciiTheme="minorHAnsi" w:hAnsiTheme="minorHAnsi" w:cstheme="minorHAnsi"/>
          <w:sz w:val="22"/>
          <w:szCs w:val="22"/>
        </w:rPr>
        <w:t>II.ütem</w:t>
      </w:r>
      <w:proofErr w:type="spellEnd"/>
      <w:proofErr w:type="gramEnd"/>
      <w:r w:rsidRPr="00E417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E417F7">
        <w:rPr>
          <w:rFonts w:asciiTheme="minorHAnsi" w:hAnsiTheme="minorHAnsi" w:cstheme="minorHAnsi"/>
          <w:sz w:val="22"/>
          <w:szCs w:val="22"/>
        </w:rPr>
        <w:t xml:space="preserve"> hozzájárulás</w:t>
      </w:r>
      <w:r>
        <w:rPr>
          <w:rFonts w:asciiTheme="minorHAnsi" w:hAnsiTheme="minorHAnsi" w:cstheme="minorHAnsi"/>
          <w:sz w:val="22"/>
          <w:szCs w:val="22"/>
        </w:rPr>
        <w:t xml:space="preserve">ra </w:t>
      </w:r>
      <w:r w:rsidRPr="00E417F7">
        <w:rPr>
          <w:rFonts w:asciiTheme="minorHAnsi" w:hAnsiTheme="minorHAnsi" w:cstheme="minorHAnsi"/>
          <w:b/>
          <w:bCs/>
          <w:sz w:val="22"/>
          <w:szCs w:val="22"/>
        </w:rPr>
        <w:t xml:space="preserve">558 </w:t>
      </w:r>
      <w:proofErr w:type="spellStart"/>
      <w:r w:rsidRPr="00E417F7">
        <w:rPr>
          <w:rFonts w:asciiTheme="minorHAnsi" w:hAnsiTheme="minorHAnsi" w:cstheme="minorHAnsi"/>
          <w:b/>
          <w:b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összegben,</w:t>
      </w:r>
    </w:p>
    <w:bookmarkEnd w:id="0"/>
    <w:p w14:paraId="6C1447CB" w14:textId="63640FB7" w:rsidR="00AD035F" w:rsidRPr="0073035B" w:rsidRDefault="00AD035F" w:rsidP="00AD035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34277" w14:textId="290CEB00" w:rsidR="001A470D" w:rsidRDefault="001A470D" w:rsidP="001A470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AE98853" w14:textId="45970405" w:rsidR="00500B0C" w:rsidRPr="00372E74" w:rsidRDefault="00500B0C" w:rsidP="00500B0C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c)egyenleg: </w:t>
      </w:r>
      <w:r w:rsidR="009869D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10</w:t>
      </w:r>
      <w:r w:rsidR="00160BA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.704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C1FC1B9" w14:textId="77777777" w:rsidR="00500B0C" w:rsidRPr="00372E74" w:rsidRDefault="00500B0C" w:rsidP="00500B0C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1957D3DD" w14:textId="11FB0CB5" w:rsidR="00500B0C" w:rsidRPr="00372E74" w:rsidRDefault="00500B0C" w:rsidP="00500B0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</w:rPr>
        <w:lastRenderedPageBreak/>
        <w:t>d)A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működéshez</w:t>
      </w:r>
      <w:r w:rsidR="00E43772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kapcsolódó</w:t>
      </w:r>
      <w:r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– </w:t>
      </w:r>
      <w:r w:rsidRPr="00372E74">
        <w:rPr>
          <w:rFonts w:asciiTheme="minorHAnsi" w:hAnsiTheme="minorHAnsi" w:cstheme="minorHAnsi"/>
          <w:sz w:val="22"/>
          <w:szCs w:val="22"/>
        </w:rPr>
        <w:t xml:space="preserve">jelen módosításban beemelésre kerülő </w:t>
      </w:r>
      <w:proofErr w:type="gramStart"/>
      <w:r w:rsidRPr="00372E74">
        <w:rPr>
          <w:rFonts w:asciiTheme="minorHAnsi" w:hAnsiTheme="minorHAnsi" w:cstheme="minorHAnsi"/>
          <w:sz w:val="22"/>
          <w:szCs w:val="22"/>
        </w:rPr>
        <w:t xml:space="preserve">-  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többletbevételek</w:t>
      </w:r>
      <w:proofErr w:type="gramEnd"/>
      <w:r w:rsidRPr="00372E74">
        <w:rPr>
          <w:rFonts w:asciiTheme="minorHAnsi" w:hAnsiTheme="minorHAnsi" w:cstheme="minorHAnsi"/>
          <w:sz w:val="22"/>
          <w:szCs w:val="22"/>
        </w:rPr>
        <w:t xml:space="preserve"> összege </w:t>
      </w:r>
      <w:r w:rsidR="00E43772" w:rsidRPr="00372E74">
        <w:rPr>
          <w:rFonts w:asciiTheme="minorHAnsi" w:hAnsiTheme="minorHAnsi" w:cstheme="minorHAnsi"/>
          <w:sz w:val="22"/>
          <w:szCs w:val="22"/>
        </w:rPr>
        <w:t>mind</w:t>
      </w:r>
      <w:r w:rsidRPr="00372E74">
        <w:rPr>
          <w:rFonts w:asciiTheme="minorHAnsi" w:hAnsiTheme="minorHAnsi" w:cstheme="minorHAnsi"/>
          <w:sz w:val="22"/>
          <w:szCs w:val="22"/>
        </w:rPr>
        <w:t xml:space="preserve">összesen </w:t>
      </w:r>
      <w:r w:rsidR="008B12CD">
        <w:rPr>
          <w:rFonts w:asciiTheme="minorHAnsi" w:hAnsiTheme="minorHAnsi" w:cstheme="minorHAnsi"/>
          <w:sz w:val="22"/>
          <w:szCs w:val="22"/>
        </w:rPr>
        <w:t xml:space="preserve"> </w:t>
      </w:r>
      <w:r w:rsidR="00A906BC">
        <w:rPr>
          <w:rFonts w:asciiTheme="minorHAnsi" w:hAnsiTheme="minorHAnsi" w:cstheme="minorHAnsi"/>
          <w:sz w:val="22"/>
          <w:szCs w:val="22"/>
        </w:rPr>
        <w:t>-257.543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2E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967904A" w14:textId="77777777" w:rsidR="00500B0C" w:rsidRPr="00372E74" w:rsidRDefault="00500B0C" w:rsidP="00500B0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1739E7" w14:textId="67233D17" w:rsidR="00500B0C" w:rsidRPr="00372E74" w:rsidRDefault="00500B0C" w:rsidP="00130E1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>A „Köztemetés költségeinek megtérüléséből”</w:t>
      </w:r>
      <w:r w:rsidR="00442593" w:rsidRPr="00372E74">
        <w:rPr>
          <w:rFonts w:asciiTheme="minorHAnsi" w:hAnsiTheme="minorHAnsi" w:cstheme="minorHAnsi"/>
          <w:sz w:val="22"/>
          <w:szCs w:val="22"/>
        </w:rPr>
        <w:t>,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r w:rsidR="00442593" w:rsidRPr="00372E74">
        <w:rPr>
          <w:rFonts w:asciiTheme="minorHAnsi" w:hAnsiTheme="minorHAnsi" w:cstheme="minorHAnsi"/>
          <w:sz w:val="22"/>
          <w:szCs w:val="22"/>
        </w:rPr>
        <w:t xml:space="preserve">„Köztemetés költségeinek megtérülés más önkormányzattól” </w:t>
      </w:r>
      <w:r w:rsidRPr="00372E74">
        <w:rPr>
          <w:rFonts w:asciiTheme="minorHAnsi" w:hAnsiTheme="minorHAnsi" w:cstheme="minorHAnsi"/>
          <w:sz w:val="22"/>
          <w:szCs w:val="22"/>
        </w:rPr>
        <w:t>és a „Köztemetés bevételéből” származó többletek a „Segély önkormányzati támogatásból” tételre kerültek beemelésre</w:t>
      </w:r>
      <w:r w:rsidR="00C81A8D" w:rsidRPr="00372E74">
        <w:rPr>
          <w:rFonts w:asciiTheme="minorHAnsi" w:hAnsiTheme="minorHAnsi" w:cstheme="minorHAnsi"/>
          <w:sz w:val="22"/>
          <w:szCs w:val="22"/>
        </w:rPr>
        <w:t>,</w:t>
      </w:r>
      <w:r w:rsidR="008B12CD">
        <w:rPr>
          <w:rFonts w:asciiTheme="minorHAnsi" w:hAnsiTheme="minorHAnsi" w:cstheme="minorHAnsi"/>
          <w:sz w:val="22"/>
          <w:szCs w:val="22"/>
        </w:rPr>
        <w:t xml:space="preserve"> 3.7</w:t>
      </w:r>
      <w:r w:rsidR="008B12CD" w:rsidRPr="008B12CD">
        <w:rPr>
          <w:rFonts w:asciiTheme="minorHAnsi" w:hAnsiTheme="minorHAnsi" w:cstheme="minorHAnsi"/>
          <w:sz w:val="22"/>
          <w:szCs w:val="22"/>
        </w:rPr>
        <w:t>56</w:t>
      </w:r>
      <w:r w:rsidRPr="008B12CD">
        <w:rPr>
          <w:rFonts w:asciiTheme="minorHAnsi" w:hAnsiTheme="minorHAnsi" w:cstheme="minorHAnsi"/>
          <w:sz w:val="22"/>
          <w:szCs w:val="22"/>
        </w:rPr>
        <w:t xml:space="preserve">  </w:t>
      </w:r>
      <w:r w:rsidR="00726477" w:rsidRPr="008B1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összegben.</w:t>
      </w:r>
    </w:p>
    <w:p w14:paraId="171536A6" w14:textId="77777777" w:rsidR="00C81A8D" w:rsidRPr="00372E74" w:rsidRDefault="00C81A8D" w:rsidP="00C81A8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DE4F28" w14:textId="33349AF8" w:rsidR="00C81A8D" w:rsidRPr="00372E74" w:rsidRDefault="00C81A8D" w:rsidP="00C81A8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 xml:space="preserve">A Közösségi Bérlakás Rendszer működéséhez kapcsolódó többletbevétel összege, mely </w:t>
      </w:r>
      <w:r w:rsidR="008B12CD">
        <w:rPr>
          <w:rFonts w:asciiTheme="minorHAnsi" w:hAnsiTheme="minorHAnsi" w:cstheme="minorHAnsi"/>
          <w:sz w:val="22"/>
          <w:szCs w:val="22"/>
        </w:rPr>
        <w:t>6.274</w:t>
      </w:r>
      <w:r w:rsidRPr="00372E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372E74">
        <w:rPr>
          <w:rFonts w:asciiTheme="minorHAnsi" w:hAnsiTheme="minorHAnsi" w:cstheme="minorHAnsi"/>
          <w:sz w:val="22"/>
          <w:szCs w:val="22"/>
        </w:rPr>
        <w:t xml:space="preserve"> beemelésre került a Közösségi Bérlakás Rendszer kiadási előirányzatára. </w:t>
      </w:r>
    </w:p>
    <w:p w14:paraId="228F64A2" w14:textId="77777777" w:rsidR="00554B7D" w:rsidRPr="00372E74" w:rsidRDefault="00554B7D" w:rsidP="00554B7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296FC82" w14:textId="0BFE90B9" w:rsidR="008B12CD" w:rsidRPr="008B12CD" w:rsidRDefault="00554B7D" w:rsidP="00C1325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12CD">
        <w:rPr>
          <w:rFonts w:asciiTheme="minorHAnsi" w:hAnsiTheme="minorHAnsi" w:cstheme="minorHAnsi"/>
          <w:sz w:val="22"/>
          <w:szCs w:val="22"/>
        </w:rPr>
        <w:t xml:space="preserve">A 2022. évi teljesítési adatok alapján a „Vásárok bevétele” és a vásárokhoz kapcsolódó közterület foglalási díjbevétel többlete mindösszesen </w:t>
      </w:r>
      <w:r w:rsidR="008B12CD" w:rsidRPr="008B12CD">
        <w:rPr>
          <w:rFonts w:asciiTheme="minorHAnsi" w:hAnsiTheme="minorHAnsi" w:cstheme="minorHAnsi"/>
          <w:sz w:val="22"/>
          <w:szCs w:val="22"/>
        </w:rPr>
        <w:t>18.384</w:t>
      </w:r>
      <w:r w:rsidRPr="008B1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B12CD">
        <w:rPr>
          <w:rFonts w:asciiTheme="minorHAnsi" w:hAnsiTheme="minorHAnsi" w:cstheme="minorHAnsi"/>
          <w:sz w:val="22"/>
          <w:szCs w:val="22"/>
        </w:rPr>
        <w:t>.</w:t>
      </w:r>
      <w:r w:rsidR="008B12CD" w:rsidRPr="008B12CD">
        <w:rPr>
          <w:rFonts w:asciiTheme="minorHAnsi" w:hAnsiTheme="minorHAnsi" w:cstheme="minorHAnsi"/>
          <w:sz w:val="22"/>
          <w:szCs w:val="22"/>
        </w:rPr>
        <w:t xml:space="preserve"> A díszkivilágításhoz támogatásként 7.800 </w:t>
      </w:r>
      <w:proofErr w:type="spellStart"/>
      <w:r w:rsidR="008B12CD"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8B12CD" w:rsidRPr="008B12CD">
        <w:rPr>
          <w:rFonts w:asciiTheme="minorHAnsi" w:hAnsiTheme="minorHAnsi" w:cstheme="minorHAnsi"/>
          <w:sz w:val="22"/>
          <w:szCs w:val="22"/>
        </w:rPr>
        <w:t xml:space="preserve"> realizálódott év végéig. Ezen összegekkel megemelésre került a „Vásárok, rendezvények, karácsonyi díszkivilágítás” kiadási előirányzata.  </w:t>
      </w:r>
    </w:p>
    <w:p w14:paraId="2505CE04" w14:textId="77777777" w:rsidR="00955035" w:rsidRDefault="00955035" w:rsidP="00955035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2BFF3E8" w14:textId="08FB17E8" w:rsidR="008B12CD" w:rsidRDefault="008B12CD" w:rsidP="008B12CD">
      <w:pPr>
        <w:numPr>
          <w:ilvl w:val="0"/>
          <w:numId w:val="3"/>
        </w:numPr>
        <w:tabs>
          <w:tab w:val="clear" w:pos="720"/>
          <w:tab w:val="num" w:pos="567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B12CD">
        <w:rPr>
          <w:rFonts w:asciiTheme="minorHAnsi" w:hAnsiTheme="minorHAnsi" w:cstheme="minorHAnsi"/>
          <w:sz w:val="22"/>
          <w:szCs w:val="22"/>
        </w:rPr>
        <w:t>A 202</w:t>
      </w:r>
      <w:r w:rsidR="00955035">
        <w:rPr>
          <w:rFonts w:asciiTheme="minorHAnsi" w:hAnsiTheme="minorHAnsi" w:cstheme="minorHAnsi"/>
          <w:sz w:val="22"/>
          <w:szCs w:val="22"/>
        </w:rPr>
        <w:t>2</w:t>
      </w:r>
      <w:r w:rsidRPr="008B12CD">
        <w:rPr>
          <w:rFonts w:asciiTheme="minorHAnsi" w:hAnsiTheme="minorHAnsi" w:cstheme="minorHAnsi"/>
          <w:sz w:val="22"/>
          <w:szCs w:val="22"/>
        </w:rPr>
        <w:t xml:space="preserve">. évi teljesítési adatok alapján rendezésre (csökkentésre) kerültek a „Viziközmű és szennyvízközmű használati díjbevételhez” kapcsolódó előirányzatok mindösszesen </w:t>
      </w:r>
      <w:r w:rsidR="00955035">
        <w:rPr>
          <w:rFonts w:asciiTheme="minorHAnsi" w:hAnsiTheme="minorHAnsi" w:cstheme="minorHAnsi"/>
          <w:sz w:val="22"/>
          <w:szCs w:val="22"/>
        </w:rPr>
        <w:t>537.025</w:t>
      </w:r>
      <w:r w:rsidRPr="008B1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B12CD">
        <w:rPr>
          <w:rFonts w:asciiTheme="minorHAnsi" w:hAnsiTheme="minorHAnsi" w:cstheme="minorHAnsi"/>
          <w:sz w:val="22"/>
          <w:szCs w:val="22"/>
        </w:rPr>
        <w:t xml:space="preserve"> összegben. </w:t>
      </w:r>
    </w:p>
    <w:p w14:paraId="23D0C319" w14:textId="77777777" w:rsidR="00955035" w:rsidRPr="008B12CD" w:rsidRDefault="00955035" w:rsidP="009550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CCE31" w14:textId="5D04B694" w:rsidR="008B12CD" w:rsidRPr="008B12CD" w:rsidRDefault="008B12CD" w:rsidP="008B12CD">
      <w:pPr>
        <w:numPr>
          <w:ilvl w:val="0"/>
          <w:numId w:val="3"/>
        </w:numPr>
        <w:tabs>
          <w:tab w:val="clear" w:pos="720"/>
          <w:tab w:val="num" w:pos="567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8B12CD">
        <w:rPr>
          <w:rFonts w:asciiTheme="minorHAnsi" w:hAnsiTheme="minorHAnsi" w:cstheme="minorHAnsi"/>
          <w:sz w:val="22"/>
          <w:szCs w:val="22"/>
        </w:rPr>
        <w:t>A finanszírozási műveletek bevételi és kiadási előirányzata között a 202</w:t>
      </w:r>
      <w:r w:rsidR="00955035">
        <w:rPr>
          <w:rFonts w:asciiTheme="minorHAnsi" w:hAnsiTheme="minorHAnsi" w:cstheme="minorHAnsi"/>
          <w:sz w:val="22"/>
          <w:szCs w:val="22"/>
        </w:rPr>
        <w:t>3</w:t>
      </w:r>
      <w:r w:rsidRPr="008B12CD">
        <w:rPr>
          <w:rFonts w:asciiTheme="minorHAnsi" w:hAnsiTheme="minorHAnsi" w:cstheme="minorHAnsi"/>
          <w:sz w:val="22"/>
          <w:szCs w:val="22"/>
        </w:rPr>
        <w:t>. évi költségvetési támogatási előleg 2</w:t>
      </w:r>
      <w:r w:rsidR="00955035">
        <w:rPr>
          <w:rFonts w:asciiTheme="minorHAnsi" w:hAnsiTheme="minorHAnsi" w:cstheme="minorHAnsi"/>
          <w:sz w:val="22"/>
          <w:szCs w:val="22"/>
        </w:rPr>
        <w:t>34</w:t>
      </w:r>
      <w:r w:rsidRPr="008B12CD">
        <w:rPr>
          <w:rFonts w:asciiTheme="minorHAnsi" w:hAnsiTheme="minorHAnsi" w:cstheme="minorHAnsi"/>
          <w:sz w:val="22"/>
          <w:szCs w:val="22"/>
        </w:rPr>
        <w:t>.</w:t>
      </w:r>
      <w:r w:rsidR="00955035">
        <w:rPr>
          <w:rFonts w:asciiTheme="minorHAnsi" w:hAnsiTheme="minorHAnsi" w:cstheme="minorHAnsi"/>
          <w:sz w:val="22"/>
          <w:szCs w:val="22"/>
        </w:rPr>
        <w:t>638</w:t>
      </w:r>
      <w:r w:rsidRPr="008B1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B12CD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B12CD">
        <w:rPr>
          <w:rFonts w:asciiTheme="minorHAnsi" w:hAnsiTheme="minorHAnsi" w:cstheme="minorHAnsi"/>
          <w:sz w:val="22"/>
          <w:szCs w:val="22"/>
        </w:rPr>
        <w:t xml:space="preserve"> összegének elszámolása történt meg.</w:t>
      </w:r>
    </w:p>
    <w:p w14:paraId="165CF283" w14:textId="06D05C4B" w:rsidR="008B12CD" w:rsidRDefault="008B12CD" w:rsidP="00C81A8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714E6A" w14:textId="77777777" w:rsidR="008B12CD" w:rsidRPr="00372E74" w:rsidRDefault="008B12CD" w:rsidP="00C81A8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9A6A152" w14:textId="56690E24" w:rsidR="00500B0C" w:rsidRPr="00372E74" w:rsidRDefault="0060684C" w:rsidP="00500B0C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d)</w:t>
      </w:r>
      <w:proofErr w:type="gram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egyenleg: </w:t>
      </w:r>
      <w:r w:rsidR="00057C30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7A6E5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0</w:t>
      </w:r>
      <w:proofErr w:type="gramEnd"/>
      <w:r w:rsidR="007A6E5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3887C4AB" w14:textId="77777777" w:rsidR="00500B0C" w:rsidRPr="00372E74" w:rsidRDefault="00500B0C" w:rsidP="00500B0C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B90B3F4" w14:textId="77777777" w:rsidR="00500B0C" w:rsidRPr="00372E74" w:rsidRDefault="00500B0C" w:rsidP="00500B0C">
      <w:pPr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09547DB2" w14:textId="77777777" w:rsidR="00500B0C" w:rsidRPr="00372E74" w:rsidRDefault="00500B0C" w:rsidP="00500B0C">
      <w:pPr>
        <w:keepNext/>
        <w:ind w:left="360"/>
        <w:jc w:val="both"/>
        <w:outlineLvl w:val="7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proofErr w:type="gramStart"/>
      <w:r w:rsidRPr="00372E74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e)A</w:t>
      </w:r>
      <w:proofErr w:type="gramEnd"/>
      <w:r w:rsidRPr="00372E74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Polgármesteri rendelkezések alapján történt  előirányzat átcsoportosítások:</w:t>
      </w:r>
    </w:p>
    <w:p w14:paraId="0966D847" w14:textId="77777777" w:rsidR="00500B0C" w:rsidRPr="00372E74" w:rsidRDefault="00500B0C" w:rsidP="00500B0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372E74" w14:paraId="65369243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4983E1A0" w14:textId="77777777" w:rsidR="00500B0C" w:rsidRPr="00372E74" w:rsidRDefault="00500B0C" w:rsidP="00500B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63739C0D" w14:textId="77777777" w:rsidR="00500B0C" w:rsidRPr="00372E74" w:rsidRDefault="00500B0C" w:rsidP="00500B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372E74" w14:paraId="685D8BF6" w14:textId="77777777" w:rsidTr="00130E11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95F19F" w14:textId="36E204A6" w:rsidR="00500B0C" w:rsidRPr="00372E74" w:rsidRDefault="00EA7783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Egyéb, más ágazathoz nem sorolható intézmények és feladatok kiadásai - </w:t>
            </w:r>
            <w:r w:rsidR="002E79EA" w:rsidRPr="00372E74">
              <w:rPr>
                <w:rFonts w:asciiTheme="minorHAnsi" w:hAnsiTheme="minorHAnsi" w:cstheme="minorHAnsi"/>
                <w:sz w:val="22"/>
                <w:szCs w:val="22"/>
              </w:rPr>
              <w:t>Bankköltség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636670" w14:textId="02649D57" w:rsidR="00500B0C" w:rsidRPr="00372E74" w:rsidRDefault="002E79EA" w:rsidP="00500B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-3.937</w:t>
            </w:r>
          </w:p>
        </w:tc>
      </w:tr>
      <w:tr w:rsidR="00500B0C" w:rsidRPr="00372E74" w14:paraId="1BB7434A" w14:textId="77777777" w:rsidTr="00130E11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F3BD3" w14:textId="2B423AB1" w:rsidR="00500B0C" w:rsidRPr="00372E74" w:rsidRDefault="002E79EA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Egyéb, más ágazathoz nem sorolható intézmények és feladatok kiadásai – Polgármesteri Hivatal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36F73B" w14:textId="435DBC33" w:rsidR="00500B0C" w:rsidRPr="00372E74" w:rsidRDefault="002E79EA" w:rsidP="00500B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+3.937</w:t>
            </w:r>
          </w:p>
        </w:tc>
      </w:tr>
      <w:tr w:rsidR="00500B0C" w:rsidRPr="00372E74" w14:paraId="1FB7AF02" w14:textId="77777777" w:rsidTr="00130E11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609D31D7" w14:textId="21716C4E" w:rsidR="00500B0C" w:rsidRPr="00372E74" w:rsidRDefault="00235386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Kommunális, városüzemeltetési és környezetvédelmi </w:t>
            </w:r>
            <w:proofErr w:type="gramStart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kiadások  -</w:t>
            </w:r>
            <w:proofErr w:type="gramEnd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Illegális hulladéklerakás</w:t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2954E8C1" w14:textId="77777777" w:rsidR="00500A10" w:rsidRPr="00372E74" w:rsidRDefault="00500A10" w:rsidP="00445CED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BAA0E" w14:textId="1417DD82" w:rsidR="00235386" w:rsidRPr="00372E74" w:rsidRDefault="00235386" w:rsidP="00445CED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-20.000</w:t>
            </w:r>
          </w:p>
        </w:tc>
      </w:tr>
      <w:tr w:rsidR="00500B0C" w:rsidRPr="00372E74" w14:paraId="30E72C36" w14:textId="77777777" w:rsidTr="00445CED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C1A3FC" w14:textId="040A73F1" w:rsidR="00500B0C" w:rsidRPr="00372E74" w:rsidRDefault="00235386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Kommunális, városüzemeltetési és környezetvédelmi </w:t>
            </w:r>
            <w:proofErr w:type="gramStart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kiadások  -</w:t>
            </w:r>
            <w:proofErr w:type="gramEnd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Települési hulladékkezelés és köztisztasági tevékenység, és hó eltakarítás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F07EEF" w14:textId="77777777" w:rsidR="00235386" w:rsidRPr="00372E74" w:rsidRDefault="00235386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9104F" w14:textId="77777777" w:rsidR="00235386" w:rsidRPr="00372E74" w:rsidRDefault="00235386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CE697" w14:textId="614289B0" w:rsidR="00500B0C" w:rsidRPr="00372E74" w:rsidRDefault="00235386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+20.000</w:t>
            </w:r>
          </w:p>
        </w:tc>
      </w:tr>
      <w:tr w:rsidR="00500B0C" w:rsidRPr="00372E74" w14:paraId="7C9952AF" w14:textId="77777777" w:rsidTr="00445CED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F97E91D" w14:textId="19AB2AE0" w:rsidR="00500B0C" w:rsidRPr="00372E74" w:rsidRDefault="004B6C32" w:rsidP="00226E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Felhalmozási kiadások – Költségvetési intézmények informatikai fejlesztése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25F511" w14:textId="77777777" w:rsidR="00226EDE" w:rsidRPr="00372E74" w:rsidRDefault="00226ED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D1B33" w14:textId="0B58EE4F" w:rsidR="004B6C32" w:rsidRPr="00372E74" w:rsidRDefault="004B6C32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-5.000</w:t>
            </w:r>
          </w:p>
        </w:tc>
      </w:tr>
      <w:tr w:rsidR="00500B0C" w:rsidRPr="00372E74" w14:paraId="20444CB5" w14:textId="77777777" w:rsidTr="006A7A4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05F7A4" w14:textId="1EE1CBF7" w:rsidR="00500B0C" w:rsidRPr="00372E74" w:rsidRDefault="004B6C32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Savaria Múzeum önkormányzati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FA0FFD" w14:textId="10082761" w:rsidR="00500B0C" w:rsidRPr="00372E74" w:rsidRDefault="004B6C32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+5.000</w:t>
            </w:r>
          </w:p>
        </w:tc>
      </w:tr>
      <w:tr w:rsidR="006A7A4E" w:rsidRPr="00372E74" w14:paraId="3828804E" w14:textId="77777777" w:rsidTr="006A7A4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3F6F87" w14:textId="02BAB847" w:rsidR="006A7A4E" w:rsidRPr="00372E74" w:rsidRDefault="0051769D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69D">
              <w:rPr>
                <w:rFonts w:asciiTheme="minorHAnsi" w:hAnsiTheme="minorHAnsi" w:cstheme="minorHAnsi"/>
                <w:sz w:val="22"/>
                <w:szCs w:val="22"/>
              </w:rPr>
              <w:t>Sport ágazat kiadásai - Egyéb sportcélú kiadások, támogatások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E018EA" w14:textId="6B41A5B2" w:rsidR="00E27B5A" w:rsidRPr="00372E74" w:rsidRDefault="0051769D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-877</w:t>
            </w:r>
          </w:p>
        </w:tc>
      </w:tr>
      <w:tr w:rsidR="006A7A4E" w:rsidRPr="00372E74" w14:paraId="22A0845D" w14:textId="77777777" w:rsidTr="006A7A4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CF0C21" w14:textId="39830EB8" w:rsidR="006A7A4E" w:rsidRPr="00372E74" w:rsidRDefault="0051769D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769D">
              <w:rPr>
                <w:rFonts w:asciiTheme="minorHAnsi" w:hAnsiTheme="minorHAnsi" w:cstheme="minorHAnsi"/>
                <w:sz w:val="22"/>
                <w:szCs w:val="22"/>
              </w:rPr>
              <w:t xml:space="preserve">Sport ágazat kiadásai - Szombathelyi Neumann </w:t>
            </w:r>
            <w:proofErr w:type="spellStart"/>
            <w:proofErr w:type="gramStart"/>
            <w:r w:rsidRPr="0051769D">
              <w:rPr>
                <w:rFonts w:asciiTheme="minorHAnsi" w:hAnsiTheme="minorHAnsi" w:cstheme="minorHAnsi"/>
                <w:sz w:val="22"/>
                <w:szCs w:val="22"/>
              </w:rPr>
              <w:t>J.Ált.Isk.területén</w:t>
            </w:r>
            <w:proofErr w:type="spellEnd"/>
            <w:proofErr w:type="gramEnd"/>
            <w:r w:rsidRPr="0051769D">
              <w:rPr>
                <w:rFonts w:asciiTheme="minorHAnsi" w:hAnsiTheme="minorHAnsi" w:cstheme="minorHAnsi"/>
                <w:sz w:val="22"/>
                <w:szCs w:val="22"/>
              </w:rPr>
              <w:t xml:space="preserve"> 3 db műfüves labdarúgó pálya éves karbantartás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28B2F0" w14:textId="77777777" w:rsidR="006A7A4E" w:rsidRDefault="006A7A4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0EEA9" w14:textId="399267B2" w:rsidR="0051769D" w:rsidRPr="00372E74" w:rsidRDefault="0051769D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+877</w:t>
            </w:r>
          </w:p>
        </w:tc>
      </w:tr>
      <w:tr w:rsidR="006A7A4E" w:rsidRPr="00372E74" w14:paraId="5E995040" w14:textId="77777777" w:rsidTr="006A7A4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6CE5FB" w14:textId="325AE3F7" w:rsidR="006A7A4E" w:rsidRPr="00372E74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BAE">
              <w:rPr>
                <w:rFonts w:asciiTheme="minorHAnsi" w:hAnsiTheme="minorHAnsi" w:cstheme="minorHAnsi"/>
                <w:sz w:val="22"/>
                <w:szCs w:val="22"/>
              </w:rPr>
              <w:t>Szemünk fénye program - bérleti díj, eszközök vásárlása a bérleti díj szerződés lejártakor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C2AC85" w14:textId="77777777" w:rsidR="007A1D2F" w:rsidRDefault="007A1D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C5F85" w14:textId="4DEB842E" w:rsidR="00E40BAE" w:rsidRPr="00372E74" w:rsidRDefault="00A906BC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E40BAE">
              <w:rPr>
                <w:rFonts w:asciiTheme="minorHAnsi" w:hAnsiTheme="minorHAnsi" w:cstheme="minorHAnsi"/>
                <w:sz w:val="22"/>
                <w:szCs w:val="22"/>
              </w:rPr>
              <w:t>541</w:t>
            </w:r>
          </w:p>
        </w:tc>
      </w:tr>
      <w:tr w:rsidR="00D703DF" w:rsidRPr="00372E74" w14:paraId="7CD1AEAC" w14:textId="77777777" w:rsidTr="00D703DF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88669" w14:textId="14AF99B0" w:rsidR="00D703DF" w:rsidRPr="00372E74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BAE">
              <w:rPr>
                <w:rFonts w:asciiTheme="minorHAnsi" w:hAnsiTheme="minorHAnsi" w:cstheme="minorHAnsi"/>
                <w:sz w:val="22"/>
                <w:szCs w:val="22"/>
              </w:rPr>
              <w:t>Önkormányzati intézmények fűtéskorszerűsítés - bérleti díj, eszközök vásárlása a bérleti díj szerződés lejártakor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29D91" w14:textId="77777777" w:rsidR="007A1D2F" w:rsidRDefault="007A1D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0F773" w14:textId="5F3AB6F8" w:rsidR="00E40BAE" w:rsidRPr="00372E74" w:rsidRDefault="00A906BC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E40BAE">
              <w:rPr>
                <w:rFonts w:asciiTheme="minorHAnsi" w:hAnsiTheme="minorHAnsi" w:cstheme="minorHAnsi"/>
                <w:sz w:val="22"/>
                <w:szCs w:val="22"/>
              </w:rPr>
              <w:t>1.143</w:t>
            </w:r>
          </w:p>
        </w:tc>
      </w:tr>
      <w:tr w:rsidR="006A7A4E" w:rsidRPr="00372E74" w14:paraId="6930511B" w14:textId="77777777" w:rsidTr="003E01E4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8A0ADD" w14:textId="52F8B046" w:rsidR="006A7A4E" w:rsidRPr="00372E74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BAE">
              <w:rPr>
                <w:rFonts w:asciiTheme="minorHAnsi" w:hAnsiTheme="minorHAnsi" w:cstheme="minorHAns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CF9913" w14:textId="34777FDC" w:rsidR="006A7A4E" w:rsidRPr="00372E74" w:rsidRDefault="00E40BA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-1.684</w:t>
            </w:r>
          </w:p>
        </w:tc>
      </w:tr>
      <w:tr w:rsidR="003E01E4" w:rsidRPr="00372E74" w14:paraId="42083BCF" w14:textId="77777777" w:rsidTr="003E01E4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A46587" w14:textId="1C40CF19" w:rsidR="003E01E4" w:rsidRPr="00372E74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0B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TOP-7.1.1-16-H-ERFA-2020-00782 Belvárosi közösségi tér fejlesztése hozzájárulás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4E9DD8" w14:textId="77777777" w:rsidR="003E01E4" w:rsidRDefault="003E01E4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7DB63" w14:textId="6A8A3543" w:rsidR="00E40BAE" w:rsidRPr="00372E74" w:rsidRDefault="00A906BC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E40BAE">
              <w:rPr>
                <w:rFonts w:asciiTheme="minorHAnsi" w:hAnsiTheme="minorHAnsi" w:cstheme="minorHAnsi"/>
                <w:sz w:val="22"/>
                <w:szCs w:val="22"/>
              </w:rPr>
              <w:t>18.680</w:t>
            </w:r>
          </w:p>
        </w:tc>
      </w:tr>
      <w:tr w:rsidR="003E01E4" w:rsidRPr="00714CF2" w14:paraId="61F2D01E" w14:textId="77777777" w:rsidTr="003E01E4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B3BAE" w14:textId="02823E52" w:rsidR="003E01E4" w:rsidRPr="00714CF2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TOP-7.1.1-16-H-ERFA-2020-00780 A Szedreskert szabadtéri közösségi rendezvénytérré fejlesztése - hozzájárulás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10A0B" w14:textId="77777777" w:rsidR="00CB5CF5" w:rsidRPr="00714CF2" w:rsidRDefault="00CB5CF5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44DD82" w14:textId="532A3E21" w:rsidR="00E40BAE" w:rsidRPr="00714CF2" w:rsidRDefault="00A906BC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E40BAE" w:rsidRPr="00714CF2">
              <w:rPr>
                <w:rFonts w:asciiTheme="minorHAnsi" w:hAnsiTheme="minorHAnsi" w:cstheme="minorHAnsi"/>
                <w:sz w:val="22"/>
                <w:szCs w:val="22"/>
              </w:rPr>
              <w:t>7.605</w:t>
            </w:r>
          </w:p>
        </w:tc>
      </w:tr>
      <w:tr w:rsidR="003E01E4" w:rsidRPr="00714CF2" w14:paraId="669E7C44" w14:textId="77777777" w:rsidTr="00EA176B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26ED89" w14:textId="18794D56" w:rsidR="003E01E4" w:rsidRPr="00714CF2" w:rsidRDefault="00E40BA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D24B45" w14:textId="39418B23" w:rsidR="00CB5CF5" w:rsidRPr="00714CF2" w:rsidRDefault="00E40BA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-26.285</w:t>
            </w:r>
          </w:p>
        </w:tc>
      </w:tr>
      <w:tr w:rsidR="00EA176B" w:rsidRPr="00714CF2" w14:paraId="1D5ED311" w14:textId="77777777" w:rsidTr="001915A1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12339D" w14:textId="06E062DD" w:rsidR="00EA176B" w:rsidRPr="00714CF2" w:rsidRDefault="00BE2D2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Felhalmozási kiadások - Költségvetési intézmények informatikai fejlesztése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A76632" w14:textId="77777777" w:rsidR="00F36DD2" w:rsidRPr="00714CF2" w:rsidRDefault="00F36DD2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A5C96" w14:textId="4CE65CE8" w:rsidR="00BE2D2E" w:rsidRPr="00714CF2" w:rsidRDefault="00BE2D2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-6.000</w:t>
            </w:r>
          </w:p>
        </w:tc>
      </w:tr>
      <w:tr w:rsidR="00EA176B" w:rsidRPr="00714CF2" w14:paraId="6043D957" w14:textId="77777777" w:rsidTr="00E50D5B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9D3EE38" w14:textId="4C53B934" w:rsidR="00EA176B" w:rsidRPr="00714CF2" w:rsidRDefault="00BE2D2E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AGORA Savaria Kulturális és Médiaközpont Nonprofit Kft.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3CE62F" w14:textId="77777777" w:rsidR="00F36DD2" w:rsidRPr="00714CF2" w:rsidRDefault="00F36DD2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EB7F4" w14:textId="078484CD" w:rsidR="00BE2D2E" w:rsidRPr="00714CF2" w:rsidRDefault="00BE2D2E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+6.000</w:t>
            </w:r>
          </w:p>
        </w:tc>
      </w:tr>
      <w:tr w:rsidR="002070FF" w:rsidRPr="00714CF2" w14:paraId="14DF0E28" w14:textId="77777777" w:rsidTr="00E50D5B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F5C64F" w14:textId="7E065815" w:rsidR="002070FF" w:rsidRPr="00714CF2" w:rsidRDefault="0078492F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Tartalék – energia árak növekedése miatt képzett tartalék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C58729" w14:textId="1F12139F" w:rsidR="002070FF" w:rsidRPr="00714CF2" w:rsidRDefault="007849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-410</w:t>
            </w:r>
          </w:p>
        </w:tc>
      </w:tr>
      <w:tr w:rsidR="002070FF" w:rsidRPr="00714CF2" w14:paraId="16ADC83D" w14:textId="77777777" w:rsidTr="00F21CE1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2EDB57" w14:textId="58424990" w:rsidR="002070FF" w:rsidRPr="00714CF2" w:rsidRDefault="0078492F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 xml:space="preserve">Nemzetiségi Önkormányzatok </w:t>
            </w:r>
            <w:proofErr w:type="spellStart"/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támogtása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A16508" w14:textId="30486AB6" w:rsidR="002070FF" w:rsidRPr="00714CF2" w:rsidRDefault="007849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14CF2">
              <w:rPr>
                <w:rFonts w:asciiTheme="minorHAnsi" w:hAnsiTheme="minorHAnsi" w:cstheme="minorHAnsi"/>
                <w:sz w:val="22"/>
                <w:szCs w:val="22"/>
              </w:rPr>
              <w:t>+410</w:t>
            </w:r>
          </w:p>
        </w:tc>
      </w:tr>
      <w:tr w:rsidR="00F21CE1" w:rsidRPr="00372E74" w14:paraId="2AD9D84B" w14:textId="77777777" w:rsidTr="00F21CE1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E787F4" w14:textId="62D45CEB" w:rsidR="00F21CE1" w:rsidRPr="00372E74" w:rsidRDefault="0078492F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Út-híd fenntartási kiadások – Közvilágítás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F804B8" w14:textId="46F1B21E" w:rsidR="00F21CE1" w:rsidRPr="00372E74" w:rsidRDefault="007849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-3.000</w:t>
            </w:r>
          </w:p>
        </w:tc>
      </w:tr>
      <w:tr w:rsidR="00F21CE1" w:rsidRPr="00372E74" w14:paraId="06B8ADCC" w14:textId="77777777" w:rsidTr="00F21CE1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4B79BC" w14:textId="7867B6C6" w:rsidR="00F21CE1" w:rsidRPr="00372E74" w:rsidRDefault="0078492F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Út-híd fenntartási kiadások – Zárt csapadék csatorna fenntartása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9D043F" w14:textId="23245C90" w:rsidR="00F21CE1" w:rsidRPr="00372E74" w:rsidRDefault="0078492F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+3.000</w:t>
            </w:r>
          </w:p>
        </w:tc>
      </w:tr>
      <w:tr w:rsidR="00F21CE1" w:rsidRPr="00372E74" w14:paraId="187175B5" w14:textId="77777777" w:rsidTr="00F21CE1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F01478" w14:textId="78383FC2" w:rsidR="00F21CE1" w:rsidRPr="00372E74" w:rsidRDefault="008805F6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 nagyrendezvények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E0783D" w14:textId="1DA7E9F4" w:rsidR="00F21CE1" w:rsidRPr="00372E74" w:rsidRDefault="008805F6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+1.600</w:t>
            </w:r>
          </w:p>
        </w:tc>
      </w:tr>
      <w:tr w:rsidR="00F21CE1" w:rsidRPr="00372E74" w14:paraId="78812E53" w14:textId="77777777" w:rsidTr="00F21CE1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BD6769" w14:textId="276FE7DA" w:rsidR="00F21CE1" w:rsidRPr="00372E74" w:rsidRDefault="008805F6" w:rsidP="00500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Tartalék – energiaárak növekedése miatt képzett tartalék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9F2CA9" w14:textId="2684FF5D" w:rsidR="00F21CE1" w:rsidRPr="00372E74" w:rsidRDefault="008805F6" w:rsidP="00500B0C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-1.600</w:t>
            </w:r>
          </w:p>
        </w:tc>
      </w:tr>
    </w:tbl>
    <w:p w14:paraId="756CE6D9" w14:textId="77777777" w:rsidR="00FE78E1" w:rsidRPr="00372E74" w:rsidRDefault="00FE78E1" w:rsidP="00500B0C">
      <w:pPr>
        <w:tabs>
          <w:tab w:val="left" w:pos="1080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DE0FEF3" w14:textId="77777777" w:rsidR="00500B0C" w:rsidRPr="00372E74" w:rsidRDefault="00500B0C" w:rsidP="00500B0C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72E74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)egyenleg</w:t>
      </w:r>
      <w:proofErr w:type="gramEnd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0 </w:t>
      </w:r>
      <w:proofErr w:type="spell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6BA1B4AC" w14:textId="77777777" w:rsidR="001973FB" w:rsidRPr="00372E74" w:rsidRDefault="001973FB" w:rsidP="00500B0C">
      <w:pPr>
        <w:tabs>
          <w:tab w:val="left" w:pos="108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6F8B6DF" w14:textId="77777777" w:rsidR="00500B0C" w:rsidRPr="00372E74" w:rsidRDefault="00500B0C" w:rsidP="00500B0C">
      <w:pPr>
        <w:tabs>
          <w:tab w:val="left" w:pos="84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E8C7535" w14:textId="77777777" w:rsidR="00295143" w:rsidRPr="00372E74" w:rsidRDefault="00295143" w:rsidP="0029514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f) Ágazati kiadásokból, polgármesteri keretből történt átcsoportosítások:</w:t>
      </w:r>
    </w:p>
    <w:p w14:paraId="7D79572E" w14:textId="77777777" w:rsidR="00295143" w:rsidRPr="00372E74" w:rsidRDefault="00295143" w:rsidP="00500B0C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3127340" w14:textId="02858584" w:rsidR="00FA67CB" w:rsidRDefault="00040FD5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72E74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Városstratégiai, Idegenforgalmi és Sport Bizottság </w:t>
      </w:r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151/2022. (IX.27.) VISB sz. határozata alapján az </w:t>
      </w:r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>„Óvoda intézményi karbantartás” költsé</w:t>
      </w:r>
      <w:r w:rsidR="008E415A" w:rsidRPr="00372E74">
        <w:rPr>
          <w:rFonts w:asciiTheme="minorHAnsi" w:hAnsiTheme="minorHAnsi" w:cstheme="minorHAnsi"/>
          <w:bCs/>
          <w:iCs/>
          <w:sz w:val="22"/>
          <w:szCs w:val="22"/>
        </w:rPr>
        <w:t>g</w:t>
      </w:r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vetési tétel felhasználására tett javaslat </w:t>
      </w:r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szerint a költségvetési rendelet II. számú módosításában az Egyesített Bölcsődei Intézmény (Kuckó </w:t>
      </w:r>
      <w:proofErr w:type="gramStart"/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Bölcsőde) </w:t>
      </w:r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költségvetésébe</w:t>
      </w:r>
      <w:proofErr w:type="gramEnd"/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már 4.516 </w:t>
      </w:r>
      <w:proofErr w:type="spellStart"/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összeg átcsoportosításra került. Jelen rendeletmódosításban pedig a fentiekben nevesített határozat alapján további 277 </w:t>
      </w:r>
      <w:proofErr w:type="spellStart"/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="00F62877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összeg került átcsoportosításra.</w:t>
      </w:r>
      <w:r w:rsidR="00D93BB2"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75FC53C" w14:textId="18AB4098" w:rsidR="00A27ED2" w:rsidRDefault="00A27ED2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Végrehajtásra kerültek a 134-137/2022. (X.25.) KOCB sz. határozatokban foglaltak, melyek alapján az oktatási ágazat tételeiből előirányzatok kerültek átcsoportosításra a Köznevelési GAMESZ költségvetésébe, mindösszesen 500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 és 202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összegben pedig az oktatási ágazat tételei között történt előirányzat átcsoportosítás. </w:t>
      </w:r>
      <w:r w:rsidR="007A6E5E">
        <w:rPr>
          <w:rFonts w:asciiTheme="minorHAnsi" w:hAnsiTheme="minorHAnsi" w:cstheme="minorHAnsi"/>
          <w:bCs/>
          <w:iCs/>
          <w:sz w:val="22"/>
          <w:szCs w:val="22"/>
        </w:rPr>
        <w:t xml:space="preserve">A 149/2022. (XII.6.) KOCB sz. határozat szerint a városi nagyrendezvények 11.400 </w:t>
      </w:r>
      <w:proofErr w:type="spellStart"/>
      <w:r w:rsidR="007A6E5E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="007A6E5E">
        <w:rPr>
          <w:rFonts w:asciiTheme="minorHAnsi" w:hAnsiTheme="minorHAnsi" w:cstheme="minorHAnsi"/>
          <w:bCs/>
          <w:iCs/>
          <w:sz w:val="22"/>
          <w:szCs w:val="22"/>
        </w:rPr>
        <w:t xml:space="preserve"> összegű előirányzata került át az AGORA Kft. támogatási előirányza</w:t>
      </w:r>
      <w:r w:rsidR="00922155">
        <w:rPr>
          <w:rFonts w:asciiTheme="minorHAnsi" w:hAnsiTheme="minorHAnsi" w:cstheme="minorHAnsi"/>
          <w:bCs/>
          <w:iCs/>
          <w:sz w:val="22"/>
          <w:szCs w:val="22"/>
        </w:rPr>
        <w:t>t</w:t>
      </w:r>
      <w:r w:rsidR="007A6E5E">
        <w:rPr>
          <w:rFonts w:asciiTheme="minorHAnsi" w:hAnsiTheme="minorHAnsi" w:cstheme="minorHAnsi"/>
          <w:bCs/>
          <w:iCs/>
          <w:sz w:val="22"/>
          <w:szCs w:val="22"/>
        </w:rPr>
        <w:t>ába.</w:t>
      </w:r>
    </w:p>
    <w:p w14:paraId="108FFFC3" w14:textId="69C53A3E" w:rsidR="00A27ED2" w:rsidRDefault="00A27ED2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Végrehajtásra kerültek az 52/2022. (X.26.) BKKB sz. határozatban</w:t>
      </w:r>
      <w:r w:rsidR="007A6E5E">
        <w:rPr>
          <w:rFonts w:asciiTheme="minorHAnsi" w:hAnsiTheme="minorHAnsi" w:cstheme="minorHAnsi"/>
          <w:bCs/>
          <w:iCs/>
          <w:sz w:val="22"/>
          <w:szCs w:val="22"/>
        </w:rPr>
        <w:t>, és a 57/2022. (XII.05.) BKKB sz. határozatban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foglaltak. Ez alapján a Polgármesteri Hivatal (Közterület felügyelet) költségvetésébe került átcsoportosításra mindösszesen 500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 a határozatban megfogalmazott célok, feladatok megvalósítása érdekében. </w:t>
      </w:r>
    </w:p>
    <w:p w14:paraId="27F041EC" w14:textId="6CC4BCAF" w:rsidR="00714CF2" w:rsidRPr="00F530BA" w:rsidRDefault="00714CF2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530BA">
        <w:rPr>
          <w:rFonts w:asciiTheme="minorHAnsi" w:hAnsiTheme="minorHAnsi" w:cstheme="minorHAnsi"/>
          <w:bCs/>
          <w:iCs/>
          <w:sz w:val="22"/>
          <w:szCs w:val="22"/>
        </w:rPr>
        <w:t>A 286/2022. (XII.7.) SZLB sz. határozat</w:t>
      </w:r>
      <w:r w:rsidR="00F530BA">
        <w:rPr>
          <w:rFonts w:asciiTheme="minorHAnsi" w:hAnsiTheme="minorHAnsi" w:cstheme="minorHAnsi"/>
          <w:bCs/>
          <w:iCs/>
          <w:sz w:val="22"/>
          <w:szCs w:val="22"/>
        </w:rPr>
        <w:t xml:space="preserve"> alapján az Önkormányzatunk által fenntartott </w:t>
      </w:r>
      <w:r w:rsidR="007A6E5E">
        <w:rPr>
          <w:rFonts w:asciiTheme="minorHAnsi" w:hAnsiTheme="minorHAnsi" w:cstheme="minorHAnsi"/>
          <w:bCs/>
          <w:iCs/>
          <w:sz w:val="22"/>
          <w:szCs w:val="22"/>
        </w:rPr>
        <w:t>intézmények</w:t>
      </w:r>
      <w:r w:rsidR="00F530BA">
        <w:rPr>
          <w:rFonts w:asciiTheme="minorHAnsi" w:hAnsiTheme="minorHAnsi" w:cstheme="minorHAnsi"/>
          <w:bCs/>
          <w:iCs/>
          <w:sz w:val="22"/>
          <w:szCs w:val="22"/>
        </w:rPr>
        <w:t xml:space="preserve"> részére év végi karácsonyi ajándékozásra a „Segély önkormányzati támogatásból” tételsor terhére </w:t>
      </w:r>
      <w:r w:rsidR="009027AE">
        <w:rPr>
          <w:rFonts w:asciiTheme="minorHAnsi" w:hAnsiTheme="minorHAnsi" w:cstheme="minorHAnsi"/>
          <w:bCs/>
          <w:iCs/>
          <w:sz w:val="22"/>
          <w:szCs w:val="22"/>
        </w:rPr>
        <w:t xml:space="preserve">3.100 </w:t>
      </w:r>
      <w:proofErr w:type="spellStart"/>
      <w:r w:rsidR="009027AE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F530BA">
        <w:rPr>
          <w:rFonts w:asciiTheme="minorHAnsi" w:hAnsiTheme="minorHAnsi" w:cstheme="minorHAnsi"/>
          <w:bCs/>
          <w:iCs/>
          <w:sz w:val="22"/>
          <w:szCs w:val="22"/>
        </w:rPr>
        <w:t>Ft</w:t>
      </w:r>
      <w:proofErr w:type="spellEnd"/>
      <w:r w:rsidR="00F530BA">
        <w:rPr>
          <w:rFonts w:asciiTheme="minorHAnsi" w:hAnsiTheme="minorHAnsi" w:cstheme="minorHAnsi"/>
          <w:bCs/>
          <w:iCs/>
          <w:sz w:val="22"/>
          <w:szCs w:val="22"/>
        </w:rPr>
        <w:t xml:space="preserve"> összegű támogatás nyújtására került sor. </w:t>
      </w:r>
    </w:p>
    <w:p w14:paraId="65DC3BAF" w14:textId="77777777" w:rsidR="00372501" w:rsidRPr="00372E74" w:rsidRDefault="00372501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37BC30" w14:textId="77777777" w:rsidR="00FA67CB" w:rsidRPr="00372E74" w:rsidRDefault="00FA67CB" w:rsidP="00DD3C5E">
      <w:pPr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72E7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D3B51CE" w14:textId="77777777" w:rsidR="00295143" w:rsidRPr="00372E74" w:rsidRDefault="00295143" w:rsidP="00295143">
      <w:pPr>
        <w:tabs>
          <w:tab w:val="left" w:pos="84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f)egyenleg</w:t>
      </w:r>
      <w:proofErr w:type="gramEnd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0  </w:t>
      </w:r>
      <w:proofErr w:type="spell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17BE39E9" w14:textId="77777777" w:rsidR="00295143" w:rsidRPr="00372E74" w:rsidRDefault="00295143" w:rsidP="00500B0C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04CAC" w14:textId="77777777" w:rsidR="00500B0C" w:rsidRPr="00372E74" w:rsidRDefault="00500B0C" w:rsidP="00500B0C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74A690F" w14:textId="77777777" w:rsidR="00500B0C" w:rsidRPr="00372E74" w:rsidRDefault="00295143" w:rsidP="00500B0C">
      <w:pPr>
        <w:keepNext/>
        <w:jc w:val="both"/>
        <w:outlineLvl w:val="7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g</w:t>
      </w:r>
      <w:r w:rsidR="00500B0C" w:rsidRPr="00372E7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) Egyéb átcsoportosítások:</w:t>
      </w:r>
    </w:p>
    <w:p w14:paraId="6CAD209D" w14:textId="77777777" w:rsidR="00500B0C" w:rsidRPr="00372E74" w:rsidRDefault="00500B0C" w:rsidP="00500B0C">
      <w:pPr>
        <w:rPr>
          <w:rFonts w:asciiTheme="minorHAnsi" w:hAnsiTheme="minorHAnsi" w:cstheme="minorHAnsi"/>
          <w:sz w:val="22"/>
          <w:szCs w:val="22"/>
        </w:rPr>
      </w:pPr>
    </w:p>
    <w:p w14:paraId="48C921C4" w14:textId="77777777" w:rsidR="00500B0C" w:rsidRPr="00372E74" w:rsidRDefault="00500B0C" w:rsidP="00500B0C">
      <w:pPr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72E74">
        <w:rPr>
          <w:rFonts w:asciiTheme="minorHAnsi" w:hAnsiTheme="minorHAnsi" w:cstheme="minorHAnsi"/>
          <w:sz w:val="22"/>
          <w:szCs w:val="22"/>
        </w:rPr>
        <w:t>Az átcsoportosítás keretében egyenleget nem érintő változások kerültek végrehajtásra, melyet szakmai indokok támasztanak alá, továbbá technikai jellegűek</w:t>
      </w:r>
      <w:r w:rsidR="00C35ECB" w:rsidRPr="00372E74">
        <w:rPr>
          <w:rFonts w:asciiTheme="minorHAnsi" w:hAnsiTheme="minorHAnsi" w:cstheme="minorHAnsi"/>
          <w:sz w:val="22"/>
          <w:szCs w:val="22"/>
        </w:rPr>
        <w:t>.</w:t>
      </w:r>
      <w:r w:rsidR="00060136" w:rsidRPr="00372E74">
        <w:rPr>
          <w:rFonts w:asciiTheme="minorHAnsi" w:hAnsiTheme="minorHAnsi" w:cstheme="minorHAnsi"/>
          <w:sz w:val="22"/>
          <w:szCs w:val="22"/>
        </w:rPr>
        <w:t xml:space="preserve"> (Jelentősebb nagyságrendűnek tekintendő tételek bemutatása.)</w:t>
      </w:r>
    </w:p>
    <w:p w14:paraId="67214A6C" w14:textId="77777777" w:rsidR="00372CB4" w:rsidRPr="00372E74" w:rsidRDefault="00372CB4" w:rsidP="00500B0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E81784" w14:textId="1501E0B3" w:rsidR="00862B41" w:rsidRPr="00372E74" w:rsidRDefault="00862B41" w:rsidP="00CB403B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B41">
        <w:rPr>
          <w:rFonts w:asciiTheme="minorHAnsi" w:hAnsiTheme="minorHAnsi" w:cstheme="minorHAnsi"/>
          <w:sz w:val="22"/>
          <w:szCs w:val="22"/>
        </w:rPr>
        <w:lastRenderedPageBreak/>
        <w:t>Könyvelés technika</w:t>
      </w:r>
      <w:r>
        <w:rPr>
          <w:rFonts w:asciiTheme="minorHAnsi" w:hAnsiTheme="minorHAnsi" w:cstheme="minorHAnsi"/>
          <w:sz w:val="22"/>
          <w:szCs w:val="22"/>
        </w:rPr>
        <w:t xml:space="preserve"> – pénzügyi elszámolhatósági szabályok miatt 35.000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862B41">
        <w:rPr>
          <w:rFonts w:asciiTheme="minorHAnsi" w:hAnsiTheme="minorHAnsi" w:cstheme="minorHAnsi"/>
          <w:sz w:val="22"/>
          <w:szCs w:val="22"/>
        </w:rPr>
        <w:t>Erdei</w:t>
      </w:r>
      <w:r w:rsidR="00A650E4">
        <w:rPr>
          <w:rFonts w:asciiTheme="minorHAnsi" w:hAnsiTheme="minorHAnsi" w:cstheme="minorHAnsi"/>
          <w:sz w:val="22"/>
          <w:szCs w:val="22"/>
        </w:rPr>
        <w:t xml:space="preserve"> </w:t>
      </w:r>
      <w:r w:rsidRPr="00862B41">
        <w:rPr>
          <w:rFonts w:asciiTheme="minorHAnsi" w:hAnsiTheme="minorHAnsi" w:cstheme="minorHAnsi"/>
          <w:sz w:val="22"/>
          <w:szCs w:val="22"/>
        </w:rPr>
        <w:t>iskola utcai csapadékcsatorna építése</w:t>
      </w:r>
      <w:r>
        <w:rPr>
          <w:rFonts w:asciiTheme="minorHAnsi" w:hAnsiTheme="minorHAnsi" w:cstheme="minorHAnsi"/>
          <w:sz w:val="22"/>
          <w:szCs w:val="22"/>
        </w:rPr>
        <w:t xml:space="preserve">” tétel előirányzata átcsoportosításra került a felhalmozási célú pénzeszközátadások tételei közé. </w:t>
      </w:r>
    </w:p>
    <w:p w14:paraId="7AA095F0" w14:textId="77777777" w:rsidR="00094B3D" w:rsidRDefault="00A94B25" w:rsidP="00A94B2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18CB">
        <w:rPr>
          <w:rFonts w:asciiTheme="minorHAnsi" w:hAnsiTheme="minorHAnsi" w:cstheme="minorHAnsi"/>
          <w:sz w:val="22"/>
          <w:szCs w:val="22"/>
        </w:rPr>
        <w:t xml:space="preserve">A számviteli szabályok szerint a beruházásokhoz és a TOP projektekhez kapcsolódó fordított áfa tételek összegei átcsoportosításra kerültek a beruházások és projektek önálló költségvetési tételsoráról a beruházásokhoz és projektekhez kapcsolódó fordított áfa tételsorra. </w:t>
      </w:r>
    </w:p>
    <w:p w14:paraId="10FAA1F3" w14:textId="77777777" w:rsidR="00577ADB" w:rsidRDefault="00094B3D" w:rsidP="00A94B2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Rendezésre került a GAMESZ költségvetésében jelentkező, az energia árak emelkedéséből és az élelmezési feladatok többletéből adódó hiányzó összegekhez szükséges átcsoportosítások az Óvodák költségvetéséből </w:t>
      </w:r>
      <w:r w:rsidR="00577ADB">
        <w:rPr>
          <w:rFonts w:asciiTheme="minorHAnsi" w:hAnsiTheme="minorHAnsi" w:cstheme="minorHAnsi"/>
          <w:sz w:val="22"/>
          <w:szCs w:val="22"/>
        </w:rPr>
        <w:t xml:space="preserve">26.192 </w:t>
      </w:r>
      <w:proofErr w:type="spellStart"/>
      <w:r w:rsidR="00577ADB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577ADB">
        <w:rPr>
          <w:rFonts w:asciiTheme="minorHAnsi" w:hAnsiTheme="minorHAnsi" w:cstheme="minorHAnsi"/>
          <w:sz w:val="22"/>
          <w:szCs w:val="22"/>
        </w:rPr>
        <w:t xml:space="preserve"> összegben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FEF668" w14:textId="21094062" w:rsidR="00A94B25" w:rsidRPr="006018CB" w:rsidRDefault="00577ADB" w:rsidP="00A94B2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577ADB">
        <w:rPr>
          <w:rFonts w:asciiTheme="minorHAnsi" w:hAnsiTheme="minorHAnsi" w:cstheme="minorHAnsi"/>
          <w:sz w:val="22"/>
          <w:szCs w:val="22"/>
        </w:rPr>
        <w:t>Savaria Szimfonikus Zenekar</w:t>
      </w:r>
      <w:r>
        <w:rPr>
          <w:rFonts w:asciiTheme="minorHAnsi" w:hAnsiTheme="minorHAnsi" w:cstheme="minorHAnsi"/>
          <w:sz w:val="22"/>
          <w:szCs w:val="22"/>
        </w:rPr>
        <w:t xml:space="preserve"> költségvetéséből átcsoportosításra került </w:t>
      </w:r>
      <w:r w:rsidR="002C2348">
        <w:rPr>
          <w:rFonts w:asciiTheme="minorHAnsi" w:hAnsiTheme="minorHAnsi" w:cstheme="minorHAnsi"/>
          <w:sz w:val="22"/>
          <w:szCs w:val="22"/>
        </w:rPr>
        <w:t xml:space="preserve">az AGORA Kft részére a közös működésből származó, a zenekart terhelő kiadások 840 </w:t>
      </w:r>
      <w:proofErr w:type="spellStart"/>
      <w:r w:rsidR="002C2348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2C2348">
        <w:rPr>
          <w:rFonts w:asciiTheme="minorHAnsi" w:hAnsiTheme="minorHAnsi" w:cstheme="minorHAnsi"/>
          <w:sz w:val="22"/>
          <w:szCs w:val="22"/>
        </w:rPr>
        <w:t xml:space="preserve"> összegben.</w:t>
      </w:r>
      <w:r w:rsidR="00094B3D">
        <w:rPr>
          <w:rFonts w:asciiTheme="minorHAnsi" w:hAnsiTheme="minorHAnsi" w:cstheme="minorHAnsi"/>
          <w:sz w:val="22"/>
          <w:szCs w:val="22"/>
        </w:rPr>
        <w:t xml:space="preserve"> </w:t>
      </w:r>
      <w:r w:rsidR="00A94B25" w:rsidRPr="006018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ABB17" w14:textId="77777777" w:rsidR="00CD3CD9" w:rsidRPr="00372E74" w:rsidRDefault="00CD3CD9" w:rsidP="00A94B2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583665" w14:textId="77777777" w:rsidR="004436E7" w:rsidRPr="00372E74" w:rsidRDefault="004436E7" w:rsidP="004436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BC71E" w14:textId="77777777" w:rsidR="00500B0C" w:rsidRPr="00372E74" w:rsidRDefault="00295143" w:rsidP="00500B0C">
      <w:pPr>
        <w:tabs>
          <w:tab w:val="left" w:pos="840"/>
        </w:tabs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</w:t>
      </w:r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)egyenleg</w:t>
      </w:r>
      <w:proofErr w:type="gramEnd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0  </w:t>
      </w:r>
      <w:proofErr w:type="spellStart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41827847" w14:textId="77777777" w:rsidR="00500B0C" w:rsidRPr="00372E74" w:rsidRDefault="00500B0C" w:rsidP="00500B0C">
      <w:pPr>
        <w:tabs>
          <w:tab w:val="left" w:pos="84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454D2658" w14:textId="022D208A" w:rsidR="00500B0C" w:rsidRPr="00372E74" w:rsidRDefault="00040FD5" w:rsidP="00040FD5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spellStart"/>
      <w:r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I.</w:t>
      </w:r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Az</w:t>
      </w:r>
      <w:proofErr w:type="spellEnd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utólagos tudomás</w:t>
      </w:r>
      <w:r w:rsidR="00295143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ul vételt jelentő tételek a) – </w:t>
      </w:r>
      <w:proofErr w:type="gramStart"/>
      <w:r w:rsidR="00295143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</w:t>
      </w:r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)  egyenlege</w:t>
      </w:r>
      <w:proofErr w:type="gramEnd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: </w:t>
      </w:r>
      <w:r w:rsidR="003F6CA1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9869D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81</w:t>
      </w:r>
      <w:r w:rsidR="00231C5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.270</w:t>
      </w:r>
      <w:r w:rsidR="007154D9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500B0C" w:rsidRPr="00372E7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eFt</w:t>
      </w:r>
      <w:proofErr w:type="spellEnd"/>
    </w:p>
    <w:p w14:paraId="3BC4D3B0" w14:textId="77777777" w:rsidR="00487DD4" w:rsidRPr="00372E74" w:rsidRDefault="00487DD4" w:rsidP="00500B0C">
      <w:pPr>
        <w:rPr>
          <w:rFonts w:asciiTheme="minorHAnsi" w:hAnsiTheme="minorHAnsi" w:cstheme="minorHAnsi"/>
          <w:b/>
          <w:sz w:val="22"/>
          <w:szCs w:val="22"/>
        </w:rPr>
      </w:pPr>
    </w:p>
    <w:p w14:paraId="08F9D8FD" w14:textId="77777777" w:rsidR="00500B0C" w:rsidRPr="00372E74" w:rsidRDefault="00500B0C" w:rsidP="00500B0C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72E74">
        <w:rPr>
          <w:rFonts w:asciiTheme="minorHAnsi" w:hAnsiTheme="minorHAnsi" w:cstheme="minorHAnsi"/>
          <w:b/>
          <w:sz w:val="22"/>
          <w:szCs w:val="22"/>
        </w:rPr>
        <w:t>II.</w:t>
      </w:r>
      <w:r w:rsidR="00B911D2" w:rsidRPr="00372E74">
        <w:rPr>
          <w:rFonts w:asciiTheme="minorHAnsi" w:hAnsiTheme="minorHAnsi" w:cstheme="minorHAnsi"/>
          <w:b/>
          <w:sz w:val="22"/>
          <w:szCs w:val="22"/>
        </w:rPr>
        <w:t>Közgyűlési</w:t>
      </w:r>
      <w:proofErr w:type="spellEnd"/>
      <w:r w:rsidR="00A26220" w:rsidRPr="00372E74">
        <w:rPr>
          <w:rFonts w:asciiTheme="minorHAnsi" w:hAnsiTheme="minorHAnsi" w:cstheme="minorHAnsi"/>
          <w:b/>
          <w:sz w:val="22"/>
          <w:szCs w:val="22"/>
        </w:rPr>
        <w:t xml:space="preserve"> határozatok</w:t>
      </w:r>
      <w:r w:rsidRPr="00372E74">
        <w:rPr>
          <w:rFonts w:asciiTheme="minorHAnsi" w:hAnsiTheme="minorHAnsi" w:cstheme="minorHAnsi"/>
          <w:b/>
          <w:sz w:val="22"/>
          <w:szCs w:val="22"/>
        </w:rPr>
        <w:t xml:space="preserve"> alapján biztosított tételek</w:t>
      </w:r>
    </w:p>
    <w:p w14:paraId="74061169" w14:textId="77777777" w:rsidR="007D1411" w:rsidRPr="00372E74" w:rsidRDefault="007D1411" w:rsidP="00500B0C">
      <w:pPr>
        <w:rPr>
          <w:rFonts w:asciiTheme="minorHAnsi" w:hAnsiTheme="minorHAnsi" w:cstheme="minorHAnsi"/>
          <w:b/>
          <w:sz w:val="22"/>
          <w:szCs w:val="22"/>
        </w:rPr>
      </w:pPr>
    </w:p>
    <w:p w14:paraId="17A49AF1" w14:textId="77777777" w:rsidR="00031EEF" w:rsidRPr="00031EEF" w:rsidRDefault="00031EEF" w:rsidP="00031EEF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FFEE720" w14:textId="5627A0D2" w:rsidR="00031EEF" w:rsidRPr="00897820" w:rsidRDefault="00031EEF" w:rsidP="00B74513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97820">
        <w:rPr>
          <w:rFonts w:asciiTheme="minorHAnsi" w:hAnsiTheme="minorHAnsi" w:cstheme="minorHAnsi"/>
          <w:b/>
          <w:bCs/>
          <w:sz w:val="22"/>
          <w:szCs w:val="22"/>
        </w:rPr>
        <w:t>380</w:t>
      </w:r>
      <w:r w:rsidR="00B74513" w:rsidRPr="00372E74">
        <w:rPr>
          <w:rFonts w:asciiTheme="minorHAnsi" w:hAnsiTheme="minorHAnsi" w:cstheme="minorHAnsi"/>
          <w:b/>
          <w:i/>
          <w:sz w:val="22"/>
          <w:szCs w:val="22"/>
        </w:rPr>
        <w:t>/2022. (</w:t>
      </w:r>
      <w:r>
        <w:rPr>
          <w:rFonts w:asciiTheme="minorHAnsi" w:hAnsiTheme="minorHAnsi" w:cstheme="minorHAnsi"/>
          <w:b/>
          <w:i/>
          <w:sz w:val="22"/>
          <w:szCs w:val="22"/>
        </w:rPr>
        <w:t>X.27.</w:t>
      </w:r>
      <w:r w:rsidR="00B74513" w:rsidRPr="00372E74">
        <w:rPr>
          <w:rFonts w:asciiTheme="minorHAnsi" w:hAnsiTheme="minorHAnsi" w:cstheme="minorHAnsi"/>
          <w:b/>
          <w:i/>
          <w:sz w:val="22"/>
          <w:szCs w:val="22"/>
        </w:rPr>
        <w:t>) Kgy.sz</w:t>
      </w:r>
      <w:r w:rsidR="002D07D5" w:rsidRPr="00372E74">
        <w:rPr>
          <w:rFonts w:asciiTheme="minorHAnsi" w:hAnsiTheme="minorHAnsi" w:cstheme="minorHAnsi"/>
          <w:sz w:val="22"/>
          <w:szCs w:val="22"/>
        </w:rPr>
        <w:t>. határozat</w:t>
      </w:r>
      <w:r w:rsidR="00A650E4">
        <w:rPr>
          <w:rFonts w:asciiTheme="minorHAnsi" w:hAnsiTheme="minorHAnsi" w:cstheme="minorHAnsi"/>
          <w:sz w:val="22"/>
          <w:szCs w:val="22"/>
        </w:rPr>
        <w:t xml:space="preserve"> alapján az ELAMEN Zrt. ré</w:t>
      </w:r>
      <w:r>
        <w:rPr>
          <w:rFonts w:asciiTheme="minorHAnsi" w:hAnsiTheme="minorHAnsi" w:cstheme="minorHAnsi"/>
          <w:sz w:val="22"/>
          <w:szCs w:val="22"/>
        </w:rPr>
        <w:t xml:space="preserve">szére – egyszeri, rendkívüli rezsitámogatás címén 17.200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került biztosításra.</w:t>
      </w:r>
    </w:p>
    <w:p w14:paraId="113F955C" w14:textId="419B5A2E" w:rsidR="008413A7" w:rsidRDefault="00B34593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A86201"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="00500B0C"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 w:rsidR="002D07D5" w:rsidRPr="00372E74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031EEF">
        <w:rPr>
          <w:rFonts w:asciiTheme="minorHAnsi" w:hAnsiTheme="minorHAnsi" w:cstheme="minorHAnsi"/>
          <w:b/>
          <w:i/>
          <w:sz w:val="22"/>
          <w:szCs w:val="22"/>
        </w:rPr>
        <w:t>17.200</w:t>
      </w:r>
      <w:r w:rsidR="00500B0C"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500B0C" w:rsidRPr="00372E74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="00500B0C" w:rsidRPr="00372E74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p w14:paraId="7FDF7711" w14:textId="3AE7B7A5" w:rsidR="007A7C72" w:rsidRDefault="007A7C72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67D0124" w14:textId="78E378F5" w:rsidR="007A7C72" w:rsidRPr="00897820" w:rsidRDefault="00897820" w:rsidP="00897820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97820">
        <w:rPr>
          <w:rFonts w:asciiTheme="minorHAnsi" w:hAnsiTheme="minorHAnsi" w:cstheme="minorHAnsi"/>
          <w:bCs/>
          <w:iCs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431</w:t>
      </w:r>
      <w:r w:rsidR="007E2326">
        <w:rPr>
          <w:rFonts w:asciiTheme="minorHAnsi" w:hAnsiTheme="minorHAnsi" w:cstheme="minorHAnsi"/>
          <w:b/>
          <w:i/>
          <w:sz w:val="22"/>
          <w:szCs w:val="22"/>
        </w:rPr>
        <w:t>/</w:t>
      </w:r>
      <w:r>
        <w:rPr>
          <w:rFonts w:asciiTheme="minorHAnsi" w:hAnsiTheme="minorHAnsi" w:cstheme="minorHAnsi"/>
          <w:b/>
          <w:i/>
          <w:sz w:val="22"/>
          <w:szCs w:val="22"/>
        </w:rPr>
        <w:t>2022.(XII.8.) Kgy.sz</w:t>
      </w:r>
      <w:r w:rsidRPr="00897820">
        <w:rPr>
          <w:rFonts w:asciiTheme="minorHAnsi" w:hAnsiTheme="minorHAnsi" w:cstheme="minorHAnsi"/>
          <w:bCs/>
          <w:iCs/>
          <w:sz w:val="22"/>
          <w:szCs w:val="22"/>
        </w:rPr>
        <w:t>. határozat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szerint 8.605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összegű előirányzat biztosítása vált szükségessé a </w:t>
      </w:r>
      <w:r w:rsidRPr="00897820">
        <w:rPr>
          <w:rFonts w:asciiTheme="minorHAnsi" w:hAnsiTheme="minorHAnsi" w:cstheme="minorHAnsi"/>
          <w:bCs/>
          <w:iCs/>
          <w:sz w:val="22"/>
          <w:szCs w:val="22"/>
        </w:rPr>
        <w:t xml:space="preserve">Közszolgáltatási szerződés helyi közlekedés </w:t>
      </w:r>
      <w:r>
        <w:rPr>
          <w:rFonts w:asciiTheme="minorHAnsi" w:hAnsiTheme="minorHAnsi" w:cstheme="minorHAnsi"/>
          <w:bCs/>
          <w:iCs/>
          <w:sz w:val="22"/>
          <w:szCs w:val="22"/>
        </w:rPr>
        <w:t>előirányz</w:t>
      </w:r>
      <w:r w:rsidR="00A650E4">
        <w:rPr>
          <w:rFonts w:asciiTheme="minorHAnsi" w:hAnsiTheme="minorHAnsi" w:cstheme="minorHAnsi"/>
          <w:bCs/>
          <w:iCs/>
          <w:sz w:val="22"/>
          <w:szCs w:val="22"/>
        </w:rPr>
        <w:t>at</w:t>
      </w:r>
      <w:r>
        <w:rPr>
          <w:rFonts w:asciiTheme="minorHAnsi" w:hAnsiTheme="minorHAnsi" w:cstheme="minorHAnsi"/>
          <w:bCs/>
          <w:iCs/>
          <w:sz w:val="22"/>
          <w:szCs w:val="22"/>
        </w:rPr>
        <w:t>ához.</w:t>
      </w:r>
    </w:p>
    <w:p w14:paraId="4AFD24EB" w14:textId="4559F0DE" w:rsidR="00897820" w:rsidRPr="00897820" w:rsidRDefault="00897820" w:rsidP="00897820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97820">
        <w:rPr>
          <w:rFonts w:asciiTheme="minorHAnsi" w:hAnsiTheme="minorHAnsi" w:cstheme="minorHAnsi"/>
          <w:b/>
          <w:i/>
          <w:sz w:val="22"/>
          <w:szCs w:val="22"/>
        </w:rPr>
        <w:t>(egyenleg: -</w:t>
      </w:r>
      <w:r>
        <w:rPr>
          <w:rFonts w:asciiTheme="minorHAnsi" w:hAnsiTheme="minorHAnsi" w:cstheme="minorHAnsi"/>
          <w:b/>
          <w:i/>
          <w:sz w:val="22"/>
          <w:szCs w:val="22"/>
        </w:rPr>
        <w:t>8.605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897820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p w14:paraId="70132E95" w14:textId="77777777" w:rsidR="00897820" w:rsidRPr="00897820" w:rsidRDefault="00897820" w:rsidP="00897820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4089021" w14:textId="2BE45C44" w:rsidR="00897820" w:rsidRPr="00897820" w:rsidRDefault="00897820" w:rsidP="00897820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>435</w:t>
      </w:r>
      <w:r w:rsidR="007E2326">
        <w:rPr>
          <w:rFonts w:asciiTheme="minorHAnsi" w:hAnsiTheme="minorHAnsi" w:cstheme="minorHAnsi"/>
          <w:b/>
          <w:i/>
          <w:sz w:val="22"/>
          <w:szCs w:val="22"/>
        </w:rPr>
        <w:t>/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>2022.(XII.8.) Kgy.sz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. határozat szerint rendezésre került a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Falco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Kc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pótbefizetése</w:t>
      </w:r>
    </w:p>
    <w:p w14:paraId="3C9DA908" w14:textId="06DBC0B7" w:rsidR="00897820" w:rsidRDefault="00897820" w:rsidP="00897820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>
        <w:rPr>
          <w:rFonts w:asciiTheme="minorHAnsi" w:hAnsiTheme="minorHAnsi" w:cstheme="minorHAnsi"/>
          <w:b/>
          <w:i/>
          <w:sz w:val="22"/>
          <w:szCs w:val="22"/>
        </w:rPr>
        <w:t>0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897820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p w14:paraId="377CD684" w14:textId="4B3E5BF8" w:rsidR="00897820" w:rsidRDefault="00897820" w:rsidP="00897820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8A313A3" w14:textId="0EC1B4DB" w:rsidR="00897820" w:rsidRPr="00897820" w:rsidRDefault="00897820" w:rsidP="00897820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>4</w:t>
      </w:r>
      <w:r>
        <w:rPr>
          <w:rFonts w:asciiTheme="minorHAnsi" w:hAnsiTheme="minorHAnsi" w:cstheme="minorHAnsi"/>
          <w:b/>
          <w:i/>
          <w:sz w:val="22"/>
          <w:szCs w:val="22"/>
        </w:rPr>
        <w:t>44</w:t>
      </w:r>
      <w:r w:rsidR="007E2326">
        <w:rPr>
          <w:rFonts w:asciiTheme="minorHAnsi" w:hAnsiTheme="minorHAnsi" w:cstheme="minorHAnsi"/>
          <w:b/>
          <w:i/>
          <w:sz w:val="22"/>
          <w:szCs w:val="22"/>
        </w:rPr>
        <w:t>/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>2022.(XII.8.) Kgy.sz</w:t>
      </w:r>
      <w:r>
        <w:rPr>
          <w:rFonts w:asciiTheme="minorHAnsi" w:hAnsiTheme="minorHAnsi" w:cstheme="minorHAnsi"/>
          <w:bCs/>
          <w:iCs/>
          <w:sz w:val="22"/>
          <w:szCs w:val="22"/>
        </w:rPr>
        <w:t>. határozat szerint rendezésre került a Haladás Labdarúgó Kft</w:t>
      </w:r>
      <w:r w:rsidR="007E2326">
        <w:rPr>
          <w:rFonts w:asciiTheme="minorHAnsi" w:hAnsiTheme="minorHAnsi" w:cstheme="minorHAnsi"/>
          <w:bCs/>
          <w:iCs/>
          <w:sz w:val="22"/>
          <w:szCs w:val="22"/>
        </w:rPr>
        <w:t xml:space="preserve"> tőkeemelése</w:t>
      </w:r>
    </w:p>
    <w:p w14:paraId="03353AB9" w14:textId="0688D368" w:rsidR="00897820" w:rsidRDefault="00897820" w:rsidP="00897820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 w:rsidR="007E2326">
        <w:rPr>
          <w:rFonts w:asciiTheme="minorHAnsi" w:hAnsiTheme="minorHAnsi" w:cstheme="minorHAnsi"/>
          <w:b/>
          <w:i/>
          <w:sz w:val="22"/>
          <w:szCs w:val="22"/>
        </w:rPr>
        <w:t>-100</w:t>
      </w:r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897820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897820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p w14:paraId="325B2704" w14:textId="57C030FB" w:rsidR="00897820" w:rsidRDefault="00897820" w:rsidP="007E232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A0049F1" w14:textId="77777777" w:rsidR="007E2326" w:rsidRPr="007E2326" w:rsidRDefault="007E2326" w:rsidP="00E723F9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E2326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Pr="007E2326">
        <w:rPr>
          <w:rFonts w:asciiTheme="minorHAnsi" w:hAnsiTheme="minorHAnsi" w:cstheme="minorHAnsi"/>
          <w:b/>
          <w:i/>
          <w:sz w:val="22"/>
          <w:szCs w:val="22"/>
        </w:rPr>
        <w:t>427/2022.(XII.8.) Kgy.sz</w:t>
      </w:r>
      <w:r w:rsidRPr="007E2326">
        <w:rPr>
          <w:rFonts w:asciiTheme="minorHAnsi" w:hAnsiTheme="minorHAnsi" w:cstheme="minorHAnsi"/>
          <w:bCs/>
          <w:iCs/>
          <w:sz w:val="22"/>
          <w:szCs w:val="22"/>
        </w:rPr>
        <w:t xml:space="preserve">. határozat szerint rendezésre került a BM Gyöngyöspatak Híd felújításához szükséges 206.710 </w:t>
      </w:r>
      <w:proofErr w:type="spellStart"/>
      <w:r w:rsidRPr="007E2326">
        <w:rPr>
          <w:rFonts w:asciiTheme="minorHAnsi" w:hAnsiTheme="minorHAnsi" w:cstheme="minorHAnsi"/>
          <w:bCs/>
          <w:iCs/>
          <w:sz w:val="22"/>
          <w:szCs w:val="22"/>
        </w:rPr>
        <w:t>eFt</w:t>
      </w:r>
      <w:proofErr w:type="spellEnd"/>
      <w:r w:rsidRPr="007E2326">
        <w:rPr>
          <w:rFonts w:asciiTheme="minorHAnsi" w:hAnsiTheme="minorHAnsi" w:cstheme="minorHAnsi"/>
          <w:bCs/>
          <w:iCs/>
          <w:sz w:val="22"/>
          <w:szCs w:val="22"/>
        </w:rPr>
        <w:t xml:space="preserve"> biztosítása a projekt önerő sorról. </w:t>
      </w:r>
    </w:p>
    <w:p w14:paraId="1A38EE4A" w14:textId="213BFCCB" w:rsidR="007E2326" w:rsidRPr="007E2326" w:rsidRDefault="007E2326" w:rsidP="007E2326">
      <w:pPr>
        <w:pStyle w:val="Listaszerbekezds"/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E2326">
        <w:rPr>
          <w:rFonts w:asciiTheme="minorHAnsi" w:hAnsiTheme="minorHAnsi" w:cstheme="minorHAnsi"/>
          <w:b/>
          <w:i/>
          <w:sz w:val="22"/>
          <w:szCs w:val="22"/>
        </w:rPr>
        <w:t xml:space="preserve">(egyenleg: </w:t>
      </w:r>
      <w:r>
        <w:rPr>
          <w:rFonts w:asciiTheme="minorHAnsi" w:hAnsiTheme="minorHAnsi" w:cstheme="minorHAnsi"/>
          <w:b/>
          <w:i/>
          <w:sz w:val="22"/>
          <w:szCs w:val="22"/>
        </w:rPr>
        <w:t>0</w:t>
      </w:r>
      <w:r w:rsidRPr="007E232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7E2326">
        <w:rPr>
          <w:rFonts w:asciiTheme="minorHAnsi" w:hAnsiTheme="minorHAnsi" w:cstheme="minorHAnsi"/>
          <w:b/>
          <w:i/>
          <w:sz w:val="22"/>
          <w:szCs w:val="22"/>
        </w:rPr>
        <w:t>eFt</w:t>
      </w:r>
      <w:proofErr w:type="spellEnd"/>
      <w:r w:rsidRPr="007E2326">
        <w:rPr>
          <w:rFonts w:asciiTheme="minorHAnsi" w:hAnsiTheme="minorHAnsi" w:cstheme="minorHAnsi"/>
          <w:b/>
          <w:i/>
          <w:sz w:val="22"/>
          <w:szCs w:val="22"/>
        </w:rPr>
        <w:t xml:space="preserve">) </w:t>
      </w:r>
    </w:p>
    <w:p w14:paraId="6D6FA736" w14:textId="77777777" w:rsidR="008413A7" w:rsidRPr="00372E74" w:rsidRDefault="008413A7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6406F1B" w14:textId="77777777" w:rsidR="008413A7" w:rsidRPr="00372E74" w:rsidRDefault="008413A7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ADA2C1F" w14:textId="77777777" w:rsidR="008413A7" w:rsidRPr="00372E74" w:rsidRDefault="008413A7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BC623B3" w14:textId="5024C3F5" w:rsidR="00500B0C" w:rsidRPr="00372E74" w:rsidRDefault="00500B0C" w:rsidP="008413A7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A </w:t>
      </w:r>
      <w:r w:rsidR="00B911D2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>közgyűlési</w:t>
      </w:r>
      <w:r w:rsidR="00A26220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határozatok</w:t>
      </w:r>
      <w:r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040FD5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7E2326">
        <w:rPr>
          <w:rFonts w:asciiTheme="minorHAnsi" w:hAnsiTheme="minorHAnsi" w:cstheme="minorHAnsi"/>
          <w:b/>
          <w:i/>
          <w:sz w:val="22"/>
          <w:szCs w:val="22"/>
          <w:u w:val="single"/>
        </w:rPr>
        <w:t>-25.905</w:t>
      </w:r>
      <w:r w:rsidR="00040FD5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</w:t>
      </w:r>
      <w:proofErr w:type="spellStart"/>
      <w:r w:rsidR="00E52BF2" w:rsidRPr="00372E74">
        <w:rPr>
          <w:rFonts w:asciiTheme="minorHAnsi" w:hAnsiTheme="minorHAnsi" w:cstheme="minorHAnsi"/>
          <w:b/>
          <w:i/>
          <w:sz w:val="22"/>
          <w:szCs w:val="22"/>
          <w:u w:val="single"/>
        </w:rPr>
        <w:t>eFt</w:t>
      </w:r>
      <w:proofErr w:type="spellEnd"/>
    </w:p>
    <w:p w14:paraId="066E10FF" w14:textId="2D7E6FF0" w:rsidR="005A4C5F" w:rsidRDefault="005A4C5F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66990D2C" w14:textId="189B39A9" w:rsidR="007E2326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5FFD8B8" w14:textId="1329D9E5" w:rsidR="007E2326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798F1DE" w14:textId="5183BD05" w:rsidR="007E2326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5F74DD2" w14:textId="3B71456F" w:rsidR="007E2326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3818C7E" w14:textId="1BF77719" w:rsidR="007E2326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FA0ABD5" w14:textId="77777777" w:rsidR="007E2326" w:rsidRPr="00372E74" w:rsidRDefault="007E2326" w:rsidP="005A4C5F">
      <w:pPr>
        <w:ind w:left="171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478EB0BF" w14:textId="36D3BE6A" w:rsidR="005A4C5F" w:rsidRPr="00372E74" w:rsidRDefault="005A4C5F" w:rsidP="005A4C5F">
      <w:pPr>
        <w:keepNext/>
        <w:jc w:val="both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372E74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  <w:r w:rsidR="004C77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2E74">
        <w:rPr>
          <w:rFonts w:asciiTheme="minorHAnsi" w:hAnsiTheme="minorHAnsi" w:cstheme="minorHAnsi"/>
          <w:b/>
          <w:bCs/>
          <w:sz w:val="22"/>
          <w:szCs w:val="22"/>
        </w:rPr>
        <w:t xml:space="preserve">A 2022. évi teljesítési adatok alapján a költségvetésben egyenleget befolyásoló bevételi többletek, elmaradások bemutatása. </w:t>
      </w:r>
    </w:p>
    <w:p w14:paraId="481F6C5F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</w:rPr>
      </w:pPr>
    </w:p>
    <w:p w14:paraId="7FDC2B3B" w14:textId="06FC9AA8" w:rsidR="0073035B" w:rsidRDefault="0073035B" w:rsidP="005A4C5F">
      <w:pPr>
        <w:rPr>
          <w:rFonts w:asciiTheme="minorHAnsi" w:hAnsiTheme="minorHAnsi" w:cstheme="minorHAnsi"/>
          <w:sz w:val="22"/>
          <w:szCs w:val="22"/>
        </w:rPr>
      </w:pPr>
    </w:p>
    <w:p w14:paraId="23C5E072" w14:textId="77777777" w:rsidR="0073035B" w:rsidRPr="00372E74" w:rsidRDefault="0073035B" w:rsidP="005A4C5F">
      <w:pPr>
        <w:rPr>
          <w:rFonts w:asciiTheme="minorHAnsi" w:hAnsiTheme="minorHAnsi" w:cstheme="minorHAnsi"/>
          <w:sz w:val="22"/>
          <w:szCs w:val="22"/>
        </w:rPr>
      </w:pPr>
    </w:p>
    <w:p w14:paraId="63015CD2" w14:textId="77777777" w:rsidR="005A4C5F" w:rsidRPr="00372E74" w:rsidRDefault="005A4C5F" w:rsidP="004C773A">
      <w:pPr>
        <w:numPr>
          <w:ilvl w:val="0"/>
          <w:numId w:val="37"/>
        </w:numPr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OLE_LINK3"/>
      <w:bookmarkStart w:id="2" w:name="OLE_LINK4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KÖZHATALMI BEVÉTELEK  </w:t>
      </w:r>
    </w:p>
    <w:p w14:paraId="4652C253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F5C26A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A4C5F" w:rsidRPr="00372E74" w14:paraId="475DC252" w14:textId="77777777" w:rsidTr="00226DB6">
        <w:trPr>
          <w:trHeight w:val="572"/>
        </w:trPr>
        <w:tc>
          <w:tcPr>
            <w:tcW w:w="6308" w:type="dxa"/>
            <w:shd w:val="clear" w:color="auto" w:fill="auto"/>
          </w:tcPr>
          <w:p w14:paraId="42305BA9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14:paraId="543945AC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3432CB2D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(+) előjel hiányt csökkentő tétel</w:t>
            </w:r>
          </w:p>
          <w:p w14:paraId="1BA94236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(-) előjel hiányt növelő tétel</w:t>
            </w:r>
          </w:p>
        </w:tc>
      </w:tr>
      <w:tr w:rsidR="005A4C5F" w:rsidRPr="00372E74" w14:paraId="15BD3D92" w14:textId="77777777" w:rsidTr="00226DB6">
        <w:tc>
          <w:tcPr>
            <w:tcW w:w="6308" w:type="dxa"/>
            <w:shd w:val="clear" w:color="auto" w:fill="auto"/>
          </w:tcPr>
          <w:p w14:paraId="72F4A02C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Termőföld bérbeadásából származó bevétel többlete</w:t>
            </w:r>
          </w:p>
        </w:tc>
        <w:tc>
          <w:tcPr>
            <w:tcW w:w="2754" w:type="dxa"/>
            <w:shd w:val="clear" w:color="auto" w:fill="auto"/>
          </w:tcPr>
          <w:p w14:paraId="2DB1B6C4" w14:textId="53F6357B" w:rsidR="00642C9F" w:rsidRPr="00372E74" w:rsidRDefault="00642C9F" w:rsidP="00642C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868</w:t>
            </w:r>
          </w:p>
        </w:tc>
      </w:tr>
      <w:tr w:rsidR="005A4C5F" w:rsidRPr="00372E74" w14:paraId="0F9701E1" w14:textId="77777777" w:rsidTr="00226DB6">
        <w:tc>
          <w:tcPr>
            <w:tcW w:w="6308" w:type="dxa"/>
            <w:shd w:val="clear" w:color="auto" w:fill="auto"/>
          </w:tcPr>
          <w:p w14:paraId="17EFBEA4" w14:textId="375F0958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Építményadó bevétel rendezése</w:t>
            </w:r>
          </w:p>
        </w:tc>
        <w:tc>
          <w:tcPr>
            <w:tcW w:w="2754" w:type="dxa"/>
            <w:shd w:val="clear" w:color="auto" w:fill="auto"/>
          </w:tcPr>
          <w:p w14:paraId="637160AF" w14:textId="58E0715B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12.310</w:t>
            </w:r>
          </w:p>
        </w:tc>
      </w:tr>
      <w:tr w:rsidR="005A4C5F" w:rsidRPr="00372E74" w14:paraId="273143CE" w14:textId="77777777" w:rsidTr="00226DB6">
        <w:tc>
          <w:tcPr>
            <w:tcW w:w="6308" w:type="dxa"/>
            <w:shd w:val="clear" w:color="auto" w:fill="auto"/>
          </w:tcPr>
          <w:p w14:paraId="2F2FC239" w14:textId="2203CFD9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Helyi iparűzési adó bevétel rendezése</w:t>
            </w:r>
            <w:r w:rsidR="002F2E60">
              <w:rPr>
                <w:rFonts w:asciiTheme="minorHAnsi" w:hAnsiTheme="minorHAnsi" w:cstheme="minorHAnsi"/>
                <w:sz w:val="22"/>
                <w:szCs w:val="22"/>
              </w:rPr>
              <w:t>, amelyből 450 millió Ft összeget tartalékként javaslunk kezelni egy adózó várható túlfizetésének rendezése miatt.</w:t>
            </w:r>
          </w:p>
        </w:tc>
        <w:tc>
          <w:tcPr>
            <w:tcW w:w="2754" w:type="dxa"/>
            <w:shd w:val="clear" w:color="auto" w:fill="auto"/>
          </w:tcPr>
          <w:p w14:paraId="563AC1FF" w14:textId="02F09845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1.063.231</w:t>
            </w:r>
          </w:p>
        </w:tc>
      </w:tr>
      <w:tr w:rsidR="005A4C5F" w:rsidRPr="00372E74" w14:paraId="100DCB69" w14:textId="77777777" w:rsidTr="00226DB6">
        <w:tc>
          <w:tcPr>
            <w:tcW w:w="6308" w:type="dxa"/>
            <w:shd w:val="clear" w:color="auto" w:fill="auto"/>
          </w:tcPr>
          <w:p w14:paraId="28030C74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Idegenforgalmi adóbevétel többlete</w:t>
            </w:r>
          </w:p>
        </w:tc>
        <w:tc>
          <w:tcPr>
            <w:tcW w:w="2754" w:type="dxa"/>
            <w:shd w:val="clear" w:color="auto" w:fill="auto"/>
          </w:tcPr>
          <w:p w14:paraId="18019715" w14:textId="630E3641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18.724</w:t>
            </w:r>
          </w:p>
        </w:tc>
      </w:tr>
      <w:tr w:rsidR="005A4C5F" w:rsidRPr="00372E74" w14:paraId="131D4731" w14:textId="77777777" w:rsidTr="00226DB6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7C413942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Egyéb adó és bírságok, pótlékok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6D3E8911" w14:textId="33443561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6.518</w:t>
            </w:r>
          </w:p>
        </w:tc>
      </w:tr>
      <w:tr w:rsidR="005A4C5F" w:rsidRPr="00372E74" w14:paraId="6A0268CF" w14:textId="77777777" w:rsidTr="00226DB6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6540D992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Környezetvédelmi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14:paraId="03E7ADC7" w14:textId="5AC0ABF2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</w:t>
            </w:r>
          </w:p>
        </w:tc>
      </w:tr>
      <w:tr w:rsidR="005A4C5F" w:rsidRPr="00372E74" w14:paraId="5493F8B1" w14:textId="77777777" w:rsidTr="00226DB6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14:paraId="797BABE8" w14:textId="77777777" w:rsidR="005A4C5F" w:rsidRPr="00372E74" w:rsidRDefault="005A4C5F" w:rsidP="00226D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14:paraId="187ED3E7" w14:textId="2C91375C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1.101.785</w:t>
            </w:r>
          </w:p>
        </w:tc>
      </w:tr>
      <w:bookmarkEnd w:id="1"/>
      <w:bookmarkEnd w:id="2"/>
    </w:tbl>
    <w:p w14:paraId="4BB88BD8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023922" w14:textId="743CB981" w:rsidR="005A4C5F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A57143" w14:textId="77777777" w:rsidR="004C773A" w:rsidRPr="00372E74" w:rsidRDefault="004C773A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56D307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B.) Vagyongazdálkodási bevételek</w:t>
      </w:r>
    </w:p>
    <w:p w14:paraId="3DEA68D1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1"/>
        <w:gridCol w:w="2751"/>
      </w:tblGrid>
      <w:tr w:rsidR="005A4C5F" w:rsidRPr="00372E74" w14:paraId="67014663" w14:textId="77777777" w:rsidTr="002F2E60">
        <w:trPr>
          <w:trHeight w:val="572"/>
        </w:trPr>
        <w:tc>
          <w:tcPr>
            <w:tcW w:w="6311" w:type="dxa"/>
            <w:shd w:val="clear" w:color="auto" w:fill="auto"/>
          </w:tcPr>
          <w:p w14:paraId="64C3F962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1" w:type="dxa"/>
            <w:shd w:val="clear" w:color="auto" w:fill="auto"/>
          </w:tcPr>
          <w:p w14:paraId="4D430E2D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2083AB91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(+) előjel hiányt csökkentő tétel</w:t>
            </w:r>
          </w:p>
          <w:p w14:paraId="76599DA2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(-) előjel hiányt növelő tétel</w:t>
            </w:r>
          </w:p>
        </w:tc>
      </w:tr>
      <w:tr w:rsidR="005A4C5F" w:rsidRPr="00372E74" w14:paraId="36612580" w14:textId="77777777" w:rsidTr="002F2E60">
        <w:tc>
          <w:tcPr>
            <w:tcW w:w="6311" w:type="dxa"/>
            <w:shd w:val="clear" w:color="auto" w:fill="auto"/>
          </w:tcPr>
          <w:p w14:paraId="36F62B97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Vagyongazdálkodási bevétel többlete</w:t>
            </w:r>
          </w:p>
        </w:tc>
        <w:tc>
          <w:tcPr>
            <w:tcW w:w="2751" w:type="dxa"/>
            <w:shd w:val="clear" w:color="auto" w:fill="auto"/>
          </w:tcPr>
          <w:p w14:paraId="1CF321B7" w14:textId="4E4167F8" w:rsidR="005A4C5F" w:rsidRPr="00372E74" w:rsidRDefault="002F2E60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146.375</w:t>
            </w:r>
          </w:p>
        </w:tc>
      </w:tr>
      <w:tr w:rsidR="005A4C5F" w:rsidRPr="00372E74" w14:paraId="169CEB81" w14:textId="77777777" w:rsidTr="002F2E60">
        <w:tc>
          <w:tcPr>
            <w:tcW w:w="6311" w:type="dxa"/>
            <w:shd w:val="clear" w:color="auto" w:fill="auto"/>
          </w:tcPr>
          <w:p w14:paraId="47E865EF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Nyugdíjasok Háza befizetés többlete</w:t>
            </w:r>
          </w:p>
        </w:tc>
        <w:tc>
          <w:tcPr>
            <w:tcW w:w="2751" w:type="dxa"/>
            <w:shd w:val="clear" w:color="auto" w:fill="auto"/>
          </w:tcPr>
          <w:p w14:paraId="399B51C6" w14:textId="3BC4DE33" w:rsidR="005A4C5F" w:rsidRPr="00372E74" w:rsidRDefault="002F2E60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31.800</w:t>
            </w:r>
          </w:p>
        </w:tc>
      </w:tr>
      <w:tr w:rsidR="005A4C5F" w:rsidRPr="00372E74" w14:paraId="5FE8BE51" w14:textId="77777777" w:rsidTr="002F2E60">
        <w:tc>
          <w:tcPr>
            <w:tcW w:w="6311" w:type="dxa"/>
            <w:shd w:val="clear" w:color="auto" w:fill="auto"/>
          </w:tcPr>
          <w:p w14:paraId="6C5229BC" w14:textId="77777777" w:rsidR="005A4C5F" w:rsidRPr="00372E74" w:rsidRDefault="005A4C5F" w:rsidP="00226D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1" w:type="dxa"/>
            <w:shd w:val="clear" w:color="auto" w:fill="auto"/>
          </w:tcPr>
          <w:p w14:paraId="2718079C" w14:textId="4756D0C4" w:rsidR="005A4C5F" w:rsidRPr="00372E74" w:rsidRDefault="002F2E60" w:rsidP="00226D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178.175</w:t>
            </w:r>
          </w:p>
        </w:tc>
      </w:tr>
    </w:tbl>
    <w:p w14:paraId="7EDA10AC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BEA23B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C.) Működési bevételek előirányzatainak rendezése </w:t>
      </w:r>
    </w:p>
    <w:p w14:paraId="42625BC5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5A4C5F" w:rsidRPr="00372E74" w14:paraId="53309A20" w14:textId="77777777" w:rsidTr="00226DB6">
        <w:trPr>
          <w:trHeight w:val="572"/>
        </w:trPr>
        <w:tc>
          <w:tcPr>
            <w:tcW w:w="6305" w:type="dxa"/>
            <w:shd w:val="clear" w:color="auto" w:fill="auto"/>
          </w:tcPr>
          <w:p w14:paraId="52676018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14:paraId="62DE5627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069C036B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(+) előjel hiányt csökkentő tétel</w:t>
            </w:r>
          </w:p>
          <w:p w14:paraId="2A3BCCE8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(-) előjel hiányt növelő tétel</w:t>
            </w:r>
          </w:p>
        </w:tc>
      </w:tr>
      <w:tr w:rsidR="00642C9F" w:rsidRPr="00372E74" w14:paraId="37DA1E6B" w14:textId="77777777" w:rsidTr="00226DB6">
        <w:tc>
          <w:tcPr>
            <w:tcW w:w="6305" w:type="dxa"/>
            <w:shd w:val="clear" w:color="auto" w:fill="auto"/>
          </w:tcPr>
          <w:p w14:paraId="5E16A4C5" w14:textId="249D305D" w:rsidR="00642C9F" w:rsidRPr="00372E74" w:rsidRDefault="00642C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Vásárcsarnok átadott pénzeszköze</w:t>
            </w:r>
          </w:p>
        </w:tc>
        <w:tc>
          <w:tcPr>
            <w:tcW w:w="2757" w:type="dxa"/>
            <w:shd w:val="clear" w:color="auto" w:fill="auto"/>
          </w:tcPr>
          <w:p w14:paraId="25BBFCB3" w14:textId="3D5514B0" w:rsidR="00642C9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9.299</w:t>
            </w:r>
          </w:p>
        </w:tc>
      </w:tr>
      <w:tr w:rsidR="005A4C5F" w:rsidRPr="00372E74" w14:paraId="62CC4F9F" w14:textId="77777777" w:rsidTr="00226DB6">
        <w:tc>
          <w:tcPr>
            <w:tcW w:w="6305" w:type="dxa"/>
            <w:shd w:val="clear" w:color="auto" w:fill="auto"/>
          </w:tcPr>
          <w:p w14:paraId="0A95A029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14:paraId="292DF2E7" w14:textId="04076C0F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906</w:t>
            </w:r>
          </w:p>
        </w:tc>
      </w:tr>
      <w:tr w:rsidR="005A4C5F" w:rsidRPr="00372E74" w14:paraId="7D4CE351" w14:textId="77777777" w:rsidTr="00226DB6">
        <w:tc>
          <w:tcPr>
            <w:tcW w:w="6305" w:type="dxa"/>
            <w:shd w:val="clear" w:color="auto" w:fill="auto"/>
          </w:tcPr>
          <w:p w14:paraId="53178072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Egyéb bevétel</w:t>
            </w:r>
          </w:p>
        </w:tc>
        <w:tc>
          <w:tcPr>
            <w:tcW w:w="2757" w:type="dxa"/>
            <w:shd w:val="clear" w:color="auto" w:fill="auto"/>
          </w:tcPr>
          <w:p w14:paraId="47A76EA7" w14:textId="2BC93B97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486</w:t>
            </w:r>
          </w:p>
        </w:tc>
      </w:tr>
      <w:tr w:rsidR="005A4C5F" w:rsidRPr="00372E74" w14:paraId="69656EAE" w14:textId="77777777" w:rsidTr="00226DB6">
        <w:tc>
          <w:tcPr>
            <w:tcW w:w="6305" w:type="dxa"/>
            <w:shd w:val="clear" w:color="auto" w:fill="auto"/>
          </w:tcPr>
          <w:p w14:paraId="09B994CA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ELAMEN RT, és egyéb bérleti díjak</w:t>
            </w:r>
          </w:p>
        </w:tc>
        <w:tc>
          <w:tcPr>
            <w:tcW w:w="2757" w:type="dxa"/>
            <w:shd w:val="clear" w:color="auto" w:fill="auto"/>
          </w:tcPr>
          <w:p w14:paraId="2F8DAE53" w14:textId="61FFD5E9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1.595</w:t>
            </w:r>
          </w:p>
        </w:tc>
      </w:tr>
      <w:tr w:rsidR="005A4C5F" w:rsidRPr="00372E74" w14:paraId="1DA4CCE0" w14:textId="77777777" w:rsidTr="00226DB6">
        <w:tc>
          <w:tcPr>
            <w:tcW w:w="6305" w:type="dxa"/>
            <w:shd w:val="clear" w:color="auto" w:fill="auto"/>
          </w:tcPr>
          <w:p w14:paraId="735402D1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SZOVA Zrt. Parkolás-gazdálkodásból származó bevétel</w:t>
            </w:r>
          </w:p>
        </w:tc>
        <w:tc>
          <w:tcPr>
            <w:tcW w:w="2757" w:type="dxa"/>
            <w:shd w:val="clear" w:color="auto" w:fill="auto"/>
          </w:tcPr>
          <w:p w14:paraId="78FD048F" w14:textId="2EBE457B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65.100</w:t>
            </w:r>
          </w:p>
        </w:tc>
      </w:tr>
      <w:tr w:rsidR="00642C9F" w:rsidRPr="00372E74" w14:paraId="7FC551DA" w14:textId="77777777" w:rsidTr="00226DB6">
        <w:tc>
          <w:tcPr>
            <w:tcW w:w="6305" w:type="dxa"/>
            <w:shd w:val="clear" w:color="auto" w:fill="auto"/>
          </w:tcPr>
          <w:p w14:paraId="02AA9D9B" w14:textId="2DB26B1E" w:rsidR="00642C9F" w:rsidRPr="00372E74" w:rsidRDefault="00642C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Népszámlálás támogatása</w:t>
            </w:r>
          </w:p>
        </w:tc>
        <w:tc>
          <w:tcPr>
            <w:tcW w:w="2757" w:type="dxa"/>
            <w:shd w:val="clear" w:color="auto" w:fill="auto"/>
          </w:tcPr>
          <w:p w14:paraId="666D077E" w14:textId="30C41F63" w:rsidR="00642C9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-19.938</w:t>
            </w:r>
          </w:p>
        </w:tc>
      </w:tr>
      <w:tr w:rsidR="00642C9F" w:rsidRPr="00372E74" w14:paraId="11956A63" w14:textId="77777777" w:rsidTr="00226DB6">
        <w:tc>
          <w:tcPr>
            <w:tcW w:w="6305" w:type="dxa"/>
            <w:shd w:val="clear" w:color="auto" w:fill="auto"/>
          </w:tcPr>
          <w:p w14:paraId="32732865" w14:textId="3FD58AE7" w:rsidR="00642C9F" w:rsidRPr="00372E74" w:rsidRDefault="00642C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Biztosító betérítése</w:t>
            </w:r>
          </w:p>
        </w:tc>
        <w:tc>
          <w:tcPr>
            <w:tcW w:w="2757" w:type="dxa"/>
            <w:shd w:val="clear" w:color="auto" w:fill="auto"/>
          </w:tcPr>
          <w:p w14:paraId="06E17014" w14:textId="7E3E8DFD" w:rsidR="00642C9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</w:t>
            </w:r>
          </w:p>
        </w:tc>
      </w:tr>
      <w:tr w:rsidR="005A4C5F" w:rsidRPr="00372E74" w14:paraId="3AD68EAB" w14:textId="77777777" w:rsidTr="00226DB6">
        <w:tc>
          <w:tcPr>
            <w:tcW w:w="6305" w:type="dxa"/>
            <w:shd w:val="clear" w:color="auto" w:fill="auto"/>
          </w:tcPr>
          <w:p w14:paraId="565468A4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Egyéb működési célú bevétel</w:t>
            </w:r>
          </w:p>
        </w:tc>
        <w:tc>
          <w:tcPr>
            <w:tcW w:w="2757" w:type="dxa"/>
            <w:shd w:val="clear" w:color="auto" w:fill="auto"/>
          </w:tcPr>
          <w:p w14:paraId="7F3F4F6A" w14:textId="51ECFB98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7E23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919</w:t>
            </w:r>
          </w:p>
        </w:tc>
      </w:tr>
      <w:tr w:rsidR="005A4C5F" w:rsidRPr="00372E74" w14:paraId="46974EFC" w14:textId="77777777" w:rsidTr="00226DB6">
        <w:tc>
          <w:tcPr>
            <w:tcW w:w="6305" w:type="dxa"/>
            <w:shd w:val="clear" w:color="auto" w:fill="auto"/>
          </w:tcPr>
          <w:p w14:paraId="542C0505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14:paraId="37C974EC" w14:textId="0D0E8F70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-48</w:t>
            </w:r>
          </w:p>
        </w:tc>
      </w:tr>
      <w:tr w:rsidR="005A4C5F" w:rsidRPr="00372E74" w14:paraId="2AC13B68" w14:textId="77777777" w:rsidTr="00226DB6">
        <w:tc>
          <w:tcPr>
            <w:tcW w:w="6305" w:type="dxa"/>
            <w:shd w:val="clear" w:color="auto" w:fill="auto"/>
          </w:tcPr>
          <w:p w14:paraId="35BDFDCD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Bérleti díj</w:t>
            </w:r>
          </w:p>
        </w:tc>
        <w:tc>
          <w:tcPr>
            <w:tcW w:w="2757" w:type="dxa"/>
            <w:shd w:val="clear" w:color="auto" w:fill="auto"/>
          </w:tcPr>
          <w:p w14:paraId="54BE7CA9" w14:textId="5DAB0619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F2E60">
              <w:rPr>
                <w:rFonts w:asciiTheme="minorHAnsi" w:hAnsiTheme="minorHAnsi" w:cstheme="minorHAnsi"/>
                <w:sz w:val="22"/>
                <w:szCs w:val="22"/>
              </w:rPr>
              <w:t>18.703</w:t>
            </w:r>
          </w:p>
        </w:tc>
      </w:tr>
      <w:tr w:rsidR="005A4C5F" w:rsidRPr="00372E74" w14:paraId="7CC34FA6" w14:textId="77777777" w:rsidTr="00226DB6">
        <w:tc>
          <w:tcPr>
            <w:tcW w:w="6305" w:type="dxa"/>
            <w:shd w:val="clear" w:color="auto" w:fill="auto"/>
          </w:tcPr>
          <w:p w14:paraId="5210E0B8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14:paraId="6C89C7CF" w14:textId="25209E98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508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863</w:t>
            </w:r>
          </w:p>
        </w:tc>
      </w:tr>
      <w:tr w:rsidR="005A4C5F" w:rsidRPr="00372E74" w14:paraId="43016D6C" w14:textId="77777777" w:rsidTr="00226DB6">
        <w:tc>
          <w:tcPr>
            <w:tcW w:w="6305" w:type="dxa"/>
            <w:shd w:val="clear" w:color="auto" w:fill="auto"/>
          </w:tcPr>
          <w:p w14:paraId="6BD39275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Szent Márton kártya értékesítése</w:t>
            </w:r>
          </w:p>
        </w:tc>
        <w:tc>
          <w:tcPr>
            <w:tcW w:w="2757" w:type="dxa"/>
            <w:shd w:val="clear" w:color="auto" w:fill="auto"/>
          </w:tcPr>
          <w:p w14:paraId="2EA675C9" w14:textId="16AC0D81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5A4C5F" w:rsidRPr="00372E74" w14:paraId="69407B3C" w14:textId="77777777" w:rsidTr="00226DB6">
        <w:tc>
          <w:tcPr>
            <w:tcW w:w="6305" w:type="dxa"/>
            <w:shd w:val="clear" w:color="auto" w:fill="auto"/>
          </w:tcPr>
          <w:p w14:paraId="28CF9410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Út-igénybevételi díj</w:t>
            </w:r>
          </w:p>
        </w:tc>
        <w:tc>
          <w:tcPr>
            <w:tcW w:w="2757" w:type="dxa"/>
            <w:shd w:val="clear" w:color="auto" w:fill="auto"/>
          </w:tcPr>
          <w:p w14:paraId="3E6FFCC2" w14:textId="618EC24D" w:rsidR="005A4C5F" w:rsidRPr="00372E74" w:rsidRDefault="00642C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-239</w:t>
            </w:r>
          </w:p>
        </w:tc>
      </w:tr>
      <w:tr w:rsidR="00642C9F" w:rsidRPr="00372E74" w14:paraId="49FB8126" w14:textId="77777777" w:rsidTr="00226DB6">
        <w:tc>
          <w:tcPr>
            <w:tcW w:w="6305" w:type="dxa"/>
            <w:shd w:val="clear" w:color="auto" w:fill="auto"/>
          </w:tcPr>
          <w:p w14:paraId="74A7661D" w14:textId="51878E8C" w:rsidR="00642C9F" w:rsidRPr="00372E74" w:rsidRDefault="00642C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Elektromos rollerek költsé</w:t>
            </w:r>
            <w:r w:rsidR="0065084E">
              <w:rPr>
                <w:rFonts w:asciiTheme="minorHAnsi" w:hAnsiTheme="minorHAnsi" w:cstheme="minorHAnsi"/>
                <w:sz w:val="22"/>
                <w:szCs w:val="22"/>
              </w:rPr>
              <w:t>ghozzájárulás</w:t>
            </w:r>
          </w:p>
        </w:tc>
        <w:tc>
          <w:tcPr>
            <w:tcW w:w="2757" w:type="dxa"/>
            <w:shd w:val="clear" w:color="auto" w:fill="auto"/>
          </w:tcPr>
          <w:p w14:paraId="55055E32" w14:textId="58745F3C" w:rsidR="00642C9F" w:rsidRPr="00372E74" w:rsidRDefault="0065084E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642C9F" w:rsidRPr="00372E74" w14:paraId="6F90AC36" w14:textId="77777777" w:rsidTr="00226DB6">
        <w:tc>
          <w:tcPr>
            <w:tcW w:w="6305" w:type="dxa"/>
            <w:shd w:val="clear" w:color="auto" w:fill="auto"/>
          </w:tcPr>
          <w:p w14:paraId="2288F83C" w14:textId="6E7A3125" w:rsidR="00642C9F" w:rsidRPr="00372E74" w:rsidRDefault="0065084E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Jelzőtáblák értékesítése</w:t>
            </w:r>
          </w:p>
        </w:tc>
        <w:tc>
          <w:tcPr>
            <w:tcW w:w="2757" w:type="dxa"/>
            <w:shd w:val="clear" w:color="auto" w:fill="auto"/>
          </w:tcPr>
          <w:p w14:paraId="7BA7CDD7" w14:textId="60BC3A12" w:rsidR="00642C9F" w:rsidRPr="00372E74" w:rsidRDefault="0065084E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</w:t>
            </w:r>
          </w:p>
        </w:tc>
      </w:tr>
      <w:tr w:rsidR="00642C9F" w:rsidRPr="00372E74" w14:paraId="1F604D23" w14:textId="77777777" w:rsidTr="00226DB6">
        <w:tc>
          <w:tcPr>
            <w:tcW w:w="6305" w:type="dxa"/>
            <w:shd w:val="clear" w:color="auto" w:fill="auto"/>
          </w:tcPr>
          <w:p w14:paraId="51B66853" w14:textId="1214AD21" w:rsidR="00642C9F" w:rsidRPr="00372E74" w:rsidRDefault="0065084E" w:rsidP="006508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Működési célú visszatérítendő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tám.-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PRENOR Kft. tagi kölcsön visszatérülés</w:t>
            </w:r>
          </w:p>
        </w:tc>
        <w:tc>
          <w:tcPr>
            <w:tcW w:w="2757" w:type="dxa"/>
            <w:shd w:val="clear" w:color="auto" w:fill="auto"/>
          </w:tcPr>
          <w:p w14:paraId="5DCD130A" w14:textId="3E4273E6" w:rsidR="00642C9F" w:rsidRPr="00372E74" w:rsidRDefault="0065084E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6.115</w:t>
            </w:r>
          </w:p>
        </w:tc>
      </w:tr>
      <w:tr w:rsidR="00642C9F" w:rsidRPr="00372E74" w14:paraId="27F566CA" w14:textId="77777777" w:rsidTr="00226DB6">
        <w:tc>
          <w:tcPr>
            <w:tcW w:w="6305" w:type="dxa"/>
            <w:shd w:val="clear" w:color="auto" w:fill="auto"/>
          </w:tcPr>
          <w:p w14:paraId="1BF5E037" w14:textId="047CFBD5" w:rsidR="00642C9F" w:rsidRPr="00372E74" w:rsidRDefault="0065084E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Kamatbevételek-PRENOR Kft. tagi kölcsön utáni kamatbevétel</w:t>
            </w:r>
          </w:p>
        </w:tc>
        <w:tc>
          <w:tcPr>
            <w:tcW w:w="2757" w:type="dxa"/>
            <w:shd w:val="clear" w:color="auto" w:fill="auto"/>
          </w:tcPr>
          <w:p w14:paraId="42A751AE" w14:textId="49D5DBCB" w:rsidR="00642C9F" w:rsidRPr="00372E74" w:rsidRDefault="0065084E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1.327</w:t>
            </w:r>
          </w:p>
        </w:tc>
      </w:tr>
      <w:tr w:rsidR="005A4C5F" w:rsidRPr="00372E74" w14:paraId="39D21517" w14:textId="77777777" w:rsidTr="00226DB6">
        <w:tc>
          <w:tcPr>
            <w:tcW w:w="6305" w:type="dxa"/>
            <w:shd w:val="clear" w:color="auto" w:fill="auto"/>
          </w:tcPr>
          <w:p w14:paraId="69C4A80D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14:paraId="386FF335" w14:textId="2C5DC42D" w:rsidR="005A4C5F" w:rsidRPr="00372E74" w:rsidRDefault="0065084E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592.456</w:t>
            </w:r>
          </w:p>
        </w:tc>
      </w:tr>
      <w:tr w:rsidR="005A4C5F" w:rsidRPr="00372E74" w14:paraId="231EDE2E" w14:textId="77777777" w:rsidTr="00226DB6">
        <w:tc>
          <w:tcPr>
            <w:tcW w:w="6305" w:type="dxa"/>
            <w:shd w:val="clear" w:color="auto" w:fill="auto"/>
          </w:tcPr>
          <w:p w14:paraId="4B7FEF38" w14:textId="77777777" w:rsidR="005A4C5F" w:rsidRPr="00372E74" w:rsidRDefault="005A4C5F" w:rsidP="00226D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14:paraId="06090559" w14:textId="7B00CF1B" w:rsidR="005A4C5F" w:rsidRPr="00372E74" w:rsidRDefault="00604911" w:rsidP="00226D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2F2E60">
              <w:rPr>
                <w:rFonts w:asciiTheme="minorHAnsi" w:hAnsiTheme="minorHAnsi" w:cstheme="minorHAnsi"/>
                <w:b/>
                <w:sz w:val="22"/>
                <w:szCs w:val="22"/>
              </w:rPr>
              <w:t>43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F2E60">
              <w:rPr>
                <w:rFonts w:asciiTheme="minorHAnsi" w:hAnsiTheme="minorHAnsi" w:cstheme="minorHAnsi"/>
                <w:b/>
                <w:sz w:val="22"/>
                <w:szCs w:val="22"/>
              </w:rPr>
              <w:t>658</w:t>
            </w:r>
          </w:p>
        </w:tc>
      </w:tr>
    </w:tbl>
    <w:p w14:paraId="723E630C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6AC97B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C052EB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D.) </w:t>
      </w:r>
      <w:proofErr w:type="gram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Működési  és</w:t>
      </w:r>
      <w:proofErr w:type="gramEnd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 felhalmozási célú támogatások államháztartáson belülről és az átvett pénzeszközök rendezése </w:t>
      </w:r>
    </w:p>
    <w:p w14:paraId="0A39D60B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4"/>
        <w:gridCol w:w="2748"/>
      </w:tblGrid>
      <w:tr w:rsidR="005A4C5F" w:rsidRPr="00372E74" w14:paraId="030E6554" w14:textId="77777777" w:rsidTr="006B2C64">
        <w:trPr>
          <w:trHeight w:val="572"/>
        </w:trPr>
        <w:tc>
          <w:tcPr>
            <w:tcW w:w="6314" w:type="dxa"/>
            <w:shd w:val="clear" w:color="auto" w:fill="auto"/>
          </w:tcPr>
          <w:p w14:paraId="67D52136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48" w:type="dxa"/>
            <w:shd w:val="clear" w:color="auto" w:fill="auto"/>
          </w:tcPr>
          <w:p w14:paraId="7667FDD0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0E8115AB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(+) előjel hiányt csökkentő tétel</w:t>
            </w:r>
          </w:p>
          <w:p w14:paraId="0928F367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(-) előjel hiányt növelő tétel</w:t>
            </w:r>
          </w:p>
        </w:tc>
      </w:tr>
      <w:tr w:rsidR="005A4C5F" w:rsidRPr="00372E74" w14:paraId="4ED0D470" w14:textId="77777777" w:rsidTr="006B2C64">
        <w:tc>
          <w:tcPr>
            <w:tcW w:w="6314" w:type="dxa"/>
            <w:shd w:val="clear" w:color="auto" w:fill="auto"/>
          </w:tcPr>
          <w:p w14:paraId="01F30C72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Lakáskölcsön törlesztés</w:t>
            </w:r>
          </w:p>
        </w:tc>
        <w:tc>
          <w:tcPr>
            <w:tcW w:w="2748" w:type="dxa"/>
            <w:shd w:val="clear" w:color="auto" w:fill="auto"/>
          </w:tcPr>
          <w:p w14:paraId="64313526" w14:textId="2045F00C" w:rsidR="005A4C5F" w:rsidRPr="00372E74" w:rsidRDefault="00855CD8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-995</w:t>
            </w:r>
          </w:p>
        </w:tc>
      </w:tr>
      <w:tr w:rsidR="005A4C5F" w:rsidRPr="00372E74" w14:paraId="001D7109" w14:textId="77777777" w:rsidTr="006B2C64">
        <w:tc>
          <w:tcPr>
            <w:tcW w:w="6314" w:type="dxa"/>
            <w:shd w:val="clear" w:color="auto" w:fill="auto"/>
          </w:tcPr>
          <w:p w14:paraId="3C72B12B" w14:textId="3CD86596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7D92B457" w14:textId="5A48BDCF" w:rsidR="005A4C5F" w:rsidRPr="00372E74" w:rsidRDefault="005A4C5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C5F" w:rsidRPr="00372E74" w14:paraId="74857383" w14:textId="77777777" w:rsidTr="006B2C64">
        <w:tc>
          <w:tcPr>
            <w:tcW w:w="6314" w:type="dxa"/>
            <w:shd w:val="clear" w:color="auto" w:fill="auto"/>
          </w:tcPr>
          <w:p w14:paraId="04860A77" w14:textId="77777777" w:rsidR="005A4C5F" w:rsidRPr="00372E74" w:rsidRDefault="005A4C5F" w:rsidP="00226D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48" w:type="dxa"/>
            <w:shd w:val="clear" w:color="auto" w:fill="auto"/>
          </w:tcPr>
          <w:p w14:paraId="254C2072" w14:textId="35C56D67" w:rsidR="005A4C5F" w:rsidRPr="00372E74" w:rsidRDefault="006B2C64" w:rsidP="00226D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-995</w:t>
            </w:r>
          </w:p>
        </w:tc>
      </w:tr>
    </w:tbl>
    <w:p w14:paraId="3EAD6828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8196A2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proofErr w:type="gram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III./</w:t>
      </w:r>
      <w:proofErr w:type="gramEnd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A – D. pontok összegzése: </w:t>
      </w:r>
    </w:p>
    <w:p w14:paraId="0F7C7F00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5A4C5F" w:rsidRPr="00372E74" w14:paraId="3BC7371E" w14:textId="77777777" w:rsidTr="00226DB6">
        <w:tc>
          <w:tcPr>
            <w:tcW w:w="4542" w:type="dxa"/>
            <w:shd w:val="clear" w:color="auto" w:fill="auto"/>
          </w:tcPr>
          <w:p w14:paraId="3620D4AE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14:paraId="248BDB19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2461174A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C5F" w:rsidRPr="00372E74" w14:paraId="3EBB1674" w14:textId="77777777" w:rsidTr="00226DB6">
        <w:tc>
          <w:tcPr>
            <w:tcW w:w="4542" w:type="dxa"/>
            <w:shd w:val="clear" w:color="auto" w:fill="auto"/>
          </w:tcPr>
          <w:p w14:paraId="649A4D71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A.)KÖZHATALMI</w:t>
            </w:r>
            <w:proofErr w:type="gramEnd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72E7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BEVÉTELEK</w:t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20" w:type="dxa"/>
            <w:shd w:val="clear" w:color="auto" w:fill="auto"/>
          </w:tcPr>
          <w:p w14:paraId="0E99D633" w14:textId="53EF0230" w:rsidR="005A4C5F" w:rsidRPr="00372E74" w:rsidRDefault="006B2C64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1.101.785</w:t>
            </w:r>
          </w:p>
        </w:tc>
      </w:tr>
      <w:tr w:rsidR="005A4C5F" w:rsidRPr="00372E74" w14:paraId="7BA252D5" w14:textId="77777777" w:rsidTr="00226DB6">
        <w:tc>
          <w:tcPr>
            <w:tcW w:w="4542" w:type="dxa"/>
            <w:shd w:val="clear" w:color="auto" w:fill="auto"/>
          </w:tcPr>
          <w:p w14:paraId="2A593543" w14:textId="77777777" w:rsidR="005A4C5F" w:rsidRPr="00372E74" w:rsidRDefault="005A4C5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B.) Vagyongazdálkodási </w:t>
            </w:r>
            <w:r w:rsidRPr="00372E7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14:paraId="3B5D0C01" w14:textId="4320AFC5" w:rsidR="005A4C5F" w:rsidRPr="00372E74" w:rsidRDefault="006B2C64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178.175</w:t>
            </w:r>
          </w:p>
        </w:tc>
      </w:tr>
      <w:tr w:rsidR="005A4C5F" w:rsidRPr="00372E74" w14:paraId="1537C1EC" w14:textId="77777777" w:rsidTr="00226DB6">
        <w:tc>
          <w:tcPr>
            <w:tcW w:w="4542" w:type="dxa"/>
            <w:shd w:val="clear" w:color="auto" w:fill="auto"/>
          </w:tcPr>
          <w:p w14:paraId="1D50B8BB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C.) Működési </w:t>
            </w:r>
            <w:r w:rsidRPr="00372E7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bevételek</w:t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14:paraId="6AFD5F23" w14:textId="1BF551BA" w:rsidR="005A4C5F" w:rsidRPr="00372E74" w:rsidRDefault="006B2C64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643.658</w:t>
            </w:r>
          </w:p>
        </w:tc>
      </w:tr>
      <w:tr w:rsidR="005A4C5F" w:rsidRPr="00372E74" w14:paraId="459794FE" w14:textId="77777777" w:rsidTr="00226DB6">
        <w:tc>
          <w:tcPr>
            <w:tcW w:w="4542" w:type="dxa"/>
            <w:shd w:val="clear" w:color="auto" w:fill="auto"/>
          </w:tcPr>
          <w:p w14:paraId="1717261F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D.) Működési és felhalmozási célú </w:t>
            </w:r>
            <w:proofErr w:type="spellStart"/>
            <w:proofErr w:type="gramStart"/>
            <w:r w:rsidRPr="00372E7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bevételek</w:t>
            </w:r>
            <w:r w:rsidRPr="00372E74">
              <w:rPr>
                <w:rFonts w:asciiTheme="minorHAnsi" w:hAnsiTheme="minorHAnsi" w:cstheme="minorHAnsi"/>
                <w:sz w:val="22"/>
                <w:szCs w:val="22"/>
              </w:rPr>
              <w:t>,támogatások</w:t>
            </w:r>
            <w:proofErr w:type="spellEnd"/>
            <w:proofErr w:type="gramEnd"/>
            <w:r w:rsidRPr="00372E74">
              <w:rPr>
                <w:rFonts w:asciiTheme="minorHAnsi" w:hAnsiTheme="minorHAnsi" w:cstheme="minorHAnsi"/>
                <w:sz w:val="22"/>
                <w:szCs w:val="22"/>
              </w:rPr>
              <w:t xml:space="preserve"> államháztartáson belülről és az átvett pénzeszközök rendezése </w:t>
            </w:r>
          </w:p>
        </w:tc>
        <w:tc>
          <w:tcPr>
            <w:tcW w:w="4520" w:type="dxa"/>
            <w:shd w:val="clear" w:color="auto" w:fill="auto"/>
          </w:tcPr>
          <w:p w14:paraId="6E1E2D41" w14:textId="77777777" w:rsidR="005A4C5F" w:rsidRPr="00372E74" w:rsidRDefault="005A4C5F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BB0715" w14:textId="0D9A0CA2" w:rsidR="005A4C5F" w:rsidRPr="00372E74" w:rsidRDefault="006B2C64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-995</w:t>
            </w:r>
          </w:p>
          <w:p w14:paraId="200B7CD5" w14:textId="77777777" w:rsidR="005A4C5F" w:rsidRPr="00372E74" w:rsidRDefault="005A4C5F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0C6CD" w14:textId="48091BF1" w:rsidR="005A4C5F" w:rsidRPr="00372E74" w:rsidRDefault="005A4C5F" w:rsidP="00226DB6">
            <w:pPr>
              <w:ind w:left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C5F" w:rsidRPr="00372E74" w14:paraId="6098AE25" w14:textId="77777777" w:rsidTr="00226DB6">
        <w:tc>
          <w:tcPr>
            <w:tcW w:w="4542" w:type="dxa"/>
            <w:shd w:val="clear" w:color="auto" w:fill="auto"/>
          </w:tcPr>
          <w:p w14:paraId="633BAB1D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206562" w14:textId="77777777" w:rsidR="005A4C5F" w:rsidRPr="00372E74" w:rsidRDefault="005A4C5F" w:rsidP="00226DB6">
            <w:pPr>
              <w:tabs>
                <w:tab w:val="left" w:pos="287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Összevont egyenleg </w:t>
            </w: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14:paraId="0CDE1F05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20" w:type="dxa"/>
            <w:shd w:val="clear" w:color="auto" w:fill="auto"/>
          </w:tcPr>
          <w:p w14:paraId="4058C20F" w14:textId="77777777" w:rsidR="005A4C5F" w:rsidRPr="00372E74" w:rsidRDefault="005A4C5F" w:rsidP="00226DB6">
            <w:pPr>
              <w:ind w:left="7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A719E0" w14:textId="165692D0" w:rsidR="005A4C5F" w:rsidRPr="00372E74" w:rsidRDefault="006B2C64" w:rsidP="005A4C5F">
            <w:pPr>
              <w:ind w:left="7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1.922.623</w:t>
            </w:r>
          </w:p>
        </w:tc>
      </w:tr>
    </w:tbl>
    <w:p w14:paraId="5C5DA060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DE620A" w14:textId="73F1F2B9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III. Költségvetési </w:t>
      </w:r>
      <w:proofErr w:type="gram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egyenleget  befolyásoló</w:t>
      </w:r>
      <w:proofErr w:type="gramEnd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 bevételi tételek egyenlege: </w:t>
      </w:r>
      <w:r w:rsidR="00D27A0B">
        <w:rPr>
          <w:rFonts w:asciiTheme="minorHAnsi" w:hAnsiTheme="minorHAnsi" w:cstheme="minorHAnsi"/>
          <w:b/>
          <w:sz w:val="22"/>
          <w:szCs w:val="22"/>
          <w:u w:val="single"/>
        </w:rPr>
        <w:t>1.922.623</w:t>
      </w: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   </w:t>
      </w:r>
      <w:proofErr w:type="spell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eFt</w:t>
      </w:r>
      <w:proofErr w:type="spellEnd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463C0F9" w14:textId="0B7CE1BF" w:rsidR="005A4C5F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ED0299" w14:textId="2F8999D9" w:rsidR="007E2326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DFF3BF" w14:textId="4696BF07" w:rsidR="007E2326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2B44D0" w14:textId="36FBAE2A" w:rsidR="007E2326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55497C" w14:textId="12F11E26" w:rsidR="007E2326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1E5446" w14:textId="400B34F8" w:rsidR="007E2326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FBE025" w14:textId="41D29AF2" w:rsidR="004C773A" w:rsidRDefault="004C773A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8F15E6" w14:textId="77777777" w:rsidR="004C773A" w:rsidRDefault="004C773A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EB7349" w14:textId="77777777" w:rsidR="007E2326" w:rsidRPr="00372E74" w:rsidRDefault="007E2326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EED1CC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72E74">
        <w:rPr>
          <w:rFonts w:asciiTheme="minorHAnsi" w:hAnsiTheme="minorHAnsi" w:cstheme="minorHAnsi"/>
          <w:b/>
          <w:sz w:val="22"/>
          <w:szCs w:val="22"/>
        </w:rPr>
        <w:lastRenderedPageBreak/>
        <w:t>IV.Költségvetési</w:t>
      </w:r>
      <w:proofErr w:type="spellEnd"/>
      <w:r w:rsidRPr="00372E74">
        <w:rPr>
          <w:rFonts w:asciiTheme="minorHAnsi" w:hAnsiTheme="minorHAnsi" w:cstheme="minorHAnsi"/>
          <w:b/>
          <w:sz w:val="22"/>
          <w:szCs w:val="22"/>
        </w:rPr>
        <w:t xml:space="preserve"> egyenleget befolyásoló kiadási tételek, tartalékok egyenlege</w:t>
      </w:r>
    </w:p>
    <w:p w14:paraId="41F34192" w14:textId="77777777" w:rsidR="005A4C5F" w:rsidRPr="00372E74" w:rsidRDefault="005A4C5F" w:rsidP="005A4C5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5A4C5F" w:rsidRPr="00372E74" w14:paraId="0107455C" w14:textId="77777777" w:rsidTr="00226DB6">
        <w:trPr>
          <w:trHeight w:val="572"/>
        </w:trPr>
        <w:tc>
          <w:tcPr>
            <w:tcW w:w="6302" w:type="dxa"/>
            <w:shd w:val="clear" w:color="auto" w:fill="auto"/>
          </w:tcPr>
          <w:p w14:paraId="2C275C4D" w14:textId="1B14C1D3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14:paraId="7D0CD3C8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70258961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(+) előjel hiányt csökkentő tétel</w:t>
            </w:r>
          </w:p>
          <w:p w14:paraId="6B143377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(-) előjel hiányt növelő tétel</w:t>
            </w:r>
          </w:p>
        </w:tc>
      </w:tr>
      <w:tr w:rsidR="005A4C5F" w:rsidRPr="00372E74" w14:paraId="757BB8B5" w14:textId="77777777" w:rsidTr="00226DB6">
        <w:tc>
          <w:tcPr>
            <w:tcW w:w="6302" w:type="dxa"/>
            <w:shd w:val="clear" w:color="auto" w:fill="auto"/>
          </w:tcPr>
          <w:p w14:paraId="0EFC87E8" w14:textId="446F2657" w:rsidR="005A4C5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Tartalék-Iparűzési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adóelőeleg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2022. visszafizetése</w:t>
            </w:r>
          </w:p>
        </w:tc>
        <w:tc>
          <w:tcPr>
            <w:tcW w:w="2760" w:type="dxa"/>
            <w:shd w:val="clear" w:color="auto" w:fill="auto"/>
          </w:tcPr>
          <w:p w14:paraId="08F68C94" w14:textId="54856342" w:rsidR="005A4C5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450.000</w:t>
            </w:r>
          </w:p>
        </w:tc>
      </w:tr>
      <w:tr w:rsidR="005A4C5F" w:rsidRPr="00372E74" w14:paraId="038307AB" w14:textId="77777777" w:rsidTr="00226DB6">
        <w:tc>
          <w:tcPr>
            <w:tcW w:w="6302" w:type="dxa"/>
            <w:shd w:val="clear" w:color="auto" w:fill="auto"/>
          </w:tcPr>
          <w:p w14:paraId="2669DD05" w14:textId="7A1CD9C1" w:rsidR="005A4C5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Agora Szombathelyi Kulturális Központ megszűnés miatti elszámolás</w:t>
            </w:r>
          </w:p>
        </w:tc>
        <w:tc>
          <w:tcPr>
            <w:tcW w:w="2760" w:type="dxa"/>
            <w:shd w:val="clear" w:color="auto" w:fill="auto"/>
          </w:tcPr>
          <w:p w14:paraId="105E0F70" w14:textId="1C3DADDA" w:rsidR="005A4C5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469</w:t>
            </w:r>
          </w:p>
        </w:tc>
      </w:tr>
      <w:tr w:rsidR="005A4C5F" w:rsidRPr="00372E74" w14:paraId="0E268FA7" w14:textId="77777777" w:rsidTr="00226DB6">
        <w:tc>
          <w:tcPr>
            <w:tcW w:w="6302" w:type="dxa"/>
            <w:shd w:val="clear" w:color="auto" w:fill="auto"/>
          </w:tcPr>
          <w:p w14:paraId="54C9E5A4" w14:textId="57BA461B" w:rsidR="005A4C5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EBI- Távhő vezeték rekonstrukció és hőmennyiség mérő beépítés</w:t>
            </w:r>
          </w:p>
        </w:tc>
        <w:tc>
          <w:tcPr>
            <w:tcW w:w="2760" w:type="dxa"/>
            <w:shd w:val="clear" w:color="auto" w:fill="auto"/>
          </w:tcPr>
          <w:p w14:paraId="00AD29BB" w14:textId="054333A1" w:rsidR="005A4C5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1.726</w:t>
            </w:r>
          </w:p>
        </w:tc>
      </w:tr>
      <w:tr w:rsidR="005A4C5F" w:rsidRPr="00372E74" w14:paraId="3D3ADFE4" w14:textId="77777777" w:rsidTr="00226DB6">
        <w:tc>
          <w:tcPr>
            <w:tcW w:w="6302" w:type="dxa"/>
            <w:shd w:val="clear" w:color="auto" w:fill="auto"/>
          </w:tcPr>
          <w:p w14:paraId="7861AD4B" w14:textId="075069DE" w:rsidR="005A4C5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Múzeum bevétel elmaradás miatti támogatás</w:t>
            </w:r>
          </w:p>
        </w:tc>
        <w:tc>
          <w:tcPr>
            <w:tcW w:w="2760" w:type="dxa"/>
            <w:shd w:val="clear" w:color="auto" w:fill="auto"/>
          </w:tcPr>
          <w:p w14:paraId="5642015B" w14:textId="7E205A23" w:rsidR="005A4C5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70.000</w:t>
            </w:r>
          </w:p>
        </w:tc>
      </w:tr>
      <w:tr w:rsidR="00CF049F" w:rsidRPr="00372E74" w14:paraId="7D67B694" w14:textId="77777777" w:rsidTr="00226DB6">
        <w:tc>
          <w:tcPr>
            <w:tcW w:w="6302" w:type="dxa"/>
            <w:shd w:val="clear" w:color="auto" w:fill="auto"/>
          </w:tcPr>
          <w:p w14:paraId="1F9BB804" w14:textId="34F1BE29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GAMESZ élelmezési kiadások többlete, rezsi többlete</w:t>
            </w:r>
          </w:p>
        </w:tc>
        <w:tc>
          <w:tcPr>
            <w:tcW w:w="2760" w:type="dxa"/>
            <w:shd w:val="clear" w:color="auto" w:fill="auto"/>
          </w:tcPr>
          <w:p w14:paraId="33EF4646" w14:textId="3A2EE8D3" w:rsidR="00CF049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26.911</w:t>
            </w:r>
          </w:p>
        </w:tc>
      </w:tr>
      <w:tr w:rsidR="00CF049F" w:rsidRPr="00372E74" w14:paraId="193253E5" w14:textId="77777777" w:rsidTr="00226DB6">
        <w:tc>
          <w:tcPr>
            <w:tcW w:w="6302" w:type="dxa"/>
            <w:shd w:val="clear" w:color="auto" w:fill="auto"/>
          </w:tcPr>
          <w:p w14:paraId="5023B6E7" w14:textId="74A88996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Polgármesteri Hivatal Távhő díj emelkedés</w:t>
            </w:r>
          </w:p>
        </w:tc>
        <w:tc>
          <w:tcPr>
            <w:tcW w:w="2760" w:type="dxa"/>
            <w:shd w:val="clear" w:color="auto" w:fill="auto"/>
          </w:tcPr>
          <w:p w14:paraId="052C8D38" w14:textId="34A6C716" w:rsidR="00CF049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19.574</w:t>
            </w:r>
          </w:p>
        </w:tc>
      </w:tr>
      <w:tr w:rsidR="00CF049F" w:rsidRPr="00372E74" w14:paraId="422A321A" w14:textId="77777777" w:rsidTr="00226DB6">
        <w:tc>
          <w:tcPr>
            <w:tcW w:w="6302" w:type="dxa"/>
            <w:shd w:val="clear" w:color="auto" w:fill="auto"/>
          </w:tcPr>
          <w:p w14:paraId="72A1F971" w14:textId="23F9A3F0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Közvilágítás Lízing kamat</w:t>
            </w:r>
          </w:p>
        </w:tc>
        <w:tc>
          <w:tcPr>
            <w:tcW w:w="2760" w:type="dxa"/>
            <w:shd w:val="clear" w:color="auto" w:fill="auto"/>
          </w:tcPr>
          <w:p w14:paraId="4AEB5BB6" w14:textId="7D306810" w:rsidR="00CF049F" w:rsidRPr="00372E74" w:rsidRDefault="004739A6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F049F">
              <w:rPr>
                <w:rFonts w:asciiTheme="minorHAnsi" w:hAnsiTheme="minorHAnsi" w:cstheme="minorHAnsi"/>
                <w:sz w:val="22"/>
                <w:szCs w:val="22"/>
              </w:rPr>
              <w:t>5.483</w:t>
            </w:r>
          </w:p>
        </w:tc>
      </w:tr>
      <w:tr w:rsidR="00CF049F" w:rsidRPr="00372E74" w14:paraId="6582E769" w14:textId="77777777" w:rsidTr="00226DB6">
        <w:tc>
          <w:tcPr>
            <w:tcW w:w="6302" w:type="dxa"/>
            <w:shd w:val="clear" w:color="auto" w:fill="auto"/>
          </w:tcPr>
          <w:p w14:paraId="64E470B7" w14:textId="3B12E410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Nemzetiségek támogatása </w:t>
            </w:r>
          </w:p>
        </w:tc>
        <w:tc>
          <w:tcPr>
            <w:tcW w:w="2760" w:type="dxa"/>
            <w:shd w:val="clear" w:color="auto" w:fill="auto"/>
          </w:tcPr>
          <w:p w14:paraId="2AC51351" w14:textId="45151C2F" w:rsidR="00CF049F" w:rsidRPr="00372E74" w:rsidRDefault="00CF04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</w:tr>
      <w:tr w:rsidR="00CF049F" w:rsidRPr="00372E74" w14:paraId="4F9898BD" w14:textId="77777777" w:rsidTr="00226DB6">
        <w:tc>
          <w:tcPr>
            <w:tcW w:w="6302" w:type="dxa"/>
            <w:shd w:val="clear" w:color="auto" w:fill="auto"/>
          </w:tcPr>
          <w:p w14:paraId="0643C15C" w14:textId="2BA98612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Agora Kft. 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>részére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Zenekar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>ral közös működés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miatti többletköltségek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>) támogatás</w:t>
            </w:r>
          </w:p>
        </w:tc>
        <w:tc>
          <w:tcPr>
            <w:tcW w:w="2760" w:type="dxa"/>
            <w:shd w:val="clear" w:color="auto" w:fill="auto"/>
          </w:tcPr>
          <w:p w14:paraId="705D8A89" w14:textId="55E6FFFA" w:rsidR="00CF049F" w:rsidRPr="00372E74" w:rsidRDefault="00CF04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840</w:t>
            </w:r>
          </w:p>
        </w:tc>
      </w:tr>
      <w:tr w:rsidR="00CF049F" w:rsidRPr="00372E74" w14:paraId="7A14321E" w14:textId="77777777" w:rsidTr="00226DB6">
        <w:tc>
          <w:tcPr>
            <w:tcW w:w="6302" w:type="dxa"/>
            <w:shd w:val="clear" w:color="auto" w:fill="auto"/>
          </w:tcPr>
          <w:p w14:paraId="34A66B05" w14:textId="4B46BA79" w:rsidR="00CF049F" w:rsidRPr="00372E74" w:rsidRDefault="00CF049F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Felújítás – Vásárcsarnok légkondicionáló</w:t>
            </w:r>
            <w:r w:rsidR="00D27A0B">
              <w:rPr>
                <w:rFonts w:asciiTheme="minorHAnsi" w:hAnsiTheme="minorHAnsi" w:cstheme="minorHAnsi"/>
                <w:sz w:val="22"/>
                <w:szCs w:val="22"/>
              </w:rPr>
              <w:t xml:space="preserve"> beszerzés elhalasztása</w:t>
            </w:r>
          </w:p>
        </w:tc>
        <w:tc>
          <w:tcPr>
            <w:tcW w:w="2760" w:type="dxa"/>
            <w:shd w:val="clear" w:color="auto" w:fill="auto"/>
          </w:tcPr>
          <w:p w14:paraId="6F6468C5" w14:textId="19F70FE9" w:rsidR="00CF049F" w:rsidRPr="00372E74" w:rsidRDefault="00CF049F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60.000</w:t>
            </w:r>
          </w:p>
        </w:tc>
      </w:tr>
      <w:tr w:rsidR="005A4C5F" w:rsidRPr="00372E74" w14:paraId="6A9A1BEE" w14:textId="77777777" w:rsidTr="00226DB6">
        <w:tc>
          <w:tcPr>
            <w:tcW w:w="6302" w:type="dxa"/>
            <w:shd w:val="clear" w:color="auto" w:fill="auto"/>
          </w:tcPr>
          <w:p w14:paraId="1D0F0AFE" w14:textId="17C01A52" w:rsidR="005A4C5F" w:rsidRPr="00372E74" w:rsidRDefault="008D6345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Tartalék- Iparűzési adóelőleg</w:t>
            </w:r>
            <w:r w:rsidR="007E2326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 w:rsidR="00A906BC">
              <w:rPr>
                <w:rFonts w:asciiTheme="minorHAnsi" w:hAnsiTheme="minorHAnsi" w:cstheme="minorHAnsi"/>
                <w:sz w:val="22"/>
                <w:szCs w:val="22"/>
              </w:rPr>
              <w:t>. évi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visszafizetésére</w:t>
            </w:r>
          </w:p>
        </w:tc>
        <w:tc>
          <w:tcPr>
            <w:tcW w:w="2760" w:type="dxa"/>
            <w:shd w:val="clear" w:color="auto" w:fill="auto"/>
          </w:tcPr>
          <w:p w14:paraId="65257F86" w14:textId="362A1B50" w:rsidR="005A4C5F" w:rsidRPr="00372E74" w:rsidRDefault="008D6345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300.000</w:t>
            </w:r>
          </w:p>
        </w:tc>
      </w:tr>
      <w:tr w:rsidR="005A4C5F" w:rsidRPr="00372E74" w14:paraId="2D7823B4" w14:textId="77777777" w:rsidTr="00226DB6">
        <w:tc>
          <w:tcPr>
            <w:tcW w:w="6302" w:type="dxa"/>
            <w:shd w:val="clear" w:color="auto" w:fill="auto"/>
          </w:tcPr>
          <w:p w14:paraId="299E0F92" w14:textId="2525E52F" w:rsidR="005A4C5F" w:rsidRPr="00372E74" w:rsidRDefault="00D27A0B" w:rsidP="00226D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7A0B">
              <w:rPr>
                <w:rFonts w:asciiTheme="minorHAnsi" w:hAnsiTheme="minorHAnsi" w:cstheme="minorHAnsi"/>
                <w:sz w:val="22"/>
                <w:szCs w:val="22"/>
              </w:rPr>
              <w:t xml:space="preserve">TOP-6.5.1-16 - SH1-2018-00002 Önkormányzati épületek energetikai korszerűsítése - </w:t>
            </w:r>
            <w:proofErr w:type="spellStart"/>
            <w:r w:rsidRPr="00D27A0B">
              <w:rPr>
                <w:rFonts w:asciiTheme="minorHAnsi" w:hAnsiTheme="minorHAnsi" w:cstheme="minorHAnsi"/>
                <w:sz w:val="22"/>
                <w:szCs w:val="22"/>
              </w:rPr>
              <w:t>Oladi</w:t>
            </w:r>
            <w:proofErr w:type="spellEnd"/>
            <w:r w:rsidRPr="00D27A0B">
              <w:rPr>
                <w:rFonts w:asciiTheme="minorHAnsi" w:hAnsiTheme="minorHAnsi" w:cstheme="minorHAnsi"/>
                <w:sz w:val="22"/>
                <w:szCs w:val="22"/>
              </w:rPr>
              <w:t xml:space="preserve"> Szakgimnázium és Szakközépiskola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D27A0B">
              <w:rPr>
                <w:rFonts w:asciiTheme="minorHAnsi" w:hAnsiTheme="minorHAnsi" w:cstheme="minorHAnsi"/>
                <w:sz w:val="22"/>
                <w:szCs w:val="22"/>
              </w:rPr>
              <w:t xml:space="preserve"> hozzájárulás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maradványa</w:t>
            </w:r>
          </w:p>
        </w:tc>
        <w:tc>
          <w:tcPr>
            <w:tcW w:w="2760" w:type="dxa"/>
            <w:shd w:val="clear" w:color="auto" w:fill="auto"/>
          </w:tcPr>
          <w:p w14:paraId="2FC82D21" w14:textId="0F438278" w:rsidR="005A4C5F" w:rsidRPr="00372E74" w:rsidRDefault="00D27A0B" w:rsidP="00226DB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12.958</w:t>
            </w:r>
          </w:p>
        </w:tc>
      </w:tr>
      <w:tr w:rsidR="00060180" w:rsidRPr="00372E74" w14:paraId="3144A909" w14:textId="77777777" w:rsidTr="00226DB6">
        <w:tc>
          <w:tcPr>
            <w:tcW w:w="6302" w:type="dxa"/>
            <w:shd w:val="clear" w:color="auto" w:fill="auto"/>
          </w:tcPr>
          <w:p w14:paraId="02F2D2CD" w14:textId="0B4D2A59" w:rsidR="00060180" w:rsidRPr="00060180" w:rsidRDefault="00060180" w:rsidP="00226D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80">
              <w:rPr>
                <w:rFonts w:asciiTheme="minorHAnsi" w:hAnsiTheme="minorHAnsi" w:cstheme="minorHAnsi"/>
                <w:bCs/>
                <w:sz w:val="22"/>
                <w:szCs w:val="22"/>
              </w:rPr>
              <w:t>Körforgalom (</w:t>
            </w:r>
            <w:proofErr w:type="spellStart"/>
            <w:r w:rsidRPr="00060180">
              <w:rPr>
                <w:rFonts w:asciiTheme="minorHAnsi" w:hAnsiTheme="minorHAnsi" w:cstheme="minorHAnsi"/>
                <w:bCs/>
                <w:sz w:val="22"/>
                <w:szCs w:val="22"/>
              </w:rPr>
              <w:t>Markusovszky</w:t>
            </w:r>
            <w:proofErr w:type="spellEnd"/>
            <w:r w:rsidRPr="000601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u. - Sugár u. - Horváth Boldizsár krt. - Dr. István Lajos krt.)</w:t>
            </w:r>
          </w:p>
        </w:tc>
        <w:tc>
          <w:tcPr>
            <w:tcW w:w="2760" w:type="dxa"/>
            <w:shd w:val="clear" w:color="auto" w:fill="auto"/>
          </w:tcPr>
          <w:p w14:paraId="388DC17D" w14:textId="5749A06C" w:rsidR="00060180" w:rsidRPr="00060180" w:rsidRDefault="00060180" w:rsidP="00226DB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80">
              <w:rPr>
                <w:rFonts w:asciiTheme="minorHAnsi" w:hAnsiTheme="minorHAnsi" w:cstheme="minorHAnsi"/>
                <w:bCs/>
                <w:sz w:val="22"/>
                <w:szCs w:val="22"/>
              </w:rPr>
              <w:t>-80.000</w:t>
            </w:r>
          </w:p>
        </w:tc>
      </w:tr>
      <w:tr w:rsidR="005A4C5F" w:rsidRPr="00372E74" w14:paraId="2F8EE0DA" w14:textId="77777777" w:rsidTr="00226DB6">
        <w:tc>
          <w:tcPr>
            <w:tcW w:w="6302" w:type="dxa"/>
            <w:shd w:val="clear" w:color="auto" w:fill="auto"/>
          </w:tcPr>
          <w:p w14:paraId="74FE8CA0" w14:textId="77777777" w:rsidR="005A4C5F" w:rsidRPr="00372E74" w:rsidRDefault="005A4C5F" w:rsidP="00226D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14:paraId="6465C6F7" w14:textId="072897DB" w:rsidR="005A4C5F" w:rsidRPr="00372E74" w:rsidRDefault="00ED5160" w:rsidP="00226DB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320F0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6018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320F0A">
              <w:rPr>
                <w:rFonts w:asciiTheme="minorHAnsi" w:hAnsiTheme="minorHAnsi" w:cstheme="minorHAnsi"/>
                <w:b/>
                <w:sz w:val="22"/>
                <w:szCs w:val="22"/>
              </w:rPr>
              <w:t>0.220</w:t>
            </w:r>
          </w:p>
        </w:tc>
      </w:tr>
    </w:tbl>
    <w:p w14:paraId="1754CCFC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</w:rPr>
      </w:pPr>
    </w:p>
    <w:p w14:paraId="2B48A575" w14:textId="0C0F23B8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IV.Költségvetési</w:t>
      </w:r>
      <w:proofErr w:type="spellEnd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 egyenleget befolyásoló kiadási tételek, tartalékok egyenlege: </w:t>
      </w:r>
      <w:r w:rsidR="00320F0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906BC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="00320F0A">
        <w:rPr>
          <w:rFonts w:asciiTheme="minorHAnsi" w:hAnsiTheme="minorHAnsi" w:cstheme="minorHAnsi"/>
          <w:b/>
          <w:sz w:val="22"/>
          <w:szCs w:val="22"/>
          <w:u w:val="single"/>
        </w:rPr>
        <w:t>0.220</w:t>
      </w:r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372E74">
        <w:rPr>
          <w:rFonts w:asciiTheme="minorHAnsi" w:hAnsiTheme="minorHAnsi" w:cstheme="minorHAnsi"/>
          <w:b/>
          <w:sz w:val="22"/>
          <w:szCs w:val="22"/>
          <w:u w:val="single"/>
        </w:rPr>
        <w:t>eFt</w:t>
      </w:r>
      <w:proofErr w:type="spellEnd"/>
    </w:p>
    <w:p w14:paraId="1D003F0A" w14:textId="77777777" w:rsidR="005A4C5F" w:rsidRPr="00372E74" w:rsidRDefault="005A4C5F" w:rsidP="005A4C5F">
      <w:pPr>
        <w:rPr>
          <w:rFonts w:asciiTheme="minorHAnsi" w:hAnsiTheme="minorHAnsi" w:cstheme="minorHAnsi"/>
          <w:b/>
          <w:sz w:val="22"/>
          <w:szCs w:val="22"/>
        </w:rPr>
      </w:pPr>
    </w:p>
    <w:p w14:paraId="2D7F2BB0" w14:textId="77777777" w:rsidR="005A4C5F" w:rsidRPr="00372E74" w:rsidRDefault="005A4C5F" w:rsidP="005A4C5F">
      <w:pPr>
        <w:keepNext/>
        <w:ind w:left="360"/>
        <w:jc w:val="both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89A26" w14:textId="77777777" w:rsidR="005A4C5F" w:rsidRPr="00372E74" w:rsidRDefault="005A4C5F" w:rsidP="005A4C5F">
      <w:pPr>
        <w:keepNext/>
        <w:ind w:left="360"/>
        <w:jc w:val="both"/>
        <w:outlineLvl w:val="7"/>
        <w:rPr>
          <w:rFonts w:asciiTheme="minorHAnsi" w:hAnsiTheme="minorHAnsi" w:cstheme="minorHAnsi"/>
          <w:b/>
          <w:bCs/>
          <w:sz w:val="22"/>
          <w:szCs w:val="22"/>
        </w:rPr>
      </w:pPr>
      <w:r w:rsidRPr="00372E74">
        <w:rPr>
          <w:rFonts w:asciiTheme="minorHAnsi" w:hAnsiTheme="minorHAnsi" w:cstheme="minorHAnsi"/>
          <w:b/>
          <w:bCs/>
          <w:sz w:val="22"/>
          <w:szCs w:val="22"/>
        </w:rPr>
        <w:t xml:space="preserve">V.A pénzügyi egyensúly </w:t>
      </w:r>
    </w:p>
    <w:p w14:paraId="4FCE83CA" w14:textId="77777777" w:rsidR="005A4C5F" w:rsidRPr="00372E74" w:rsidRDefault="005A4C5F" w:rsidP="005A4C5F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5A4C5F" w:rsidRPr="00372E74" w14:paraId="7B1B41A9" w14:textId="77777777" w:rsidTr="00226DB6">
        <w:tc>
          <w:tcPr>
            <w:tcW w:w="4606" w:type="dxa"/>
            <w:shd w:val="clear" w:color="auto" w:fill="auto"/>
          </w:tcPr>
          <w:p w14:paraId="40A2AA02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14:paraId="3B60EF76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Összeg (ezer forintban)</w:t>
            </w:r>
          </w:p>
          <w:p w14:paraId="10CF4874" w14:textId="77777777" w:rsidR="005A4C5F" w:rsidRPr="00372E74" w:rsidRDefault="005A4C5F" w:rsidP="00226D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C5F" w:rsidRPr="00372E74" w14:paraId="50099CC4" w14:textId="77777777" w:rsidTr="00226DB6">
        <w:tc>
          <w:tcPr>
            <w:tcW w:w="4606" w:type="dxa"/>
            <w:shd w:val="clear" w:color="auto" w:fill="auto"/>
          </w:tcPr>
          <w:p w14:paraId="5FB2E116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I. Utólagos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14:paraId="6C71EA06" w14:textId="31990CE4" w:rsidR="005A4C5F" w:rsidRPr="00372E74" w:rsidRDefault="00DF65DC" w:rsidP="00226DB6">
            <w:pPr>
              <w:ind w:left="7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81</w:t>
            </w:r>
            <w:r w:rsidR="007E2326">
              <w:rPr>
                <w:rFonts w:asciiTheme="minorHAnsi" w:hAnsiTheme="minorHAnsi" w:cstheme="minorHAnsi"/>
                <w:b/>
                <w:sz w:val="22"/>
                <w:szCs w:val="22"/>
              </w:rPr>
              <w:t>.270</w:t>
            </w:r>
          </w:p>
          <w:p w14:paraId="692BCAA2" w14:textId="64619586" w:rsidR="005A4C5F" w:rsidRPr="00372E74" w:rsidRDefault="005A4C5F" w:rsidP="00226DB6">
            <w:pPr>
              <w:ind w:left="7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4C5F" w:rsidRPr="00372E74" w14:paraId="14F1FC9D" w14:textId="77777777" w:rsidTr="00226DB6">
        <w:tc>
          <w:tcPr>
            <w:tcW w:w="4606" w:type="dxa"/>
            <w:shd w:val="clear" w:color="auto" w:fill="auto"/>
          </w:tcPr>
          <w:p w14:paraId="1BCFE4F8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II.Közgyűlési</w:t>
            </w:r>
            <w:proofErr w:type="spellEnd"/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döntés alapján biztosított tételek egyenlege</w:t>
            </w:r>
          </w:p>
        </w:tc>
        <w:tc>
          <w:tcPr>
            <w:tcW w:w="4606" w:type="dxa"/>
            <w:shd w:val="clear" w:color="auto" w:fill="auto"/>
          </w:tcPr>
          <w:p w14:paraId="5417179E" w14:textId="3798C294" w:rsidR="005A4C5F" w:rsidRPr="00372E74" w:rsidRDefault="007E2326" w:rsidP="00226DB6">
            <w:pPr>
              <w:ind w:left="7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-25.905</w:t>
            </w:r>
          </w:p>
        </w:tc>
      </w:tr>
      <w:tr w:rsidR="005A4C5F" w:rsidRPr="00372E74" w14:paraId="471CAF63" w14:textId="77777777" w:rsidTr="00226DB6">
        <w:tc>
          <w:tcPr>
            <w:tcW w:w="4606" w:type="dxa"/>
            <w:shd w:val="clear" w:color="auto" w:fill="auto"/>
          </w:tcPr>
          <w:p w14:paraId="2274E250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III. Költségvetési egyenleget befolyásoló bevételi tételek egyenlege</w:t>
            </w:r>
          </w:p>
        </w:tc>
        <w:tc>
          <w:tcPr>
            <w:tcW w:w="4606" w:type="dxa"/>
            <w:shd w:val="clear" w:color="auto" w:fill="auto"/>
          </w:tcPr>
          <w:p w14:paraId="14DB962B" w14:textId="1540CF28" w:rsidR="005A4C5F" w:rsidRPr="00372E74" w:rsidRDefault="007E2326" w:rsidP="00226DB6">
            <w:pPr>
              <w:ind w:left="108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1.922.623</w:t>
            </w:r>
          </w:p>
        </w:tc>
      </w:tr>
      <w:tr w:rsidR="005A4C5F" w:rsidRPr="00372E74" w14:paraId="50262BCE" w14:textId="77777777" w:rsidTr="00226DB6">
        <w:tc>
          <w:tcPr>
            <w:tcW w:w="4606" w:type="dxa"/>
            <w:shd w:val="clear" w:color="auto" w:fill="auto"/>
          </w:tcPr>
          <w:p w14:paraId="3281328C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>IV.Költségvetési</w:t>
            </w:r>
            <w:proofErr w:type="spellEnd"/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egyenleget befolyásoló kiadási tételek, tartalékok egyenlege (megtakarítások)</w:t>
            </w:r>
          </w:p>
        </w:tc>
        <w:tc>
          <w:tcPr>
            <w:tcW w:w="4606" w:type="dxa"/>
            <w:shd w:val="clear" w:color="auto" w:fill="auto"/>
          </w:tcPr>
          <w:p w14:paraId="3AFE7DA0" w14:textId="7AE5D3FE" w:rsidR="005A4C5F" w:rsidRPr="00372E74" w:rsidRDefault="00ED5160" w:rsidP="00226DB6">
            <w:pPr>
              <w:ind w:left="108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</w:t>
            </w:r>
            <w:r w:rsidR="0006018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0.220</w:t>
            </w:r>
          </w:p>
        </w:tc>
      </w:tr>
      <w:tr w:rsidR="005A4C5F" w:rsidRPr="00372E74" w14:paraId="77DAC8FE" w14:textId="77777777" w:rsidTr="00226DB6">
        <w:tc>
          <w:tcPr>
            <w:tcW w:w="4606" w:type="dxa"/>
            <w:shd w:val="clear" w:color="auto" w:fill="auto"/>
          </w:tcPr>
          <w:p w14:paraId="636B5F04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290CD9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2E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Összevont egyenleg </w:t>
            </w:r>
          </w:p>
          <w:p w14:paraId="26DEA5FE" w14:textId="77777777" w:rsidR="005A4C5F" w:rsidRPr="00372E74" w:rsidRDefault="005A4C5F" w:rsidP="00226D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692CDDA" w14:textId="558063E5" w:rsidR="005A4C5F" w:rsidRPr="00372E74" w:rsidRDefault="00776661" w:rsidP="00226DB6">
            <w:pPr>
              <w:ind w:left="108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060180">
              <w:rPr>
                <w:rFonts w:asciiTheme="minorHAnsi" w:hAnsiTheme="minorHAnsi" w:cstheme="minorHAnsi"/>
                <w:b/>
                <w:sz w:val="22"/>
                <w:szCs w:val="22"/>
              </w:rPr>
              <w:t>697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.768</w:t>
            </w:r>
          </w:p>
          <w:p w14:paraId="08EFF01A" w14:textId="74D682B7" w:rsidR="005A4C5F" w:rsidRPr="00372E74" w:rsidRDefault="005A4C5F" w:rsidP="00226DB6">
            <w:pPr>
              <w:ind w:left="108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F5DB747" w14:textId="77777777" w:rsidR="005A4C5F" w:rsidRPr="00372E74" w:rsidRDefault="005A4C5F" w:rsidP="005A4C5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9308CA2" w14:textId="0B7DC88F" w:rsidR="005A4C5F" w:rsidRPr="00C50E4A" w:rsidRDefault="00C50E4A" w:rsidP="00C50E4A">
      <w:pPr>
        <w:ind w:left="-142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Az</w:t>
      </w:r>
      <w:r w:rsidRPr="00521F39">
        <w:rPr>
          <w:rFonts w:asciiTheme="minorHAnsi" w:hAnsiTheme="minorHAnsi" w:cstheme="minorHAnsi"/>
          <w:sz w:val="22"/>
          <w:szCs w:val="22"/>
        </w:rPr>
        <w:t xml:space="preserve"> Önkormányzat</w:t>
      </w:r>
      <w:r>
        <w:rPr>
          <w:rFonts w:asciiTheme="minorHAnsi" w:hAnsiTheme="minorHAnsi" w:cstheme="minorHAnsi"/>
          <w:sz w:val="22"/>
          <w:szCs w:val="22"/>
        </w:rPr>
        <w:t xml:space="preserve"> a 2022. évi fegyelmezett gazdálkodással, helyi adóban elért többletbevételekkel, további vagyonértékesítésekkel 1.</w:t>
      </w:r>
      <w:r w:rsidR="00DF65D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Mrd Ft összegű pozitív egyenleggel megteremtette forrását a 2022.</w:t>
      </w:r>
      <w:r w:rsidR="001057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évre vállalt kötelezettségek 2023. évi finanszírozására. </w:t>
      </w:r>
      <w:r w:rsidR="005A4C5F" w:rsidRPr="00C50E4A">
        <w:rPr>
          <w:rFonts w:asciiTheme="minorHAnsi" w:hAnsiTheme="minorHAnsi" w:cstheme="minorHAnsi"/>
          <w:sz w:val="22"/>
          <w:szCs w:val="22"/>
        </w:rPr>
        <w:t>Több száz millió forint összegben kell készülnünk arra, hogy az iparűzési adóbevétel többletéből jelentős összegű túlfizetés miatt visszafizetés fogja terhelni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="005A4C5F" w:rsidRPr="00C50E4A">
        <w:rPr>
          <w:rFonts w:asciiTheme="minorHAnsi" w:hAnsiTheme="minorHAnsi" w:cstheme="minorHAnsi"/>
          <w:sz w:val="22"/>
          <w:szCs w:val="22"/>
        </w:rPr>
        <w:t xml:space="preserve">. évi költségvetést. </w:t>
      </w:r>
    </w:p>
    <w:p w14:paraId="468FDA99" w14:textId="77777777" w:rsidR="005A4C5F" w:rsidRPr="001E6784" w:rsidRDefault="005A4C5F" w:rsidP="005A4C5F">
      <w:pPr>
        <w:ind w:left="1710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14:paraId="227A7362" w14:textId="4EA93FCE" w:rsidR="005A4C5F" w:rsidRPr="00372E74" w:rsidRDefault="005A4C5F" w:rsidP="00641D1F">
      <w:pPr>
        <w:keepNext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14:paraId="4E01AD6F" w14:textId="31674EDF" w:rsidR="005A4C5F" w:rsidRPr="00372E74" w:rsidRDefault="005A4C5F" w:rsidP="00641D1F">
      <w:pPr>
        <w:keepNext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14:paraId="634988CB" w14:textId="1711AE0A" w:rsidR="005A4C5F" w:rsidRPr="00372E74" w:rsidRDefault="005A4C5F" w:rsidP="00641D1F">
      <w:pPr>
        <w:keepNext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14:paraId="718EFA57" w14:textId="3CF24E38" w:rsidR="00504216" w:rsidRPr="00372E74" w:rsidRDefault="00504216" w:rsidP="00504216">
      <w:pPr>
        <w:rPr>
          <w:rFonts w:asciiTheme="minorHAnsi" w:hAnsiTheme="minorHAnsi" w:cstheme="minorHAnsi"/>
          <w:b/>
          <w:sz w:val="22"/>
          <w:szCs w:val="22"/>
        </w:rPr>
      </w:pPr>
    </w:p>
    <w:p w14:paraId="36AF7D7B" w14:textId="77777777" w:rsidR="005A4C5F" w:rsidRPr="00372E74" w:rsidRDefault="005A4C5F" w:rsidP="00504216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526E27B" w14:textId="77777777" w:rsidR="00500B0C" w:rsidRPr="00372E74" w:rsidRDefault="00500B0C" w:rsidP="008065EC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372E74">
        <w:rPr>
          <w:rFonts w:asciiTheme="minorHAnsi" w:hAnsiTheme="minorHAnsi" w:cstheme="minorHAnsi"/>
          <w:b/>
          <w:sz w:val="22"/>
          <w:szCs w:val="22"/>
        </w:rPr>
        <w:t>Létszám előirányzat</w:t>
      </w:r>
    </w:p>
    <w:p w14:paraId="0FCB3A5D" w14:textId="77777777" w:rsidR="008967FD" w:rsidRPr="00372E74" w:rsidRDefault="008967FD" w:rsidP="008967FD">
      <w:pPr>
        <w:rPr>
          <w:rFonts w:asciiTheme="minorHAnsi" w:hAnsiTheme="minorHAnsi" w:cstheme="minorHAnsi"/>
          <w:b/>
          <w:sz w:val="22"/>
          <w:szCs w:val="22"/>
        </w:rPr>
      </w:pPr>
    </w:p>
    <w:p w14:paraId="049B7CE7" w14:textId="77777777" w:rsidR="005A4C5F" w:rsidRPr="00372E74" w:rsidRDefault="005A4C5F" w:rsidP="008967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E20B1" w14:textId="3381504C" w:rsidR="008967FD" w:rsidRPr="00861AC3" w:rsidRDefault="00861AC3" w:rsidP="00861AC3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1AC3">
        <w:rPr>
          <w:rFonts w:asciiTheme="minorHAnsi" w:hAnsiTheme="minorHAnsi" w:cstheme="minorHAnsi"/>
          <w:sz w:val="22"/>
          <w:szCs w:val="22"/>
        </w:rPr>
        <w:t xml:space="preserve">Végrehajtásra került a 365/2022. (X.27.) </w:t>
      </w:r>
      <w:proofErr w:type="spellStart"/>
      <w:r w:rsidRPr="00861AC3">
        <w:rPr>
          <w:rFonts w:asciiTheme="minorHAnsi" w:hAnsiTheme="minorHAnsi" w:cstheme="minorHAnsi"/>
          <w:sz w:val="22"/>
          <w:szCs w:val="22"/>
        </w:rPr>
        <w:t>Kgy</w:t>
      </w:r>
      <w:proofErr w:type="spellEnd"/>
      <w:r w:rsidRPr="00861AC3">
        <w:rPr>
          <w:rFonts w:asciiTheme="minorHAnsi" w:hAnsiTheme="minorHAnsi" w:cstheme="minorHAnsi"/>
          <w:sz w:val="22"/>
          <w:szCs w:val="22"/>
        </w:rPr>
        <w:t xml:space="preserve"> számú határozat, melyben foglaltak szerint a Polgármesteri Hivatal engedélyezett létszáma 2022. november 1. napjától 280,5 főről 278,5 főre csökkent. </w:t>
      </w:r>
    </w:p>
    <w:p w14:paraId="1EC8EB8A" w14:textId="77777777" w:rsidR="00020BD5" w:rsidRPr="00372E74" w:rsidRDefault="00020BD5" w:rsidP="008967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A7A27" w14:textId="3B342AC4" w:rsidR="0002444A" w:rsidRPr="00861AC3" w:rsidRDefault="00861AC3" w:rsidP="00861AC3">
      <w:pPr>
        <w:pStyle w:val="Listaszerbekezds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1AC3">
        <w:rPr>
          <w:rFonts w:asciiTheme="minorHAnsi" w:hAnsiTheme="minorHAnsi" w:cstheme="minorHAnsi"/>
          <w:sz w:val="22"/>
          <w:szCs w:val="22"/>
        </w:rPr>
        <w:t xml:space="preserve">Végrehajtásra került a </w:t>
      </w:r>
      <w:r>
        <w:rPr>
          <w:rFonts w:asciiTheme="minorHAnsi" w:hAnsiTheme="minorHAnsi" w:cstheme="minorHAnsi"/>
          <w:sz w:val="22"/>
          <w:szCs w:val="22"/>
        </w:rPr>
        <w:t>398</w:t>
      </w:r>
      <w:r w:rsidRPr="00861AC3">
        <w:rPr>
          <w:rFonts w:asciiTheme="minorHAnsi" w:hAnsiTheme="minorHAnsi" w:cstheme="minorHAnsi"/>
          <w:sz w:val="22"/>
          <w:szCs w:val="22"/>
        </w:rPr>
        <w:t xml:space="preserve">/2022. (X.27.) </w:t>
      </w:r>
      <w:proofErr w:type="spellStart"/>
      <w:r w:rsidRPr="00861AC3">
        <w:rPr>
          <w:rFonts w:asciiTheme="minorHAnsi" w:hAnsiTheme="minorHAnsi" w:cstheme="minorHAnsi"/>
          <w:sz w:val="22"/>
          <w:szCs w:val="22"/>
        </w:rPr>
        <w:t>Kgy</w:t>
      </w:r>
      <w:proofErr w:type="spellEnd"/>
      <w:r w:rsidRPr="00861AC3">
        <w:rPr>
          <w:rFonts w:asciiTheme="minorHAnsi" w:hAnsiTheme="minorHAnsi" w:cstheme="minorHAnsi"/>
          <w:sz w:val="22"/>
          <w:szCs w:val="22"/>
        </w:rPr>
        <w:t xml:space="preserve"> számú határozat, melyben foglaltak szerint </w:t>
      </w:r>
      <w:proofErr w:type="gramStart"/>
      <w:r w:rsidRPr="00861AC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61A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Egészségügyi és Kulturális GESZ</w:t>
      </w:r>
      <w:r w:rsidRPr="00861AC3">
        <w:rPr>
          <w:rFonts w:asciiTheme="minorHAnsi" w:hAnsiTheme="minorHAnsi" w:cstheme="minorHAnsi"/>
          <w:sz w:val="22"/>
          <w:szCs w:val="22"/>
        </w:rPr>
        <w:t xml:space="preserve"> engedélyezett létszáma 2022. november 1. napjától </w:t>
      </w:r>
      <w:r>
        <w:rPr>
          <w:rFonts w:asciiTheme="minorHAnsi" w:hAnsiTheme="minorHAnsi" w:cstheme="minorHAnsi"/>
          <w:sz w:val="22"/>
          <w:szCs w:val="22"/>
        </w:rPr>
        <w:t>111</w:t>
      </w:r>
      <w:r w:rsidRPr="00861AC3">
        <w:rPr>
          <w:rFonts w:asciiTheme="minorHAnsi" w:hAnsiTheme="minorHAnsi" w:cstheme="minorHAnsi"/>
          <w:sz w:val="22"/>
          <w:szCs w:val="22"/>
        </w:rPr>
        <w:t xml:space="preserve"> főről </w:t>
      </w:r>
      <w:r>
        <w:rPr>
          <w:rFonts w:asciiTheme="minorHAnsi" w:hAnsiTheme="minorHAnsi" w:cstheme="minorHAnsi"/>
          <w:sz w:val="22"/>
          <w:szCs w:val="22"/>
        </w:rPr>
        <w:t>110</w:t>
      </w:r>
      <w:r w:rsidRPr="00861AC3">
        <w:rPr>
          <w:rFonts w:asciiTheme="minorHAnsi" w:hAnsiTheme="minorHAnsi" w:cstheme="minorHAnsi"/>
          <w:sz w:val="22"/>
          <w:szCs w:val="22"/>
        </w:rPr>
        <w:t xml:space="preserve"> főre csökkent.</w:t>
      </w:r>
    </w:p>
    <w:p w14:paraId="70798043" w14:textId="77777777" w:rsidR="005A4C5F" w:rsidRPr="00372E74" w:rsidRDefault="005A4C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CD6D3" w14:textId="77777777" w:rsidR="00372E74" w:rsidRPr="00372E74" w:rsidRDefault="00372E7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72E74" w:rsidRPr="00372E74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9D62" w14:textId="77777777" w:rsidR="00724484" w:rsidRDefault="00724484">
      <w:r>
        <w:separator/>
      </w:r>
    </w:p>
  </w:endnote>
  <w:endnote w:type="continuationSeparator" w:id="0">
    <w:p w14:paraId="6B412F31" w14:textId="77777777" w:rsidR="00724484" w:rsidRDefault="007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C9EE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FAE6ABB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DB05" w14:textId="77777777" w:rsidR="00724484" w:rsidRDefault="00724484">
      <w:r>
        <w:separator/>
      </w:r>
    </w:p>
  </w:footnote>
  <w:footnote w:type="continuationSeparator" w:id="0">
    <w:p w14:paraId="429BEA54" w14:textId="77777777" w:rsidR="00724484" w:rsidRDefault="00724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06B3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4DF5C5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A0"/>
    <w:multiLevelType w:val="hybridMultilevel"/>
    <w:tmpl w:val="AB2A0D82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7D4"/>
    <w:multiLevelType w:val="hybridMultilevel"/>
    <w:tmpl w:val="8AA0B9D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AB0C12"/>
    <w:multiLevelType w:val="hybridMultilevel"/>
    <w:tmpl w:val="4622DF06"/>
    <w:lvl w:ilvl="0" w:tplc="ACCA61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A97"/>
    <w:multiLevelType w:val="hybridMultilevel"/>
    <w:tmpl w:val="0D4448A6"/>
    <w:lvl w:ilvl="0" w:tplc="961E8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462D"/>
    <w:multiLevelType w:val="hybridMultilevel"/>
    <w:tmpl w:val="C3EA6162"/>
    <w:lvl w:ilvl="0" w:tplc="040E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5" w15:restartNumberingAfterBreak="0">
    <w:nsid w:val="0CB819A5"/>
    <w:multiLevelType w:val="hybridMultilevel"/>
    <w:tmpl w:val="154AF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97D16"/>
    <w:multiLevelType w:val="hybridMultilevel"/>
    <w:tmpl w:val="00503EB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E0769"/>
    <w:multiLevelType w:val="hybridMultilevel"/>
    <w:tmpl w:val="C9B8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A81"/>
    <w:multiLevelType w:val="hybridMultilevel"/>
    <w:tmpl w:val="35D23378"/>
    <w:lvl w:ilvl="0" w:tplc="ACCA61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4AD"/>
    <w:multiLevelType w:val="hybridMultilevel"/>
    <w:tmpl w:val="A5DEA1A4"/>
    <w:lvl w:ilvl="0" w:tplc="7892E1A2">
      <w:start w:val="2"/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 w15:restartNumberingAfterBreak="0">
    <w:nsid w:val="1B30469D"/>
    <w:multiLevelType w:val="hybridMultilevel"/>
    <w:tmpl w:val="758012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C642CD"/>
    <w:multiLevelType w:val="hybridMultilevel"/>
    <w:tmpl w:val="67EE6B4E"/>
    <w:lvl w:ilvl="0" w:tplc="040E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D30722"/>
    <w:multiLevelType w:val="hybridMultilevel"/>
    <w:tmpl w:val="F70E95D8"/>
    <w:lvl w:ilvl="0" w:tplc="94B8C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67F80"/>
    <w:multiLevelType w:val="hybridMultilevel"/>
    <w:tmpl w:val="56021FD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951A6"/>
    <w:multiLevelType w:val="hybridMultilevel"/>
    <w:tmpl w:val="2B26C770"/>
    <w:lvl w:ilvl="0" w:tplc="040E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2B562FAC"/>
    <w:multiLevelType w:val="hybridMultilevel"/>
    <w:tmpl w:val="4ACCE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17AD"/>
    <w:multiLevelType w:val="hybridMultilevel"/>
    <w:tmpl w:val="D7D6EC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916B0A"/>
    <w:multiLevelType w:val="hybridMultilevel"/>
    <w:tmpl w:val="2E10A7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206BB"/>
    <w:multiLevelType w:val="hybridMultilevel"/>
    <w:tmpl w:val="90B85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429A1"/>
    <w:multiLevelType w:val="hybridMultilevel"/>
    <w:tmpl w:val="D3701F8E"/>
    <w:lvl w:ilvl="0" w:tplc="040E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2" w15:restartNumberingAfterBreak="0">
    <w:nsid w:val="4123114A"/>
    <w:multiLevelType w:val="hybridMultilevel"/>
    <w:tmpl w:val="E0780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06A29"/>
    <w:multiLevelType w:val="hybridMultilevel"/>
    <w:tmpl w:val="92DEF3E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62623"/>
    <w:multiLevelType w:val="hybridMultilevel"/>
    <w:tmpl w:val="FDA07BAC"/>
    <w:lvl w:ilvl="0" w:tplc="645C7A7A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0" w:hanging="360"/>
      </w:pPr>
    </w:lvl>
    <w:lvl w:ilvl="2" w:tplc="040E001B" w:tentative="1">
      <w:start w:val="1"/>
      <w:numFmt w:val="lowerRoman"/>
      <w:lvlText w:val="%3."/>
      <w:lvlJc w:val="right"/>
      <w:pPr>
        <w:ind w:left="3150" w:hanging="180"/>
      </w:pPr>
    </w:lvl>
    <w:lvl w:ilvl="3" w:tplc="040E000F" w:tentative="1">
      <w:start w:val="1"/>
      <w:numFmt w:val="decimal"/>
      <w:lvlText w:val="%4."/>
      <w:lvlJc w:val="left"/>
      <w:pPr>
        <w:ind w:left="3870" w:hanging="360"/>
      </w:pPr>
    </w:lvl>
    <w:lvl w:ilvl="4" w:tplc="040E0019" w:tentative="1">
      <w:start w:val="1"/>
      <w:numFmt w:val="lowerLetter"/>
      <w:lvlText w:val="%5."/>
      <w:lvlJc w:val="left"/>
      <w:pPr>
        <w:ind w:left="4590" w:hanging="360"/>
      </w:pPr>
    </w:lvl>
    <w:lvl w:ilvl="5" w:tplc="040E001B" w:tentative="1">
      <w:start w:val="1"/>
      <w:numFmt w:val="lowerRoman"/>
      <w:lvlText w:val="%6."/>
      <w:lvlJc w:val="right"/>
      <w:pPr>
        <w:ind w:left="5310" w:hanging="180"/>
      </w:pPr>
    </w:lvl>
    <w:lvl w:ilvl="6" w:tplc="040E000F" w:tentative="1">
      <w:start w:val="1"/>
      <w:numFmt w:val="decimal"/>
      <w:lvlText w:val="%7."/>
      <w:lvlJc w:val="left"/>
      <w:pPr>
        <w:ind w:left="6030" w:hanging="360"/>
      </w:pPr>
    </w:lvl>
    <w:lvl w:ilvl="7" w:tplc="040E0019" w:tentative="1">
      <w:start w:val="1"/>
      <w:numFmt w:val="lowerLetter"/>
      <w:lvlText w:val="%8."/>
      <w:lvlJc w:val="left"/>
      <w:pPr>
        <w:ind w:left="6750" w:hanging="360"/>
      </w:pPr>
    </w:lvl>
    <w:lvl w:ilvl="8" w:tplc="040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56647718"/>
    <w:multiLevelType w:val="hybridMultilevel"/>
    <w:tmpl w:val="02247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A57E4"/>
    <w:multiLevelType w:val="hybridMultilevel"/>
    <w:tmpl w:val="13B6A0C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53B8F"/>
    <w:multiLevelType w:val="hybridMultilevel"/>
    <w:tmpl w:val="B422FD2C"/>
    <w:lvl w:ilvl="0" w:tplc="065689A2">
      <w:start w:val="2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8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11472"/>
    <w:multiLevelType w:val="hybridMultilevel"/>
    <w:tmpl w:val="0764F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521C"/>
    <w:multiLevelType w:val="hybridMultilevel"/>
    <w:tmpl w:val="AB2A0D82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138E4"/>
    <w:multiLevelType w:val="hybridMultilevel"/>
    <w:tmpl w:val="B39E396C"/>
    <w:lvl w:ilvl="0" w:tplc="14766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C600B"/>
    <w:multiLevelType w:val="hybridMultilevel"/>
    <w:tmpl w:val="C97ADAC4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A1C71"/>
    <w:multiLevelType w:val="hybridMultilevel"/>
    <w:tmpl w:val="4DF4FB30"/>
    <w:lvl w:ilvl="0" w:tplc="365492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32DB"/>
    <w:multiLevelType w:val="hybridMultilevel"/>
    <w:tmpl w:val="8708C91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6A743C7"/>
    <w:multiLevelType w:val="hybridMultilevel"/>
    <w:tmpl w:val="E7F6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B604B"/>
    <w:multiLevelType w:val="hybridMultilevel"/>
    <w:tmpl w:val="9A065036"/>
    <w:lvl w:ilvl="0" w:tplc="4072EAB4">
      <w:numFmt w:val="bullet"/>
      <w:lvlText w:val="-"/>
      <w:lvlJc w:val="left"/>
      <w:pPr>
        <w:ind w:left="120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0" w15:restartNumberingAfterBreak="0">
    <w:nsid w:val="79CF4803"/>
    <w:multiLevelType w:val="hybridMultilevel"/>
    <w:tmpl w:val="D7DA4490"/>
    <w:lvl w:ilvl="0" w:tplc="A1C0EF82">
      <w:start w:val="59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492918555">
    <w:abstractNumId w:val="28"/>
  </w:num>
  <w:num w:numId="2" w16cid:durableId="61566920">
    <w:abstractNumId w:val="31"/>
  </w:num>
  <w:num w:numId="3" w16cid:durableId="32506989">
    <w:abstractNumId w:val="14"/>
  </w:num>
  <w:num w:numId="4" w16cid:durableId="380135517">
    <w:abstractNumId w:val="22"/>
  </w:num>
  <w:num w:numId="5" w16cid:durableId="1416199283">
    <w:abstractNumId w:val="19"/>
  </w:num>
  <w:num w:numId="6" w16cid:durableId="547106534">
    <w:abstractNumId w:val="6"/>
  </w:num>
  <w:num w:numId="7" w16cid:durableId="391579739">
    <w:abstractNumId w:val="20"/>
  </w:num>
  <w:num w:numId="8" w16cid:durableId="258877839">
    <w:abstractNumId w:val="23"/>
  </w:num>
  <w:num w:numId="9" w16cid:durableId="1316295350">
    <w:abstractNumId w:val="24"/>
  </w:num>
  <w:num w:numId="10" w16cid:durableId="1177577493">
    <w:abstractNumId w:val="4"/>
  </w:num>
  <w:num w:numId="11" w16cid:durableId="1352494423">
    <w:abstractNumId w:val="7"/>
  </w:num>
  <w:num w:numId="12" w16cid:durableId="1292441300">
    <w:abstractNumId w:val="21"/>
  </w:num>
  <w:num w:numId="13" w16cid:durableId="143864489">
    <w:abstractNumId w:val="39"/>
  </w:num>
  <w:num w:numId="14" w16cid:durableId="2094474684">
    <w:abstractNumId w:val="8"/>
  </w:num>
  <w:num w:numId="15" w16cid:durableId="1026441892">
    <w:abstractNumId w:val="17"/>
  </w:num>
  <w:num w:numId="16" w16cid:durableId="1307933844">
    <w:abstractNumId w:val="3"/>
  </w:num>
  <w:num w:numId="17" w16cid:durableId="605189426">
    <w:abstractNumId w:val="2"/>
  </w:num>
  <w:num w:numId="18" w16cid:durableId="1306009542">
    <w:abstractNumId w:val="5"/>
  </w:num>
  <w:num w:numId="19" w16cid:durableId="766577114">
    <w:abstractNumId w:val="13"/>
  </w:num>
  <w:num w:numId="20" w16cid:durableId="735397039">
    <w:abstractNumId w:val="15"/>
  </w:num>
  <w:num w:numId="21" w16cid:durableId="656616840">
    <w:abstractNumId w:val="30"/>
  </w:num>
  <w:num w:numId="22" w16cid:durableId="198518564">
    <w:abstractNumId w:val="1"/>
  </w:num>
  <w:num w:numId="23" w16cid:durableId="513619563">
    <w:abstractNumId w:val="26"/>
  </w:num>
  <w:num w:numId="24" w16cid:durableId="1209994586">
    <w:abstractNumId w:val="34"/>
  </w:num>
  <w:num w:numId="25" w16cid:durableId="955218538">
    <w:abstractNumId w:val="0"/>
  </w:num>
  <w:num w:numId="26" w16cid:durableId="83654480">
    <w:abstractNumId w:val="32"/>
  </w:num>
  <w:num w:numId="27" w16cid:durableId="1852376506">
    <w:abstractNumId w:val="9"/>
  </w:num>
  <w:num w:numId="28" w16cid:durableId="432094770">
    <w:abstractNumId w:val="18"/>
  </w:num>
  <w:num w:numId="29" w16cid:durableId="308705053">
    <w:abstractNumId w:val="25"/>
  </w:num>
  <w:num w:numId="30" w16cid:durableId="2105878361">
    <w:abstractNumId w:val="37"/>
  </w:num>
  <w:num w:numId="31" w16cid:durableId="260189085">
    <w:abstractNumId w:val="16"/>
  </w:num>
  <w:num w:numId="32" w16cid:durableId="332421487">
    <w:abstractNumId w:val="11"/>
  </w:num>
  <w:num w:numId="33" w16cid:durableId="1539584093">
    <w:abstractNumId w:val="33"/>
  </w:num>
  <w:num w:numId="34" w16cid:durableId="1061321883">
    <w:abstractNumId w:val="40"/>
  </w:num>
  <w:num w:numId="35" w16cid:durableId="1727873937">
    <w:abstractNumId w:val="29"/>
  </w:num>
  <w:num w:numId="36" w16cid:durableId="1357727752">
    <w:abstractNumId w:val="38"/>
  </w:num>
  <w:num w:numId="37" w16cid:durableId="1326201961">
    <w:abstractNumId w:val="35"/>
  </w:num>
  <w:num w:numId="38" w16cid:durableId="1227762329">
    <w:abstractNumId w:val="12"/>
  </w:num>
  <w:num w:numId="39" w16cid:durableId="326715729">
    <w:abstractNumId w:val="27"/>
  </w:num>
  <w:num w:numId="40" w16cid:durableId="1018582099">
    <w:abstractNumId w:val="36"/>
  </w:num>
  <w:num w:numId="41" w16cid:durableId="89739392">
    <w:abstractNumId w:val="10"/>
  </w:num>
  <w:num w:numId="42" w16cid:durableId="1079837796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0DEF"/>
    <w:rsid w:val="00001804"/>
    <w:rsid w:val="00001831"/>
    <w:rsid w:val="0000296A"/>
    <w:rsid w:val="000042E9"/>
    <w:rsid w:val="00005FB8"/>
    <w:rsid w:val="000106AB"/>
    <w:rsid w:val="000116ED"/>
    <w:rsid w:val="00012952"/>
    <w:rsid w:val="00012B7D"/>
    <w:rsid w:val="00012C1C"/>
    <w:rsid w:val="00012F6B"/>
    <w:rsid w:val="00013319"/>
    <w:rsid w:val="000136DB"/>
    <w:rsid w:val="00020713"/>
    <w:rsid w:val="00020BD5"/>
    <w:rsid w:val="000214A5"/>
    <w:rsid w:val="000217AA"/>
    <w:rsid w:val="00021F4A"/>
    <w:rsid w:val="00022A94"/>
    <w:rsid w:val="00023BA7"/>
    <w:rsid w:val="00024060"/>
    <w:rsid w:val="000243E3"/>
    <w:rsid w:val="0002444A"/>
    <w:rsid w:val="00024A6E"/>
    <w:rsid w:val="00026F2E"/>
    <w:rsid w:val="00027009"/>
    <w:rsid w:val="00030838"/>
    <w:rsid w:val="00030A2A"/>
    <w:rsid w:val="0003167D"/>
    <w:rsid w:val="00031EEF"/>
    <w:rsid w:val="000326DE"/>
    <w:rsid w:val="000348E6"/>
    <w:rsid w:val="00034DA9"/>
    <w:rsid w:val="000358D5"/>
    <w:rsid w:val="0003671F"/>
    <w:rsid w:val="000367C6"/>
    <w:rsid w:val="0003725D"/>
    <w:rsid w:val="00040FD5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220E"/>
    <w:rsid w:val="00053040"/>
    <w:rsid w:val="000534E9"/>
    <w:rsid w:val="000542EF"/>
    <w:rsid w:val="00054694"/>
    <w:rsid w:val="00055C4E"/>
    <w:rsid w:val="0005645C"/>
    <w:rsid w:val="00056530"/>
    <w:rsid w:val="00057C30"/>
    <w:rsid w:val="00060136"/>
    <w:rsid w:val="00060180"/>
    <w:rsid w:val="00062904"/>
    <w:rsid w:val="00062BA5"/>
    <w:rsid w:val="00062D16"/>
    <w:rsid w:val="00063435"/>
    <w:rsid w:val="00065012"/>
    <w:rsid w:val="0006609B"/>
    <w:rsid w:val="00066A34"/>
    <w:rsid w:val="000709BE"/>
    <w:rsid w:val="00070C69"/>
    <w:rsid w:val="00073985"/>
    <w:rsid w:val="00074C9C"/>
    <w:rsid w:val="00075903"/>
    <w:rsid w:val="00075FEE"/>
    <w:rsid w:val="000763E3"/>
    <w:rsid w:val="00081466"/>
    <w:rsid w:val="0008273B"/>
    <w:rsid w:val="000836AE"/>
    <w:rsid w:val="00084B07"/>
    <w:rsid w:val="00085F06"/>
    <w:rsid w:val="00086D6E"/>
    <w:rsid w:val="000876B2"/>
    <w:rsid w:val="00090289"/>
    <w:rsid w:val="00091ABA"/>
    <w:rsid w:val="0009295E"/>
    <w:rsid w:val="000940EA"/>
    <w:rsid w:val="00094B3D"/>
    <w:rsid w:val="00094C59"/>
    <w:rsid w:val="00095DB7"/>
    <w:rsid w:val="000962CF"/>
    <w:rsid w:val="00096998"/>
    <w:rsid w:val="00096AC0"/>
    <w:rsid w:val="00096D27"/>
    <w:rsid w:val="00097767"/>
    <w:rsid w:val="00097B84"/>
    <w:rsid w:val="00097BA9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193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E19CA"/>
    <w:rsid w:val="000E6478"/>
    <w:rsid w:val="000E6DBC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E3D"/>
    <w:rsid w:val="0010002A"/>
    <w:rsid w:val="001016C9"/>
    <w:rsid w:val="00101AD3"/>
    <w:rsid w:val="00102C78"/>
    <w:rsid w:val="00105736"/>
    <w:rsid w:val="00107C5D"/>
    <w:rsid w:val="00110235"/>
    <w:rsid w:val="001124D2"/>
    <w:rsid w:val="00112C87"/>
    <w:rsid w:val="0011398C"/>
    <w:rsid w:val="00116226"/>
    <w:rsid w:val="00117EC5"/>
    <w:rsid w:val="0012062C"/>
    <w:rsid w:val="001208A8"/>
    <w:rsid w:val="001222F2"/>
    <w:rsid w:val="00122914"/>
    <w:rsid w:val="001236B3"/>
    <w:rsid w:val="001236F9"/>
    <w:rsid w:val="00124D83"/>
    <w:rsid w:val="001271DC"/>
    <w:rsid w:val="001302D4"/>
    <w:rsid w:val="00130E11"/>
    <w:rsid w:val="001318A2"/>
    <w:rsid w:val="00133AF9"/>
    <w:rsid w:val="00133F35"/>
    <w:rsid w:val="00134403"/>
    <w:rsid w:val="00135A87"/>
    <w:rsid w:val="00135DD1"/>
    <w:rsid w:val="00136209"/>
    <w:rsid w:val="00142378"/>
    <w:rsid w:val="00142CE7"/>
    <w:rsid w:val="001437FF"/>
    <w:rsid w:val="00143E29"/>
    <w:rsid w:val="0014403E"/>
    <w:rsid w:val="00144FE6"/>
    <w:rsid w:val="001454A6"/>
    <w:rsid w:val="00145C1B"/>
    <w:rsid w:val="0014600C"/>
    <w:rsid w:val="00147089"/>
    <w:rsid w:val="00147AD9"/>
    <w:rsid w:val="00147C70"/>
    <w:rsid w:val="001509F0"/>
    <w:rsid w:val="0015111E"/>
    <w:rsid w:val="00151E1D"/>
    <w:rsid w:val="001524FA"/>
    <w:rsid w:val="00157EBA"/>
    <w:rsid w:val="001609A0"/>
    <w:rsid w:val="00160BA4"/>
    <w:rsid w:val="0016317E"/>
    <w:rsid w:val="00165439"/>
    <w:rsid w:val="00165AB1"/>
    <w:rsid w:val="00167151"/>
    <w:rsid w:val="00167949"/>
    <w:rsid w:val="001714F6"/>
    <w:rsid w:val="0017242E"/>
    <w:rsid w:val="0017272E"/>
    <w:rsid w:val="001737D3"/>
    <w:rsid w:val="001738AA"/>
    <w:rsid w:val="00173F0B"/>
    <w:rsid w:val="00175FE5"/>
    <w:rsid w:val="00176140"/>
    <w:rsid w:val="00180857"/>
    <w:rsid w:val="00182138"/>
    <w:rsid w:val="00182240"/>
    <w:rsid w:val="001827B7"/>
    <w:rsid w:val="00182962"/>
    <w:rsid w:val="00183FB1"/>
    <w:rsid w:val="00184447"/>
    <w:rsid w:val="00187ACE"/>
    <w:rsid w:val="00187B80"/>
    <w:rsid w:val="0019037B"/>
    <w:rsid w:val="00190C08"/>
    <w:rsid w:val="00190F75"/>
    <w:rsid w:val="001914A0"/>
    <w:rsid w:val="001915A1"/>
    <w:rsid w:val="0019292E"/>
    <w:rsid w:val="00193F4C"/>
    <w:rsid w:val="00195982"/>
    <w:rsid w:val="00195E08"/>
    <w:rsid w:val="00195E31"/>
    <w:rsid w:val="00196463"/>
    <w:rsid w:val="001964DE"/>
    <w:rsid w:val="001973FB"/>
    <w:rsid w:val="0019775C"/>
    <w:rsid w:val="00197E4C"/>
    <w:rsid w:val="001A0D55"/>
    <w:rsid w:val="001A17BD"/>
    <w:rsid w:val="001A1991"/>
    <w:rsid w:val="001A1C8E"/>
    <w:rsid w:val="001A2DFC"/>
    <w:rsid w:val="001A470D"/>
    <w:rsid w:val="001A474C"/>
    <w:rsid w:val="001A5886"/>
    <w:rsid w:val="001A5A46"/>
    <w:rsid w:val="001A5BE8"/>
    <w:rsid w:val="001A6A7E"/>
    <w:rsid w:val="001A7968"/>
    <w:rsid w:val="001B0595"/>
    <w:rsid w:val="001B102F"/>
    <w:rsid w:val="001B11CB"/>
    <w:rsid w:val="001B545B"/>
    <w:rsid w:val="001B7598"/>
    <w:rsid w:val="001C0441"/>
    <w:rsid w:val="001C262B"/>
    <w:rsid w:val="001C2A3A"/>
    <w:rsid w:val="001C2C97"/>
    <w:rsid w:val="001C4268"/>
    <w:rsid w:val="001C4E1A"/>
    <w:rsid w:val="001C54F2"/>
    <w:rsid w:val="001C5685"/>
    <w:rsid w:val="001C6C28"/>
    <w:rsid w:val="001D082E"/>
    <w:rsid w:val="001D1450"/>
    <w:rsid w:val="001D21B8"/>
    <w:rsid w:val="001D3908"/>
    <w:rsid w:val="001D4564"/>
    <w:rsid w:val="001D4ED2"/>
    <w:rsid w:val="001D620B"/>
    <w:rsid w:val="001D69D9"/>
    <w:rsid w:val="001D6AF1"/>
    <w:rsid w:val="001D79B6"/>
    <w:rsid w:val="001E1059"/>
    <w:rsid w:val="001E2C75"/>
    <w:rsid w:val="001E3C4B"/>
    <w:rsid w:val="001E484B"/>
    <w:rsid w:val="001E4D0D"/>
    <w:rsid w:val="001E4FBF"/>
    <w:rsid w:val="001E63DB"/>
    <w:rsid w:val="001E6784"/>
    <w:rsid w:val="001E6858"/>
    <w:rsid w:val="001F3E40"/>
    <w:rsid w:val="001F4B5E"/>
    <w:rsid w:val="001F5100"/>
    <w:rsid w:val="001F530E"/>
    <w:rsid w:val="001F5B45"/>
    <w:rsid w:val="001F6B3C"/>
    <w:rsid w:val="00200A19"/>
    <w:rsid w:val="0020287B"/>
    <w:rsid w:val="00202BB6"/>
    <w:rsid w:val="00203695"/>
    <w:rsid w:val="00203ECD"/>
    <w:rsid w:val="00204121"/>
    <w:rsid w:val="00204183"/>
    <w:rsid w:val="00204621"/>
    <w:rsid w:val="002051B6"/>
    <w:rsid w:val="00205FAC"/>
    <w:rsid w:val="00206140"/>
    <w:rsid w:val="002070FF"/>
    <w:rsid w:val="0021040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5AD2"/>
    <w:rsid w:val="00226EDE"/>
    <w:rsid w:val="00227FCB"/>
    <w:rsid w:val="00231412"/>
    <w:rsid w:val="002314B9"/>
    <w:rsid w:val="00231C58"/>
    <w:rsid w:val="002322D6"/>
    <w:rsid w:val="00232F3E"/>
    <w:rsid w:val="00235386"/>
    <w:rsid w:val="00236B31"/>
    <w:rsid w:val="002372F1"/>
    <w:rsid w:val="002376F6"/>
    <w:rsid w:val="00237934"/>
    <w:rsid w:val="00237F02"/>
    <w:rsid w:val="002418ED"/>
    <w:rsid w:val="00243AC4"/>
    <w:rsid w:val="002442E2"/>
    <w:rsid w:val="002445B8"/>
    <w:rsid w:val="00244F65"/>
    <w:rsid w:val="002478A5"/>
    <w:rsid w:val="00252921"/>
    <w:rsid w:val="002531E3"/>
    <w:rsid w:val="0025411C"/>
    <w:rsid w:val="00255E85"/>
    <w:rsid w:val="00256144"/>
    <w:rsid w:val="00257B08"/>
    <w:rsid w:val="00257CCF"/>
    <w:rsid w:val="00261015"/>
    <w:rsid w:val="00261427"/>
    <w:rsid w:val="00262A4A"/>
    <w:rsid w:val="0026339F"/>
    <w:rsid w:val="0026373F"/>
    <w:rsid w:val="00264E6E"/>
    <w:rsid w:val="00265C0E"/>
    <w:rsid w:val="002709F5"/>
    <w:rsid w:val="00272F93"/>
    <w:rsid w:val="00274955"/>
    <w:rsid w:val="00274D7A"/>
    <w:rsid w:val="00280131"/>
    <w:rsid w:val="002812BF"/>
    <w:rsid w:val="002814E8"/>
    <w:rsid w:val="00281803"/>
    <w:rsid w:val="00281824"/>
    <w:rsid w:val="00281A66"/>
    <w:rsid w:val="00281BEB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423"/>
    <w:rsid w:val="002A6CB0"/>
    <w:rsid w:val="002A70C7"/>
    <w:rsid w:val="002A750D"/>
    <w:rsid w:val="002B34D5"/>
    <w:rsid w:val="002B427F"/>
    <w:rsid w:val="002B47D7"/>
    <w:rsid w:val="002B4977"/>
    <w:rsid w:val="002B6B83"/>
    <w:rsid w:val="002B753A"/>
    <w:rsid w:val="002B7D3C"/>
    <w:rsid w:val="002C07AB"/>
    <w:rsid w:val="002C22E8"/>
    <w:rsid w:val="002C2348"/>
    <w:rsid w:val="002C46B8"/>
    <w:rsid w:val="002C4A69"/>
    <w:rsid w:val="002C6532"/>
    <w:rsid w:val="002C6C9E"/>
    <w:rsid w:val="002C70E3"/>
    <w:rsid w:val="002C7B78"/>
    <w:rsid w:val="002D07D5"/>
    <w:rsid w:val="002D44FF"/>
    <w:rsid w:val="002D627A"/>
    <w:rsid w:val="002D6642"/>
    <w:rsid w:val="002D67E2"/>
    <w:rsid w:val="002D758A"/>
    <w:rsid w:val="002E0BEB"/>
    <w:rsid w:val="002E1A75"/>
    <w:rsid w:val="002E1C5F"/>
    <w:rsid w:val="002E2459"/>
    <w:rsid w:val="002E2CB7"/>
    <w:rsid w:val="002E2CED"/>
    <w:rsid w:val="002E2FD5"/>
    <w:rsid w:val="002E450E"/>
    <w:rsid w:val="002E5EAB"/>
    <w:rsid w:val="002E662D"/>
    <w:rsid w:val="002E6754"/>
    <w:rsid w:val="002E70DF"/>
    <w:rsid w:val="002E73A3"/>
    <w:rsid w:val="002E79EA"/>
    <w:rsid w:val="002F1A43"/>
    <w:rsid w:val="002F2826"/>
    <w:rsid w:val="002F28C1"/>
    <w:rsid w:val="002F2E60"/>
    <w:rsid w:val="002F334B"/>
    <w:rsid w:val="002F3BBF"/>
    <w:rsid w:val="002F6726"/>
    <w:rsid w:val="002F74E8"/>
    <w:rsid w:val="002F7878"/>
    <w:rsid w:val="003003FB"/>
    <w:rsid w:val="00300B8B"/>
    <w:rsid w:val="00300E34"/>
    <w:rsid w:val="00301251"/>
    <w:rsid w:val="00302C2E"/>
    <w:rsid w:val="00303A4C"/>
    <w:rsid w:val="003050F3"/>
    <w:rsid w:val="0030534A"/>
    <w:rsid w:val="003108E3"/>
    <w:rsid w:val="00312D47"/>
    <w:rsid w:val="003130A1"/>
    <w:rsid w:val="003146B7"/>
    <w:rsid w:val="0031480F"/>
    <w:rsid w:val="0031512A"/>
    <w:rsid w:val="0031590D"/>
    <w:rsid w:val="003174A0"/>
    <w:rsid w:val="00320F0A"/>
    <w:rsid w:val="00321467"/>
    <w:rsid w:val="00321484"/>
    <w:rsid w:val="00322AD9"/>
    <w:rsid w:val="00323290"/>
    <w:rsid w:val="00323A93"/>
    <w:rsid w:val="00323BB4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824"/>
    <w:rsid w:val="00337A9F"/>
    <w:rsid w:val="003423B1"/>
    <w:rsid w:val="0034273A"/>
    <w:rsid w:val="00342921"/>
    <w:rsid w:val="00342ECC"/>
    <w:rsid w:val="00344BA7"/>
    <w:rsid w:val="0034549D"/>
    <w:rsid w:val="00345538"/>
    <w:rsid w:val="00346622"/>
    <w:rsid w:val="0034735C"/>
    <w:rsid w:val="0035040A"/>
    <w:rsid w:val="0035078A"/>
    <w:rsid w:val="0035339B"/>
    <w:rsid w:val="00354F8F"/>
    <w:rsid w:val="00355DF9"/>
    <w:rsid w:val="0035613B"/>
    <w:rsid w:val="00356F57"/>
    <w:rsid w:val="003573B2"/>
    <w:rsid w:val="0036078F"/>
    <w:rsid w:val="00360AC0"/>
    <w:rsid w:val="00361411"/>
    <w:rsid w:val="003622DB"/>
    <w:rsid w:val="003703CE"/>
    <w:rsid w:val="0037042D"/>
    <w:rsid w:val="00371E79"/>
    <w:rsid w:val="00372501"/>
    <w:rsid w:val="00372CB4"/>
    <w:rsid w:val="00372E74"/>
    <w:rsid w:val="00373104"/>
    <w:rsid w:val="0037468A"/>
    <w:rsid w:val="00374E5E"/>
    <w:rsid w:val="003753ED"/>
    <w:rsid w:val="00375BF2"/>
    <w:rsid w:val="00376A58"/>
    <w:rsid w:val="00376D4B"/>
    <w:rsid w:val="003774A1"/>
    <w:rsid w:val="00377C0A"/>
    <w:rsid w:val="0038033F"/>
    <w:rsid w:val="00380F01"/>
    <w:rsid w:val="00381252"/>
    <w:rsid w:val="003817BB"/>
    <w:rsid w:val="00385792"/>
    <w:rsid w:val="00386FEB"/>
    <w:rsid w:val="00390097"/>
    <w:rsid w:val="0039110C"/>
    <w:rsid w:val="003928BD"/>
    <w:rsid w:val="003932B4"/>
    <w:rsid w:val="003933CB"/>
    <w:rsid w:val="003935C1"/>
    <w:rsid w:val="0039371C"/>
    <w:rsid w:val="00394B88"/>
    <w:rsid w:val="00395F85"/>
    <w:rsid w:val="003967E3"/>
    <w:rsid w:val="00396A19"/>
    <w:rsid w:val="00397A71"/>
    <w:rsid w:val="00397E3D"/>
    <w:rsid w:val="003A08ED"/>
    <w:rsid w:val="003A10E9"/>
    <w:rsid w:val="003A14A2"/>
    <w:rsid w:val="003A44DB"/>
    <w:rsid w:val="003A528A"/>
    <w:rsid w:val="003B0307"/>
    <w:rsid w:val="003B0B97"/>
    <w:rsid w:val="003B1A05"/>
    <w:rsid w:val="003B1C46"/>
    <w:rsid w:val="003B1F4C"/>
    <w:rsid w:val="003B225A"/>
    <w:rsid w:val="003B42BF"/>
    <w:rsid w:val="003B49B5"/>
    <w:rsid w:val="003B527D"/>
    <w:rsid w:val="003B6BF4"/>
    <w:rsid w:val="003C5227"/>
    <w:rsid w:val="003C6195"/>
    <w:rsid w:val="003C6394"/>
    <w:rsid w:val="003C68F8"/>
    <w:rsid w:val="003D07E6"/>
    <w:rsid w:val="003D13AF"/>
    <w:rsid w:val="003D2A9E"/>
    <w:rsid w:val="003D3F2B"/>
    <w:rsid w:val="003D4246"/>
    <w:rsid w:val="003D4CCA"/>
    <w:rsid w:val="003D65CC"/>
    <w:rsid w:val="003D6C53"/>
    <w:rsid w:val="003D7B69"/>
    <w:rsid w:val="003E019D"/>
    <w:rsid w:val="003E01E4"/>
    <w:rsid w:val="003E04A6"/>
    <w:rsid w:val="003E0669"/>
    <w:rsid w:val="003E3445"/>
    <w:rsid w:val="003E40D3"/>
    <w:rsid w:val="003E47D2"/>
    <w:rsid w:val="003E4A21"/>
    <w:rsid w:val="003E5D91"/>
    <w:rsid w:val="003E67F6"/>
    <w:rsid w:val="003E6AC2"/>
    <w:rsid w:val="003E6DF0"/>
    <w:rsid w:val="003E700B"/>
    <w:rsid w:val="003F04A3"/>
    <w:rsid w:val="003F1167"/>
    <w:rsid w:val="003F25A1"/>
    <w:rsid w:val="003F351B"/>
    <w:rsid w:val="003F6CA1"/>
    <w:rsid w:val="003F76FA"/>
    <w:rsid w:val="004012BC"/>
    <w:rsid w:val="0040477C"/>
    <w:rsid w:val="0040560D"/>
    <w:rsid w:val="00406892"/>
    <w:rsid w:val="00407573"/>
    <w:rsid w:val="004077B9"/>
    <w:rsid w:val="0041099A"/>
    <w:rsid w:val="0041164B"/>
    <w:rsid w:val="004122AE"/>
    <w:rsid w:val="004151E9"/>
    <w:rsid w:val="00416B9E"/>
    <w:rsid w:val="00417440"/>
    <w:rsid w:val="00417733"/>
    <w:rsid w:val="00417E61"/>
    <w:rsid w:val="00420D18"/>
    <w:rsid w:val="00421ADC"/>
    <w:rsid w:val="00422F90"/>
    <w:rsid w:val="004248B8"/>
    <w:rsid w:val="00424983"/>
    <w:rsid w:val="0042592F"/>
    <w:rsid w:val="00427F60"/>
    <w:rsid w:val="004302A9"/>
    <w:rsid w:val="00432D02"/>
    <w:rsid w:val="0043778B"/>
    <w:rsid w:val="004379A2"/>
    <w:rsid w:val="00440871"/>
    <w:rsid w:val="00440DDF"/>
    <w:rsid w:val="004422E0"/>
    <w:rsid w:val="00442593"/>
    <w:rsid w:val="004436E7"/>
    <w:rsid w:val="0044444D"/>
    <w:rsid w:val="00444933"/>
    <w:rsid w:val="00444E28"/>
    <w:rsid w:val="00445B1E"/>
    <w:rsid w:val="00445CED"/>
    <w:rsid w:val="004460E4"/>
    <w:rsid w:val="004465DA"/>
    <w:rsid w:val="0044698A"/>
    <w:rsid w:val="0044751D"/>
    <w:rsid w:val="00452205"/>
    <w:rsid w:val="00453452"/>
    <w:rsid w:val="0045452C"/>
    <w:rsid w:val="004545F0"/>
    <w:rsid w:val="0045589C"/>
    <w:rsid w:val="00456165"/>
    <w:rsid w:val="004576BA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BD"/>
    <w:rsid w:val="00472DE0"/>
    <w:rsid w:val="00472E66"/>
    <w:rsid w:val="004736EE"/>
    <w:rsid w:val="00473864"/>
    <w:rsid w:val="004739A6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15F6"/>
    <w:rsid w:val="00481DB5"/>
    <w:rsid w:val="0048328F"/>
    <w:rsid w:val="00484299"/>
    <w:rsid w:val="004842F0"/>
    <w:rsid w:val="004869F5"/>
    <w:rsid w:val="00487DD4"/>
    <w:rsid w:val="004905C7"/>
    <w:rsid w:val="00490CBD"/>
    <w:rsid w:val="004914E3"/>
    <w:rsid w:val="00491F45"/>
    <w:rsid w:val="00491F66"/>
    <w:rsid w:val="004927D0"/>
    <w:rsid w:val="00492F1A"/>
    <w:rsid w:val="0049641E"/>
    <w:rsid w:val="004966C0"/>
    <w:rsid w:val="004A0090"/>
    <w:rsid w:val="004A071B"/>
    <w:rsid w:val="004A3A57"/>
    <w:rsid w:val="004A4134"/>
    <w:rsid w:val="004A5353"/>
    <w:rsid w:val="004A5755"/>
    <w:rsid w:val="004A5960"/>
    <w:rsid w:val="004A62C5"/>
    <w:rsid w:val="004A760C"/>
    <w:rsid w:val="004A7BD0"/>
    <w:rsid w:val="004B3356"/>
    <w:rsid w:val="004B5A74"/>
    <w:rsid w:val="004B6C32"/>
    <w:rsid w:val="004C0F12"/>
    <w:rsid w:val="004C3F25"/>
    <w:rsid w:val="004C4B73"/>
    <w:rsid w:val="004C649A"/>
    <w:rsid w:val="004C7714"/>
    <w:rsid w:val="004C773A"/>
    <w:rsid w:val="004C7E8D"/>
    <w:rsid w:val="004D137E"/>
    <w:rsid w:val="004D1BAB"/>
    <w:rsid w:val="004D2E0C"/>
    <w:rsid w:val="004D2FB2"/>
    <w:rsid w:val="004D3535"/>
    <w:rsid w:val="004D3ADB"/>
    <w:rsid w:val="004D6E97"/>
    <w:rsid w:val="004D729D"/>
    <w:rsid w:val="004E140C"/>
    <w:rsid w:val="004E1987"/>
    <w:rsid w:val="004E2E09"/>
    <w:rsid w:val="004E4C19"/>
    <w:rsid w:val="004E4CDF"/>
    <w:rsid w:val="004E4FAD"/>
    <w:rsid w:val="004E5B4F"/>
    <w:rsid w:val="004E7AA7"/>
    <w:rsid w:val="004E7F46"/>
    <w:rsid w:val="004F505C"/>
    <w:rsid w:val="004F5AC6"/>
    <w:rsid w:val="004F6308"/>
    <w:rsid w:val="00500A10"/>
    <w:rsid w:val="00500B0C"/>
    <w:rsid w:val="00501838"/>
    <w:rsid w:val="0050190D"/>
    <w:rsid w:val="00504216"/>
    <w:rsid w:val="00504F87"/>
    <w:rsid w:val="0050708F"/>
    <w:rsid w:val="00507519"/>
    <w:rsid w:val="005112ED"/>
    <w:rsid w:val="00514FA6"/>
    <w:rsid w:val="00516D60"/>
    <w:rsid w:val="0051769D"/>
    <w:rsid w:val="00517854"/>
    <w:rsid w:val="005218F0"/>
    <w:rsid w:val="00522E82"/>
    <w:rsid w:val="00523020"/>
    <w:rsid w:val="00523621"/>
    <w:rsid w:val="0052439A"/>
    <w:rsid w:val="00524B21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37FA"/>
    <w:rsid w:val="005446C8"/>
    <w:rsid w:val="00545696"/>
    <w:rsid w:val="00545823"/>
    <w:rsid w:val="0054601F"/>
    <w:rsid w:val="00552927"/>
    <w:rsid w:val="00553BE5"/>
    <w:rsid w:val="00554B7D"/>
    <w:rsid w:val="00554D2E"/>
    <w:rsid w:val="0055556F"/>
    <w:rsid w:val="00556062"/>
    <w:rsid w:val="005561FD"/>
    <w:rsid w:val="005576F2"/>
    <w:rsid w:val="005578D5"/>
    <w:rsid w:val="005601AD"/>
    <w:rsid w:val="00562E7F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059A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ADB"/>
    <w:rsid w:val="00577FA1"/>
    <w:rsid w:val="00580AED"/>
    <w:rsid w:val="00580E82"/>
    <w:rsid w:val="00581DCC"/>
    <w:rsid w:val="00582E25"/>
    <w:rsid w:val="00583BF6"/>
    <w:rsid w:val="00583E64"/>
    <w:rsid w:val="0058432A"/>
    <w:rsid w:val="005851D0"/>
    <w:rsid w:val="00585C49"/>
    <w:rsid w:val="00585FE3"/>
    <w:rsid w:val="00590BA6"/>
    <w:rsid w:val="00590EDE"/>
    <w:rsid w:val="00591C32"/>
    <w:rsid w:val="00592B6E"/>
    <w:rsid w:val="0059443D"/>
    <w:rsid w:val="0059445F"/>
    <w:rsid w:val="0059464C"/>
    <w:rsid w:val="0059638E"/>
    <w:rsid w:val="005968FF"/>
    <w:rsid w:val="00596D2B"/>
    <w:rsid w:val="00597A45"/>
    <w:rsid w:val="00597AE1"/>
    <w:rsid w:val="005A0759"/>
    <w:rsid w:val="005A0833"/>
    <w:rsid w:val="005A08AD"/>
    <w:rsid w:val="005A14F3"/>
    <w:rsid w:val="005A3786"/>
    <w:rsid w:val="005A4C5F"/>
    <w:rsid w:val="005A6922"/>
    <w:rsid w:val="005A6F7F"/>
    <w:rsid w:val="005A70B8"/>
    <w:rsid w:val="005B063D"/>
    <w:rsid w:val="005B153C"/>
    <w:rsid w:val="005B1D28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55A"/>
    <w:rsid w:val="005D0ADD"/>
    <w:rsid w:val="005D15A1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0E97"/>
    <w:rsid w:val="005E362C"/>
    <w:rsid w:val="005E49EB"/>
    <w:rsid w:val="005E54B3"/>
    <w:rsid w:val="005E627D"/>
    <w:rsid w:val="005E7AD2"/>
    <w:rsid w:val="005F0746"/>
    <w:rsid w:val="005F1073"/>
    <w:rsid w:val="005F11FE"/>
    <w:rsid w:val="005F158B"/>
    <w:rsid w:val="005F1796"/>
    <w:rsid w:val="005F1865"/>
    <w:rsid w:val="005F2CEB"/>
    <w:rsid w:val="005F3F75"/>
    <w:rsid w:val="005F4118"/>
    <w:rsid w:val="005F5072"/>
    <w:rsid w:val="005F54EB"/>
    <w:rsid w:val="005F6FA0"/>
    <w:rsid w:val="006006F0"/>
    <w:rsid w:val="006018CB"/>
    <w:rsid w:val="00603F61"/>
    <w:rsid w:val="00604911"/>
    <w:rsid w:val="00604A11"/>
    <w:rsid w:val="00604E04"/>
    <w:rsid w:val="0060684C"/>
    <w:rsid w:val="006068AE"/>
    <w:rsid w:val="0060690C"/>
    <w:rsid w:val="00606A5D"/>
    <w:rsid w:val="006079B4"/>
    <w:rsid w:val="00607A73"/>
    <w:rsid w:val="0061095C"/>
    <w:rsid w:val="00610BAE"/>
    <w:rsid w:val="00611CC5"/>
    <w:rsid w:val="00612F45"/>
    <w:rsid w:val="0061525F"/>
    <w:rsid w:val="006153C6"/>
    <w:rsid w:val="00616E5B"/>
    <w:rsid w:val="006176FB"/>
    <w:rsid w:val="00620720"/>
    <w:rsid w:val="0062097C"/>
    <w:rsid w:val="00620DCA"/>
    <w:rsid w:val="00621451"/>
    <w:rsid w:val="00621C82"/>
    <w:rsid w:val="00623719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B8A"/>
    <w:rsid w:val="006412E7"/>
    <w:rsid w:val="00641D1F"/>
    <w:rsid w:val="00642131"/>
    <w:rsid w:val="00642C9F"/>
    <w:rsid w:val="00643DC4"/>
    <w:rsid w:val="00644159"/>
    <w:rsid w:val="0064794E"/>
    <w:rsid w:val="00647EB1"/>
    <w:rsid w:val="0065084E"/>
    <w:rsid w:val="00651280"/>
    <w:rsid w:val="00652E47"/>
    <w:rsid w:val="006536F0"/>
    <w:rsid w:val="00653C22"/>
    <w:rsid w:val="00654197"/>
    <w:rsid w:val="00654A64"/>
    <w:rsid w:val="00655C45"/>
    <w:rsid w:val="0065681E"/>
    <w:rsid w:val="006579EB"/>
    <w:rsid w:val="00661127"/>
    <w:rsid w:val="00661FBE"/>
    <w:rsid w:val="00665BC3"/>
    <w:rsid w:val="00666AA4"/>
    <w:rsid w:val="00666ADC"/>
    <w:rsid w:val="006674E2"/>
    <w:rsid w:val="006701F4"/>
    <w:rsid w:val="00671212"/>
    <w:rsid w:val="006725CD"/>
    <w:rsid w:val="00672F4F"/>
    <w:rsid w:val="0067491D"/>
    <w:rsid w:val="006772FF"/>
    <w:rsid w:val="00681853"/>
    <w:rsid w:val="00684F22"/>
    <w:rsid w:val="00685F77"/>
    <w:rsid w:val="00687931"/>
    <w:rsid w:val="00687C7A"/>
    <w:rsid w:val="006906C6"/>
    <w:rsid w:val="00690901"/>
    <w:rsid w:val="00691339"/>
    <w:rsid w:val="00694B42"/>
    <w:rsid w:val="0069698B"/>
    <w:rsid w:val="0069780B"/>
    <w:rsid w:val="006A10EF"/>
    <w:rsid w:val="006A1255"/>
    <w:rsid w:val="006A31B0"/>
    <w:rsid w:val="006A3999"/>
    <w:rsid w:val="006A3BE1"/>
    <w:rsid w:val="006A6B11"/>
    <w:rsid w:val="006A6CAB"/>
    <w:rsid w:val="006A7A4E"/>
    <w:rsid w:val="006B05E8"/>
    <w:rsid w:val="006B07DC"/>
    <w:rsid w:val="006B0F42"/>
    <w:rsid w:val="006B0F53"/>
    <w:rsid w:val="006B135C"/>
    <w:rsid w:val="006B1811"/>
    <w:rsid w:val="006B1F45"/>
    <w:rsid w:val="006B1FFD"/>
    <w:rsid w:val="006B2AAD"/>
    <w:rsid w:val="006B2C64"/>
    <w:rsid w:val="006B3310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22AA"/>
    <w:rsid w:val="006D3035"/>
    <w:rsid w:val="006D6A57"/>
    <w:rsid w:val="006E1103"/>
    <w:rsid w:val="006E33B1"/>
    <w:rsid w:val="006E43C2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BFC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07AA0"/>
    <w:rsid w:val="00710661"/>
    <w:rsid w:val="0071347A"/>
    <w:rsid w:val="00714394"/>
    <w:rsid w:val="00714CF2"/>
    <w:rsid w:val="00715008"/>
    <w:rsid w:val="007154D9"/>
    <w:rsid w:val="0071552D"/>
    <w:rsid w:val="0071677D"/>
    <w:rsid w:val="00717339"/>
    <w:rsid w:val="00717370"/>
    <w:rsid w:val="00720AD8"/>
    <w:rsid w:val="0072162D"/>
    <w:rsid w:val="007239F7"/>
    <w:rsid w:val="00724484"/>
    <w:rsid w:val="007259DC"/>
    <w:rsid w:val="00726477"/>
    <w:rsid w:val="00726894"/>
    <w:rsid w:val="00727E18"/>
    <w:rsid w:val="0073035B"/>
    <w:rsid w:val="0073059C"/>
    <w:rsid w:val="00730DD1"/>
    <w:rsid w:val="0073164B"/>
    <w:rsid w:val="00731810"/>
    <w:rsid w:val="00732D31"/>
    <w:rsid w:val="00732FB8"/>
    <w:rsid w:val="00733D64"/>
    <w:rsid w:val="00734C00"/>
    <w:rsid w:val="00734F25"/>
    <w:rsid w:val="00734FE2"/>
    <w:rsid w:val="00735BE3"/>
    <w:rsid w:val="00736D9D"/>
    <w:rsid w:val="007408C6"/>
    <w:rsid w:val="00740A0C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4CAC"/>
    <w:rsid w:val="00744DF4"/>
    <w:rsid w:val="007461FC"/>
    <w:rsid w:val="00746A54"/>
    <w:rsid w:val="007475D2"/>
    <w:rsid w:val="00747F5D"/>
    <w:rsid w:val="00750A64"/>
    <w:rsid w:val="00751D58"/>
    <w:rsid w:val="0075308B"/>
    <w:rsid w:val="00753213"/>
    <w:rsid w:val="007532BF"/>
    <w:rsid w:val="00754A7D"/>
    <w:rsid w:val="00754E95"/>
    <w:rsid w:val="0075759A"/>
    <w:rsid w:val="00757B16"/>
    <w:rsid w:val="00757C50"/>
    <w:rsid w:val="00760353"/>
    <w:rsid w:val="0076144B"/>
    <w:rsid w:val="00763B1C"/>
    <w:rsid w:val="007644DC"/>
    <w:rsid w:val="00765AE1"/>
    <w:rsid w:val="00766552"/>
    <w:rsid w:val="00767994"/>
    <w:rsid w:val="0077108B"/>
    <w:rsid w:val="00772B7C"/>
    <w:rsid w:val="00772EE8"/>
    <w:rsid w:val="00773414"/>
    <w:rsid w:val="007740D9"/>
    <w:rsid w:val="00775530"/>
    <w:rsid w:val="00775C4C"/>
    <w:rsid w:val="00776445"/>
    <w:rsid w:val="00776661"/>
    <w:rsid w:val="00780A57"/>
    <w:rsid w:val="007825BE"/>
    <w:rsid w:val="0078452E"/>
    <w:rsid w:val="0078492F"/>
    <w:rsid w:val="00785E0A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0D08"/>
    <w:rsid w:val="007A1262"/>
    <w:rsid w:val="007A1ACA"/>
    <w:rsid w:val="007A1D2F"/>
    <w:rsid w:val="007A26CF"/>
    <w:rsid w:val="007A26E3"/>
    <w:rsid w:val="007A31D9"/>
    <w:rsid w:val="007A40D1"/>
    <w:rsid w:val="007A51FD"/>
    <w:rsid w:val="007A5278"/>
    <w:rsid w:val="007A64BD"/>
    <w:rsid w:val="007A6E5E"/>
    <w:rsid w:val="007A7C72"/>
    <w:rsid w:val="007B0F04"/>
    <w:rsid w:val="007B104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E08A9"/>
    <w:rsid w:val="007E2326"/>
    <w:rsid w:val="007E29C0"/>
    <w:rsid w:val="007E2B67"/>
    <w:rsid w:val="007E44CF"/>
    <w:rsid w:val="007E4F76"/>
    <w:rsid w:val="007E641B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1D0D"/>
    <w:rsid w:val="00812EC1"/>
    <w:rsid w:val="00813253"/>
    <w:rsid w:val="00814674"/>
    <w:rsid w:val="00814F02"/>
    <w:rsid w:val="00817FE5"/>
    <w:rsid w:val="008212A0"/>
    <w:rsid w:val="008214FF"/>
    <w:rsid w:val="00826BB5"/>
    <w:rsid w:val="00826BF8"/>
    <w:rsid w:val="00826CA3"/>
    <w:rsid w:val="00827038"/>
    <w:rsid w:val="0082766C"/>
    <w:rsid w:val="00827C7F"/>
    <w:rsid w:val="00831CDC"/>
    <w:rsid w:val="008322EA"/>
    <w:rsid w:val="00832335"/>
    <w:rsid w:val="00832B23"/>
    <w:rsid w:val="00832C3F"/>
    <w:rsid w:val="00835BC8"/>
    <w:rsid w:val="00836A60"/>
    <w:rsid w:val="00836DF9"/>
    <w:rsid w:val="00836F52"/>
    <w:rsid w:val="00837110"/>
    <w:rsid w:val="008413A7"/>
    <w:rsid w:val="00841AB3"/>
    <w:rsid w:val="00843599"/>
    <w:rsid w:val="0084377C"/>
    <w:rsid w:val="00845BA8"/>
    <w:rsid w:val="008506B2"/>
    <w:rsid w:val="00855CD8"/>
    <w:rsid w:val="008560BC"/>
    <w:rsid w:val="00856BCC"/>
    <w:rsid w:val="008604B0"/>
    <w:rsid w:val="00860EBA"/>
    <w:rsid w:val="00860F90"/>
    <w:rsid w:val="0086144B"/>
    <w:rsid w:val="00861AC3"/>
    <w:rsid w:val="00862B41"/>
    <w:rsid w:val="008638DB"/>
    <w:rsid w:val="0086472B"/>
    <w:rsid w:val="0087014B"/>
    <w:rsid w:val="008727EA"/>
    <w:rsid w:val="00873C3D"/>
    <w:rsid w:val="008753EC"/>
    <w:rsid w:val="00876F61"/>
    <w:rsid w:val="0088025E"/>
    <w:rsid w:val="008805F6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95768"/>
    <w:rsid w:val="008964D9"/>
    <w:rsid w:val="008967FD"/>
    <w:rsid w:val="00897820"/>
    <w:rsid w:val="008A1972"/>
    <w:rsid w:val="008A1CA0"/>
    <w:rsid w:val="008A2CF8"/>
    <w:rsid w:val="008A2DEB"/>
    <w:rsid w:val="008A2F2E"/>
    <w:rsid w:val="008A40BD"/>
    <w:rsid w:val="008A4F24"/>
    <w:rsid w:val="008A551F"/>
    <w:rsid w:val="008A62EC"/>
    <w:rsid w:val="008A6D09"/>
    <w:rsid w:val="008B12CD"/>
    <w:rsid w:val="008B1E36"/>
    <w:rsid w:val="008B3BB3"/>
    <w:rsid w:val="008B41F0"/>
    <w:rsid w:val="008B5EBE"/>
    <w:rsid w:val="008B6B35"/>
    <w:rsid w:val="008B6D1D"/>
    <w:rsid w:val="008B6F82"/>
    <w:rsid w:val="008C07A6"/>
    <w:rsid w:val="008C0ABD"/>
    <w:rsid w:val="008C1359"/>
    <w:rsid w:val="008C18F6"/>
    <w:rsid w:val="008C2544"/>
    <w:rsid w:val="008C2A49"/>
    <w:rsid w:val="008C3805"/>
    <w:rsid w:val="008C737B"/>
    <w:rsid w:val="008D0071"/>
    <w:rsid w:val="008D016F"/>
    <w:rsid w:val="008D0484"/>
    <w:rsid w:val="008D2691"/>
    <w:rsid w:val="008D4289"/>
    <w:rsid w:val="008D50C2"/>
    <w:rsid w:val="008D6345"/>
    <w:rsid w:val="008D67B0"/>
    <w:rsid w:val="008D68F4"/>
    <w:rsid w:val="008D71FE"/>
    <w:rsid w:val="008E062C"/>
    <w:rsid w:val="008E0BB1"/>
    <w:rsid w:val="008E1518"/>
    <w:rsid w:val="008E1602"/>
    <w:rsid w:val="008E1A6B"/>
    <w:rsid w:val="008E1D40"/>
    <w:rsid w:val="008E415A"/>
    <w:rsid w:val="008E4B2C"/>
    <w:rsid w:val="008E75A5"/>
    <w:rsid w:val="008E7800"/>
    <w:rsid w:val="008F06DD"/>
    <w:rsid w:val="008F0C61"/>
    <w:rsid w:val="008F16D3"/>
    <w:rsid w:val="008F285C"/>
    <w:rsid w:val="008F2A45"/>
    <w:rsid w:val="008F2F64"/>
    <w:rsid w:val="008F5EBE"/>
    <w:rsid w:val="008F6D91"/>
    <w:rsid w:val="008F6FCD"/>
    <w:rsid w:val="008F7919"/>
    <w:rsid w:val="009019EB"/>
    <w:rsid w:val="0090253D"/>
    <w:rsid w:val="009027AE"/>
    <w:rsid w:val="00903659"/>
    <w:rsid w:val="00904BF0"/>
    <w:rsid w:val="00906B92"/>
    <w:rsid w:val="00906D56"/>
    <w:rsid w:val="00907817"/>
    <w:rsid w:val="00910511"/>
    <w:rsid w:val="00910765"/>
    <w:rsid w:val="00910F73"/>
    <w:rsid w:val="009122CB"/>
    <w:rsid w:val="00914E04"/>
    <w:rsid w:val="00916ADA"/>
    <w:rsid w:val="00916C23"/>
    <w:rsid w:val="009176C3"/>
    <w:rsid w:val="00917805"/>
    <w:rsid w:val="00917A21"/>
    <w:rsid w:val="00920392"/>
    <w:rsid w:val="00920C81"/>
    <w:rsid w:val="00922155"/>
    <w:rsid w:val="009224A4"/>
    <w:rsid w:val="009225B9"/>
    <w:rsid w:val="009243A8"/>
    <w:rsid w:val="00925537"/>
    <w:rsid w:val="0092637F"/>
    <w:rsid w:val="00927CE5"/>
    <w:rsid w:val="00930B2E"/>
    <w:rsid w:val="00934419"/>
    <w:rsid w:val="00934951"/>
    <w:rsid w:val="00934DE1"/>
    <w:rsid w:val="00934F0E"/>
    <w:rsid w:val="009355E7"/>
    <w:rsid w:val="00936F31"/>
    <w:rsid w:val="00937241"/>
    <w:rsid w:val="0093747B"/>
    <w:rsid w:val="009375B6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503FF"/>
    <w:rsid w:val="00950464"/>
    <w:rsid w:val="00950D5A"/>
    <w:rsid w:val="00953377"/>
    <w:rsid w:val="009534F8"/>
    <w:rsid w:val="009540D0"/>
    <w:rsid w:val="00954E94"/>
    <w:rsid w:val="00955035"/>
    <w:rsid w:val="00955B20"/>
    <w:rsid w:val="00956D78"/>
    <w:rsid w:val="00960E46"/>
    <w:rsid w:val="00964596"/>
    <w:rsid w:val="009658C8"/>
    <w:rsid w:val="009658D9"/>
    <w:rsid w:val="00966FE0"/>
    <w:rsid w:val="009671FA"/>
    <w:rsid w:val="00967BBA"/>
    <w:rsid w:val="00973E57"/>
    <w:rsid w:val="00973E9B"/>
    <w:rsid w:val="00976D78"/>
    <w:rsid w:val="009771B2"/>
    <w:rsid w:val="00977E38"/>
    <w:rsid w:val="00982ABD"/>
    <w:rsid w:val="00984AF3"/>
    <w:rsid w:val="00984B5E"/>
    <w:rsid w:val="009852BD"/>
    <w:rsid w:val="00985C94"/>
    <w:rsid w:val="009869D0"/>
    <w:rsid w:val="00986F2A"/>
    <w:rsid w:val="00990DF9"/>
    <w:rsid w:val="00991516"/>
    <w:rsid w:val="009918FE"/>
    <w:rsid w:val="009919B7"/>
    <w:rsid w:val="00994098"/>
    <w:rsid w:val="00996835"/>
    <w:rsid w:val="00997114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6F68"/>
    <w:rsid w:val="009B7115"/>
    <w:rsid w:val="009C0BC7"/>
    <w:rsid w:val="009C0C2A"/>
    <w:rsid w:val="009C0F55"/>
    <w:rsid w:val="009C14B3"/>
    <w:rsid w:val="009C3D40"/>
    <w:rsid w:val="009C5CAA"/>
    <w:rsid w:val="009C6C8D"/>
    <w:rsid w:val="009D02F1"/>
    <w:rsid w:val="009D2FC6"/>
    <w:rsid w:val="009D450D"/>
    <w:rsid w:val="009D6C22"/>
    <w:rsid w:val="009D76D5"/>
    <w:rsid w:val="009E1FB9"/>
    <w:rsid w:val="009E21EA"/>
    <w:rsid w:val="009E2387"/>
    <w:rsid w:val="009E3A80"/>
    <w:rsid w:val="009E5A37"/>
    <w:rsid w:val="009E643C"/>
    <w:rsid w:val="009E7604"/>
    <w:rsid w:val="009E7E35"/>
    <w:rsid w:val="009F00D4"/>
    <w:rsid w:val="009F1F0B"/>
    <w:rsid w:val="009F2C6B"/>
    <w:rsid w:val="009F2E4D"/>
    <w:rsid w:val="009F35FE"/>
    <w:rsid w:val="009F4438"/>
    <w:rsid w:val="009F4AD3"/>
    <w:rsid w:val="009F6495"/>
    <w:rsid w:val="00A01782"/>
    <w:rsid w:val="00A0632B"/>
    <w:rsid w:val="00A06531"/>
    <w:rsid w:val="00A0740C"/>
    <w:rsid w:val="00A07729"/>
    <w:rsid w:val="00A07AE6"/>
    <w:rsid w:val="00A11197"/>
    <w:rsid w:val="00A12234"/>
    <w:rsid w:val="00A12603"/>
    <w:rsid w:val="00A13A29"/>
    <w:rsid w:val="00A163EC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27ED2"/>
    <w:rsid w:val="00A302C6"/>
    <w:rsid w:val="00A308F6"/>
    <w:rsid w:val="00A30D7A"/>
    <w:rsid w:val="00A31337"/>
    <w:rsid w:val="00A328A6"/>
    <w:rsid w:val="00A33AC4"/>
    <w:rsid w:val="00A33C18"/>
    <w:rsid w:val="00A3481E"/>
    <w:rsid w:val="00A368DB"/>
    <w:rsid w:val="00A41F85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2D67"/>
    <w:rsid w:val="00A534DF"/>
    <w:rsid w:val="00A5369E"/>
    <w:rsid w:val="00A559D4"/>
    <w:rsid w:val="00A55EAC"/>
    <w:rsid w:val="00A574E9"/>
    <w:rsid w:val="00A61094"/>
    <w:rsid w:val="00A6116B"/>
    <w:rsid w:val="00A6365A"/>
    <w:rsid w:val="00A64766"/>
    <w:rsid w:val="00A650E4"/>
    <w:rsid w:val="00A65BAD"/>
    <w:rsid w:val="00A65F23"/>
    <w:rsid w:val="00A668BC"/>
    <w:rsid w:val="00A67D7A"/>
    <w:rsid w:val="00A70B88"/>
    <w:rsid w:val="00A70EED"/>
    <w:rsid w:val="00A711A1"/>
    <w:rsid w:val="00A71FC4"/>
    <w:rsid w:val="00A72117"/>
    <w:rsid w:val="00A727D3"/>
    <w:rsid w:val="00A72C92"/>
    <w:rsid w:val="00A72CC2"/>
    <w:rsid w:val="00A826DF"/>
    <w:rsid w:val="00A835DE"/>
    <w:rsid w:val="00A83609"/>
    <w:rsid w:val="00A83BA8"/>
    <w:rsid w:val="00A84038"/>
    <w:rsid w:val="00A84B03"/>
    <w:rsid w:val="00A8592E"/>
    <w:rsid w:val="00A85CAE"/>
    <w:rsid w:val="00A86201"/>
    <w:rsid w:val="00A8665F"/>
    <w:rsid w:val="00A86AFD"/>
    <w:rsid w:val="00A906BC"/>
    <w:rsid w:val="00A91045"/>
    <w:rsid w:val="00A92D71"/>
    <w:rsid w:val="00A92FFA"/>
    <w:rsid w:val="00A932D5"/>
    <w:rsid w:val="00A94B25"/>
    <w:rsid w:val="00A94D57"/>
    <w:rsid w:val="00AA1084"/>
    <w:rsid w:val="00AA39FE"/>
    <w:rsid w:val="00AA484B"/>
    <w:rsid w:val="00AA5C7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E91"/>
    <w:rsid w:val="00AC4EA7"/>
    <w:rsid w:val="00AC6901"/>
    <w:rsid w:val="00AD035F"/>
    <w:rsid w:val="00AD1932"/>
    <w:rsid w:val="00AD2472"/>
    <w:rsid w:val="00AD25CE"/>
    <w:rsid w:val="00AD3212"/>
    <w:rsid w:val="00AD396D"/>
    <w:rsid w:val="00AD3E2E"/>
    <w:rsid w:val="00AD49BA"/>
    <w:rsid w:val="00AD5D58"/>
    <w:rsid w:val="00AD696D"/>
    <w:rsid w:val="00AD6E8D"/>
    <w:rsid w:val="00AD7BAA"/>
    <w:rsid w:val="00AD7C55"/>
    <w:rsid w:val="00AE1B52"/>
    <w:rsid w:val="00AE1F17"/>
    <w:rsid w:val="00AE69D9"/>
    <w:rsid w:val="00AF1734"/>
    <w:rsid w:val="00AF29C8"/>
    <w:rsid w:val="00AF2E49"/>
    <w:rsid w:val="00AF2EEF"/>
    <w:rsid w:val="00AF3BE1"/>
    <w:rsid w:val="00AF3CE8"/>
    <w:rsid w:val="00AF53F9"/>
    <w:rsid w:val="00AF5F07"/>
    <w:rsid w:val="00AF6E31"/>
    <w:rsid w:val="00AF7102"/>
    <w:rsid w:val="00B0051B"/>
    <w:rsid w:val="00B008CA"/>
    <w:rsid w:val="00B00D9A"/>
    <w:rsid w:val="00B02083"/>
    <w:rsid w:val="00B02AB3"/>
    <w:rsid w:val="00B02C48"/>
    <w:rsid w:val="00B047D4"/>
    <w:rsid w:val="00B05570"/>
    <w:rsid w:val="00B05A70"/>
    <w:rsid w:val="00B069B4"/>
    <w:rsid w:val="00B06CD5"/>
    <w:rsid w:val="00B10A8A"/>
    <w:rsid w:val="00B12DA5"/>
    <w:rsid w:val="00B13DFC"/>
    <w:rsid w:val="00B14520"/>
    <w:rsid w:val="00B14767"/>
    <w:rsid w:val="00B150DC"/>
    <w:rsid w:val="00B167AB"/>
    <w:rsid w:val="00B16E2E"/>
    <w:rsid w:val="00B16FC5"/>
    <w:rsid w:val="00B20470"/>
    <w:rsid w:val="00B20D1D"/>
    <w:rsid w:val="00B20F2B"/>
    <w:rsid w:val="00B218E0"/>
    <w:rsid w:val="00B2345F"/>
    <w:rsid w:val="00B23F31"/>
    <w:rsid w:val="00B2701C"/>
    <w:rsid w:val="00B271C7"/>
    <w:rsid w:val="00B27691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6412"/>
    <w:rsid w:val="00B403C0"/>
    <w:rsid w:val="00B40458"/>
    <w:rsid w:val="00B4159C"/>
    <w:rsid w:val="00B453EF"/>
    <w:rsid w:val="00B467E0"/>
    <w:rsid w:val="00B47C7D"/>
    <w:rsid w:val="00B51687"/>
    <w:rsid w:val="00B518CE"/>
    <w:rsid w:val="00B52233"/>
    <w:rsid w:val="00B525FE"/>
    <w:rsid w:val="00B530D0"/>
    <w:rsid w:val="00B5541E"/>
    <w:rsid w:val="00B569EE"/>
    <w:rsid w:val="00B61141"/>
    <w:rsid w:val="00B61F77"/>
    <w:rsid w:val="00B66003"/>
    <w:rsid w:val="00B660EF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13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4BBC"/>
    <w:rsid w:val="00B85AD9"/>
    <w:rsid w:val="00B8644B"/>
    <w:rsid w:val="00B87A07"/>
    <w:rsid w:val="00B87ABC"/>
    <w:rsid w:val="00B911D2"/>
    <w:rsid w:val="00B933D3"/>
    <w:rsid w:val="00B94448"/>
    <w:rsid w:val="00B95857"/>
    <w:rsid w:val="00B964B7"/>
    <w:rsid w:val="00BA1A97"/>
    <w:rsid w:val="00BA3756"/>
    <w:rsid w:val="00BA459C"/>
    <w:rsid w:val="00BA47E9"/>
    <w:rsid w:val="00BA5617"/>
    <w:rsid w:val="00BA6590"/>
    <w:rsid w:val="00BB32F1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7A2E"/>
    <w:rsid w:val="00BD2154"/>
    <w:rsid w:val="00BD25C8"/>
    <w:rsid w:val="00BD485C"/>
    <w:rsid w:val="00BD4EC2"/>
    <w:rsid w:val="00BD6779"/>
    <w:rsid w:val="00BD7AD7"/>
    <w:rsid w:val="00BE0289"/>
    <w:rsid w:val="00BE19E6"/>
    <w:rsid w:val="00BE1B5B"/>
    <w:rsid w:val="00BE2D2E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68AE"/>
    <w:rsid w:val="00BF7836"/>
    <w:rsid w:val="00C003EF"/>
    <w:rsid w:val="00C00515"/>
    <w:rsid w:val="00C013F8"/>
    <w:rsid w:val="00C0297A"/>
    <w:rsid w:val="00C02E4C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55D3"/>
    <w:rsid w:val="00C16281"/>
    <w:rsid w:val="00C17AD0"/>
    <w:rsid w:val="00C17E87"/>
    <w:rsid w:val="00C20B20"/>
    <w:rsid w:val="00C21C09"/>
    <w:rsid w:val="00C23B6B"/>
    <w:rsid w:val="00C257E7"/>
    <w:rsid w:val="00C27658"/>
    <w:rsid w:val="00C277A7"/>
    <w:rsid w:val="00C2786C"/>
    <w:rsid w:val="00C33912"/>
    <w:rsid w:val="00C343F0"/>
    <w:rsid w:val="00C35762"/>
    <w:rsid w:val="00C35ECB"/>
    <w:rsid w:val="00C3622B"/>
    <w:rsid w:val="00C36325"/>
    <w:rsid w:val="00C36378"/>
    <w:rsid w:val="00C375A8"/>
    <w:rsid w:val="00C37FB9"/>
    <w:rsid w:val="00C43E75"/>
    <w:rsid w:val="00C4516C"/>
    <w:rsid w:val="00C45F31"/>
    <w:rsid w:val="00C4639C"/>
    <w:rsid w:val="00C4640C"/>
    <w:rsid w:val="00C50701"/>
    <w:rsid w:val="00C509DD"/>
    <w:rsid w:val="00C50E4A"/>
    <w:rsid w:val="00C5128A"/>
    <w:rsid w:val="00C51B00"/>
    <w:rsid w:val="00C520D3"/>
    <w:rsid w:val="00C5498B"/>
    <w:rsid w:val="00C54D63"/>
    <w:rsid w:val="00C578CD"/>
    <w:rsid w:val="00C61F8D"/>
    <w:rsid w:val="00C620E5"/>
    <w:rsid w:val="00C63415"/>
    <w:rsid w:val="00C639DD"/>
    <w:rsid w:val="00C6433F"/>
    <w:rsid w:val="00C66E31"/>
    <w:rsid w:val="00C67086"/>
    <w:rsid w:val="00C672FC"/>
    <w:rsid w:val="00C7062A"/>
    <w:rsid w:val="00C708FD"/>
    <w:rsid w:val="00C711F1"/>
    <w:rsid w:val="00C7348C"/>
    <w:rsid w:val="00C73A68"/>
    <w:rsid w:val="00C745AB"/>
    <w:rsid w:val="00C75214"/>
    <w:rsid w:val="00C75DA4"/>
    <w:rsid w:val="00C76693"/>
    <w:rsid w:val="00C77F62"/>
    <w:rsid w:val="00C81A8D"/>
    <w:rsid w:val="00C84450"/>
    <w:rsid w:val="00C85625"/>
    <w:rsid w:val="00C86552"/>
    <w:rsid w:val="00C8670B"/>
    <w:rsid w:val="00C9132B"/>
    <w:rsid w:val="00C941F6"/>
    <w:rsid w:val="00C97B05"/>
    <w:rsid w:val="00C97B81"/>
    <w:rsid w:val="00CA05FA"/>
    <w:rsid w:val="00CA0E51"/>
    <w:rsid w:val="00CA378C"/>
    <w:rsid w:val="00CA4B07"/>
    <w:rsid w:val="00CA4CB6"/>
    <w:rsid w:val="00CA66B1"/>
    <w:rsid w:val="00CA6828"/>
    <w:rsid w:val="00CA7185"/>
    <w:rsid w:val="00CA7CA4"/>
    <w:rsid w:val="00CB114A"/>
    <w:rsid w:val="00CB16D2"/>
    <w:rsid w:val="00CB22DA"/>
    <w:rsid w:val="00CB3D16"/>
    <w:rsid w:val="00CB403B"/>
    <w:rsid w:val="00CB443C"/>
    <w:rsid w:val="00CB4B37"/>
    <w:rsid w:val="00CB55D4"/>
    <w:rsid w:val="00CB5CF5"/>
    <w:rsid w:val="00CB68A1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3CD9"/>
    <w:rsid w:val="00CD5D19"/>
    <w:rsid w:val="00CD611B"/>
    <w:rsid w:val="00CD68D5"/>
    <w:rsid w:val="00CD69BB"/>
    <w:rsid w:val="00CD7B97"/>
    <w:rsid w:val="00CE00E4"/>
    <w:rsid w:val="00CE0627"/>
    <w:rsid w:val="00CE0BAE"/>
    <w:rsid w:val="00CE44F8"/>
    <w:rsid w:val="00CE6153"/>
    <w:rsid w:val="00CE73B2"/>
    <w:rsid w:val="00CF013E"/>
    <w:rsid w:val="00CF049F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2B1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524D"/>
    <w:rsid w:val="00D158FB"/>
    <w:rsid w:val="00D15C75"/>
    <w:rsid w:val="00D1785B"/>
    <w:rsid w:val="00D17864"/>
    <w:rsid w:val="00D20547"/>
    <w:rsid w:val="00D2072D"/>
    <w:rsid w:val="00D22B58"/>
    <w:rsid w:val="00D22E06"/>
    <w:rsid w:val="00D236C5"/>
    <w:rsid w:val="00D24DC8"/>
    <w:rsid w:val="00D25FF7"/>
    <w:rsid w:val="00D26459"/>
    <w:rsid w:val="00D272C2"/>
    <w:rsid w:val="00D27A0B"/>
    <w:rsid w:val="00D27B81"/>
    <w:rsid w:val="00D27B92"/>
    <w:rsid w:val="00D27E2E"/>
    <w:rsid w:val="00D309C7"/>
    <w:rsid w:val="00D32528"/>
    <w:rsid w:val="00D32DEC"/>
    <w:rsid w:val="00D33014"/>
    <w:rsid w:val="00D351C1"/>
    <w:rsid w:val="00D354C0"/>
    <w:rsid w:val="00D36F82"/>
    <w:rsid w:val="00D373FD"/>
    <w:rsid w:val="00D40ADE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1960"/>
    <w:rsid w:val="00D64C49"/>
    <w:rsid w:val="00D653DB"/>
    <w:rsid w:val="00D656BE"/>
    <w:rsid w:val="00D65DF6"/>
    <w:rsid w:val="00D67131"/>
    <w:rsid w:val="00D703DF"/>
    <w:rsid w:val="00D71AC2"/>
    <w:rsid w:val="00D72471"/>
    <w:rsid w:val="00D72BAC"/>
    <w:rsid w:val="00D73A32"/>
    <w:rsid w:val="00D73D47"/>
    <w:rsid w:val="00D81284"/>
    <w:rsid w:val="00D82228"/>
    <w:rsid w:val="00D82990"/>
    <w:rsid w:val="00D83A2A"/>
    <w:rsid w:val="00D84B8E"/>
    <w:rsid w:val="00D84D83"/>
    <w:rsid w:val="00D902A9"/>
    <w:rsid w:val="00D9157B"/>
    <w:rsid w:val="00D9244D"/>
    <w:rsid w:val="00D92E3B"/>
    <w:rsid w:val="00D9342A"/>
    <w:rsid w:val="00D93BB2"/>
    <w:rsid w:val="00D9607D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1C71"/>
    <w:rsid w:val="00DB2A41"/>
    <w:rsid w:val="00DB5443"/>
    <w:rsid w:val="00DB7134"/>
    <w:rsid w:val="00DB7850"/>
    <w:rsid w:val="00DB7E32"/>
    <w:rsid w:val="00DC026B"/>
    <w:rsid w:val="00DC3248"/>
    <w:rsid w:val="00DC343B"/>
    <w:rsid w:val="00DC4047"/>
    <w:rsid w:val="00DC531A"/>
    <w:rsid w:val="00DC74BE"/>
    <w:rsid w:val="00DC7624"/>
    <w:rsid w:val="00DD117F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19C4"/>
    <w:rsid w:val="00DE2522"/>
    <w:rsid w:val="00DE3AC2"/>
    <w:rsid w:val="00DE3C52"/>
    <w:rsid w:val="00DE47B2"/>
    <w:rsid w:val="00DE77CD"/>
    <w:rsid w:val="00DF0786"/>
    <w:rsid w:val="00DF2E5A"/>
    <w:rsid w:val="00DF30D6"/>
    <w:rsid w:val="00DF311F"/>
    <w:rsid w:val="00DF3916"/>
    <w:rsid w:val="00DF4675"/>
    <w:rsid w:val="00DF54EA"/>
    <w:rsid w:val="00DF65DC"/>
    <w:rsid w:val="00DF6A2A"/>
    <w:rsid w:val="00DF6A7E"/>
    <w:rsid w:val="00E00834"/>
    <w:rsid w:val="00E029CF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1751B"/>
    <w:rsid w:val="00E22904"/>
    <w:rsid w:val="00E23302"/>
    <w:rsid w:val="00E24466"/>
    <w:rsid w:val="00E24798"/>
    <w:rsid w:val="00E25A62"/>
    <w:rsid w:val="00E25CCF"/>
    <w:rsid w:val="00E25F1F"/>
    <w:rsid w:val="00E26524"/>
    <w:rsid w:val="00E26B46"/>
    <w:rsid w:val="00E27B5A"/>
    <w:rsid w:val="00E318E8"/>
    <w:rsid w:val="00E3374D"/>
    <w:rsid w:val="00E33987"/>
    <w:rsid w:val="00E34383"/>
    <w:rsid w:val="00E348EA"/>
    <w:rsid w:val="00E35086"/>
    <w:rsid w:val="00E35C4B"/>
    <w:rsid w:val="00E36550"/>
    <w:rsid w:val="00E40BAE"/>
    <w:rsid w:val="00E417F7"/>
    <w:rsid w:val="00E41B41"/>
    <w:rsid w:val="00E41BB2"/>
    <w:rsid w:val="00E43772"/>
    <w:rsid w:val="00E43E5F"/>
    <w:rsid w:val="00E44CD1"/>
    <w:rsid w:val="00E45515"/>
    <w:rsid w:val="00E45902"/>
    <w:rsid w:val="00E46A1E"/>
    <w:rsid w:val="00E50505"/>
    <w:rsid w:val="00E50B17"/>
    <w:rsid w:val="00E50D5B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AB9"/>
    <w:rsid w:val="00E677B2"/>
    <w:rsid w:val="00E67DA3"/>
    <w:rsid w:val="00E67E53"/>
    <w:rsid w:val="00E70ECB"/>
    <w:rsid w:val="00E715BA"/>
    <w:rsid w:val="00E71A06"/>
    <w:rsid w:val="00E72678"/>
    <w:rsid w:val="00E731F9"/>
    <w:rsid w:val="00E739BE"/>
    <w:rsid w:val="00E73FAD"/>
    <w:rsid w:val="00E74ED7"/>
    <w:rsid w:val="00E76EA6"/>
    <w:rsid w:val="00E7761E"/>
    <w:rsid w:val="00E812BD"/>
    <w:rsid w:val="00E82470"/>
    <w:rsid w:val="00E831A8"/>
    <w:rsid w:val="00E831A9"/>
    <w:rsid w:val="00E844FE"/>
    <w:rsid w:val="00E8687A"/>
    <w:rsid w:val="00E86B5A"/>
    <w:rsid w:val="00E90CCD"/>
    <w:rsid w:val="00E911EB"/>
    <w:rsid w:val="00E919ED"/>
    <w:rsid w:val="00E92A6F"/>
    <w:rsid w:val="00E9568A"/>
    <w:rsid w:val="00E96270"/>
    <w:rsid w:val="00EA11E5"/>
    <w:rsid w:val="00EA1368"/>
    <w:rsid w:val="00EA176B"/>
    <w:rsid w:val="00EA1CE4"/>
    <w:rsid w:val="00EA1F86"/>
    <w:rsid w:val="00EA444D"/>
    <w:rsid w:val="00EA4B73"/>
    <w:rsid w:val="00EA4E86"/>
    <w:rsid w:val="00EA5DBB"/>
    <w:rsid w:val="00EA6039"/>
    <w:rsid w:val="00EA7018"/>
    <w:rsid w:val="00EA7257"/>
    <w:rsid w:val="00EA7637"/>
    <w:rsid w:val="00EA7783"/>
    <w:rsid w:val="00EB08A3"/>
    <w:rsid w:val="00EB1364"/>
    <w:rsid w:val="00EB1D41"/>
    <w:rsid w:val="00EB5456"/>
    <w:rsid w:val="00EB6560"/>
    <w:rsid w:val="00EB710C"/>
    <w:rsid w:val="00EB77F2"/>
    <w:rsid w:val="00EC3842"/>
    <w:rsid w:val="00EC6816"/>
    <w:rsid w:val="00EC695C"/>
    <w:rsid w:val="00EC6CD4"/>
    <w:rsid w:val="00EC7237"/>
    <w:rsid w:val="00EC7A80"/>
    <w:rsid w:val="00EC7E84"/>
    <w:rsid w:val="00ED0895"/>
    <w:rsid w:val="00ED0FEA"/>
    <w:rsid w:val="00ED37AE"/>
    <w:rsid w:val="00ED4073"/>
    <w:rsid w:val="00ED5160"/>
    <w:rsid w:val="00ED6B8A"/>
    <w:rsid w:val="00EE2D5E"/>
    <w:rsid w:val="00EE3333"/>
    <w:rsid w:val="00EE42E2"/>
    <w:rsid w:val="00EE5CB3"/>
    <w:rsid w:val="00EE751D"/>
    <w:rsid w:val="00EF07DB"/>
    <w:rsid w:val="00EF37A2"/>
    <w:rsid w:val="00EF3ED7"/>
    <w:rsid w:val="00EF5208"/>
    <w:rsid w:val="00EF5B55"/>
    <w:rsid w:val="00F01888"/>
    <w:rsid w:val="00F01D5A"/>
    <w:rsid w:val="00F04111"/>
    <w:rsid w:val="00F04CE7"/>
    <w:rsid w:val="00F05377"/>
    <w:rsid w:val="00F05802"/>
    <w:rsid w:val="00F058EC"/>
    <w:rsid w:val="00F059D6"/>
    <w:rsid w:val="00F06150"/>
    <w:rsid w:val="00F06B1E"/>
    <w:rsid w:val="00F10096"/>
    <w:rsid w:val="00F10CD5"/>
    <w:rsid w:val="00F11977"/>
    <w:rsid w:val="00F11999"/>
    <w:rsid w:val="00F119DE"/>
    <w:rsid w:val="00F12670"/>
    <w:rsid w:val="00F13CE5"/>
    <w:rsid w:val="00F141BB"/>
    <w:rsid w:val="00F148DC"/>
    <w:rsid w:val="00F15F8B"/>
    <w:rsid w:val="00F17107"/>
    <w:rsid w:val="00F202A1"/>
    <w:rsid w:val="00F21CE1"/>
    <w:rsid w:val="00F22620"/>
    <w:rsid w:val="00F22A6A"/>
    <w:rsid w:val="00F23A5F"/>
    <w:rsid w:val="00F24B38"/>
    <w:rsid w:val="00F24E2D"/>
    <w:rsid w:val="00F27BE5"/>
    <w:rsid w:val="00F27EBD"/>
    <w:rsid w:val="00F30AB3"/>
    <w:rsid w:val="00F321C4"/>
    <w:rsid w:val="00F33B6C"/>
    <w:rsid w:val="00F34669"/>
    <w:rsid w:val="00F34A0F"/>
    <w:rsid w:val="00F363C9"/>
    <w:rsid w:val="00F36DD2"/>
    <w:rsid w:val="00F41EB3"/>
    <w:rsid w:val="00F4236A"/>
    <w:rsid w:val="00F430B3"/>
    <w:rsid w:val="00F442E4"/>
    <w:rsid w:val="00F44A90"/>
    <w:rsid w:val="00F467D1"/>
    <w:rsid w:val="00F470C7"/>
    <w:rsid w:val="00F50B6F"/>
    <w:rsid w:val="00F51000"/>
    <w:rsid w:val="00F52F1A"/>
    <w:rsid w:val="00F530BA"/>
    <w:rsid w:val="00F53FDB"/>
    <w:rsid w:val="00F54FFF"/>
    <w:rsid w:val="00F574AF"/>
    <w:rsid w:val="00F57CFA"/>
    <w:rsid w:val="00F60873"/>
    <w:rsid w:val="00F62877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85B41"/>
    <w:rsid w:val="00F90A58"/>
    <w:rsid w:val="00F90DDF"/>
    <w:rsid w:val="00F90DF5"/>
    <w:rsid w:val="00F90E1C"/>
    <w:rsid w:val="00F91F85"/>
    <w:rsid w:val="00F938ED"/>
    <w:rsid w:val="00F940F7"/>
    <w:rsid w:val="00F943B7"/>
    <w:rsid w:val="00F94947"/>
    <w:rsid w:val="00F952FB"/>
    <w:rsid w:val="00FA1D12"/>
    <w:rsid w:val="00FA26F0"/>
    <w:rsid w:val="00FA430A"/>
    <w:rsid w:val="00FA4917"/>
    <w:rsid w:val="00FA529D"/>
    <w:rsid w:val="00FA5764"/>
    <w:rsid w:val="00FA5EF5"/>
    <w:rsid w:val="00FA67CB"/>
    <w:rsid w:val="00FA76BC"/>
    <w:rsid w:val="00FB0776"/>
    <w:rsid w:val="00FB1C49"/>
    <w:rsid w:val="00FB1FD6"/>
    <w:rsid w:val="00FB1FF9"/>
    <w:rsid w:val="00FB6691"/>
    <w:rsid w:val="00FB68A2"/>
    <w:rsid w:val="00FB7A0F"/>
    <w:rsid w:val="00FC024C"/>
    <w:rsid w:val="00FC0E0F"/>
    <w:rsid w:val="00FC2D24"/>
    <w:rsid w:val="00FC5C99"/>
    <w:rsid w:val="00FC7924"/>
    <w:rsid w:val="00FD04D3"/>
    <w:rsid w:val="00FD073D"/>
    <w:rsid w:val="00FD0D06"/>
    <w:rsid w:val="00FD12B4"/>
    <w:rsid w:val="00FD3291"/>
    <w:rsid w:val="00FD41A0"/>
    <w:rsid w:val="00FD49C4"/>
    <w:rsid w:val="00FD58C9"/>
    <w:rsid w:val="00FD63D8"/>
    <w:rsid w:val="00FD708B"/>
    <w:rsid w:val="00FE00D3"/>
    <w:rsid w:val="00FE0382"/>
    <w:rsid w:val="00FE06E6"/>
    <w:rsid w:val="00FE101E"/>
    <w:rsid w:val="00FE1276"/>
    <w:rsid w:val="00FE2017"/>
    <w:rsid w:val="00FE221E"/>
    <w:rsid w:val="00FE2B34"/>
    <w:rsid w:val="00FE4125"/>
    <w:rsid w:val="00FE4CF8"/>
    <w:rsid w:val="00FE7336"/>
    <w:rsid w:val="00FE78E1"/>
    <w:rsid w:val="00FF0113"/>
    <w:rsid w:val="00FF0370"/>
    <w:rsid w:val="00FF042C"/>
    <w:rsid w:val="00FF1D23"/>
    <w:rsid w:val="00FF2175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92303"/>
  <w15:chartTrackingRefBased/>
  <w15:docId w15:val="{D88C9977-F07A-41B7-A3D4-49C85CD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244D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8793-9883-4820-80C5-FB47BA1B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2076</Words>
  <Characters>16035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Stéger Gábor</cp:lastModifiedBy>
  <cp:revision>80</cp:revision>
  <cp:lastPrinted>2023-01-19T10:33:00Z</cp:lastPrinted>
  <dcterms:created xsi:type="dcterms:W3CDTF">2022-10-12T10:35:00Z</dcterms:created>
  <dcterms:modified xsi:type="dcterms:W3CDTF">2023-01-19T11:45:00Z</dcterms:modified>
</cp:coreProperties>
</file>