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E7BB" w14:textId="77777777" w:rsidR="00736117" w:rsidRPr="00B72845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5A56C4B4" w14:textId="77777777" w:rsidR="00736117" w:rsidRPr="00B72845" w:rsidRDefault="00736117" w:rsidP="007361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a Szombathely Megyei Jogú Város Önkormányzata vagyonáról szóló 40/2014. (XII.23.) önkormányzati rendelet módosításához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B206F32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4656810B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15F7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5. § (1) bekezdés a) pontja módosítását tartalmazza. Az Önkormányzat több pályázati kiírás esetén ezt a gyakorlatot alkalmazta, és a 2 egymástól független szakvélemény birtokában még inkább megalapozott, befolyástól mentes döntés hozható, ezért indokolt a rendeletben kötelezettségként rögzíteni. </w:t>
      </w:r>
    </w:p>
    <w:p w14:paraId="6CD7EAE3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5. § (4) bekezdése módosítását, és a (6a) bekezdéssel történő kiegészítést tartalmazza. A mezőgazdasági területek haszonbérlet útján történő hasznosítása esetére a Közgyűlés a földhaszonbérleti díjakat kategóriánként határozatban </w:t>
      </w:r>
      <w:r>
        <w:rPr>
          <w:rFonts w:asciiTheme="minorHAnsi" w:hAnsiTheme="minorHAnsi" w:cstheme="minorHAnsi"/>
          <w:sz w:val="22"/>
          <w:szCs w:val="22"/>
        </w:rPr>
        <w:t xml:space="preserve">már </w:t>
      </w:r>
      <w:r w:rsidRPr="00B72845">
        <w:rPr>
          <w:rFonts w:asciiTheme="minorHAnsi" w:hAnsiTheme="minorHAnsi" w:cstheme="minorHAnsi"/>
          <w:sz w:val="22"/>
          <w:szCs w:val="22"/>
        </w:rPr>
        <w:t>megállapította, ezért az egyes területek esetében indokolatlan a külön értékbecslés</w:t>
      </w:r>
      <w:r>
        <w:rPr>
          <w:rFonts w:asciiTheme="minorHAnsi" w:hAnsiTheme="minorHAnsi" w:cstheme="minorHAnsi"/>
          <w:sz w:val="22"/>
          <w:szCs w:val="22"/>
        </w:rPr>
        <w:t xml:space="preserve"> beszerzése</w:t>
      </w:r>
      <w:r w:rsidRPr="00B72845">
        <w:rPr>
          <w:rFonts w:asciiTheme="minorHAnsi" w:hAnsiTheme="minorHAnsi" w:cstheme="minorHAnsi"/>
          <w:sz w:val="22"/>
          <w:szCs w:val="22"/>
        </w:rPr>
        <w:t>.</w:t>
      </w:r>
    </w:p>
    <w:p w14:paraId="325AE926" w14:textId="77777777" w:rsidR="00736117" w:rsidRPr="00B72845" w:rsidRDefault="00736117" w:rsidP="00736117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64AF12D2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 xml:space="preserve">2. § </w:t>
      </w:r>
    </w:p>
    <w:p w14:paraId="2B71EF16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CEDEEF1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10. § (2) bekezdése módosítását tartalmazza, ami 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technikai jellegű módosítás, a „városfejlesztési” szó törlése szükséges. </w:t>
      </w:r>
    </w:p>
    <w:p w14:paraId="5EF4661F" w14:textId="77777777" w:rsidR="00736117" w:rsidRDefault="00736117" w:rsidP="00736117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0FE938B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 xml:space="preserve">3. § </w:t>
      </w:r>
    </w:p>
    <w:p w14:paraId="216F24FF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EB1AE3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„Az önkormányzati vagyon ingyenes és kedvezményes átengedése, követelés elengedése” alcímének a 12/A. §-sal történő kiegészítése </w:t>
      </w:r>
      <w:r w:rsidRPr="00B72845">
        <w:rPr>
          <w:rFonts w:asciiTheme="minorHAnsi" w:hAnsiTheme="minorHAnsi" w:cstheme="minorHAnsi"/>
          <w:bCs/>
          <w:sz w:val="22"/>
          <w:szCs w:val="22"/>
        </w:rPr>
        <w:t xml:space="preserve">az önkormányzattal bérleti szerződéses jogviszonyban álló </w:t>
      </w:r>
      <w:r>
        <w:rPr>
          <w:rFonts w:asciiTheme="minorHAnsi" w:hAnsiTheme="minorHAnsi" w:cstheme="minorHAnsi"/>
          <w:bCs/>
          <w:sz w:val="22"/>
          <w:szCs w:val="22"/>
        </w:rPr>
        <w:t xml:space="preserve">személyek, </w:t>
      </w:r>
      <w:r w:rsidRPr="00B72845">
        <w:rPr>
          <w:rFonts w:asciiTheme="minorHAnsi" w:hAnsiTheme="minorHAnsi" w:cstheme="minorHAnsi"/>
          <w:bCs/>
          <w:sz w:val="22"/>
          <w:szCs w:val="22"/>
        </w:rPr>
        <w:t xml:space="preserve">szervezetek, vállalkozások működésének </w:t>
      </w:r>
      <w:r>
        <w:rPr>
          <w:rFonts w:asciiTheme="minorHAnsi" w:hAnsiTheme="minorHAnsi" w:cstheme="minorHAnsi"/>
          <w:bCs/>
          <w:sz w:val="22"/>
          <w:szCs w:val="22"/>
        </w:rPr>
        <w:t xml:space="preserve">veszélyhelyzetben történő </w:t>
      </w:r>
      <w:r w:rsidRPr="00B72845">
        <w:rPr>
          <w:rFonts w:asciiTheme="minorHAnsi" w:hAnsiTheme="minorHAnsi" w:cstheme="minorHAnsi"/>
          <w:bCs/>
          <w:sz w:val="22"/>
          <w:szCs w:val="22"/>
        </w:rPr>
        <w:t xml:space="preserve">segítése érdekében </w:t>
      </w:r>
      <w:r w:rsidRPr="00B72845">
        <w:rPr>
          <w:rFonts w:asciiTheme="minorHAnsi" w:hAnsiTheme="minorHAnsi" w:cstheme="minorHAnsi"/>
          <w:sz w:val="22"/>
          <w:szCs w:val="22"/>
        </w:rPr>
        <w:t xml:space="preserve">szükséges. </w:t>
      </w:r>
    </w:p>
    <w:p w14:paraId="39733E8C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350A9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4 -5. §</w:t>
      </w:r>
      <w:r>
        <w:rPr>
          <w:rFonts w:asciiTheme="minorHAnsi" w:hAnsiTheme="minorHAnsi" w:cstheme="minorHAnsi"/>
          <w:b/>
          <w:sz w:val="22"/>
          <w:szCs w:val="22"/>
        </w:rPr>
        <w:t xml:space="preserve"> és</w:t>
      </w:r>
      <w:r w:rsidRPr="00B72845">
        <w:rPr>
          <w:rFonts w:asciiTheme="minorHAnsi" w:hAnsiTheme="minorHAnsi" w:cstheme="minorHAnsi"/>
          <w:b/>
          <w:sz w:val="22"/>
          <w:szCs w:val="22"/>
        </w:rPr>
        <w:t xml:space="preserve"> 6. § c) pont</w:t>
      </w:r>
    </w:p>
    <w:p w14:paraId="6CAA2807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E7D11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>A jogszabályszerkesztésről szóló 61/2009. (XII. 14.) IRM rendelet 127. §-a alapján jogszabály tervezetében mellékletet akkor kell alkotni, ha a jogszabályban rögzíteni kívánt szabályozási tartalom - annak speciális megjeleníthetősége vagy technikai jellege miatt - nem fejezhető ki átláthatóan a jogszabály tervezetének a szakaszaiban, továbbá a melléklet nem tartalmazhat a jogszabály szakaszaiban meghatározható szabályt. Erre tekintettel szükséges a rendelet 1. mellékletében foglalt tartalom áthelyezése a rendelet szövegébe, a versenyeztetési eljárás szabályai közé, és ezzel egyidejűleg az 1. melléklet hatályon kívül helyezése.</w:t>
      </w:r>
    </w:p>
    <w:p w14:paraId="4AA0DE00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718443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6.  §</w:t>
      </w:r>
      <w:r>
        <w:rPr>
          <w:rFonts w:asciiTheme="minorHAnsi" w:hAnsiTheme="minorHAnsi" w:cstheme="minorHAnsi"/>
          <w:b/>
          <w:sz w:val="22"/>
          <w:szCs w:val="22"/>
        </w:rPr>
        <w:t xml:space="preserve"> a) és b) pontok</w:t>
      </w:r>
    </w:p>
    <w:p w14:paraId="55EBC525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F70F3B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>endelet 10. §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 (5) bekezdés </w:t>
      </w:r>
      <w:r>
        <w:rPr>
          <w:rFonts w:asciiTheme="minorHAnsi" w:eastAsia="Calibri" w:hAnsiTheme="minorHAnsi" w:cstheme="minorHAnsi"/>
          <w:sz w:val="22"/>
          <w:szCs w:val="22"/>
        </w:rPr>
        <w:t>hatályon kívül helyezése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 azért indokolt, mert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72845">
        <w:rPr>
          <w:rFonts w:asciiTheme="minorHAnsi" w:eastAsia="Calibri" w:hAnsiTheme="minorHAnsi" w:cstheme="minorHAnsi"/>
          <w:sz w:val="22"/>
          <w:szCs w:val="22"/>
        </w:rPr>
        <w:t>a vezetékjog</w:t>
      </w:r>
      <w:r>
        <w:rPr>
          <w:rFonts w:asciiTheme="minorHAnsi" w:eastAsia="Calibri" w:hAnsiTheme="minorHAnsi" w:cstheme="minorHAnsi"/>
          <w:sz w:val="22"/>
          <w:szCs w:val="22"/>
        </w:rPr>
        <w:t>ok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 bejegyzését közterületi ingatlanon az Önkormányzat tűrni köteles</w:t>
      </w:r>
      <w:r>
        <w:rPr>
          <w:rFonts w:asciiTheme="minorHAnsi" w:eastAsia="Calibri" w:hAnsiTheme="minorHAnsi" w:cstheme="minorHAnsi"/>
          <w:sz w:val="22"/>
          <w:szCs w:val="22"/>
        </w:rPr>
        <w:t>, a kérdés bizottság általi megtárgyalása nem indokolt</w:t>
      </w:r>
      <w:r w:rsidRPr="00B72845">
        <w:rPr>
          <w:rFonts w:asciiTheme="minorHAnsi" w:eastAsia="Calibri" w:hAnsiTheme="minorHAnsi" w:cstheme="minorHAnsi"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A kizárólagos vagy többségi önkormányzati tulajdonú </w:t>
      </w:r>
      <w:r w:rsidRPr="00B72845">
        <w:rPr>
          <w:rFonts w:asciiTheme="minorHAnsi" w:hAnsiTheme="minorHAnsi" w:cstheme="minorHAnsi"/>
          <w:sz w:val="22"/>
          <w:szCs w:val="22"/>
        </w:rPr>
        <w:t xml:space="preserve">gazdasági társaságok ügymenetének gördülékenyebbé tétele érdekében indokolt a </w:t>
      </w:r>
      <w:r>
        <w:rPr>
          <w:rFonts w:asciiTheme="minorHAnsi" w:hAnsiTheme="minorHAnsi" w:cstheme="minorHAnsi"/>
          <w:sz w:val="22"/>
          <w:szCs w:val="22"/>
        </w:rPr>
        <w:t>Vagyonr</w:t>
      </w:r>
      <w:r w:rsidRPr="00B72845">
        <w:rPr>
          <w:rFonts w:asciiTheme="minorHAnsi" w:hAnsiTheme="minorHAnsi" w:cstheme="minorHAnsi"/>
          <w:sz w:val="22"/>
          <w:szCs w:val="22"/>
        </w:rPr>
        <w:t xml:space="preserve">endelet 19. (1) bekezdés ba) pontjának </w:t>
      </w:r>
      <w:r>
        <w:rPr>
          <w:rFonts w:asciiTheme="minorHAnsi" w:hAnsiTheme="minorHAnsi" w:cstheme="minorHAnsi"/>
          <w:sz w:val="22"/>
          <w:szCs w:val="22"/>
        </w:rPr>
        <w:t>hatályon kívül helyezése.</w:t>
      </w:r>
    </w:p>
    <w:p w14:paraId="31102EC4" w14:textId="77777777" w:rsidR="00736117" w:rsidRPr="00B72845" w:rsidRDefault="00736117" w:rsidP="00736117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4DED0FF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7. §</w:t>
      </w:r>
    </w:p>
    <w:p w14:paraId="03049E88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427D5A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>A rendelet hatálybalépését tartalmazza.</w:t>
      </w:r>
    </w:p>
    <w:p w14:paraId="08CFDD83" w14:textId="77777777" w:rsidR="00736117" w:rsidRPr="00B72845" w:rsidRDefault="00736117" w:rsidP="00736117">
      <w:pPr>
        <w:rPr>
          <w:rFonts w:asciiTheme="minorHAnsi" w:hAnsiTheme="minorHAnsi" w:cstheme="minorHAnsi"/>
          <w:sz w:val="22"/>
          <w:szCs w:val="22"/>
        </w:rPr>
      </w:pPr>
    </w:p>
    <w:p w14:paraId="29719FB7" w14:textId="77777777" w:rsidR="00736117" w:rsidRDefault="00736117" w:rsidP="00736117">
      <w:pPr>
        <w:rPr>
          <w:rFonts w:asciiTheme="minorHAnsi" w:hAnsiTheme="minorHAnsi" w:cstheme="minorHAnsi"/>
          <w:sz w:val="22"/>
          <w:szCs w:val="22"/>
        </w:rPr>
      </w:pPr>
    </w:p>
    <w:p w14:paraId="29EC1294" w14:textId="77777777" w:rsidR="00E46A00" w:rsidRDefault="00E46A00"/>
    <w:sectPr w:rsidR="00E46A00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474A73"/>
    <w:rsid w:val="00736117"/>
    <w:rsid w:val="00BD151B"/>
    <w:rsid w:val="00D65AA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F8019-6EC4-4220-A636-93AB8A121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2022-12-13T14:28:00Z</dcterms:created>
  <dcterms:modified xsi:type="dcterms:W3CDTF">2022-12-13T14:28:00Z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