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DE5F3" w14:textId="77777777" w:rsidR="007B2039" w:rsidRPr="008E6355" w:rsidRDefault="007B2039" w:rsidP="007B203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E6355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5E8B85E6" w14:textId="77777777" w:rsidR="007B2039" w:rsidRPr="008E6355" w:rsidRDefault="007B2039" w:rsidP="007B2039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Pr="008E6355">
        <w:rPr>
          <w:rFonts w:asciiTheme="minorHAnsi" w:hAnsiTheme="minorHAnsi" w:cstheme="minorHAnsi"/>
          <w:b/>
          <w:bCs/>
          <w:sz w:val="22"/>
          <w:szCs w:val="22"/>
        </w:rPr>
        <w:t>/2022.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……….……….</w:t>
      </w:r>
      <w:r w:rsidRPr="008E6355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299CB49A" w14:textId="77777777" w:rsidR="007B2039" w:rsidRPr="00E5547A" w:rsidRDefault="007B2039" w:rsidP="007B2039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a Szombathely Megyei Jogú Város Önkormányzata vagyonáról szóló 40/2014. (XII.23.) önkormányzati rendelet módosításáról</w:t>
      </w:r>
    </w:p>
    <w:p w14:paraId="7BC94EEF" w14:textId="77777777" w:rsidR="007B2039" w:rsidRPr="00E5547A" w:rsidRDefault="007B2039" w:rsidP="007B2039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Szombathely Megyei Jogú Város Közgyűlése a Magyarország helyi önkormányzatairól szóló 2011. évi CLXXXIX. törvény 109. § (4) bekezdésében és 143. § (4) bekezdés i) pontjában, továbbá a nemzeti vagyonról szóló 2011. évi CXCVI. törvény 3. § (1) bekezdés 6. és 11. pontjában, 5. § (2) bekezdés b)-c) pontjában, 11. § (16) bekezdésében, 13. § (1) bekezdésében és 18. § (1) bekezdésében kapott felhatalmazás alapján, az Alaptörvény 32. cikk (1) bekezdés e) pontjában és a Magyarország helyi önkormányzatairól szóló 2011. évi CLXXXIX. törvény 107. §-ában meghatározott feladatkörében eljárva a következőket rendeli el:</w:t>
      </w:r>
    </w:p>
    <w:p w14:paraId="74E6229A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3BCA70D8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(1) A Szombathely Megyei Jogú Város Önkormányzata vagyonáról szóló 40/2014. (XII.23.) önkormányzati rendelet (a továbbiakban: Rendelet) 5. § (1) bekezdés a) pontja helyébe a következő rendelkezés lép:</w:t>
      </w:r>
    </w:p>
    <w:p w14:paraId="6057F4E5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5547A">
        <w:rPr>
          <w:rFonts w:asciiTheme="minorHAnsi" w:hAnsiTheme="minorHAnsi" w:cstheme="minorHAnsi"/>
          <w:i/>
          <w:iCs/>
          <w:sz w:val="22"/>
          <w:szCs w:val="22"/>
        </w:rPr>
        <w:t>[Az önkormányzati vagyon körébe tartozó vagyontárgy értékesítésére és megterhelésére irányuló döntést megelőzően az adott vagyontárgy forgalmi (piaci) értékét]</w:t>
      </w:r>
    </w:p>
    <w:p w14:paraId="295ADAA5" w14:textId="77777777" w:rsidR="007B2039" w:rsidRPr="00E5547A" w:rsidRDefault="007B2039" w:rsidP="007B2039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„a)</w:t>
      </w:r>
      <w:r w:rsidRPr="00E5547A">
        <w:rPr>
          <w:rFonts w:asciiTheme="minorHAnsi" w:hAnsiTheme="minorHAnsi" w:cstheme="minorHAnsi"/>
          <w:sz w:val="22"/>
          <w:szCs w:val="22"/>
        </w:rPr>
        <w:tab/>
        <w:t>ingatlan, vagyoni értékű jog esetén – kivéve a (2) bekezdésben foglaltakat - 6 hónapnál nem régebbi forgalmi értékbecslés alapján, azzal, hogy ingatlan tekintetében 2 forgalmi értékbecslés szükséges,”</w:t>
      </w:r>
    </w:p>
    <w:p w14:paraId="1D82C389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(2) A Rendelet 5. § (4) bekezdése helyébe a következő rendelkezés lép:</w:t>
      </w:r>
    </w:p>
    <w:p w14:paraId="3C941F35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„(4) Mellőzhető a bérleti vagy használati díj összegére vonatkozó értékbecslés beszerzése</w:t>
      </w:r>
    </w:p>
    <w:p w14:paraId="197E1630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a)</w:t>
      </w:r>
      <w:r w:rsidRPr="00E5547A">
        <w:rPr>
          <w:rFonts w:asciiTheme="minorHAnsi" w:hAnsiTheme="minorHAnsi" w:cstheme="minorHAnsi"/>
          <w:sz w:val="22"/>
          <w:szCs w:val="22"/>
        </w:rPr>
        <w:tab/>
        <w:t>az Önkormányzat tulajdonában álló szálláshely szolgáltatást nyújtó ingatlan bérbe vagy használatba adása,</w:t>
      </w:r>
    </w:p>
    <w:p w14:paraId="1525F26D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b)</w:t>
      </w:r>
      <w:r w:rsidRPr="00E5547A">
        <w:rPr>
          <w:rFonts w:asciiTheme="minorHAnsi" w:hAnsiTheme="minorHAnsi" w:cstheme="minorHAnsi"/>
          <w:sz w:val="22"/>
          <w:szCs w:val="22"/>
        </w:rPr>
        <w:tab/>
        <w:t>vagyonkezelő által feladatellátásához használt ingatlan helyiségének a feladatellátáshoz szükséges időtartamon kívüli, időszakos, egészségügyi, kulturális, sport, oktatási vagy szociális használatra történő bérbe vagy használatba adása,</w:t>
      </w:r>
    </w:p>
    <w:p w14:paraId="6BD201E8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c)</w:t>
      </w:r>
      <w:r w:rsidRPr="00E5547A">
        <w:rPr>
          <w:rFonts w:asciiTheme="minorHAnsi" w:hAnsiTheme="minorHAnsi" w:cstheme="minorHAnsi"/>
          <w:sz w:val="22"/>
          <w:szCs w:val="22"/>
        </w:rPr>
        <w:tab/>
        <w:t>ingó vagyontárgy bérbe vagy használatba adása,</w:t>
      </w:r>
    </w:p>
    <w:p w14:paraId="72A017F7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d)</w:t>
      </w:r>
      <w:r w:rsidRPr="00E5547A">
        <w:rPr>
          <w:rFonts w:asciiTheme="minorHAnsi" w:hAnsiTheme="minorHAnsi" w:cstheme="minorHAnsi"/>
          <w:sz w:val="22"/>
          <w:szCs w:val="22"/>
        </w:rPr>
        <w:tab/>
        <w:t>rekreációs célú hasznosítás,</w:t>
      </w:r>
    </w:p>
    <w:p w14:paraId="02C45426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e)</w:t>
      </w:r>
      <w:r w:rsidRPr="00E5547A">
        <w:rPr>
          <w:rFonts w:asciiTheme="minorHAnsi" w:hAnsiTheme="minorHAnsi" w:cstheme="minorHAnsi"/>
          <w:sz w:val="22"/>
          <w:szCs w:val="22"/>
        </w:rPr>
        <w:tab/>
        <w:t>mezőgazdasági célú haszonbérbeadás</w:t>
      </w:r>
    </w:p>
    <w:p w14:paraId="40DCDB32" w14:textId="77777777" w:rsidR="007B2039" w:rsidRPr="00E5547A" w:rsidRDefault="007B2039" w:rsidP="007B2039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esetén.”</w:t>
      </w:r>
    </w:p>
    <w:p w14:paraId="73D1D924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(3) A Rendelet 5. §-a a következő (6a) bekezdéssel egészül ki:</w:t>
      </w:r>
    </w:p>
    <w:p w14:paraId="548431F6" w14:textId="77777777" w:rsidR="007B2039" w:rsidRPr="00E5547A" w:rsidRDefault="007B2039" w:rsidP="007B203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„(6a) A (4) bekezdés e) pontja esetén a bérleti díj megállapításáról a Közgyűlés határoz.”</w:t>
      </w:r>
    </w:p>
    <w:p w14:paraId="6E7D9C2E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3DD8D8A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 Rendelet 10. § (2) bekezdése helyébe a következő rendelkezés lép:</w:t>
      </w:r>
    </w:p>
    <w:p w14:paraId="458BD8A6" w14:textId="77777777" w:rsidR="007B2039" w:rsidRPr="00E5547A" w:rsidRDefault="007B2039" w:rsidP="007B203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„(2) A fogalomképtelen vagyon tulajdonjogot nem érintő hasznosításáról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5547A">
        <w:rPr>
          <w:rFonts w:asciiTheme="minorHAnsi" w:hAnsiTheme="minorHAnsi" w:cstheme="minorHAnsi"/>
          <w:sz w:val="22"/>
          <w:szCs w:val="22"/>
        </w:rPr>
        <w:t xml:space="preserve"> amennyiben a vagyontárgy hasznosítására irányuló szerződés időtartama egy évnél több, de a három évet nem haladja meg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5547A">
        <w:rPr>
          <w:rFonts w:asciiTheme="minorHAnsi" w:hAnsiTheme="minorHAnsi" w:cstheme="minorHAnsi"/>
          <w:sz w:val="22"/>
          <w:szCs w:val="22"/>
        </w:rPr>
        <w:t xml:space="preserve"> a gazdasági ügyeket ellátó bizottság dönt.”</w:t>
      </w:r>
    </w:p>
    <w:p w14:paraId="21033944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13B89AD5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 Rendelet „Az önkormányzati vagyon ingyenes és kedvezményes átengedése, követelés elengedése” alcíme a következő 12/A. §-sal egészül ki:</w:t>
      </w:r>
    </w:p>
    <w:p w14:paraId="2C18888A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„12/A. §</w:t>
      </w:r>
    </w:p>
    <w:p w14:paraId="443AE196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lastRenderedPageBreak/>
        <w:t>(1) Veszélyhelyzet idején, legfeljebb annak időtartamára az eset összes körülményeinek mérlegelésével a polgármester a bérleti díj megfizetése alól mentességet biztosíthat az önkormányzat tulajdonában álló ingatlan bérlőjének az alábbi feltételek együttes fennállása esetén:</w:t>
      </w:r>
    </w:p>
    <w:p w14:paraId="21ED0DF6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 már meglévő bérleti jogviszonnyal rendelkezik,</w:t>
      </w:r>
    </w:p>
    <w:p w14:paraId="1E3D615F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b)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 az ingatlanban folytatott tevékenység szüneteltetésére kényszerül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3CD4C89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c)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bérlőnek lejárt bérleti díj tartozása nincs,</w:t>
      </w:r>
    </w:p>
    <w:p w14:paraId="65FDE122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d)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 a közüzemi költségek megfizetését vállalja.</w:t>
      </w:r>
    </w:p>
    <w:p w14:paraId="57B2CC7D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(2) Veszélyhelyzet idején, legfeljebb annak időtartamára az eset összes körülményeinek mérlegelésével a polgármester a bérleti díj megfizetése tekintetében, legfeljebb annak 50%-os mértékéig kedvezményt, részletfizetést, halasztott fizetést biztosíthat az önkormányzat tulajdonában álló ingatlan bérlőjének az alábbi feltételek együttes fennállása esetén:</w:t>
      </w:r>
    </w:p>
    <w:p w14:paraId="015BA9E9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 már meglévő bérleti jogviszonnyal rendelkezik,</w:t>
      </w:r>
    </w:p>
    <w:p w14:paraId="34920299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b)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bérlőnek lejárt bérleti díj tartozása nincs,</w:t>
      </w:r>
    </w:p>
    <w:p w14:paraId="607A6ED7" w14:textId="77777777" w:rsidR="007B2039" w:rsidRPr="00E5547A" w:rsidRDefault="007B2039" w:rsidP="007B2039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c)</w:t>
      </w:r>
      <w:r w:rsidRPr="00E5547A">
        <w:rPr>
          <w:rFonts w:asciiTheme="minorHAnsi" w:hAnsiTheme="minorHAnsi" w:cstheme="minorHAnsi"/>
          <w:sz w:val="22"/>
          <w:szCs w:val="22"/>
        </w:rPr>
        <w:tab/>
        <w:t>a bérlő a közüzemi költségek megfizetését vállalja.”</w:t>
      </w:r>
    </w:p>
    <w:p w14:paraId="53FB097B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60A78DE5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 Rendelet 14. §-a helyébe a következő rendelkezés lép:</w:t>
      </w:r>
    </w:p>
    <w:p w14:paraId="16FB7EB5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„14. §</w:t>
      </w:r>
    </w:p>
    <w:p w14:paraId="4938AA8A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(1) A mindenkori költségvetési törvényben meghatározott értékhatár feletti önkormányzati vagyont hasznosítani – ha törvény kivételt nem tesz – kizárólag versenyeztetés keretében, az összességében legelőnyösebb ajánlatot tevő részére, a szolgáltatás és ellenszolgáltatás értékarányosságával lehet.</w:t>
      </w:r>
    </w:p>
    <w:p w14:paraId="1DF3403C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(2) Az (1) bekezdésben megállapított értékhatár alatti önkormányzati vagyon elidegenítése, használatba vagy bérbeadása, illetve más módon történő hasznosítása fő szabályként versenyeztetési eljárás eredményeként történhet.</w:t>
      </w:r>
    </w:p>
    <w:p w14:paraId="17F3F7F2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(3) Az (1) bekezdés szerinti értékhatár alatti vagyontárgy esetében nem kell versenyeztetési eljárást lefolytatni:</w:t>
      </w:r>
    </w:p>
    <w:p w14:paraId="057BB098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a)</w:t>
      </w:r>
      <w:r w:rsidRPr="00E5547A">
        <w:rPr>
          <w:rFonts w:asciiTheme="minorHAnsi" w:hAnsiTheme="minorHAnsi" w:cstheme="minorHAnsi"/>
          <w:sz w:val="22"/>
          <w:szCs w:val="22"/>
        </w:rPr>
        <w:tab/>
        <w:t>ha az önkormányzati vagyontárgy értéke nem éri el ingóvagyon esetében a 200.000 (kétszázezer) forintot, ingatlanvagyon esetében a 8 millió forintot,</w:t>
      </w:r>
    </w:p>
    <w:p w14:paraId="75327B1A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b)</w:t>
      </w:r>
      <w:r w:rsidRPr="00E5547A">
        <w:rPr>
          <w:rFonts w:asciiTheme="minorHAnsi" w:hAnsiTheme="minorHAnsi" w:cstheme="minorHAnsi"/>
          <w:sz w:val="22"/>
          <w:szCs w:val="22"/>
        </w:rPr>
        <w:tab/>
        <w:t>ha az ingatlanvagyon használatba vagy bérbe adása egyszeri alkalommal, további előjogot nem biztosító és egy évet meg nem haladó időtartamra szól,</w:t>
      </w:r>
    </w:p>
    <w:p w14:paraId="2CA98404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c)</w:t>
      </w:r>
      <w:r w:rsidRPr="00E5547A">
        <w:rPr>
          <w:rFonts w:asciiTheme="minorHAnsi" w:hAnsiTheme="minorHAnsi" w:cstheme="minorHAnsi"/>
          <w:sz w:val="22"/>
          <w:szCs w:val="22"/>
        </w:rPr>
        <w:tab/>
        <w:t>vagyontárgynak önkormányzati többségi tulajdonú gazdálkodó szervezetbe történő bevitelekor,</w:t>
      </w:r>
    </w:p>
    <w:p w14:paraId="7E3A52C2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d)</w:t>
      </w:r>
      <w:r w:rsidRPr="00E5547A">
        <w:rPr>
          <w:rFonts w:asciiTheme="minorHAnsi" w:hAnsiTheme="minorHAnsi" w:cstheme="minorHAnsi"/>
          <w:sz w:val="22"/>
          <w:szCs w:val="22"/>
        </w:rPr>
        <w:tab/>
        <w:t>az elővásárlási jog jogosultja részére történő elidegenítéskor,</w:t>
      </w:r>
    </w:p>
    <w:p w14:paraId="1E85DD5B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e)</w:t>
      </w:r>
      <w:r w:rsidRPr="00E5547A">
        <w:rPr>
          <w:rFonts w:asciiTheme="minorHAnsi" w:hAnsiTheme="minorHAnsi" w:cstheme="minorHAnsi"/>
          <w:sz w:val="22"/>
          <w:szCs w:val="22"/>
        </w:rPr>
        <w:tab/>
        <w:t>haszonbérbe adáskor, rekreációs célú hasznosításkor</w:t>
      </w:r>
    </w:p>
    <w:p w14:paraId="1089AFB9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f)</w:t>
      </w:r>
      <w:r w:rsidRPr="00E5547A">
        <w:rPr>
          <w:rFonts w:asciiTheme="minorHAnsi" w:hAnsiTheme="minorHAnsi" w:cstheme="minorHAnsi"/>
          <w:sz w:val="22"/>
          <w:szCs w:val="22"/>
        </w:rPr>
        <w:tab/>
        <w:t>bérleti idő, használati idő meghosszabbításakor,</w:t>
      </w:r>
    </w:p>
    <w:p w14:paraId="0D270083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g)</w:t>
      </w:r>
      <w:r w:rsidRPr="00E5547A">
        <w:rPr>
          <w:rFonts w:asciiTheme="minorHAnsi" w:hAnsiTheme="minorHAnsi" w:cstheme="minorHAnsi"/>
          <w:sz w:val="22"/>
          <w:szCs w:val="22"/>
        </w:rPr>
        <w:tab/>
        <w:t>állami feladatot ellátó állami szerv elhelyezésekor,</w:t>
      </w:r>
    </w:p>
    <w:p w14:paraId="2C4B4CD3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h)</w:t>
      </w:r>
      <w:r w:rsidRPr="00E5547A">
        <w:rPr>
          <w:rFonts w:asciiTheme="minorHAnsi" w:hAnsiTheme="minorHAnsi" w:cstheme="minorHAnsi"/>
          <w:sz w:val="22"/>
          <w:szCs w:val="22"/>
        </w:rPr>
        <w:tab/>
        <w:t>kisajátításnál, valamint jogszabály szerinti kisajátítási ok fennállása esetén csereingatlan biztosításakor,</w:t>
      </w:r>
    </w:p>
    <w:p w14:paraId="5FCF0D12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i)</w:t>
      </w:r>
      <w:r w:rsidRPr="00E5547A">
        <w:rPr>
          <w:rFonts w:asciiTheme="minorHAnsi" w:hAnsiTheme="minorHAnsi" w:cstheme="minorHAnsi"/>
          <w:sz w:val="22"/>
          <w:szCs w:val="22"/>
        </w:rPr>
        <w:tab/>
        <w:t>a 2. § (6) és (7) bekezdése szerinti telek-kiegészítés és telekhatár rendezés esetén,</w:t>
      </w:r>
    </w:p>
    <w:p w14:paraId="25356440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j)</w:t>
      </w:r>
      <w:r w:rsidRPr="00E5547A">
        <w:rPr>
          <w:rFonts w:asciiTheme="minorHAnsi" w:hAnsiTheme="minorHAnsi" w:cstheme="minorHAnsi"/>
          <w:sz w:val="22"/>
          <w:szCs w:val="22"/>
        </w:rPr>
        <w:tab/>
        <w:t>ha a versenyeztetési eljárás eredménytelen maradt és a vételi ajánlat a pályázati kiírás napját követő hat hónapig beérkezik, vagy</w:t>
      </w:r>
    </w:p>
    <w:p w14:paraId="0C53B6A2" w14:textId="77777777" w:rsidR="007B2039" w:rsidRPr="00E5547A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k)</w:t>
      </w:r>
      <w:r w:rsidRPr="00E5547A">
        <w:rPr>
          <w:rFonts w:asciiTheme="minorHAnsi" w:hAnsiTheme="minorHAnsi" w:cstheme="minorHAnsi"/>
          <w:sz w:val="22"/>
          <w:szCs w:val="22"/>
        </w:rPr>
        <w:tab/>
        <w:t>fontos közérdekre, gazdasági, városfejlesztési vagy városrendezési érdekre tekintettel.</w:t>
      </w:r>
    </w:p>
    <w:p w14:paraId="02920DFE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 xml:space="preserve">(4) A vagyontárgy elidegenítésre, hasznosításra való kijelöléséről, a hasznosítás módjáról, formájáról és a végső döntés meghozataláról a tulajdonosi jogok gyakorlója határoz. </w:t>
      </w:r>
    </w:p>
    <w:p w14:paraId="382F7209" w14:textId="77777777" w:rsidR="007B2039" w:rsidRPr="00E5547A" w:rsidRDefault="007B2039" w:rsidP="007B203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(5) A Közgyűlés a rendelet 6. §-a szerint megállapított forgalmi értéket legfeljebb 20 %-kal csökkentheti, ha a vagyon hasznosítására meghirdetett pályázat két alkalommal, 1 éven belül eredménytelen maradt.”</w:t>
      </w:r>
    </w:p>
    <w:p w14:paraId="0F3695EC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3C223043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A Rendelet „III. VERSENYEZTETÉS SZABÁLYAI” alcíme a következő 14/A–14/H. §-sal egészül ki:</w:t>
      </w:r>
    </w:p>
    <w:p w14:paraId="06A256A8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„14/A. §</w:t>
      </w:r>
    </w:p>
    <w:p w14:paraId="1CE3161E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lastRenderedPageBreak/>
        <w:t xml:space="preserve">(1) E fejezet rendelkezéseit az önkormányzati vagyonnak a vagyonrendelet hatálya alá tartozó </w:t>
      </w:r>
      <w:r w:rsidRPr="009C6BB5">
        <w:rPr>
          <w:rFonts w:ascii="Calibri" w:eastAsia="Times New Roman" w:hAnsi="Calibri" w:cs="Calibri"/>
          <w:bCs/>
          <w:iCs/>
          <w:sz w:val="22"/>
          <w:szCs w:val="22"/>
          <w:lang w:eastAsia="hu-HU"/>
        </w:rPr>
        <w:t xml:space="preserve">vagyontárgyanként vagy több vagyontárgy egyben történő </w:t>
      </w:r>
      <w:r w:rsidRPr="009C6BB5">
        <w:rPr>
          <w:rFonts w:asciiTheme="minorHAnsi" w:hAnsiTheme="minorHAnsi" w:cstheme="minorHAnsi"/>
          <w:bCs/>
          <w:iCs/>
          <w:sz w:val="22"/>
          <w:szCs w:val="22"/>
        </w:rPr>
        <w:t>elidegenítése, használatba vagy</w:t>
      </w:r>
      <w:r w:rsidRPr="009C6BB5">
        <w:rPr>
          <w:rFonts w:asciiTheme="minorHAnsi" w:hAnsiTheme="minorHAnsi" w:cstheme="minorHAnsi"/>
          <w:sz w:val="22"/>
          <w:szCs w:val="22"/>
        </w:rPr>
        <w:t xml:space="preserve"> </w:t>
      </w:r>
      <w:r w:rsidRPr="00E5547A">
        <w:rPr>
          <w:rFonts w:asciiTheme="minorHAnsi" w:hAnsiTheme="minorHAnsi" w:cstheme="minorHAnsi"/>
          <w:sz w:val="22"/>
          <w:szCs w:val="22"/>
        </w:rPr>
        <w:t>bérbeadása, illetve más módon történő hasznosítása (a továbbiakban: hasznosítás), továbbá az e feladatokkal való megbízás során kell alkalmazni.</w:t>
      </w:r>
    </w:p>
    <w:p w14:paraId="4ED44162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(2) A versenyeztetés megvalósulhat pályáztatás, illetve licitálás útján.</w:t>
      </w:r>
    </w:p>
    <w:p w14:paraId="3FDD2731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(3) A pályáztatás nyilvános vagy zártkörű lehet. Zártkörű pályázat kiírására csak kivételes esetben kerülhet sor, különösen akkor, ha a nyilvánosság nyomós közérdeket sértene. Zártkörű pályázatot lehet tartani, ha a teljesítésre csak meghatározott ajánlattevők alkalmasak, illetve akkor, ha a korábbi nyilvános pályázat eredménytelenül zárult, és az ott szereplő pályázók közül a legjobb két ajánlattevő várhatóan újabb, kedvezőbb ajánlatot tesz.</w:t>
      </w:r>
    </w:p>
    <w:p w14:paraId="22354D6E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(4) Amikor a versenyeztetés célja kizárólag a legmagasabb összegű ellenszolgáltatást nyújtó pályázó kiválasztása, licit eljárást kell lefolytatni.</w:t>
      </w:r>
    </w:p>
    <w:p w14:paraId="71E84B80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(5) A versenyeztetési eljárásban ajánlattevőként az a természetes személy, jogi személy, jogi személyiség nélküli gazdasági társaság vagy személyes joga szerint jogképes szervezet vehet részt, aki személyazonosságát, jogi személy és jogképes szervezet esetén nyilvántartásba vételét – 30 (harminc) napnál nem régebbi igazolással – hitelt érdemlően igazolta, gazdasági társaság esetén 30 (harminc) napnál nem régebbi cégkivonatát bemutatta.</w:t>
      </w:r>
    </w:p>
    <w:p w14:paraId="77A565D5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14/B. §</w:t>
      </w:r>
    </w:p>
    <w:p w14:paraId="1F4091CB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(1) A pályázatra szóló felhívást az e rendeletben meghatározott tulajdonosi jogok gyakorlója írja ki.</w:t>
      </w:r>
    </w:p>
    <w:p w14:paraId="0B25E481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(2) A nyilvános pályázatot a sajtó útján meg kell hirdetni. A pályázati felhívást Szombathely Megyei Jogú Város honlapján, továbbá az önkormányzati tulajdonú hetilapban közzé kell tenni. További médiumokban történő megjelentetésről minden egyes pályázati felhívás esetén a pályázat kiírására jogosult hatáskörgyakorló a pályázati felhívásban foglaltak elfogadásával egyidejűleg dönt.</w:t>
      </w:r>
    </w:p>
    <w:p w14:paraId="47BBCE7A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(3) A zártkörű pályázatról az érdekelt ajánlattevőket egyidejűleg és közvetlenül kell tájékoztatni.</w:t>
      </w:r>
    </w:p>
    <w:p w14:paraId="0AECFF35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(4) A pályázatot meghirdetni csak akkor lehet, ha a kiíró a szerződés megkötéséhez szükséges feltételekkel rendelkezik.</w:t>
      </w:r>
    </w:p>
    <w:p w14:paraId="41074269" w14:textId="77777777" w:rsidR="007B2039" w:rsidRPr="00E5547A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(5) A pályázatot két fordulóban is meg lehet hirdetni. A második fordulóban a kiválasztott ajánlattevők az első fordulóban vállalt feltételek alapulvételével vesznek részt. A második fordulóban csak a kiíró által megjelölt feltételek módosíthatók. A kiíró az első fordulóban olyan adatokat tartalmazó ajánlatokat kérhet, amelyekből meg tudja állapítani, hogy az ajánlattevő teljesítőképessége, eddigi tevékenysége, szakismerete, valamint megbízhatósága és pénzügyi helyzete alapján alkalmas-e a pályázati felhívásban megjelölt kötelezettség, illetve szolgáltatás teljesítésére.</w:t>
      </w:r>
    </w:p>
    <w:p w14:paraId="4E8B8BC9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14/C. §</w:t>
      </w:r>
    </w:p>
    <w:p w14:paraId="5A7E8F76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(1) A kiíró a pályázati felhívásban köteles meghatározni, hogy a legmagasabb összegű ellenszolgáltatás vagy az összességében legelőnyösebb ajánlat szempontja alapján bírálja-e el a pályázati feltételeknek megfelelő ajánlatokat.</w:t>
      </w:r>
    </w:p>
    <w:p w14:paraId="44527BDB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 pályázati felhívásnak tartalmaznia kell:</w:t>
      </w:r>
    </w:p>
    <w:p w14:paraId="2B66602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a kiíró megnevezését, címét, telefon- és telefax számait,</w:t>
      </w:r>
    </w:p>
    <w:p w14:paraId="118422C6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a pályázat célját, a pályázat fajtáját (nyilvános vagy zártkörű) és azt, hogy hány fordulós (egy vagy kettő),</w:t>
      </w:r>
    </w:p>
    <w:p w14:paraId="1536AE8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a pályázat tárgyának pontos meghatározását, ideértve annak műszaki és jogi feltételeit,</w:t>
      </w:r>
    </w:p>
    <w:p w14:paraId="6DD2CF34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d)</w:t>
      </w:r>
      <w:r w:rsidRPr="002D3DD6">
        <w:rPr>
          <w:rFonts w:asciiTheme="minorHAnsi" w:hAnsiTheme="minorHAnsi" w:cstheme="minorHAnsi"/>
          <w:sz w:val="22"/>
          <w:szCs w:val="22"/>
        </w:rPr>
        <w:tab/>
        <w:t>a teljesítés helyét és legkésőbbi határidejét,</w:t>
      </w:r>
    </w:p>
    <w:p w14:paraId="4B63ED62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e)</w:t>
      </w:r>
      <w:r w:rsidRPr="002D3DD6">
        <w:rPr>
          <w:rFonts w:asciiTheme="minorHAnsi" w:hAnsiTheme="minorHAnsi" w:cstheme="minorHAnsi"/>
          <w:sz w:val="22"/>
          <w:szCs w:val="22"/>
        </w:rPr>
        <w:tab/>
        <w:t>az ellenszolgáltatással kapcsolatos kikötéseket és feltételeket,</w:t>
      </w:r>
    </w:p>
    <w:p w14:paraId="5396AD3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f)</w:t>
      </w:r>
      <w:r w:rsidRPr="002D3DD6">
        <w:rPr>
          <w:rFonts w:asciiTheme="minorHAnsi" w:hAnsiTheme="minorHAnsi" w:cstheme="minorHAnsi"/>
          <w:sz w:val="22"/>
          <w:szCs w:val="22"/>
        </w:rPr>
        <w:tab/>
        <w:t>az ajánlatok benyújtására, felbontási helyére és idejére, valamint az elbírálásra vonatkozó időpontokat és szempontokat,</w:t>
      </w:r>
    </w:p>
    <w:p w14:paraId="56808819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g)</w:t>
      </w:r>
      <w:r w:rsidRPr="002D3DD6">
        <w:rPr>
          <w:rFonts w:asciiTheme="minorHAnsi" w:hAnsiTheme="minorHAnsi" w:cstheme="minorHAnsi"/>
          <w:sz w:val="22"/>
          <w:szCs w:val="22"/>
        </w:rPr>
        <w:tab/>
        <w:t>az ajánlati kötöttség tartamát,</w:t>
      </w:r>
    </w:p>
    <w:p w14:paraId="1BF214D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h)</w:t>
      </w:r>
      <w:r w:rsidRPr="002D3DD6">
        <w:rPr>
          <w:rFonts w:asciiTheme="minorHAnsi" w:hAnsiTheme="minorHAnsi" w:cstheme="minorHAnsi"/>
          <w:sz w:val="22"/>
          <w:szCs w:val="22"/>
        </w:rPr>
        <w:tab/>
        <w:t>a pályázatra vonatkozó kérdések feltevésének, az esetleges további információszerzés helyének megjelölését, külön megjelölve a konzultáció(k) időpontját,</w:t>
      </w:r>
    </w:p>
    <w:p w14:paraId="3116CD02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i)</w:t>
      </w:r>
      <w:r w:rsidRPr="002D3DD6">
        <w:rPr>
          <w:rFonts w:asciiTheme="minorHAnsi" w:hAnsiTheme="minorHAnsi" w:cstheme="minorHAnsi"/>
          <w:sz w:val="22"/>
          <w:szCs w:val="22"/>
        </w:rPr>
        <w:tab/>
        <w:t>tájékoztató füzet vagy dokumentáció rendelkezésre bocsátása esetén átvételének helyét, módját, idejét és költségét, és</w:t>
      </w:r>
    </w:p>
    <w:p w14:paraId="52C38916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j)</w:t>
      </w:r>
      <w:r w:rsidRPr="002D3DD6">
        <w:rPr>
          <w:rFonts w:asciiTheme="minorHAnsi" w:hAnsiTheme="minorHAnsi" w:cstheme="minorHAnsi"/>
          <w:sz w:val="22"/>
          <w:szCs w:val="22"/>
        </w:rPr>
        <w:tab/>
        <w:t>a kiíró azon jogának fenntartását, hogy a pályázatot – akár indokolás nélkül is – eredménytelennek minősítheti.</w:t>
      </w:r>
    </w:p>
    <w:p w14:paraId="326EF626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lastRenderedPageBreak/>
        <w:t>(3) Az ajánlatok benyújtására vonatkozó időpontot a pályázati felhívásban úgy kell meghatározni, hogy a felhívás közzététele és az ajánlatok benyújtására vonatkozó időpontok között legalább 30 (harminc) nap különbség legyen.</w:t>
      </w:r>
    </w:p>
    <w:p w14:paraId="65E5CB8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(4) Az ajánlatok benyújtására nyitva álló határidő - indokolt esetben - egy alkalommal legfeljebb 15 nappal meghosszabbítható.</w:t>
      </w:r>
    </w:p>
    <w:p w14:paraId="3BBDA49A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(5) A pályázati kiírás az ajánlatok benyújtására megjelölt időpontig visszavonható, amelyet a felhívással azonos módon kell közzétenni. A kiírás visszavonása esetén – ha a tájékoztató füzet vagy dokumentáció rendelkezésre bocsátása ellenérték fejében történt – az ellenérték a tájékoztató füzet vagy a dokumentáció visszaadása ellenében visszajár.</w:t>
      </w:r>
    </w:p>
    <w:p w14:paraId="75608860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14/D. §</w:t>
      </w:r>
    </w:p>
    <w:p w14:paraId="135CC250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(1) A pályázati eljárásban való részvétel biztosíték adásához (továbbiakban: biztosíték) köthető, melyet az ajánlat beadásával egyidejűleg vagy a kiíró által a pályázati felhívásban meghatározott időpontig és módon kell a kiíró rendelkezésére bocsátani.</w:t>
      </w:r>
    </w:p>
    <w:p w14:paraId="68973F37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 biztosítékot a pályázati felhívás visszavonása, az ajánlatok érvénytelenségének megállapítása, valamint a pályázatok elbírálása után - a (3) bekezdésben meghatározott kivételektől eltekintve - vissza kell adni.</w:t>
      </w:r>
    </w:p>
    <w:p w14:paraId="0D611E1D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(3) Nem jár vissza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</w:t>
      </w:r>
    </w:p>
    <w:p w14:paraId="61CCFF0C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(4) A kiíró felhívására a pályázó köteles az ajánlatában foglaltakat igazolni. A kiíró - ha a pályázati felhívásban kifejezetten fenntartotta magának e jogot - különösen indokolt esetben az (1) bekezdésben körülírtakon kívül további biztosíték adására is kötelezheti a pályázót.</w:t>
      </w:r>
    </w:p>
    <w:p w14:paraId="10615843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14/E. §</w:t>
      </w:r>
    </w:p>
    <w:p w14:paraId="0183C135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(1) Az ajánlattevőnek a pályázati felhívásban meghatározott tartalmi és formai követelményeknek megfelelően kell ajánlatát elkészíteni. A pályázati felhívásra beküldött ajánlatnak tartalmaznia kell az ajánlattevő kifejezett, részletes és jogilag kötelező erejű nyilatkozatát, különösen:</w:t>
      </w:r>
    </w:p>
    <w:p w14:paraId="3697D0F1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a pályázati felhívás feltételeire,</w:t>
      </w:r>
    </w:p>
    <w:p w14:paraId="79377A5A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a pályázati cél megvalósítására,</w:t>
      </w:r>
    </w:p>
    <w:p w14:paraId="605DBAF7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az ajánlott ellenszolgáltatás összegére, megfizetésének módjára és határnapjára.</w:t>
      </w:r>
    </w:p>
    <w:p w14:paraId="06DA81B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 biztosíték kikötésekor az ajánlattevőnek igazolnia kell, hogy a biztosítékot a kiíró rendelkezésére bocsátotta.</w:t>
      </w:r>
    </w:p>
    <w:p w14:paraId="07AEA66B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(3) Az ajánlattevő az ajánlatában közölt egyes adatok nyilvánosságra hozatalát megtilthatja. Az ajánlattevő a nevének, az általa ajánlott ellenszolgáltatásnak és a teljesítési határidőnek a nyilvánosságra hozatalát az eredményhirdetést követően nem tilthatja meg.</w:t>
      </w:r>
    </w:p>
    <w:p w14:paraId="52330A0C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(4) Az ajánlatot zárt borítékban kell benyújtani, és fel kell tüntetni az adott pályázatra utaló jelzést.</w:t>
      </w:r>
    </w:p>
    <w:p w14:paraId="0B154A86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(5) Az ajánlattevő az ajánlattételi határidő lejártáig módosíthatja, illetőleg visszavonhatja ajánlatát. Az ajánlattételi határidő lejártát követően a benyújtott ajánlatok az ajánlatkérő hozzájárulásával sem módosíthatók.</w:t>
      </w:r>
    </w:p>
    <w:p w14:paraId="4AD8BA31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(6) Az ajánlattevő az ajánlatához a pályázati felhívásban közölt elbírálási időpontot követő 60 (hatvan) napig kötve marad, kivéve, ha az elbírálási időpontban valamelyik ajánlattevővel a szerződés létrejön vagy a kiíró egyik ajánlattevővel sem kíván szerződést kötni.</w:t>
      </w:r>
    </w:p>
    <w:p w14:paraId="776BB686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14/F. §</w:t>
      </w:r>
    </w:p>
    <w:p w14:paraId="7A4632E1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(1) Az ajánlatokat tartalmazó zárt borítékokat a pályázati felhívásban közzétett időpontban kell felbontani. Az ajánlatok felbontásánál csak a kiíró és az ajánlattevők, továbbá a kiíró által meghívottak lehetnek jelen.</w:t>
      </w:r>
    </w:p>
    <w:p w14:paraId="721AD9D8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Amennyiben az ajánlatok elbírálásában bíráló bizottság vesz részt, a pályázatok felbontása a bíráló bizottság tagjai és az (1) bekezdésben felsoroltak jelenlétében, zárt ülésen történik.</w:t>
      </w:r>
    </w:p>
    <w:p w14:paraId="0B243A4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(3) Az ajánlatok felbontását követően – az ajánlattevők azonosítása után - először azt kell megállapítani, hogy az ajánlatok közül melyek az érvényesek és az érvénytelenek.</w:t>
      </w:r>
    </w:p>
    <w:p w14:paraId="07DC13DB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(4) Érvénytelen az ajánlat, ha</w:t>
      </w:r>
    </w:p>
    <w:p w14:paraId="20F2612C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olyan ajánlattevő nyújtotta be, aki nem jogosult részt venni a pályázaton,</w:t>
      </w:r>
    </w:p>
    <w:p w14:paraId="0D8699B2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azt az ajánlat benyújtására meghatározott határidő eltelte után nyújtották be,</w:t>
      </w:r>
    </w:p>
    <w:p w14:paraId="7FC30ACA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a biztosítékot az ajánlattevő nem, vagy nem az előírtaknak megfelelően bocsátotta a kiíró rendelkezésére,</w:t>
      </w:r>
    </w:p>
    <w:p w14:paraId="7881F25F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d)</w:t>
      </w:r>
      <w:r w:rsidRPr="002D3DD6">
        <w:rPr>
          <w:rFonts w:asciiTheme="minorHAnsi" w:hAnsiTheme="minorHAnsi" w:cstheme="minorHAnsi"/>
          <w:sz w:val="22"/>
          <w:szCs w:val="22"/>
        </w:rPr>
        <w:tab/>
        <w:t>az ajánlat nem felel meg a pályázati felhívásban foglaltaknak, vagy</w:t>
      </w:r>
    </w:p>
    <w:p w14:paraId="2C3C249E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e)</w:t>
      </w:r>
      <w:r w:rsidRPr="002D3DD6">
        <w:rPr>
          <w:rFonts w:asciiTheme="minorHAnsi" w:hAnsiTheme="minorHAnsi" w:cstheme="minorHAnsi"/>
          <w:sz w:val="22"/>
          <w:szCs w:val="22"/>
        </w:rPr>
        <w:tab/>
        <w:t>az ajánlati árat (díjat) és a teljesítési határidőt nem egyértelműen határozza meg, vagy más ajánlatához köti.</w:t>
      </w:r>
    </w:p>
    <w:p w14:paraId="1A558FDA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(5) A kiírónak ki kell zárnia az eljárásból azt az ajánlattevőt, aki a pályázati felhívásban közölt feltételeket nem teljesítette, vagy nem megfelelően teljesítette, továbbá az adatszolgáltatási, illetve az ajánlattevőt az eljárási rend alapján terhelő egyéb kötelezettséget súlyosan megszegte.</w:t>
      </w:r>
    </w:p>
    <w:p w14:paraId="5F7C587D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(6) Az érvénytelen ajánlatot tevők és a kizártak a pályázati eljárás további szakaszában nem vehetnek részt.</w:t>
      </w:r>
    </w:p>
    <w:p w14:paraId="405B9963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(7) Az ajánlatok felbontásáról, ismertetéséről és a pályázatokkal kapcsolatos megállapításokról jegyzőkönyvet kell készíteni.</w:t>
      </w:r>
    </w:p>
    <w:p w14:paraId="15184CF9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14/G. §</w:t>
      </w:r>
    </w:p>
    <w:p w14:paraId="604DB669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(1) Az ajánlatokat - ha a pályázati felhívás másként nem rendelkezik - a felbontástól számított 30 napon belül el kell bírálni. A kiíró az elbírálási határidőt – indokolt esetben – egy alkalommal, legfeljebb 30 nappal meghosszabbíthatja.</w:t>
      </w:r>
    </w:p>
    <w:p w14:paraId="205BBEB3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 kiíró az ajánlatokat a pályázati felhívásban meghatározott értékelési szempontok alapján bírálja el. Az ajánlatok elbírálása során a kiíró írásban felvilágosítást kérhet az ajánlattevőtől az ajánlattal kapcsolatos nem egyértelmű kijelentések tartalmának tisztázása érdekében.</w:t>
      </w:r>
    </w:p>
    <w:p w14:paraId="7AAFA9B9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(3) A Közgyűlés – az általa kiírt pályázat elbírálására – tagjai közül és szakértőkből bíráló bizottságot jelölhet ki. A bizottság tagjai közül csak az önkormányzati képviselők rendelkeznek szavazati joggal. A bíráló bizottság működésének rendjét az első ülésen elfogadott ügyrendben kell megállapítani. A bíráló bizottságnak az ajánlatok elbírálására vonatkozó döntése - ha a Közgyűlés a kijelölő határozatával másként nem döntött - csak a Közgyűlés jóváhagyásával válik érvényessé.</w:t>
      </w:r>
    </w:p>
    <w:p w14:paraId="400F1019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(4) Az ajánlatok elbírálásakor az elbírálásra jogosult köteles dönteni arról, hogy a pályázat eredményes volt-e vagy sem.</w:t>
      </w:r>
    </w:p>
    <w:p w14:paraId="1CE96C8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(5) Eredménytelen az eljárás, ha</w:t>
      </w:r>
    </w:p>
    <w:p w14:paraId="41F4F133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nem érkezett ajánlat,</w:t>
      </w:r>
    </w:p>
    <w:p w14:paraId="6CD604EC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kizárólag érvénytelen ajánlatok érkeztek,</w:t>
      </w:r>
    </w:p>
    <w:p w14:paraId="6987B1F1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az összes ajánlattevőt ki kellett zárni az eljárásból,</w:t>
      </w:r>
    </w:p>
    <w:p w14:paraId="15C24D16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d)</w:t>
      </w:r>
      <w:r w:rsidRPr="002D3DD6">
        <w:rPr>
          <w:rFonts w:asciiTheme="minorHAnsi" w:hAnsiTheme="minorHAnsi" w:cstheme="minorHAnsi"/>
          <w:sz w:val="22"/>
          <w:szCs w:val="22"/>
        </w:rPr>
        <w:tab/>
        <w:t>a kiíró a pályázati felhívásban meghatározott szempontok alapján egyik ajánlatot sem tartja megfelelőnek,</w:t>
      </w:r>
    </w:p>
    <w:p w14:paraId="5A13F2FF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e)</w:t>
      </w:r>
      <w:r w:rsidRPr="002D3DD6">
        <w:rPr>
          <w:rFonts w:asciiTheme="minorHAnsi" w:hAnsiTheme="minorHAnsi" w:cstheme="minorHAnsi"/>
          <w:sz w:val="22"/>
          <w:szCs w:val="22"/>
        </w:rPr>
        <w:tab/>
        <w:t>kétfordulós pályázat esetén egyetlen, a második fordulóra meghívott pályázó sem nyújtott be olyan értékelhető pályázatot, amely megfelelt volna a kiírásban foglalt követelményeknek, vagy</w:t>
      </w:r>
    </w:p>
    <w:p w14:paraId="4A5E0EB5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f)</w:t>
      </w:r>
      <w:r w:rsidRPr="002D3DD6">
        <w:rPr>
          <w:rFonts w:asciiTheme="minorHAnsi" w:hAnsiTheme="minorHAnsi" w:cstheme="minorHAnsi"/>
          <w:sz w:val="22"/>
          <w:szCs w:val="22"/>
        </w:rPr>
        <w:tab/>
        <w:t>valamelyik ajánlattevőnek az eljárás tisztaságát vagy a többi ajánlattevő érdekeit súlyosan sértő cselekménye miatt a kiíró az eljárás érvénytelenítéséről döntött.</w:t>
      </w:r>
    </w:p>
    <w:p w14:paraId="15670914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(6) A kiíró a pályázati ajánlatok elbírálására vonatkozó döntéséről a döntés meghozatalától számított 15 (tizenöt) napon belül írásban tájékoztatja az ajánlattevőket.</w:t>
      </w:r>
    </w:p>
    <w:p w14:paraId="2CD3F72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(7) A nyertes ajánlattevővel a szerződést a pályázati felhívásban megállapított időtartamon belül meg kell kötni. A kiíró a megkötött szerződést a szerződés aláírásától számított 5 napon belül megküldi a Magyar Állam elővásárlási jogának gyakorlása tárgyában nyilatkozni jogosult szervezetnek, és felhívja, hogy 35 napon belül nyilatkozzon az elővásárlási jog gyakorlása tekintetében. A szerződés a szerződő felek között – a megkötésére visszaható hatállyal – akkor lép hatályba, ha az elővásárlási jog gyakorlására jogosult a felhívásban foglalt határidő alatt nyilatkozatot nem tesz, vagy az elővásárlási jogról külön nyilatkozatban lemond és a lemondó nyilatkozatot a kiíró kézhez veszi.</w:t>
      </w:r>
    </w:p>
    <w:p w14:paraId="5ABD06BB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(8) A kiíró az ajánlatokat kizárólag az elbírálásra használhatja fel. Más célú felhasználás esetén az ajánlattevővel külön meg kell állapodni.</w:t>
      </w:r>
    </w:p>
    <w:p w14:paraId="20B807EE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14/H. §</w:t>
      </w:r>
    </w:p>
    <w:p w14:paraId="4F1500B0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(1) A licitálás – a kiíró döntésétől függően – nyilvánosan vagy a végső ajánlat zárt borítékban történő letétbe helyezésével történhet.</w:t>
      </w:r>
    </w:p>
    <w:p w14:paraId="73C847DC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(2) A licitálásra vonatkozó pályázati felhívásnak – a 14/C. § (2) bekezdésében meghatározott lényeges pályázati feltételeken túl – tartalmaznia kell a kikiáltási árat azzal a figyelmeztetéssel, hogy a licit nyertese az az ajánlattevő lesz, aki a pályázati feltételeknek megfelel és a kikiáltási árhoz képest a legmagasabb összegű ellenszolgáltatás megfizetésére tesz ajánlatot.</w:t>
      </w:r>
    </w:p>
    <w:p w14:paraId="6579C0A6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(3) A licitálás időpontját úgy kell meghatározni, hogy a pályázati felhívás közzététele és a licitálás között legalább 20 (húsz) nap különbség legyen.</w:t>
      </w:r>
    </w:p>
    <w:p w14:paraId="0AE098B8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(4) A pályázati felhívás a licitálás időpontjáig visszavonható, amelyet a meghirdetéssel azonos módon kell közzétenni.</w:t>
      </w:r>
    </w:p>
    <w:p w14:paraId="654F7A59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(5) A liciten való részvétel a 14/D. §-ban meghatározott szabályok szerint biztosíték adásához köthető.</w:t>
      </w:r>
    </w:p>
    <w:p w14:paraId="35158851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(6) A licit nyertese az általa ajánlott ellenszolgáltatás összegét a pályázati felhívásban meghatározottak szerint, de legkésőbb az állam elővásárlási jogáról való lemondást tartalmazó értesítés nyertes általi kézhezvételétől számított 30 napon belül egyösszegben köteles megfizetni. Megfizetésére részletfizetés és halasztás nem adható.</w:t>
      </w:r>
    </w:p>
    <w:p w14:paraId="161B590E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(7) Az ajánlatot az ajánlattevőnek név/cég megjelölésével, személyi (nyilvántartási) adataival és aláírásával ellátva kell benyújtani. Az ajánlattevő köteles igazolni, hogy a pályázati feltételeknek megfelel.</w:t>
      </w:r>
    </w:p>
    <w:p w14:paraId="32342875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(8) A nyilvános liciten személyesen vagy közokiratba, illetve teljes bizonyító erejű magánokiratba foglalt maghatalmazással lehet részt venni.</w:t>
      </w:r>
    </w:p>
    <w:p w14:paraId="1600D717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(9) A licitálást legalább háromtagú bizottság bonyolítja le, a bizottság elnökét és tagjait a kiíró jelöli ki. A licitálást a bizottság elnöke vezeti.</w:t>
      </w:r>
    </w:p>
    <w:p w14:paraId="394844E1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(10) Az ajánlattevők azonosítása után a bizottság tagjai megállapítják, hogy az ajánlatok közül melyek az érvényesek és érvénytelenek. A 14/F. §-nak az ajánlatok érvénytelenségére vonatkozó szabályait a licit során is értelemszerűen alkalmazni kell. A bizottság döntése alapján az elnök a további eljárásból kizárja azt, akinek az ajánlata érvénytelen.</w:t>
      </w:r>
    </w:p>
    <w:p w14:paraId="24873612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(11) A bizottság eredménytelennek nyilvánítja a licitet, ha</w:t>
      </w:r>
    </w:p>
    <w:p w14:paraId="72320B35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nem érkezett ajánlat,</w:t>
      </w:r>
    </w:p>
    <w:p w14:paraId="04E4D2B7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kizárólag érvénytelen ajánlatok érkeztek, vagy</w:t>
      </w:r>
    </w:p>
    <w:p w14:paraId="59745DA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az összes ajánlattevőt ki kellett zárni az eljárásból.</w:t>
      </w:r>
    </w:p>
    <w:p w14:paraId="603A42E2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(12) A licitet vezető elnök</w:t>
      </w:r>
    </w:p>
    <w:p w14:paraId="3624C92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emeli a téteket és felhívja az ajánlattevőket az ellenszolgáltatásra vonatkozó ajánlataik megtételére,</w:t>
      </w:r>
    </w:p>
    <w:p w14:paraId="3C465422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megállapítja, hogy az ajánlattevők milyen végső ajánlatot tettek,</w:t>
      </w:r>
    </w:p>
    <w:p w14:paraId="71166A33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kihirdeti a licit nyertesét, illetőleg a következő legmagasabb összegű ellenszolgáltatásra ajánlatot tevőt, és</w:t>
      </w:r>
    </w:p>
    <w:p w14:paraId="03F51C2B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d)</w:t>
      </w:r>
      <w:r w:rsidRPr="002D3DD6">
        <w:rPr>
          <w:rFonts w:asciiTheme="minorHAnsi" w:hAnsiTheme="minorHAnsi" w:cstheme="minorHAnsi"/>
          <w:sz w:val="22"/>
          <w:szCs w:val="22"/>
        </w:rPr>
        <w:tab/>
        <w:t>a licitről jegyzőkönyvet készíttet.</w:t>
      </w:r>
    </w:p>
    <w:p w14:paraId="6D4657FD" w14:textId="77777777" w:rsidR="007B2039" w:rsidRPr="002D3DD6" w:rsidRDefault="007B2039" w:rsidP="007B203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(13) A jegyzőkönyvnek tartalmaznia kell a licitálásban kialakult végső sorrendet, valamint a licittel kapcsolatos minden lényeges adatot, információt, előírást. A jegyzőkönyvet a licitet vezető elnök, a jegyzőkönyv vezetője, továbbá az ajánlattevők közül a licit nyertese és a második legmagasabb összegű ellenszolgáltatásra ajánlatot tevő írja alá.</w:t>
      </w:r>
    </w:p>
    <w:p w14:paraId="3EAA71DB" w14:textId="77777777" w:rsidR="007B2039" w:rsidRPr="002D3DD6" w:rsidRDefault="007B2039" w:rsidP="007B203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(14) A kiíró csak a licit nyertesével vagy – visszalépése esetén, ha azt a pályázati felhívásban előírta – a második legmagasabb összegű ajánlatot tevő személyével kötheti meg a szerződést. A kiíró a megkötött szerződést – a szerződés aláírásától számított 5 napon belül megküldi a Magyar Állam elővásárlási jogának gyakorlása tárgyában nyilatkozni jogosult szervezetnek, és felhívja, hogy 35 napon belül nyilatkozzon az elővásárlási jog gyakorlása tekintetében. A szerződés a szerződő felek között – a megkötésére visszaható hatállyal – akkor lép hatályba, ha az elővásárlási jog gyakorlására jogosult a felhívásban foglalt határidő alatt nyilatkozatot nem tesz, vagy az elővásárlási jogról külön nyilatkozatban lemond és a lemondó nyilatkozatot a kiíró kézhez veszi.”</w:t>
      </w:r>
    </w:p>
    <w:p w14:paraId="2BDEBC98" w14:textId="77777777" w:rsidR="007B2039" w:rsidRPr="002D3DD6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DD6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1AF5EB7D" w14:textId="77777777" w:rsidR="007B2039" w:rsidRPr="002D3DD6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Hatályát veszti a Rendelet</w:t>
      </w:r>
    </w:p>
    <w:p w14:paraId="6757CCD6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a)</w:t>
      </w:r>
      <w:r w:rsidRPr="002D3DD6">
        <w:rPr>
          <w:rFonts w:asciiTheme="minorHAnsi" w:hAnsiTheme="minorHAnsi" w:cstheme="minorHAnsi"/>
          <w:sz w:val="22"/>
          <w:szCs w:val="22"/>
        </w:rPr>
        <w:tab/>
        <w:t>10. § (5) bekezdése,</w:t>
      </w:r>
    </w:p>
    <w:p w14:paraId="2E5A10F3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b)</w:t>
      </w:r>
      <w:r w:rsidRPr="002D3DD6">
        <w:rPr>
          <w:rFonts w:asciiTheme="minorHAnsi" w:hAnsiTheme="minorHAnsi" w:cstheme="minorHAnsi"/>
          <w:sz w:val="22"/>
          <w:szCs w:val="22"/>
        </w:rPr>
        <w:tab/>
        <w:t>19. § (1) bekezdés b) pont ba) alpontja,</w:t>
      </w:r>
    </w:p>
    <w:p w14:paraId="504900A2" w14:textId="77777777" w:rsidR="007B2039" w:rsidRPr="002D3DD6" w:rsidRDefault="007B2039" w:rsidP="007B2039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D3DD6">
        <w:rPr>
          <w:rFonts w:asciiTheme="minorHAnsi" w:hAnsiTheme="minorHAnsi" w:cstheme="minorHAnsi"/>
          <w:sz w:val="22"/>
          <w:szCs w:val="22"/>
        </w:rPr>
        <w:t>c)</w:t>
      </w:r>
      <w:r w:rsidRPr="002D3DD6">
        <w:rPr>
          <w:rFonts w:asciiTheme="minorHAnsi" w:hAnsiTheme="minorHAnsi" w:cstheme="minorHAnsi"/>
          <w:sz w:val="22"/>
          <w:szCs w:val="22"/>
        </w:rPr>
        <w:tab/>
        <w:t>1. melléklete.</w:t>
      </w:r>
    </w:p>
    <w:p w14:paraId="1BAA3633" w14:textId="77777777" w:rsidR="007B2039" w:rsidRPr="00E5547A" w:rsidRDefault="007B2039" w:rsidP="007B203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547A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6BEDF2DB" w14:textId="77777777" w:rsidR="007B2039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547A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228A9B78" w14:textId="77777777" w:rsidR="007B2039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7B1140" w14:textId="77777777" w:rsidR="007B2039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51A91B" w14:textId="77777777" w:rsidR="007B2039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D13704" w14:textId="77777777" w:rsidR="007B2039" w:rsidRPr="00E5547A" w:rsidRDefault="007B2039" w:rsidP="007B203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B2039" w:rsidRPr="00E5547A" w14:paraId="7C4D4BB7" w14:textId="77777777" w:rsidTr="00C767AE">
        <w:tc>
          <w:tcPr>
            <w:tcW w:w="4818" w:type="dxa"/>
          </w:tcPr>
          <w:p w14:paraId="1E3875DD" w14:textId="77777777" w:rsidR="007B2039" w:rsidRPr="00E5547A" w:rsidRDefault="007B2039" w:rsidP="00C767A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E55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70E57DA" w14:textId="77777777" w:rsidR="007B2039" w:rsidRPr="00E5547A" w:rsidRDefault="007B2039" w:rsidP="00C767A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5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E55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C5E9FB2" w14:textId="77777777" w:rsidR="007B2039" w:rsidRPr="00E5547A" w:rsidRDefault="007B2039" w:rsidP="007B2039">
      <w:pPr>
        <w:rPr>
          <w:rFonts w:asciiTheme="minorHAnsi" w:hAnsiTheme="minorHAnsi" w:cstheme="minorHAnsi"/>
          <w:sz w:val="22"/>
          <w:szCs w:val="22"/>
        </w:rPr>
      </w:pPr>
    </w:p>
    <w:p w14:paraId="6F562CC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39"/>
    <w:rsid w:val="007B2039"/>
    <w:rsid w:val="00E46A00"/>
    <w:rsid w:val="00F5036D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79A2"/>
  <w15:chartTrackingRefBased/>
  <w15:docId w15:val="{F24FC01A-8C80-4861-BAC7-78354A53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203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B2039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B203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0C240-6DA5-48EF-95A8-5CCE63909E2A}"/>
</file>

<file path=customXml/itemProps2.xml><?xml version="1.0" encoding="utf-8"?>
<ds:datastoreItem xmlns:ds="http://schemas.openxmlformats.org/officeDocument/2006/customXml" ds:itemID="{E4787771-1EDB-4DD1-B2F9-C099CA4ADB1B}"/>
</file>

<file path=customXml/itemProps3.xml><?xml version="1.0" encoding="utf-8"?>
<ds:datastoreItem xmlns:ds="http://schemas.openxmlformats.org/officeDocument/2006/customXml" ds:itemID="{8C039260-F96B-4B7D-8757-702E1B67C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2718</Words>
  <Characters>18761</Characters>
  <Application>Microsoft Office Word</Application>
  <DocSecurity>4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Szentkirályi Bernadett</cp:lastModifiedBy>
  <cp:revision>2</cp:revision>
  <dcterms:created xsi:type="dcterms:W3CDTF">2022-11-25T11:04:00Z</dcterms:created>
  <dcterms:modified xsi:type="dcterms:W3CDTF">2022-11-25T11:04:00Z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