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04F4" w14:textId="77777777" w:rsidR="00460389" w:rsidRPr="00C7022A" w:rsidRDefault="00460389" w:rsidP="0046038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306/2022. (XII.5.) GJB számú határozat</w:t>
      </w:r>
    </w:p>
    <w:p w14:paraId="6284D616" w14:textId="77777777" w:rsidR="00460389" w:rsidRPr="00C7022A" w:rsidRDefault="00460389" w:rsidP="0046038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D15F4D8" w14:textId="77777777" w:rsidR="00460389" w:rsidRPr="00C7022A" w:rsidRDefault="00460389" w:rsidP="0046038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projektekkel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a „Szombathelyi </w:t>
      </w:r>
      <w:proofErr w:type="spellStart"/>
      <w:r w:rsidRPr="00C7022A">
        <w:rPr>
          <w:rFonts w:asciiTheme="minorHAnsi" w:hAnsiTheme="minorHAnsi" w:cstheme="minorHAnsi"/>
          <w:bCs/>
          <w:szCs w:val="22"/>
        </w:rPr>
        <w:t>Gothard</w:t>
      </w:r>
      <w:proofErr w:type="spellEnd"/>
      <w:r w:rsidRPr="00C7022A">
        <w:rPr>
          <w:rFonts w:asciiTheme="minorHAnsi" w:hAnsiTheme="minorHAnsi" w:cstheme="minorHAnsi"/>
          <w:bCs/>
          <w:szCs w:val="22"/>
        </w:rPr>
        <w:t>-kastély állagmegóvása” elnevezésű projekt esetében esetlegesen fel nem használt támogatási összeg felhasználási céljával kapcsolatos döntés meghozataláról szóló II. határozati javaslatot az előterjesztésben foglaltak szerint javasolja a Közgyűlésnek elfogadásra.</w:t>
      </w:r>
    </w:p>
    <w:p w14:paraId="6E5EB6B1" w14:textId="77777777" w:rsidR="00460389" w:rsidRPr="00C7022A" w:rsidRDefault="00460389" w:rsidP="00460389">
      <w:pPr>
        <w:jc w:val="both"/>
        <w:rPr>
          <w:rFonts w:asciiTheme="minorHAnsi" w:hAnsiTheme="minorHAnsi" w:cstheme="minorHAnsi"/>
          <w:bCs/>
          <w:szCs w:val="22"/>
        </w:rPr>
      </w:pPr>
    </w:p>
    <w:p w14:paraId="4293954B" w14:textId="77777777" w:rsidR="00460389" w:rsidRPr="00C7022A" w:rsidRDefault="00460389" w:rsidP="0046038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D334CA" w14:textId="77777777" w:rsidR="00460389" w:rsidRPr="00C7022A" w:rsidRDefault="00460389" w:rsidP="0046038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B9CFB5A" w14:textId="77777777" w:rsidR="00460389" w:rsidRPr="00C7022A" w:rsidRDefault="00460389" w:rsidP="00460389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vezetője/</w:t>
      </w:r>
    </w:p>
    <w:p w14:paraId="0063A0F6" w14:textId="77777777" w:rsidR="00460389" w:rsidRPr="00C7022A" w:rsidRDefault="00460389" w:rsidP="00460389">
      <w:pPr>
        <w:jc w:val="both"/>
        <w:rPr>
          <w:rFonts w:asciiTheme="minorHAnsi" w:hAnsiTheme="minorHAnsi" w:cstheme="minorHAnsi"/>
          <w:bCs/>
          <w:szCs w:val="22"/>
        </w:rPr>
      </w:pPr>
    </w:p>
    <w:p w14:paraId="0922BB30" w14:textId="77777777" w:rsidR="00460389" w:rsidRPr="00C7022A" w:rsidRDefault="00460389" w:rsidP="0046038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1473CE4C" w14:textId="77777777" w:rsidR="00460389" w:rsidRPr="00C7022A" w:rsidRDefault="00460389" w:rsidP="00460389">
      <w:pPr>
        <w:rPr>
          <w:rFonts w:asciiTheme="minorHAnsi" w:hAnsiTheme="minorHAnsi" w:cstheme="minorHAnsi"/>
          <w:szCs w:val="22"/>
        </w:rPr>
      </w:pPr>
    </w:p>
    <w:p w14:paraId="131EF02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89"/>
    <w:rsid w:val="0046038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F758"/>
  <w15:chartTrackingRefBased/>
  <w15:docId w15:val="{F1A5F374-6D95-4AF1-809C-FD7DE12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038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B297A-523C-4CA1-8F8F-B65326410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8258F9-CEBF-445A-A128-1A0649BA5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3D097-9BFC-4ACE-B740-EEF5C1B60A3F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