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2049D" w14:textId="77777777" w:rsidR="009458FC" w:rsidRPr="00364FF5" w:rsidRDefault="009458FC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364FF5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1F37C7FD" w14:textId="77777777" w:rsidR="009458FC" w:rsidRPr="00364FF5" w:rsidRDefault="009458FC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4FF5">
        <w:rPr>
          <w:rFonts w:asciiTheme="minorHAnsi" w:hAnsiTheme="minorHAnsi" w:cstheme="minorHAnsi"/>
          <w:b/>
          <w:bCs/>
          <w:sz w:val="22"/>
          <w:szCs w:val="22"/>
        </w:rPr>
        <w:t>….../2022. (…………...) önkormányzati rendelete</w:t>
      </w:r>
    </w:p>
    <w:p w14:paraId="1FDC5678" w14:textId="643D9988" w:rsidR="00505B9F" w:rsidRPr="009458FC" w:rsidRDefault="009458FC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60E49" w:rsidRPr="009458FC">
        <w:rPr>
          <w:rFonts w:asciiTheme="minorHAnsi" w:hAnsiTheme="minorHAnsi" w:cstheme="minorHAnsi"/>
          <w:b/>
          <w:bCs/>
          <w:sz w:val="22"/>
          <w:szCs w:val="22"/>
        </w:rPr>
        <w:t xml:space="preserve"> települési támogatás keretében nyújtott ellátások és a szociális szolgáltatások helyi szabályzásáról szóló 8/2015. (II.27.) önkormányzati rendelet módosításáról</w:t>
      </w:r>
    </w:p>
    <w:p w14:paraId="62EDF888" w14:textId="77777777" w:rsidR="00505B9F" w:rsidRPr="009458FC" w:rsidRDefault="00760E49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§-ában, 32. § (3) bekezdésében, 45. §-ában és 132. § (4) bekezdés g) pontjában kapott felhatalmazás alapján az Alaptörvény 32. cikk (1) bekezdés a) pontjában, a Magyarország helyi önkormányzatairól szóló 2011. évi CLXXXIX. törvény 13. § (1) bekezdés 8a. pontjában és a szociális igazgatásról és a szociális ellátásokról szóló 1993. évi III. törvény 2. §-ában meghatározott feladatkörében eljárva a következőket rendeli el:</w:t>
      </w:r>
    </w:p>
    <w:p w14:paraId="5E64696C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D2D4347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települési támogatás keretében nyújtott ellátások és a szociális szolgáltatások helyi szabályzásáról szóló 8/2015. (II.27.) önkormányzati rendelet (a továbbiakban: Rendelet) 7. § (2) bekezdése helyébe a következő rendelkezés lép:</w:t>
      </w:r>
    </w:p>
    <w:p w14:paraId="5C7ADBF9" w14:textId="77777777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„(2) Az egyedül élők és az egy családban élők részére egy naptári évben kifizethető rendkívüli települési támogatás összege – a 9/A. §-ban foglaltakra figyelemmel és ide nem értve a temetési támogatást – nem haladhatja meg az 50.000,- Ft-ot, 8. § (2) bekezdés szerinti kérelmezőnél, amennyiben az állami foglalkoztatási szervnél a Kormány által kihirdetett veszélyhelyzetben vetette magát nyilvántartásba, az öregségi nyugdíj mindenkori legkisebb összegének 200 %-át, és legfeljebb évi négy alkalommal állapítható meg.”</w:t>
      </w:r>
    </w:p>
    <w:p w14:paraId="7055CFD9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2713A35B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9/A. §-a helyébe a következő rendelkezés lép:</w:t>
      </w:r>
    </w:p>
    <w:p w14:paraId="376EA6B6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„9/A. §</w:t>
      </w:r>
    </w:p>
    <w:p w14:paraId="2AFE66FD" w14:textId="642D7DB6" w:rsidR="00505B9F" w:rsidRPr="009458FC" w:rsidRDefault="00760E49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Az átmeneti támogatás és a rendkívüli szociális krízishelyzetre tekintettel nyújtott támogatás összege a 9. § (1a) bekezdésében foglalt esetekben meghaladhatja az 50.000,- Ft-ot, de nem haladhatja meg az öregségi nyugdíj mindenkori legkisebb összegének 300 %-át, kivéve a 9. § (1a) bekezdésének f) pontját, ahol a támogatás összege legfeljebb 100.000</w:t>
      </w:r>
      <w:r w:rsidR="005F1974">
        <w:rPr>
          <w:rFonts w:asciiTheme="minorHAnsi" w:hAnsiTheme="minorHAnsi" w:cstheme="minorHAnsi"/>
          <w:sz w:val="22"/>
          <w:szCs w:val="22"/>
        </w:rPr>
        <w:t>,-</w:t>
      </w:r>
      <w:r w:rsidRPr="009458FC">
        <w:rPr>
          <w:rFonts w:asciiTheme="minorHAnsi" w:hAnsiTheme="minorHAnsi" w:cstheme="minorHAnsi"/>
          <w:sz w:val="22"/>
          <w:szCs w:val="22"/>
        </w:rPr>
        <w:t xml:space="preserve"> Ft lehet. A kérelemhez csatolni kell minden olyan iratot, amely a 9. § (1a) bekezdésében meghatározott rendkívüli krízishelyzetet alátámasztja.”</w:t>
      </w:r>
    </w:p>
    <w:p w14:paraId="7CC1CDB3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1FD4B68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12/B. § (4) bekezdése helyébe a következő rendelkezés lép:</w:t>
      </w:r>
    </w:p>
    <w:p w14:paraId="5D42A687" w14:textId="55869C54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„(4) A gázártámogatás egy hónapra jutó összege a (2) bekezdésben meghatározott fogyasztási mérték feletti m</w:t>
      </w:r>
      <w:r w:rsidRPr="009458F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458FC">
        <w:rPr>
          <w:rFonts w:asciiTheme="minorHAnsi" w:hAnsiTheme="minorHAnsi" w:cstheme="minorHAnsi"/>
          <w:sz w:val="22"/>
          <w:szCs w:val="22"/>
        </w:rPr>
        <w:t>-ként 250,-Ft, de legfeljebb havonta 20.000, - Ft, azzal, hogy a támogatás havi összege nem lehet kevesebb</w:t>
      </w:r>
      <w:r w:rsidR="005F1974">
        <w:rPr>
          <w:rFonts w:asciiTheme="minorHAnsi" w:hAnsiTheme="minorHAnsi" w:cstheme="minorHAnsi"/>
          <w:sz w:val="22"/>
          <w:szCs w:val="22"/>
        </w:rPr>
        <w:t>,</w:t>
      </w:r>
      <w:r w:rsidRPr="009458FC">
        <w:rPr>
          <w:rFonts w:asciiTheme="minorHAnsi" w:hAnsiTheme="minorHAnsi" w:cstheme="minorHAnsi"/>
          <w:sz w:val="22"/>
          <w:szCs w:val="22"/>
        </w:rPr>
        <w:t xml:space="preserve"> mint </w:t>
      </w:r>
      <w:r w:rsidR="005F1974" w:rsidRPr="009458FC">
        <w:rPr>
          <w:rFonts w:asciiTheme="minorHAnsi" w:hAnsiTheme="minorHAnsi" w:cstheme="minorHAnsi"/>
          <w:sz w:val="22"/>
          <w:szCs w:val="22"/>
        </w:rPr>
        <w:t>1.000,-</w:t>
      </w:r>
      <w:r w:rsidRPr="009458FC">
        <w:rPr>
          <w:rFonts w:asciiTheme="minorHAnsi" w:hAnsiTheme="minorHAnsi" w:cstheme="minorHAnsi"/>
          <w:sz w:val="22"/>
          <w:szCs w:val="22"/>
        </w:rPr>
        <w:t xml:space="preserve"> Ft.”</w:t>
      </w:r>
    </w:p>
    <w:p w14:paraId="60FB6966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28075E86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12/C. § (5) és (6) bekezdése helyébe a következő rendelkezések lépnek:</w:t>
      </w:r>
    </w:p>
    <w:p w14:paraId="3DC206CF" w14:textId="70DCF7FF" w:rsidR="00505B9F" w:rsidRPr="009458FC" w:rsidRDefault="00760E4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„(5) A villamosenergia támogatás egy hónapra jutó összege a (2) bekezdésben meghatározott fogyasztási mérték feletti kWh-ként 11 Ft, de legfeljebb havonta 5.000 Ft, kivéve, ha az ingatlan fűtése kizárólag villamosenergiával történik, ebben az esetben havonta legfeljebb 10.000 Ft. A támogatás havi összege nem lehet kevesebb</w:t>
      </w:r>
      <w:r w:rsidR="005F1974">
        <w:rPr>
          <w:rFonts w:asciiTheme="minorHAnsi" w:hAnsiTheme="minorHAnsi" w:cstheme="minorHAnsi"/>
          <w:sz w:val="22"/>
          <w:szCs w:val="22"/>
        </w:rPr>
        <w:t>,</w:t>
      </w:r>
      <w:r w:rsidRPr="009458FC">
        <w:rPr>
          <w:rFonts w:asciiTheme="minorHAnsi" w:hAnsiTheme="minorHAnsi" w:cstheme="minorHAnsi"/>
          <w:sz w:val="22"/>
          <w:szCs w:val="22"/>
        </w:rPr>
        <w:t xml:space="preserve"> mint 1.000,- Ft.</w:t>
      </w:r>
    </w:p>
    <w:p w14:paraId="578BFBA7" w14:textId="77777777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lastRenderedPageBreak/>
        <w:t>(6) A villamosenergia támogatást 2023. december 31. napjáig lehet benyújtani, a határidő elmulasztása jogvesztő. A támogatás a benyújtás hónapja első napjától tárgyév december 31. napjáig kerül megállapításra.”</w:t>
      </w:r>
    </w:p>
    <w:p w14:paraId="3042284F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75113517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33. §-a a következő (7) bekezdéssel egészül ki:</w:t>
      </w:r>
    </w:p>
    <w:p w14:paraId="302E9DC1" w14:textId="3A1C9D52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 xml:space="preserve">„(7) Ha az e rendelet hatálybalépését megelőzően megállapított </w:t>
      </w:r>
      <w:r w:rsidR="0013456A">
        <w:rPr>
          <w:rFonts w:asciiTheme="minorHAnsi" w:hAnsiTheme="minorHAnsi" w:cstheme="minorHAnsi"/>
          <w:sz w:val="22"/>
          <w:szCs w:val="22"/>
        </w:rPr>
        <w:t xml:space="preserve">gázártámogatás, vagy </w:t>
      </w:r>
      <w:r w:rsidRPr="009458FC">
        <w:rPr>
          <w:rFonts w:asciiTheme="minorHAnsi" w:hAnsiTheme="minorHAnsi" w:cstheme="minorHAnsi"/>
          <w:sz w:val="22"/>
          <w:szCs w:val="22"/>
        </w:rPr>
        <w:t>villamosenergia támogatás havi összege az 1.000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9458FC">
        <w:rPr>
          <w:rFonts w:asciiTheme="minorHAnsi" w:hAnsiTheme="minorHAnsi" w:cstheme="minorHAnsi"/>
          <w:sz w:val="22"/>
          <w:szCs w:val="22"/>
        </w:rPr>
        <w:t xml:space="preserve"> Ft</w:t>
      </w:r>
      <w:r>
        <w:rPr>
          <w:rFonts w:asciiTheme="minorHAnsi" w:hAnsiTheme="minorHAnsi" w:cstheme="minorHAnsi"/>
          <w:sz w:val="22"/>
          <w:szCs w:val="22"/>
        </w:rPr>
        <w:t>-ot</w:t>
      </w:r>
      <w:r w:rsidRPr="009458FC">
        <w:rPr>
          <w:rFonts w:asciiTheme="minorHAnsi" w:hAnsiTheme="minorHAnsi" w:cstheme="minorHAnsi"/>
          <w:sz w:val="22"/>
          <w:szCs w:val="22"/>
        </w:rPr>
        <w:t xml:space="preserve"> nem éri el, a polgármester az e rendelet hatálybalépését követő 15 napon belül a támogatás összegét felülvizsgálja, és a támogatás megállapításának kezdő napjától az összeget 1.000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9458FC">
        <w:rPr>
          <w:rFonts w:asciiTheme="minorHAnsi" w:hAnsiTheme="minorHAnsi" w:cstheme="minorHAnsi"/>
          <w:sz w:val="22"/>
          <w:szCs w:val="22"/>
        </w:rPr>
        <w:t xml:space="preserve"> Ft-ban állapítja meg.”</w:t>
      </w:r>
    </w:p>
    <w:p w14:paraId="0766CC42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0DB6BCF9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367C4A64" w14:textId="2A37EB99" w:rsidR="00505B9F" w:rsidRDefault="00760E4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(2) Az 1. § és a 2. § 2023. január 1-jén lép hatályba.</w:t>
      </w:r>
    </w:p>
    <w:p w14:paraId="3E56035B" w14:textId="5D9DE56D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777BA4" w14:textId="3BCEEB6A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2A1B20" w14:textId="77777777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9458FC" w:rsidRPr="001048ED" w14:paraId="36B4A4B8" w14:textId="77777777" w:rsidTr="00213298">
        <w:tc>
          <w:tcPr>
            <w:tcW w:w="4605" w:type="dxa"/>
            <w:hideMark/>
          </w:tcPr>
          <w:p w14:paraId="11559EA4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</w:p>
        </w:tc>
        <w:tc>
          <w:tcPr>
            <w:tcW w:w="4605" w:type="dxa"/>
            <w:hideMark/>
          </w:tcPr>
          <w:p w14:paraId="1CB3BF0A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</w:p>
        </w:tc>
      </w:tr>
      <w:tr w:rsidR="009458FC" w:rsidRPr="001048ED" w14:paraId="092F21B1" w14:textId="77777777" w:rsidTr="00213298">
        <w:tc>
          <w:tcPr>
            <w:tcW w:w="4605" w:type="dxa"/>
            <w:hideMark/>
          </w:tcPr>
          <w:p w14:paraId="4B2008A0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polgármester</w:t>
            </w:r>
          </w:p>
        </w:tc>
        <w:tc>
          <w:tcPr>
            <w:tcW w:w="4605" w:type="dxa"/>
            <w:hideMark/>
          </w:tcPr>
          <w:p w14:paraId="26F7BD8A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jegyző</w:t>
            </w:r>
          </w:p>
        </w:tc>
      </w:tr>
    </w:tbl>
    <w:p w14:paraId="0FB0DED8" w14:textId="77777777" w:rsidR="009458FC" w:rsidRP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458FC" w:rsidRPr="009458FC" w:rsidSect="009458FC">
      <w:footerReference w:type="default" r:id="rId7"/>
      <w:pgSz w:w="11906" w:h="16838"/>
      <w:pgMar w:top="851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82231" w14:textId="77777777" w:rsidR="00715471" w:rsidRDefault="00760E49">
      <w:r>
        <w:separator/>
      </w:r>
    </w:p>
  </w:endnote>
  <w:endnote w:type="continuationSeparator" w:id="0">
    <w:p w14:paraId="3AC580B4" w14:textId="77777777" w:rsidR="00715471" w:rsidRDefault="0076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32932" w14:textId="77777777" w:rsidR="00505B9F" w:rsidRDefault="00760E4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A67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E9F11" w14:textId="77777777" w:rsidR="00715471" w:rsidRDefault="00760E49">
      <w:r>
        <w:separator/>
      </w:r>
    </w:p>
  </w:footnote>
  <w:footnote w:type="continuationSeparator" w:id="0">
    <w:p w14:paraId="26FB5444" w14:textId="77777777" w:rsidR="00715471" w:rsidRDefault="0076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67504"/>
    <w:multiLevelType w:val="multilevel"/>
    <w:tmpl w:val="CDB41EB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9F"/>
    <w:rsid w:val="0013456A"/>
    <w:rsid w:val="00505B9F"/>
    <w:rsid w:val="005F1974"/>
    <w:rsid w:val="00715471"/>
    <w:rsid w:val="00760E49"/>
    <w:rsid w:val="007B69B3"/>
    <w:rsid w:val="009458FC"/>
    <w:rsid w:val="009A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A2C7"/>
  <w15:docId w15:val="{DED08AB2-728E-4806-B0EF-7C454423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458FC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FAD9E8-9992-426C-A3E7-1B7DA69B6BB1}"/>
</file>

<file path=customXml/itemProps2.xml><?xml version="1.0" encoding="utf-8"?>
<ds:datastoreItem xmlns:ds="http://schemas.openxmlformats.org/officeDocument/2006/customXml" ds:itemID="{43688FF1-4531-46B5-86B0-71557D644125}"/>
</file>

<file path=customXml/itemProps3.xml><?xml version="1.0" encoding="utf-8"?>
<ds:datastoreItem xmlns:ds="http://schemas.openxmlformats.org/officeDocument/2006/customXml" ds:itemID="{429B7E63-0395-4D54-979C-6A73119AE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Szentkirályi Bernadett</cp:lastModifiedBy>
  <cp:revision>2</cp:revision>
  <dcterms:created xsi:type="dcterms:W3CDTF">2022-11-25T10:59:00Z</dcterms:created>
  <dcterms:modified xsi:type="dcterms:W3CDTF">2022-11-25T10:59:00Z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