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335DD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335DD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6796067" w:rsidR="004E7AD5" w:rsidRPr="005335DD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335D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335DD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335DD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335DD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7F8BF6F9" w14:textId="77777777" w:rsidR="005335DD" w:rsidRPr="005335DD" w:rsidRDefault="005335DD" w:rsidP="005335DD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335DD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5335DD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5335DD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6</w:t>
      </w:r>
      <w:r w:rsidRPr="005335DD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5335DD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2 tartózkodással, ellenszavazat nélkül az alábbi határozatot hozta:</w:t>
      </w:r>
    </w:p>
    <w:p w14:paraId="378EB6FA" w14:textId="77777777" w:rsidR="005335DD" w:rsidRPr="005335DD" w:rsidRDefault="005335DD" w:rsidP="005335D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335D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221/2022.(X.26.) SzLB. sz. határozat</w:t>
      </w:r>
    </w:p>
    <w:p w14:paraId="790E6CDC" w14:textId="77777777" w:rsidR="005335DD" w:rsidRPr="005335DD" w:rsidRDefault="005335DD" w:rsidP="005335D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9731E2C" w14:textId="77777777" w:rsidR="005335DD" w:rsidRPr="005335DD" w:rsidRDefault="005335DD" w:rsidP="005335DD">
      <w:pPr>
        <w:jc w:val="both"/>
        <w:rPr>
          <w:rFonts w:asciiTheme="minorHAnsi" w:hAnsiTheme="minorHAnsi" w:cstheme="minorHAnsi"/>
          <w:sz w:val="22"/>
          <w:szCs w:val="22"/>
        </w:rPr>
      </w:pPr>
      <w:r w:rsidRPr="005335D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5335DD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XII. számú határozati javaslatot elfogadásra javasolja a Közgyűlésnek. </w:t>
      </w:r>
    </w:p>
    <w:p w14:paraId="10594758" w14:textId="77777777" w:rsidR="005335DD" w:rsidRPr="005335DD" w:rsidRDefault="005335DD" w:rsidP="005335DD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C12A7C7" w14:textId="77777777" w:rsidR="005335DD" w:rsidRPr="005335DD" w:rsidRDefault="005335DD" w:rsidP="005335DD">
      <w:pPr>
        <w:jc w:val="both"/>
        <w:rPr>
          <w:rFonts w:asciiTheme="minorHAnsi" w:hAnsiTheme="minorHAnsi" w:cstheme="minorHAnsi"/>
          <w:sz w:val="22"/>
          <w:szCs w:val="22"/>
        </w:rPr>
      </w:pPr>
      <w:r w:rsidRPr="005335D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335DD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02BB489A" w14:textId="77777777" w:rsidR="005335DD" w:rsidRPr="005335DD" w:rsidRDefault="005335DD" w:rsidP="005335DD">
      <w:pPr>
        <w:jc w:val="both"/>
        <w:rPr>
          <w:rFonts w:asciiTheme="minorHAnsi" w:hAnsiTheme="minorHAnsi" w:cstheme="minorHAnsi"/>
          <w:sz w:val="22"/>
          <w:szCs w:val="22"/>
        </w:rPr>
      </w:pPr>
      <w:r w:rsidRPr="005335DD">
        <w:rPr>
          <w:rFonts w:asciiTheme="minorHAnsi" w:hAnsiTheme="minorHAnsi" w:cstheme="minorHAnsi"/>
          <w:sz w:val="22"/>
          <w:szCs w:val="22"/>
        </w:rPr>
        <w:tab/>
      </w:r>
      <w:r w:rsidRPr="005335DD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65DCDE1C" w14:textId="77777777" w:rsidR="005335DD" w:rsidRPr="005335DD" w:rsidRDefault="005335DD" w:rsidP="005335DD">
      <w:pPr>
        <w:jc w:val="both"/>
        <w:rPr>
          <w:rFonts w:asciiTheme="minorHAnsi" w:hAnsiTheme="minorHAnsi" w:cstheme="minorHAnsi"/>
          <w:sz w:val="22"/>
          <w:szCs w:val="22"/>
        </w:rPr>
      </w:pPr>
      <w:r w:rsidRPr="005335D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5335DD">
        <w:rPr>
          <w:rFonts w:asciiTheme="minorHAnsi" w:hAnsiTheme="minorHAnsi" w:cstheme="minorHAnsi"/>
          <w:sz w:val="22"/>
          <w:szCs w:val="22"/>
        </w:rPr>
        <w:tab/>
        <w:t xml:space="preserve"> Stéger Gábor, a Közgazdasági és Adó Osztály vezetője/                   </w:t>
      </w:r>
    </w:p>
    <w:p w14:paraId="6541D1C8" w14:textId="77777777" w:rsidR="005335DD" w:rsidRPr="005335DD" w:rsidRDefault="005335DD" w:rsidP="005335DD">
      <w:pPr>
        <w:jc w:val="both"/>
        <w:rPr>
          <w:rFonts w:asciiTheme="minorHAnsi" w:hAnsiTheme="minorHAnsi" w:cstheme="minorHAnsi"/>
          <w:sz w:val="22"/>
          <w:szCs w:val="22"/>
        </w:rPr>
      </w:pPr>
      <w:r w:rsidRPr="005335D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335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35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35DD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FF2D3B2" w14:textId="244C5230" w:rsidR="005E1DD2" w:rsidRPr="005335DD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5335DD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5335DD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34D8F" w:rsidRPr="0053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335DD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840ED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2022-10-26T15:40:00Z</dcterms:created>
  <dcterms:modified xsi:type="dcterms:W3CDTF">2022-10-27T13:02:00Z</dcterms:modified>
</cp:coreProperties>
</file>