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77005B4" w14:textId="77777777" w:rsidR="00791FF9" w:rsidRPr="00791FF9" w:rsidRDefault="00791FF9" w:rsidP="00791FF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91FF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135/2022.(X.25.) KOCB számú határozat</w:t>
      </w:r>
    </w:p>
    <w:p w14:paraId="1F97BC49" w14:textId="77777777" w:rsidR="00791FF9" w:rsidRPr="00791FF9" w:rsidRDefault="00791FF9" w:rsidP="00791FF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1EF398" w14:textId="77777777" w:rsidR="00791FF9" w:rsidRPr="00791FF9" w:rsidRDefault="00791FF9" w:rsidP="00791FF9">
      <w:pPr>
        <w:ind w:left="567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Theme="minorHAnsi" w:eastAsia="Times New Roman" w:hAnsiTheme="minorHAnsi"/>
          <w:sz w:val="22"/>
          <w:szCs w:val="24"/>
          <w:lang w:eastAsia="hu-HU"/>
        </w:rPr>
        <w:t xml:space="preserve">1.    </w:t>
      </w:r>
      <w:proofErr w:type="gramStart"/>
      <w:r w:rsidRPr="00791FF9">
        <w:rPr>
          <w:rFonts w:asciiTheme="minorHAnsi" w:eastAsia="Times New Roman" w:hAnsiTheme="minorHAnsi"/>
          <w:sz w:val="22"/>
          <w:szCs w:val="24"/>
          <w:lang w:eastAsia="hu-HU"/>
        </w:rPr>
        <w:t>A Kulturális, Oktatási és Civil Bizottság a „</w:t>
      </w:r>
      <w:r w:rsidRPr="00791FF9">
        <w:rPr>
          <w:rFonts w:asciiTheme="minorHAnsi" w:eastAsia="Times New Roman" w:hAnsiTheme="minorHAnsi"/>
          <w:bCs/>
          <w:color w:val="000000"/>
          <w:sz w:val="22"/>
          <w:szCs w:val="24"/>
          <w:lang w:eastAsia="hu-HU"/>
        </w:rPr>
        <w:t>Javaslat támogatási kérelmek elbírálására</w:t>
      </w:r>
      <w:r w:rsidRPr="00791FF9">
        <w:rPr>
          <w:rFonts w:asciiTheme="minorHAnsi" w:eastAsia="Times New Roman" w:hAnsiTheme="minorHAnsi"/>
          <w:sz w:val="22"/>
          <w:szCs w:val="24"/>
          <w:lang w:eastAsia="hu-HU"/>
        </w:rPr>
        <w:t xml:space="preserve">” című előterjesztést megtárgyalta, és </w:t>
      </w:r>
      <w:r w:rsidRPr="00791FF9">
        <w:rPr>
          <w:rFonts w:ascii="Calibri" w:eastAsia="Times New Roman" w:hAnsi="Calibri" w:cs="Calibri"/>
          <w:color w:val="000000"/>
          <w:sz w:val="22"/>
          <w:lang w:eastAsia="hu-HU"/>
        </w:rPr>
        <w:t>Szombathely Megyei Jogú Város Önkormányzatának Szervezeti és Működési Szabályzatáról szóló 18/2019.(XI.31.) önkormányzati rendelet 52.§ (2) bekezdés 4. pontjában foglaltak alapján javasolja a polgármesternek, hogy</w:t>
      </w:r>
      <w:r w:rsidRPr="00791FF9">
        <w:rPr>
          <w:rFonts w:ascii="Calibri" w:eastAsia="Times New Roman" w:hAnsi="Calibri" w:cs="Calibri"/>
          <w:sz w:val="22"/>
          <w:lang w:eastAsia="hu-HU"/>
        </w:rPr>
        <w:t xml:space="preserve"> az általános és középiskolák nyugállományba vonult, valamint aktív igazgatóinak 2022. évi találkozója megrendezési költségeire az Oktatási kiadások „Szombathely visszavár” sora terhére 200.000 Ft támogatást biztosítani szíveskedjék.</w:t>
      </w:r>
      <w:proofErr w:type="gramEnd"/>
      <w:r w:rsidRPr="00791FF9">
        <w:rPr>
          <w:rFonts w:ascii="Calibri" w:eastAsia="Times New Roman" w:hAnsi="Calibri" w:cs="Calibri"/>
          <w:sz w:val="22"/>
          <w:lang w:eastAsia="hu-HU"/>
        </w:rPr>
        <w:t xml:space="preserve"> </w:t>
      </w:r>
    </w:p>
    <w:p w14:paraId="0D73D51B" w14:textId="77777777" w:rsidR="00791FF9" w:rsidRPr="00791FF9" w:rsidRDefault="00791FF9" w:rsidP="00791FF9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2FC319D8" w14:textId="77777777" w:rsidR="00791FF9" w:rsidRPr="00791FF9" w:rsidRDefault="00791FF9" w:rsidP="00791FF9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791FF9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791FF9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791FF9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791FF9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791FF9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791FF9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programok pénzügyi lebonyolítása a Szombathelyi Köznevelési GAMESZ közreműködésével történjen, erre tekintettel kéri a polgármestert, hogy a támogatás összege a Szombathelyi Köznevelési GAMESZ részére kerüljön átcsoportosításra.</w:t>
      </w:r>
    </w:p>
    <w:p w14:paraId="6AC32D50" w14:textId="77777777" w:rsidR="00791FF9" w:rsidRPr="00791FF9" w:rsidRDefault="00791FF9" w:rsidP="00791FF9">
      <w:pPr>
        <w:autoSpaceDE w:val="0"/>
        <w:autoSpaceDN w:val="0"/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5CAE3897" w14:textId="77777777" w:rsidR="00791FF9" w:rsidRPr="00791FF9" w:rsidRDefault="00791FF9" w:rsidP="00791FF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91FF9">
        <w:rPr>
          <w:rFonts w:ascii="Calibri" w:eastAsia="Times New Roman" w:hAnsi="Calibri" w:cs="Calibri"/>
          <w:b/>
          <w:sz w:val="22"/>
          <w:lang w:eastAsia="hu-HU"/>
        </w:rPr>
        <w:tab/>
      </w:r>
      <w:r w:rsidRPr="00791FF9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22BDF397" w14:textId="77777777" w:rsidR="00791FF9" w:rsidRPr="00791FF9" w:rsidRDefault="00791FF9" w:rsidP="00791FF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791FF9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6C36AF8F" w14:textId="77777777" w:rsidR="00791FF9" w:rsidRPr="00791FF9" w:rsidRDefault="00791FF9" w:rsidP="00791FF9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08F9FAA3" w14:textId="77777777" w:rsidR="00791FF9" w:rsidRPr="00791FF9" w:rsidRDefault="00791FF9" w:rsidP="00791FF9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sz w:val="22"/>
          <w:lang w:eastAsia="hu-HU"/>
        </w:rPr>
        <w:t>(</w:t>
      </w:r>
      <w:r w:rsidRPr="00791FF9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  <w:r w:rsidRPr="00791FF9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791FF9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791FF9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7910F217" w14:textId="77777777" w:rsidR="00791FF9" w:rsidRPr="00791FF9" w:rsidRDefault="00791FF9" w:rsidP="00791FF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1A244303" w14:textId="77777777" w:rsidR="00791FF9" w:rsidRPr="00791FF9" w:rsidRDefault="00791FF9" w:rsidP="00791FF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7C2B77DE" w14:textId="77777777" w:rsidR="00791FF9" w:rsidRPr="00791FF9" w:rsidRDefault="00791FF9" w:rsidP="00791FF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2AA27F2E" w14:textId="77777777" w:rsidR="00791FF9" w:rsidRPr="00791FF9" w:rsidRDefault="00791FF9" w:rsidP="00791FF9">
      <w:pPr>
        <w:ind w:left="1134" w:hanging="1134"/>
        <w:rPr>
          <w:rFonts w:ascii="Calibri" w:eastAsia="Times New Roman" w:hAnsi="Calibri" w:cs="Calibri"/>
          <w:sz w:val="22"/>
          <w:lang w:eastAsia="hu-HU"/>
        </w:rPr>
      </w:pPr>
      <w:r w:rsidRPr="00791FF9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91FF9">
        <w:rPr>
          <w:rFonts w:ascii="Calibri" w:eastAsia="Times New Roman" w:hAnsi="Calibri" w:cs="Calibri"/>
          <w:b/>
          <w:sz w:val="22"/>
          <w:lang w:eastAsia="hu-HU"/>
        </w:rPr>
        <w:tab/>
      </w:r>
      <w:r w:rsidRPr="00791FF9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36F5C12F" w14:textId="77777777" w:rsidR="00791FF9" w:rsidRPr="00791FF9" w:rsidRDefault="00791FF9" w:rsidP="00791FF9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791FF9">
        <w:rPr>
          <w:rFonts w:ascii="Calibri" w:eastAsia="Times New Roman" w:hAnsi="Calibri" w:cs="Calibri"/>
          <w:sz w:val="22"/>
          <w:lang w:eastAsia="hu-HU"/>
        </w:rPr>
        <w:t>az</w:t>
      </w:r>
      <w:proofErr w:type="gramEnd"/>
      <w:r w:rsidRPr="00791FF9">
        <w:rPr>
          <w:rFonts w:ascii="Calibri" w:eastAsia="Times New Roman" w:hAnsi="Calibri" w:cs="Calibri"/>
          <w:sz w:val="22"/>
          <w:lang w:eastAsia="hu-HU"/>
        </w:rPr>
        <w:t xml:space="preserve"> Önkormányzat 2022. évi költségvetéséről szóló rendeletének soron következő módosítása (a 2. pont vonatkozásában)</w:t>
      </w:r>
    </w:p>
    <w:p w14:paraId="2FA48DCF" w14:textId="77777777" w:rsidR="0007231A" w:rsidRDefault="0007231A" w:rsidP="00124F1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24F10"/>
    <w:rsid w:val="00145F91"/>
    <w:rsid w:val="001768A4"/>
    <w:rsid w:val="001C08E6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91FF9"/>
    <w:rsid w:val="00792AAB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2022-10-26T09:45:00Z</dcterms:created>
  <dcterms:modified xsi:type="dcterms:W3CDTF">2022-10-26T09:45:00Z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