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BF51FB7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686637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8D02626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4544771" w14:textId="6D39CF4E" w:rsidR="001A3B42" w:rsidRDefault="001A3B42" w:rsidP="00535133">
      <w:pPr>
        <w:jc w:val="center"/>
        <w:rPr>
          <w:rFonts w:asciiTheme="minorHAnsi" w:hAnsiTheme="minorHAnsi" w:cstheme="minorHAnsi"/>
          <w:b/>
          <w:i/>
        </w:rPr>
      </w:pPr>
    </w:p>
    <w:p w14:paraId="0C4A50A2" w14:textId="77777777" w:rsidR="00EE3A51" w:rsidRDefault="00EE3A51" w:rsidP="00EE3A51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183</w:t>
      </w:r>
      <w:r w:rsidRPr="00F85FAD">
        <w:rPr>
          <w:rFonts w:cs="Calibri"/>
          <w:b/>
          <w:u w:val="single"/>
        </w:rPr>
        <w:t>/2022. (X.25.) VISB számú határozat</w:t>
      </w:r>
    </w:p>
    <w:p w14:paraId="1A041139" w14:textId="77777777" w:rsidR="00EE3A51" w:rsidRDefault="00EE3A51" w:rsidP="00EE3A51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29157E4B" w14:textId="77777777" w:rsidR="00EE3A51" w:rsidRDefault="00EE3A51" w:rsidP="00EE3A5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Városstratégiai, Idegenforgalmi és Sport Bizottság megtárgyalta a „Javaslat fizetőparkoló övezet bővítésével kapcsolatos döntések meghozatalára”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ascii="Calibri" w:hAnsi="Calibri" w:cs="Calibri"/>
          <w:szCs w:val="22"/>
        </w:rPr>
        <w:t xml:space="preserve">§ (1) bekezdés 25. pontja alapján az </w:t>
      </w:r>
      <w:r>
        <w:rPr>
          <w:rFonts w:ascii="Calibri" w:hAnsi="Calibri" w:cs="Calibri"/>
          <w:bCs/>
          <w:szCs w:val="22"/>
        </w:rPr>
        <w:t>alábbi döntést hozza:</w:t>
      </w:r>
    </w:p>
    <w:p w14:paraId="389ABAC5" w14:textId="77777777" w:rsidR="00EE3A51" w:rsidRDefault="00EE3A51" w:rsidP="00EE3A51">
      <w:pPr>
        <w:jc w:val="both"/>
        <w:rPr>
          <w:rFonts w:ascii="Calibri" w:hAnsi="Calibri" w:cs="Calibri"/>
          <w:bCs/>
          <w:szCs w:val="22"/>
        </w:rPr>
      </w:pPr>
    </w:p>
    <w:p w14:paraId="22FBE1E6" w14:textId="77777777" w:rsidR="00EE3A51" w:rsidRDefault="00EE3A51" w:rsidP="00EE3A51">
      <w:pPr>
        <w:numPr>
          <w:ilvl w:val="0"/>
          <w:numId w:val="20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hogy a SZOVA Nonprofit Zrt. a Szabadságharcos és </w:t>
      </w:r>
      <w:proofErr w:type="spellStart"/>
      <w:r>
        <w:rPr>
          <w:rFonts w:ascii="Calibri" w:hAnsi="Calibri" w:cs="Calibri"/>
          <w:bCs/>
          <w:szCs w:val="22"/>
        </w:rPr>
        <w:t>Óperint</w:t>
      </w:r>
      <w:proofErr w:type="spellEnd"/>
      <w:r>
        <w:rPr>
          <w:rFonts w:ascii="Calibri" w:hAnsi="Calibri" w:cs="Calibri"/>
          <w:bCs/>
          <w:szCs w:val="22"/>
        </w:rPr>
        <w:t xml:space="preserve"> utcákban a járművek várakozására alkalmas helyek átlagos foglaltságára vonatkozó telítettség vizsgálatot végezze el.</w:t>
      </w:r>
    </w:p>
    <w:p w14:paraId="3415EF39" w14:textId="77777777" w:rsidR="00EE3A51" w:rsidRDefault="00EE3A51" w:rsidP="00EE3A51">
      <w:pPr>
        <w:numPr>
          <w:ilvl w:val="0"/>
          <w:numId w:val="20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felkéri a polgármestert, hogy az 1. pontban írtak végrehajtása érdekében a szükséges intézkedések megtételéről gondoskodjon.</w:t>
      </w:r>
    </w:p>
    <w:p w14:paraId="4887402A" w14:textId="77777777" w:rsidR="00EE3A51" w:rsidRDefault="00EE3A51" w:rsidP="00EE3A51">
      <w:pPr>
        <w:numPr>
          <w:ilvl w:val="0"/>
          <w:numId w:val="20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A Bizottság felkéri a polgármestert, hogy </w:t>
      </w:r>
      <w:r>
        <w:rPr>
          <w:rFonts w:ascii="Calibri" w:hAnsi="Calibri" w:cs="Calibri"/>
          <w:bCs/>
          <w:szCs w:val="22"/>
        </w:rPr>
        <w:t>a vizsgálat eredményéről tájékoztassa a Bizottságot.</w:t>
      </w:r>
    </w:p>
    <w:p w14:paraId="07B558AA" w14:textId="77777777" w:rsidR="00EE3A51" w:rsidRDefault="00EE3A51" w:rsidP="00EE3A51">
      <w:pPr>
        <w:jc w:val="both"/>
        <w:rPr>
          <w:rFonts w:ascii="Calibri" w:hAnsi="Calibri" w:cs="Calibri"/>
          <w:szCs w:val="22"/>
        </w:rPr>
      </w:pPr>
    </w:p>
    <w:p w14:paraId="53171739" w14:textId="77777777" w:rsidR="00EE3A51" w:rsidRDefault="00EE3A51" w:rsidP="00EE3A51">
      <w:pPr>
        <w:jc w:val="both"/>
        <w:rPr>
          <w:rFonts w:ascii="Calibri" w:hAnsi="Calibri" w:cs="Calibri"/>
          <w:szCs w:val="22"/>
        </w:rPr>
      </w:pPr>
    </w:p>
    <w:p w14:paraId="37E2B8A7" w14:textId="77777777" w:rsidR="00EE3A51" w:rsidRDefault="00EE3A51" w:rsidP="00EE3A51">
      <w:pPr>
        <w:jc w:val="both"/>
        <w:rPr>
          <w:rFonts w:ascii="Calibri" w:hAnsi="Calibri" w:cs="Calibri"/>
          <w:szCs w:val="22"/>
        </w:rPr>
      </w:pPr>
    </w:p>
    <w:p w14:paraId="0FD2BB6F" w14:textId="77777777" w:rsidR="00EE3A51" w:rsidRDefault="00EE3A51" w:rsidP="00EE3A51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 polgármester</w:t>
      </w:r>
    </w:p>
    <w:p w14:paraId="226D3FDB" w14:textId="77777777" w:rsidR="00EE3A51" w:rsidRDefault="00EE3A51" w:rsidP="00EE3A5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Horváth Soma alpolgármester </w:t>
      </w:r>
    </w:p>
    <w:p w14:paraId="543786AE" w14:textId="77777777" w:rsidR="00EE3A51" w:rsidRDefault="00EE3A51" w:rsidP="00EE3A5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Tóth Kálmán, a Bizottság elnöke</w:t>
      </w:r>
    </w:p>
    <w:p w14:paraId="71369E0B" w14:textId="77777777" w:rsidR="00EE3A51" w:rsidRDefault="00EE3A51" w:rsidP="00EE3A5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/a végrehajtás előkészítéséért: </w:t>
      </w:r>
    </w:p>
    <w:p w14:paraId="575A0E38" w14:textId="77777777" w:rsidR="00EE3A51" w:rsidRDefault="00EE3A51" w:rsidP="00EE3A5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34E06EDC" w14:textId="77777777" w:rsidR="00EE3A51" w:rsidRDefault="00EE3A51" w:rsidP="00EE3A5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vezérigazgatója/</w:t>
      </w:r>
    </w:p>
    <w:p w14:paraId="2109B2B5" w14:textId="77777777" w:rsidR="00EE3A51" w:rsidRDefault="00EE3A51" w:rsidP="00EE3A51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C1999DB" w14:textId="77777777" w:rsidR="00EE3A51" w:rsidRDefault="00EE3A51" w:rsidP="00EE3A5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1. pont esetén: 2023. január 10.</w:t>
      </w:r>
    </w:p>
    <w:p w14:paraId="4D3020B4" w14:textId="77777777" w:rsidR="00EE3A51" w:rsidRDefault="00EE3A51" w:rsidP="00EE3A5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 esetén: azonnal</w:t>
      </w:r>
    </w:p>
    <w:p w14:paraId="4A63716E" w14:textId="77777777" w:rsidR="00EE3A51" w:rsidRDefault="00EE3A51" w:rsidP="00EE3A51">
      <w:pPr>
        <w:tabs>
          <w:tab w:val="left" w:pos="1418"/>
          <w:tab w:val="left" w:pos="1985"/>
        </w:tabs>
        <w:ind w:left="36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3. pont esetén: 2023. január 31.</w:t>
      </w:r>
    </w:p>
    <w:p w14:paraId="5DD2DD9E" w14:textId="7D8CE105" w:rsidR="00EE3A51" w:rsidRDefault="00EE3A51" w:rsidP="00535133">
      <w:pPr>
        <w:jc w:val="center"/>
        <w:rPr>
          <w:rFonts w:asciiTheme="minorHAnsi" w:hAnsiTheme="minorHAnsi" w:cstheme="minorHAnsi"/>
          <w:b/>
          <w:i/>
        </w:rPr>
      </w:pPr>
    </w:p>
    <w:p w14:paraId="20A168DE" w14:textId="77777777" w:rsidR="00EE3A51" w:rsidRDefault="00EE3A51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F44387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515284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515284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DC3983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34B20476" w:rsidR="00377F1D" w:rsidRPr="006249AF" w:rsidRDefault="00DC3983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54CC0"/>
    <w:multiLevelType w:val="hybridMultilevel"/>
    <w:tmpl w:val="F516FA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9189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405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C2056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A3B42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5284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86637"/>
    <w:rsid w:val="00696D69"/>
    <w:rsid w:val="00697C3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495F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6004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C3983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3A51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6</cp:revision>
  <cp:lastPrinted>2022-03-30T14:51:00Z</cp:lastPrinted>
  <dcterms:created xsi:type="dcterms:W3CDTF">2022-10-25T12:24:00Z</dcterms:created>
  <dcterms:modified xsi:type="dcterms:W3CDTF">2022-10-26T06:46:00Z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