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0DE66" w14:textId="77777777" w:rsidR="00C963D4" w:rsidRDefault="00C963D4" w:rsidP="00C963D4">
      <w:pPr>
        <w:tabs>
          <w:tab w:val="left" w:pos="3402"/>
        </w:tabs>
        <w:spacing w:after="0" w:line="240" w:lineRule="auto"/>
        <w:jc w:val="center"/>
        <w:rPr>
          <w:b/>
          <w:szCs w:val="24"/>
        </w:rPr>
      </w:pPr>
    </w:p>
    <w:p w14:paraId="1110451F" w14:textId="77777777" w:rsidR="00C963D4" w:rsidRDefault="00C963D4" w:rsidP="00C963D4">
      <w:pPr>
        <w:tabs>
          <w:tab w:val="left" w:pos="3402"/>
        </w:tabs>
        <w:spacing w:after="0" w:line="240" w:lineRule="auto"/>
        <w:jc w:val="center"/>
        <w:rPr>
          <w:b/>
          <w:szCs w:val="24"/>
        </w:rPr>
      </w:pPr>
    </w:p>
    <w:p w14:paraId="63517F33" w14:textId="3FF0B9AF" w:rsidR="00E1330A" w:rsidRPr="00C963D4" w:rsidRDefault="00080BA7" w:rsidP="00C963D4">
      <w:pPr>
        <w:tabs>
          <w:tab w:val="left" w:pos="3402"/>
        </w:tabs>
        <w:spacing w:after="0" w:line="240" w:lineRule="auto"/>
        <w:jc w:val="center"/>
        <w:rPr>
          <w:b/>
          <w:szCs w:val="24"/>
        </w:rPr>
      </w:pPr>
      <w:r w:rsidRPr="00C963D4">
        <w:rPr>
          <w:b/>
          <w:szCs w:val="24"/>
        </w:rPr>
        <w:t>I</w:t>
      </w:r>
      <w:r w:rsidR="0089027B" w:rsidRPr="00C963D4">
        <w:rPr>
          <w:b/>
          <w:szCs w:val="24"/>
        </w:rPr>
        <w:t>NDOKOLÁS</w:t>
      </w:r>
    </w:p>
    <w:p w14:paraId="662B0059" w14:textId="5669CDC8" w:rsidR="0089027B" w:rsidRPr="00C963D4" w:rsidRDefault="00AB69FC" w:rsidP="00C963D4">
      <w:pPr>
        <w:tabs>
          <w:tab w:val="left" w:pos="3402"/>
        </w:tabs>
        <w:spacing w:after="0" w:line="240" w:lineRule="auto"/>
        <w:jc w:val="center"/>
        <w:rPr>
          <w:b/>
          <w:szCs w:val="24"/>
        </w:rPr>
      </w:pPr>
      <w:r w:rsidRPr="00C963D4">
        <w:rPr>
          <w:rFonts w:cs="Arial"/>
          <w:b/>
          <w:bCs/>
          <w:szCs w:val="24"/>
        </w:rPr>
        <w:t>az egyes önkormányzati rendeletek hatályon kívül helyezéséről</w:t>
      </w:r>
      <w:r w:rsidRPr="00C963D4">
        <w:rPr>
          <w:b/>
          <w:szCs w:val="24"/>
        </w:rPr>
        <w:t xml:space="preserve"> </w:t>
      </w:r>
      <w:r w:rsidR="0089027B" w:rsidRPr="00C963D4">
        <w:rPr>
          <w:b/>
          <w:szCs w:val="24"/>
        </w:rPr>
        <w:t>szóló</w:t>
      </w:r>
      <w:r w:rsidR="00AD3653" w:rsidRPr="00C963D4">
        <w:rPr>
          <w:b/>
          <w:szCs w:val="24"/>
        </w:rPr>
        <w:t xml:space="preserve"> </w:t>
      </w:r>
      <w:r w:rsidR="0089027B" w:rsidRPr="00C963D4">
        <w:rPr>
          <w:b/>
          <w:szCs w:val="24"/>
        </w:rPr>
        <w:t>önkormányzati rendelethez</w:t>
      </w:r>
    </w:p>
    <w:p w14:paraId="46A7CC48" w14:textId="2641D41B" w:rsidR="00A725B4" w:rsidRDefault="00A725B4" w:rsidP="00C963D4">
      <w:pPr>
        <w:tabs>
          <w:tab w:val="left" w:pos="3402"/>
        </w:tabs>
        <w:spacing w:after="0" w:line="240" w:lineRule="auto"/>
        <w:jc w:val="center"/>
        <w:rPr>
          <w:b/>
          <w:szCs w:val="24"/>
        </w:rPr>
      </w:pPr>
    </w:p>
    <w:p w14:paraId="4672D39E" w14:textId="77777777" w:rsidR="00C963D4" w:rsidRPr="00C963D4" w:rsidRDefault="00C963D4" w:rsidP="00C963D4">
      <w:pPr>
        <w:tabs>
          <w:tab w:val="left" w:pos="3402"/>
        </w:tabs>
        <w:spacing w:after="0" w:line="240" w:lineRule="auto"/>
        <w:jc w:val="center"/>
        <w:rPr>
          <w:b/>
          <w:szCs w:val="24"/>
        </w:rPr>
      </w:pPr>
    </w:p>
    <w:p w14:paraId="57B90B66" w14:textId="127EE8DD" w:rsidR="00C919B4" w:rsidRDefault="00AB69FC" w:rsidP="00C963D4">
      <w:pPr>
        <w:pStyle w:val="Listaszerbekezds"/>
        <w:numPr>
          <w:ilvl w:val="0"/>
          <w:numId w:val="14"/>
        </w:numPr>
        <w:tabs>
          <w:tab w:val="left" w:pos="3402"/>
        </w:tabs>
        <w:spacing w:after="0" w:line="240" w:lineRule="auto"/>
        <w:jc w:val="center"/>
        <w:rPr>
          <w:b/>
          <w:szCs w:val="24"/>
        </w:rPr>
      </w:pPr>
      <w:r w:rsidRPr="00C963D4">
        <w:rPr>
          <w:b/>
          <w:szCs w:val="24"/>
        </w:rPr>
        <w:t>§</w:t>
      </w:r>
    </w:p>
    <w:p w14:paraId="72874D85" w14:textId="77777777" w:rsidR="00DE2AD7" w:rsidRPr="00DE2AD7" w:rsidRDefault="00DE2AD7" w:rsidP="00DE2AD7">
      <w:pPr>
        <w:tabs>
          <w:tab w:val="left" w:pos="3402"/>
        </w:tabs>
        <w:spacing w:after="0" w:line="240" w:lineRule="auto"/>
        <w:jc w:val="both"/>
        <w:rPr>
          <w:szCs w:val="24"/>
        </w:rPr>
      </w:pPr>
      <w:r w:rsidRPr="00DE2AD7">
        <w:rPr>
          <w:szCs w:val="24"/>
        </w:rPr>
        <w:t>A nyilvántartásba vett államháztartáson kívüli és belüli szervezetek támogatását önkormányzatunk az önkormányzati forrásátadásról szóló 47/2013. (XII.4.) önkormányzati rendelet alapján tudja biztosítani. A magánerős lakossági út-, járda- és közműépítések szervezéséről és támogatási rendszeréről szóló 16/1997. (IV.24.) önkormányzati rendelet alkalmazására évek óta nem került sor, az abban szabályozott korlátozások akadályát képezik olyan magasabb összegű támogatás nyújtásának, amelynek biztosítására ugyanakkor a forrásátadásról szóló rendelet alapján egyedi döntéssel van lehetőség.</w:t>
      </w:r>
    </w:p>
    <w:p w14:paraId="4BB5D443" w14:textId="77777777" w:rsidR="00DE2AD7" w:rsidRPr="00DE2AD7" w:rsidRDefault="00DE2AD7" w:rsidP="00DE2AD7">
      <w:pPr>
        <w:tabs>
          <w:tab w:val="left" w:pos="3402"/>
        </w:tabs>
        <w:spacing w:after="0" w:line="240" w:lineRule="auto"/>
        <w:jc w:val="both"/>
        <w:rPr>
          <w:szCs w:val="24"/>
        </w:rPr>
      </w:pPr>
      <w:r w:rsidRPr="00DE2AD7">
        <w:rPr>
          <w:szCs w:val="24"/>
        </w:rPr>
        <w:t>A fentiekre tekintettel indokolt a rendelet hatályon kívül helyezése.</w:t>
      </w:r>
    </w:p>
    <w:p w14:paraId="29B811F8" w14:textId="77777777" w:rsidR="00DE2AD7" w:rsidRPr="00C963D4" w:rsidRDefault="00DE2AD7" w:rsidP="00DE2AD7">
      <w:pPr>
        <w:pStyle w:val="Listaszerbekezds"/>
        <w:tabs>
          <w:tab w:val="left" w:pos="3402"/>
        </w:tabs>
        <w:spacing w:after="0" w:line="240" w:lineRule="auto"/>
        <w:rPr>
          <w:b/>
          <w:szCs w:val="24"/>
        </w:rPr>
      </w:pPr>
    </w:p>
    <w:p w14:paraId="607C86B5" w14:textId="650C7D3A" w:rsidR="007E6325" w:rsidRPr="00C963D4" w:rsidRDefault="007E6325" w:rsidP="00C963D4">
      <w:pPr>
        <w:pStyle w:val="Listaszerbekezds"/>
        <w:numPr>
          <w:ilvl w:val="0"/>
          <w:numId w:val="14"/>
        </w:numPr>
        <w:tabs>
          <w:tab w:val="left" w:pos="3402"/>
        </w:tabs>
        <w:spacing w:after="0" w:line="240" w:lineRule="auto"/>
        <w:jc w:val="center"/>
        <w:rPr>
          <w:b/>
          <w:bCs/>
          <w:szCs w:val="24"/>
        </w:rPr>
      </w:pPr>
      <w:r w:rsidRPr="00C963D4">
        <w:rPr>
          <w:b/>
          <w:bCs/>
          <w:szCs w:val="24"/>
        </w:rPr>
        <w:t>§</w:t>
      </w:r>
    </w:p>
    <w:p w14:paraId="1FEFAE6C" w14:textId="0E6A43DF" w:rsidR="00AB69FC" w:rsidRPr="00C963D4" w:rsidRDefault="00AB69FC" w:rsidP="00C963D4">
      <w:pPr>
        <w:tabs>
          <w:tab w:val="left" w:pos="3402"/>
        </w:tabs>
        <w:spacing w:after="0" w:line="240" w:lineRule="auto"/>
        <w:jc w:val="both"/>
        <w:rPr>
          <w:szCs w:val="24"/>
        </w:rPr>
      </w:pPr>
      <w:r w:rsidRPr="00C963D4">
        <w:rPr>
          <w:szCs w:val="24"/>
        </w:rPr>
        <w:t>A helyi adókról szóló 34/1997. (XII.11.) önkormányzati rendelet</w:t>
      </w:r>
      <w:r w:rsidR="003D2F53">
        <w:rPr>
          <w:szCs w:val="24"/>
        </w:rPr>
        <w:t>,</w:t>
      </w:r>
      <w:r w:rsidRPr="00C963D4">
        <w:rPr>
          <w:szCs w:val="24"/>
        </w:rPr>
        <w:t xml:space="preserve"> majd a 13/2003. (III.27.) önkormányzati rendelet lehetővé tette azt, hogy a teljes adóévben működő vállalkozó a bevallásban elszámolt és befizetett adója felhasználására javaslatot tegyen (adócímkézés). A rendeletek rögzítették, hogy az adócímkézésre vonatkozó rendelkezések részletes előírásait külön rendelet tartalmazza.</w:t>
      </w:r>
    </w:p>
    <w:p w14:paraId="49031D48" w14:textId="77777777" w:rsidR="00AB69FC" w:rsidRPr="00C963D4" w:rsidRDefault="00AB69FC" w:rsidP="00C963D4">
      <w:pPr>
        <w:tabs>
          <w:tab w:val="left" w:pos="3402"/>
        </w:tabs>
        <w:spacing w:after="0" w:line="240" w:lineRule="auto"/>
        <w:jc w:val="both"/>
        <w:rPr>
          <w:szCs w:val="24"/>
        </w:rPr>
      </w:pPr>
      <w:r w:rsidRPr="00C963D4">
        <w:rPr>
          <w:szCs w:val="24"/>
        </w:rPr>
        <w:t>A helyi adókról szóló 39/2007. (XI.29.) önkormányzati rendelet szintén tartalmazta a „címzett adó” fogalmát azzal, hogy annak mértékét a korábbihoz képest a felére csökkentette, majd 2008. december 31. napjával meg is szüntette ezt a jogintézményt és ezzel együtt a külön rendelet alkotására vonatkozó felhatalmazást.</w:t>
      </w:r>
    </w:p>
    <w:p w14:paraId="21F50CF4" w14:textId="178727E7" w:rsidR="00AB69FC" w:rsidRPr="00C963D4" w:rsidRDefault="00AB69FC" w:rsidP="00C963D4">
      <w:pPr>
        <w:tabs>
          <w:tab w:val="left" w:pos="3402"/>
        </w:tabs>
        <w:spacing w:after="0" w:line="240" w:lineRule="auto"/>
        <w:jc w:val="both"/>
        <w:rPr>
          <w:szCs w:val="24"/>
        </w:rPr>
      </w:pPr>
      <w:r w:rsidRPr="00C963D4">
        <w:rPr>
          <w:szCs w:val="24"/>
        </w:rPr>
        <w:t>Tekintettel arra, hogy megszűnt az adócímkézés lehetősége, indokolatlan a helyi iparűzési adó címkézéséről szóló 33/2000. (XI.30.) önkormányzati rendelet hatályban tartása.</w:t>
      </w:r>
    </w:p>
    <w:p w14:paraId="4689769F" w14:textId="77777777" w:rsidR="00C963D4" w:rsidRPr="00C963D4" w:rsidRDefault="00C963D4" w:rsidP="00C963D4">
      <w:pPr>
        <w:pStyle w:val="Listaszerbekezds"/>
        <w:tabs>
          <w:tab w:val="left" w:pos="3402"/>
        </w:tabs>
        <w:spacing w:after="0" w:line="240" w:lineRule="auto"/>
        <w:ind w:left="0"/>
        <w:rPr>
          <w:b/>
          <w:szCs w:val="24"/>
        </w:rPr>
      </w:pPr>
    </w:p>
    <w:p w14:paraId="422478C0" w14:textId="7BD466EB" w:rsidR="00C919B4" w:rsidRPr="00C963D4" w:rsidRDefault="00C919B4" w:rsidP="00C963D4">
      <w:pPr>
        <w:pStyle w:val="Listaszerbekezds"/>
        <w:numPr>
          <w:ilvl w:val="0"/>
          <w:numId w:val="14"/>
        </w:numPr>
        <w:tabs>
          <w:tab w:val="left" w:pos="3402"/>
        </w:tabs>
        <w:spacing w:after="0" w:line="240" w:lineRule="auto"/>
        <w:jc w:val="center"/>
        <w:rPr>
          <w:b/>
          <w:szCs w:val="24"/>
        </w:rPr>
      </w:pPr>
      <w:r w:rsidRPr="00C963D4">
        <w:rPr>
          <w:b/>
          <w:szCs w:val="24"/>
        </w:rPr>
        <w:t>§</w:t>
      </w:r>
    </w:p>
    <w:p w14:paraId="00073034" w14:textId="6B54A5CA" w:rsidR="00AD3653" w:rsidRPr="00C963D4" w:rsidRDefault="00AD3653" w:rsidP="00C963D4">
      <w:pPr>
        <w:tabs>
          <w:tab w:val="left" w:pos="3402"/>
        </w:tabs>
        <w:spacing w:after="0" w:line="240" w:lineRule="auto"/>
        <w:jc w:val="both"/>
        <w:rPr>
          <w:bCs/>
          <w:szCs w:val="24"/>
        </w:rPr>
      </w:pPr>
      <w:r w:rsidRPr="00C963D4">
        <w:rPr>
          <w:bCs/>
          <w:szCs w:val="24"/>
        </w:rPr>
        <w:t xml:space="preserve">A </w:t>
      </w:r>
      <w:r w:rsidR="009166C3" w:rsidRPr="00C963D4">
        <w:rPr>
          <w:bCs/>
          <w:szCs w:val="24"/>
        </w:rPr>
        <w:t xml:space="preserve">Szombathely Megyei Jogú Város helyi hulladékgazdálkodási tervéről szóló 47/2004. (XI.25.) önkormányzati </w:t>
      </w:r>
      <w:r w:rsidRPr="00C963D4">
        <w:rPr>
          <w:bCs/>
          <w:szCs w:val="24"/>
        </w:rPr>
        <w:t>rendelet megalkotására a hulladékgazdálkodásról szóló 2000. évi XLIII. törvény 35. § (1) bekezdésében foglalt felhatalmazás alapján került sor, miszerint „Az országos és a területi hulladékgazdálkodási tervben foglalt célokkal, feladatokkal és a település rendezési tervével összhangban a települési önkormányzat illetékességi területére helyi hulladékgazdálkodási tervet dolgoz ki.” A 35. § (3) bekezdés rögzítette, hogy a hulladékgazdálkodási tervet a települési önkormányzat rendeletben hirdeti ki.</w:t>
      </w:r>
    </w:p>
    <w:p w14:paraId="26B09B14" w14:textId="06ED1661" w:rsidR="00AD3653" w:rsidRDefault="00AD3653" w:rsidP="00C963D4">
      <w:pPr>
        <w:pStyle w:val="Listaszerbekezds"/>
        <w:tabs>
          <w:tab w:val="left" w:pos="3402"/>
        </w:tabs>
        <w:spacing w:after="0" w:line="240" w:lineRule="auto"/>
        <w:ind w:left="0"/>
        <w:jc w:val="both"/>
        <w:rPr>
          <w:bCs/>
          <w:szCs w:val="24"/>
        </w:rPr>
      </w:pPr>
      <w:r w:rsidRPr="00C963D4">
        <w:rPr>
          <w:bCs/>
          <w:szCs w:val="24"/>
        </w:rPr>
        <w:t>A hulladékról szóló 2012. évi CLXXXV. törvény – amely a fenti törvényt hatályon kívül helyezte – ilyen tárgyban jogalkotási hatáskört már nem állapít meg az önkormányzatok számára, a hulladékgazdálkodási hatóság számára ír elő kötelezettséget az országos hulladékgazdálkodási terv készítésére, ezért szükségessé vált a Szombathely Megyei Jogú Város helyi hulladékgazdálkodási tervéről szóló 47/2004. (XI.25.) önkormányzati rendelet hatályon kívül helyezése.</w:t>
      </w:r>
    </w:p>
    <w:p w14:paraId="1CFF30D5" w14:textId="77777777" w:rsidR="00080BA7" w:rsidRPr="00C963D4" w:rsidRDefault="00080BA7" w:rsidP="00C963D4">
      <w:pPr>
        <w:tabs>
          <w:tab w:val="left" w:pos="3402"/>
        </w:tabs>
        <w:spacing w:after="0" w:line="240" w:lineRule="auto"/>
        <w:ind w:left="-76" w:firstLine="76"/>
        <w:jc w:val="center"/>
        <w:rPr>
          <w:b/>
          <w:bCs/>
          <w:szCs w:val="24"/>
        </w:rPr>
      </w:pPr>
    </w:p>
    <w:p w14:paraId="1547B786" w14:textId="50D62E6B" w:rsidR="00080BA7" w:rsidRPr="00C963D4" w:rsidRDefault="00080BA7" w:rsidP="00C963D4">
      <w:pPr>
        <w:pStyle w:val="Listaszerbekezds"/>
        <w:numPr>
          <w:ilvl w:val="0"/>
          <w:numId w:val="14"/>
        </w:numPr>
        <w:tabs>
          <w:tab w:val="left" w:pos="3402"/>
        </w:tabs>
        <w:spacing w:after="0" w:line="240" w:lineRule="auto"/>
        <w:jc w:val="center"/>
        <w:rPr>
          <w:b/>
          <w:bCs/>
          <w:szCs w:val="24"/>
        </w:rPr>
      </w:pPr>
      <w:r w:rsidRPr="00C963D4">
        <w:rPr>
          <w:b/>
          <w:bCs/>
          <w:szCs w:val="24"/>
        </w:rPr>
        <w:t>§</w:t>
      </w:r>
    </w:p>
    <w:p w14:paraId="1F8CB911" w14:textId="77777777" w:rsidR="00AD3653" w:rsidRPr="00C963D4" w:rsidRDefault="00AD3653" w:rsidP="00C963D4">
      <w:pPr>
        <w:tabs>
          <w:tab w:val="left" w:pos="3402"/>
        </w:tabs>
        <w:spacing w:after="0" w:line="240" w:lineRule="auto"/>
        <w:ind w:left="-76" w:firstLine="76"/>
        <w:jc w:val="both"/>
        <w:rPr>
          <w:szCs w:val="24"/>
        </w:rPr>
      </w:pPr>
      <w:r w:rsidRPr="00C963D4">
        <w:rPr>
          <w:szCs w:val="24"/>
        </w:rPr>
        <w:t>A rendelet hatályba léptetését tartalmazza.</w:t>
      </w:r>
    </w:p>
    <w:sectPr w:rsidR="00AD3653" w:rsidRPr="00C963D4" w:rsidSect="00C963D4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28FB6B1B"/>
    <w:multiLevelType w:val="hybridMultilevel"/>
    <w:tmpl w:val="D2325478"/>
    <w:lvl w:ilvl="0" w:tplc="7AF691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</w:lvl>
    <w:lvl w:ilvl="3" w:tplc="040E000F" w:tentative="1">
      <w:start w:val="1"/>
      <w:numFmt w:val="decimal"/>
      <w:lvlText w:val="%4."/>
      <w:lvlJc w:val="left"/>
      <w:pPr>
        <w:ind w:left="2444" w:hanging="360"/>
      </w:p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</w:lvl>
    <w:lvl w:ilvl="6" w:tplc="040E000F" w:tentative="1">
      <w:start w:val="1"/>
      <w:numFmt w:val="decimal"/>
      <w:lvlText w:val="%7."/>
      <w:lvlJc w:val="left"/>
      <w:pPr>
        <w:ind w:left="4604" w:hanging="360"/>
      </w:p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</w:lvl>
    <w:lvl w:ilvl="3" w:tplc="040E000F" w:tentative="1">
      <w:start w:val="1"/>
      <w:numFmt w:val="decimal"/>
      <w:lvlText w:val="%4."/>
      <w:lvlJc w:val="left"/>
      <w:pPr>
        <w:ind w:left="2444" w:hanging="360"/>
      </w:p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</w:lvl>
    <w:lvl w:ilvl="6" w:tplc="040E000F" w:tentative="1">
      <w:start w:val="1"/>
      <w:numFmt w:val="decimal"/>
      <w:lvlText w:val="%7."/>
      <w:lvlJc w:val="left"/>
      <w:pPr>
        <w:ind w:left="4604" w:hanging="360"/>
      </w:p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3206F"/>
    <w:multiLevelType w:val="multilevel"/>
    <w:tmpl w:val="FF981BFA"/>
    <w:lvl w:ilvl="0">
      <w:start w:val="6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248EA"/>
    <w:multiLevelType w:val="hybridMultilevel"/>
    <w:tmpl w:val="6C682A18"/>
    <w:lvl w:ilvl="0" w:tplc="06125E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</w:lvl>
    <w:lvl w:ilvl="3" w:tplc="040E000F" w:tentative="1">
      <w:start w:val="1"/>
      <w:numFmt w:val="decimal"/>
      <w:lvlText w:val="%4."/>
      <w:lvlJc w:val="left"/>
      <w:pPr>
        <w:ind w:left="2444" w:hanging="360"/>
      </w:p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</w:lvl>
    <w:lvl w:ilvl="6" w:tplc="040E000F" w:tentative="1">
      <w:start w:val="1"/>
      <w:numFmt w:val="decimal"/>
      <w:lvlText w:val="%7."/>
      <w:lvlJc w:val="left"/>
      <w:pPr>
        <w:ind w:left="4604" w:hanging="360"/>
      </w:p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2" w15:restartNumberingAfterBreak="0">
    <w:nsid w:val="74A363A2"/>
    <w:multiLevelType w:val="hybridMultilevel"/>
    <w:tmpl w:val="CEA2DB3A"/>
    <w:lvl w:ilvl="0" w:tplc="1AFA39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num w:numId="1" w16cid:durableId="797187555">
    <w:abstractNumId w:val="8"/>
  </w:num>
  <w:num w:numId="2" w16cid:durableId="931624662">
    <w:abstractNumId w:val="3"/>
  </w:num>
  <w:num w:numId="3" w16cid:durableId="811677432">
    <w:abstractNumId w:val="0"/>
  </w:num>
  <w:num w:numId="4" w16cid:durableId="115951630">
    <w:abstractNumId w:val="13"/>
  </w:num>
  <w:num w:numId="5" w16cid:durableId="1400787393">
    <w:abstractNumId w:val="6"/>
  </w:num>
  <w:num w:numId="6" w16cid:durableId="1529222800">
    <w:abstractNumId w:val="2"/>
  </w:num>
  <w:num w:numId="7" w16cid:durableId="1249272082">
    <w:abstractNumId w:val="10"/>
  </w:num>
  <w:num w:numId="8" w16cid:durableId="106512437">
    <w:abstractNumId w:val="5"/>
  </w:num>
  <w:num w:numId="9" w16cid:durableId="142939138">
    <w:abstractNumId w:val="4"/>
  </w:num>
  <w:num w:numId="10" w16cid:durableId="1985310169">
    <w:abstractNumId w:val="11"/>
  </w:num>
  <w:num w:numId="11" w16cid:durableId="2097483376">
    <w:abstractNumId w:val="12"/>
  </w:num>
  <w:num w:numId="12" w16cid:durableId="1245916798">
    <w:abstractNumId w:val="1"/>
  </w:num>
  <w:num w:numId="13" w16cid:durableId="1395935509">
    <w:abstractNumId w:val="7"/>
  </w:num>
  <w:num w:numId="14" w16cid:durableId="18204913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060"/>
    <w:rsid w:val="00014EF9"/>
    <w:rsid w:val="00016BBE"/>
    <w:rsid w:val="00070C9B"/>
    <w:rsid w:val="00080BA7"/>
    <w:rsid w:val="00084DA5"/>
    <w:rsid w:val="00096D22"/>
    <w:rsid w:val="000A7C50"/>
    <w:rsid w:val="00110243"/>
    <w:rsid w:val="001248D5"/>
    <w:rsid w:val="00152A3E"/>
    <w:rsid w:val="001A035E"/>
    <w:rsid w:val="001A769A"/>
    <w:rsid w:val="001D3C93"/>
    <w:rsid w:val="001E7245"/>
    <w:rsid w:val="00230935"/>
    <w:rsid w:val="00281E53"/>
    <w:rsid w:val="002A63B7"/>
    <w:rsid w:val="002E39F7"/>
    <w:rsid w:val="003070D5"/>
    <w:rsid w:val="003172F3"/>
    <w:rsid w:val="00387085"/>
    <w:rsid w:val="003D2F53"/>
    <w:rsid w:val="0043565D"/>
    <w:rsid w:val="004A2BD3"/>
    <w:rsid w:val="00502A5C"/>
    <w:rsid w:val="00537304"/>
    <w:rsid w:val="005B1EF4"/>
    <w:rsid w:val="005C5D46"/>
    <w:rsid w:val="005D3CF8"/>
    <w:rsid w:val="00755D4C"/>
    <w:rsid w:val="007B205D"/>
    <w:rsid w:val="007E6325"/>
    <w:rsid w:val="00803CE9"/>
    <w:rsid w:val="00840591"/>
    <w:rsid w:val="0085005D"/>
    <w:rsid w:val="00852043"/>
    <w:rsid w:val="00863EE9"/>
    <w:rsid w:val="008856AC"/>
    <w:rsid w:val="0089027B"/>
    <w:rsid w:val="008A702D"/>
    <w:rsid w:val="009166C3"/>
    <w:rsid w:val="00956060"/>
    <w:rsid w:val="009822C2"/>
    <w:rsid w:val="009E3EFD"/>
    <w:rsid w:val="00A01516"/>
    <w:rsid w:val="00A725B4"/>
    <w:rsid w:val="00A80A02"/>
    <w:rsid w:val="00AB69FC"/>
    <w:rsid w:val="00AD166B"/>
    <w:rsid w:val="00AD3653"/>
    <w:rsid w:val="00AF0C56"/>
    <w:rsid w:val="00B20A7A"/>
    <w:rsid w:val="00B6713B"/>
    <w:rsid w:val="00B848B7"/>
    <w:rsid w:val="00B92820"/>
    <w:rsid w:val="00BB41FE"/>
    <w:rsid w:val="00C52AC9"/>
    <w:rsid w:val="00C919B4"/>
    <w:rsid w:val="00C963D4"/>
    <w:rsid w:val="00CC797D"/>
    <w:rsid w:val="00CF4726"/>
    <w:rsid w:val="00D54871"/>
    <w:rsid w:val="00D62996"/>
    <w:rsid w:val="00DE2AD7"/>
    <w:rsid w:val="00E1330A"/>
    <w:rsid w:val="00E934BB"/>
    <w:rsid w:val="00EC24CD"/>
    <w:rsid w:val="00EF3E03"/>
    <w:rsid w:val="00F65D15"/>
    <w:rsid w:val="00FC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CCA6B"/>
  <w15:chartTrackingRefBased/>
  <w15:docId w15:val="{F2ED6DE1-0A27-4419-8464-CE2F6B81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0C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1976E-60DE-4761-86D4-EF6385D6D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cp:keywords/>
  <dc:description/>
  <cp:lastModifiedBy>Horváth Ildikó dr.</cp:lastModifiedBy>
  <cp:revision>2</cp:revision>
  <cp:lastPrinted>2022-09-13T07:01:00Z</cp:lastPrinted>
  <dcterms:created xsi:type="dcterms:W3CDTF">2022-09-30T07:56:00Z</dcterms:created>
  <dcterms:modified xsi:type="dcterms:W3CDTF">2022-09-30T07:56:00Z</dcterms:modified>
</cp:coreProperties>
</file>