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95F9" w14:textId="77777777" w:rsidR="00D776E4" w:rsidRPr="00ED616F" w:rsidRDefault="00D776E4" w:rsidP="00D776E4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204/2022. (IX.26.) GJB számú határozat</w:t>
      </w:r>
    </w:p>
    <w:p w14:paraId="4164454D" w14:textId="77777777" w:rsidR="00D776E4" w:rsidRPr="00ED616F" w:rsidRDefault="00D776E4" w:rsidP="00D776E4">
      <w:pPr>
        <w:keepNext/>
        <w:ind w:left="2127"/>
        <w:jc w:val="both"/>
        <w:rPr>
          <w:rFonts w:cs="Arial"/>
          <w:sz w:val="24"/>
        </w:rPr>
      </w:pPr>
    </w:p>
    <w:p w14:paraId="3EC37EA1" w14:textId="77777777" w:rsidR="00D776E4" w:rsidRPr="00ED616F" w:rsidRDefault="00D776E4" w:rsidP="00D776E4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 xml:space="preserve">” című előterjesztést megtárgyalta, és a SZOVA Szállodaüzemeltető Kft. 2022. I. félévi beszámolójának elfogadásra </w:t>
      </w:r>
      <w:proofErr w:type="spellStart"/>
      <w:r w:rsidRPr="00ED616F">
        <w:rPr>
          <w:bCs/>
          <w:sz w:val="24"/>
        </w:rPr>
        <w:t>javasolásáról</w:t>
      </w:r>
      <w:proofErr w:type="spellEnd"/>
      <w:r w:rsidRPr="00ED616F">
        <w:rPr>
          <w:bCs/>
          <w:sz w:val="24"/>
        </w:rPr>
        <w:t xml:space="preserve"> szóló XII. határozati javaslatot az előterjesztésben foglaltak szerint javasolja a Közgyűlésnek elfogadásra.</w:t>
      </w:r>
    </w:p>
    <w:p w14:paraId="6CDDB04A" w14:textId="77777777" w:rsidR="00D776E4" w:rsidRPr="00ED616F" w:rsidRDefault="00D776E4" w:rsidP="00D776E4">
      <w:pPr>
        <w:jc w:val="both"/>
        <w:rPr>
          <w:bCs/>
          <w:sz w:val="24"/>
        </w:rPr>
      </w:pPr>
    </w:p>
    <w:p w14:paraId="0FC103DE" w14:textId="77777777" w:rsidR="00D776E4" w:rsidRPr="00ED616F" w:rsidRDefault="00D776E4" w:rsidP="00D776E4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7ABE0E39" w14:textId="77777777" w:rsidR="00D776E4" w:rsidRPr="00ED616F" w:rsidRDefault="00D776E4" w:rsidP="00D776E4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683491D9" w14:textId="77777777" w:rsidR="00D776E4" w:rsidRPr="00ED616F" w:rsidRDefault="00D776E4" w:rsidP="00D776E4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Kovács Cecília, a társaság ügyvezetője,</w:t>
      </w:r>
    </w:p>
    <w:p w14:paraId="43CC1676" w14:textId="77777777" w:rsidR="00D776E4" w:rsidRPr="00ED616F" w:rsidRDefault="00D776E4" w:rsidP="00D776E4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Pr="00ED616F">
        <w:rPr>
          <w:rFonts w:cs="Arial"/>
          <w:bCs/>
          <w:sz w:val="24"/>
        </w:rPr>
        <w:t>/</w:t>
      </w:r>
    </w:p>
    <w:p w14:paraId="07868489" w14:textId="77777777" w:rsidR="00D776E4" w:rsidRPr="00ED616F" w:rsidRDefault="00D776E4" w:rsidP="00D776E4">
      <w:pPr>
        <w:rPr>
          <w:sz w:val="24"/>
        </w:rPr>
      </w:pPr>
    </w:p>
    <w:p w14:paraId="4E97432D" w14:textId="77777777" w:rsidR="00D776E4" w:rsidRPr="00ED616F" w:rsidRDefault="00D776E4" w:rsidP="00D776E4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1BF8F329" w14:textId="77777777" w:rsidR="00D776E4" w:rsidRPr="00ED616F" w:rsidRDefault="00D776E4" w:rsidP="00D776E4">
      <w:pPr>
        <w:rPr>
          <w:sz w:val="24"/>
        </w:rPr>
      </w:pPr>
    </w:p>
    <w:p w14:paraId="7117299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E4"/>
    <w:rsid w:val="00D776E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F996"/>
  <w15:chartTrackingRefBased/>
  <w15:docId w15:val="{C673FADB-5F73-4C1A-B620-9B7C9974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76E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1FCC8D-D61C-4906-9170-A2B7FD5E2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65301F-FA57-41C4-9F36-CCC725718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825B4-1524-41C6-B0B0-9C39421C7853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