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3E7D5" w14:textId="6BFCAF4C" w:rsidR="00764B7E" w:rsidRPr="00AE4AE6" w:rsidRDefault="00764B7E" w:rsidP="00F75175">
      <w:pPr>
        <w:jc w:val="center"/>
        <w:rPr>
          <w:rFonts w:ascii="Arial" w:hAnsi="Arial" w:cs="Arial"/>
          <w:b/>
          <w:u w:val="single"/>
        </w:rPr>
      </w:pPr>
      <w:r w:rsidRPr="00AE4AE6">
        <w:rPr>
          <w:rFonts w:ascii="Arial" w:hAnsi="Arial" w:cs="Arial"/>
          <w:b/>
          <w:u w:val="single"/>
        </w:rPr>
        <w:t>ELŐTERJESZTÉS</w:t>
      </w:r>
    </w:p>
    <w:p w14:paraId="7B90721F" w14:textId="6F76F875" w:rsidR="005668D8" w:rsidRPr="00AE4AE6" w:rsidRDefault="005668D8" w:rsidP="005668D8">
      <w:pPr>
        <w:rPr>
          <w:rFonts w:ascii="Arial" w:hAnsi="Arial" w:cs="Arial"/>
          <w:b/>
        </w:rPr>
      </w:pPr>
    </w:p>
    <w:p w14:paraId="12DF91E9" w14:textId="3BD969F2" w:rsidR="005668D8" w:rsidRPr="00AE4AE6" w:rsidRDefault="005668D8" w:rsidP="005668D8">
      <w:pPr>
        <w:jc w:val="center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Szombathely Megyei Jogú Vár</w:t>
      </w:r>
      <w:r w:rsidR="00EF3158" w:rsidRPr="00AE4AE6">
        <w:rPr>
          <w:rFonts w:ascii="Arial" w:hAnsi="Arial" w:cs="Arial"/>
          <w:b/>
          <w:bCs/>
        </w:rPr>
        <w:t>os K</w:t>
      </w:r>
      <w:r w:rsidR="003C410E" w:rsidRPr="00AE4AE6">
        <w:rPr>
          <w:rFonts w:ascii="Arial" w:hAnsi="Arial" w:cs="Arial"/>
          <w:b/>
          <w:bCs/>
        </w:rPr>
        <w:t>özgyűlésének 202</w:t>
      </w:r>
      <w:r w:rsidR="00301EA2" w:rsidRPr="00AE4AE6">
        <w:rPr>
          <w:rFonts w:ascii="Arial" w:hAnsi="Arial" w:cs="Arial"/>
          <w:b/>
          <w:bCs/>
        </w:rPr>
        <w:t>2</w:t>
      </w:r>
      <w:r w:rsidR="003C410E" w:rsidRPr="00AE4AE6">
        <w:rPr>
          <w:rFonts w:ascii="Arial" w:hAnsi="Arial" w:cs="Arial"/>
          <w:b/>
          <w:bCs/>
        </w:rPr>
        <w:t xml:space="preserve">. </w:t>
      </w:r>
      <w:r w:rsidR="009B5388" w:rsidRPr="00AE4AE6">
        <w:rPr>
          <w:rFonts w:ascii="Arial" w:hAnsi="Arial" w:cs="Arial"/>
          <w:b/>
          <w:bCs/>
        </w:rPr>
        <w:t>szeptember</w:t>
      </w:r>
      <w:r w:rsidR="003C410E" w:rsidRPr="00AE4AE6">
        <w:rPr>
          <w:rFonts w:ascii="Arial" w:hAnsi="Arial" w:cs="Arial"/>
          <w:b/>
          <w:bCs/>
        </w:rPr>
        <w:t xml:space="preserve"> </w:t>
      </w:r>
      <w:r w:rsidR="003D6DB8" w:rsidRPr="00AE4AE6">
        <w:rPr>
          <w:rFonts w:ascii="Arial" w:hAnsi="Arial" w:cs="Arial"/>
          <w:b/>
          <w:bCs/>
        </w:rPr>
        <w:t>2</w:t>
      </w:r>
      <w:r w:rsidR="009B5388" w:rsidRPr="00AE4AE6">
        <w:rPr>
          <w:rFonts w:ascii="Arial" w:hAnsi="Arial" w:cs="Arial"/>
          <w:b/>
          <w:bCs/>
        </w:rPr>
        <w:t>9</w:t>
      </w:r>
      <w:r w:rsidR="00301EA2" w:rsidRPr="00AE4AE6">
        <w:rPr>
          <w:rFonts w:ascii="Arial" w:hAnsi="Arial" w:cs="Arial"/>
          <w:b/>
          <w:bCs/>
        </w:rPr>
        <w:t>-i</w:t>
      </w:r>
      <w:r w:rsidR="003C410E" w:rsidRPr="00AE4AE6">
        <w:rPr>
          <w:rFonts w:ascii="Arial" w:hAnsi="Arial" w:cs="Arial"/>
          <w:b/>
          <w:bCs/>
        </w:rPr>
        <w:t xml:space="preserve"> rendes</w:t>
      </w:r>
      <w:r w:rsidRPr="00AE4AE6">
        <w:rPr>
          <w:rFonts w:ascii="Arial" w:hAnsi="Arial" w:cs="Arial"/>
          <w:b/>
          <w:bCs/>
        </w:rPr>
        <w:t xml:space="preserve"> ülésére</w:t>
      </w:r>
    </w:p>
    <w:p w14:paraId="2CADF912" w14:textId="77777777" w:rsidR="00B13DA2" w:rsidRPr="00AE4AE6" w:rsidRDefault="00B13DA2" w:rsidP="00A27345">
      <w:pPr>
        <w:pStyle w:val="lfej"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938FA69" w14:textId="281C311C" w:rsidR="00B13DA2" w:rsidRPr="00AE4AE6" w:rsidRDefault="00B13DA2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  <w:lang w:eastAsia="en-US"/>
        </w:rPr>
        <w:t xml:space="preserve">  Javaslat </w:t>
      </w:r>
      <w:r w:rsidR="009B5388" w:rsidRPr="00AE4AE6">
        <w:rPr>
          <w:rFonts w:ascii="Arial" w:hAnsi="Arial" w:cs="Arial"/>
          <w:b/>
          <w:bCs/>
        </w:rPr>
        <w:t xml:space="preserve">takarékossági program megvalósítására  </w:t>
      </w:r>
    </w:p>
    <w:p w14:paraId="795FDAEB" w14:textId="77777777" w:rsidR="00B3635C" w:rsidRPr="00AE4AE6" w:rsidRDefault="00B3635C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</w:p>
    <w:p w14:paraId="4E63F8F5" w14:textId="0EA8BBAF" w:rsidR="003D6DB8" w:rsidRPr="00AE4AE6" w:rsidRDefault="003E67F5" w:rsidP="003B621D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Magyarország Kormánya az Energia-veszélyhelyzeti Operatív Törzsről szóló 1336/2022. (VII.15.) Korm.határozatban a háborús veszélyhelyzet okozta drasztikus energiaár-emelkedés és a nyugat-európai energiahiány miatt energia-veszélyhelyzetet hirdetett. </w:t>
      </w:r>
      <w:r w:rsidR="00930A2C" w:rsidRPr="00AE4AE6">
        <w:rPr>
          <w:rFonts w:ascii="Arial" w:hAnsi="Arial" w:cs="Arial"/>
        </w:rPr>
        <w:t>Az energia-veszélyhelyzet rendkívül súlyosan érinti Szombathely Megyei Jogú Város Önkormányzatát is, amely az alábbiak szerint foglalható össze</w:t>
      </w:r>
      <w:r w:rsidR="0047032C" w:rsidRPr="00AE4AE6">
        <w:rPr>
          <w:rFonts w:ascii="Arial" w:hAnsi="Arial" w:cs="Arial"/>
        </w:rPr>
        <w:t xml:space="preserve"> az intézményektől, gazdasági társaságoktól </w:t>
      </w:r>
      <w:r w:rsidR="003C1597" w:rsidRPr="00AE4AE6">
        <w:rPr>
          <w:rFonts w:ascii="Arial" w:hAnsi="Arial" w:cs="Arial"/>
        </w:rPr>
        <w:t>származó</w:t>
      </w:r>
      <w:r w:rsidR="0047032C" w:rsidRPr="00AE4AE6">
        <w:rPr>
          <w:rFonts w:ascii="Arial" w:hAnsi="Arial" w:cs="Arial"/>
        </w:rPr>
        <w:t xml:space="preserve"> adatszolgáltatás alapján</w:t>
      </w:r>
      <w:r w:rsidR="00930A2C" w:rsidRPr="00AE4AE6">
        <w:rPr>
          <w:rFonts w:ascii="Arial" w:hAnsi="Arial" w:cs="Arial"/>
        </w:rPr>
        <w:t>.</w:t>
      </w:r>
    </w:p>
    <w:p w14:paraId="3A292318" w14:textId="772125B0" w:rsidR="003E67F5" w:rsidRPr="00AE4AE6" w:rsidRDefault="003E67F5" w:rsidP="003B621D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4DAFDA35" w14:textId="24DFFD54" w:rsidR="00DC2616" w:rsidRPr="00AE4AE6" w:rsidRDefault="00DC2616" w:rsidP="003B621D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Az önkormányzati szervezetrendszer működtetése jelenleg </w:t>
      </w:r>
      <w:r w:rsidR="00A30358" w:rsidRPr="00AE4AE6">
        <w:rPr>
          <w:rFonts w:ascii="Arial" w:hAnsi="Arial" w:cs="Arial"/>
        </w:rPr>
        <w:t xml:space="preserve">121 </w:t>
      </w:r>
      <w:r w:rsidRPr="00AE4AE6">
        <w:rPr>
          <w:rFonts w:ascii="Arial" w:hAnsi="Arial" w:cs="Arial"/>
        </w:rPr>
        <w:t xml:space="preserve">db épületben, mintegy </w:t>
      </w:r>
      <w:r w:rsidR="00A30358" w:rsidRPr="00AE4AE6">
        <w:rPr>
          <w:rFonts w:ascii="Arial" w:hAnsi="Arial" w:cs="Arial"/>
        </w:rPr>
        <w:t xml:space="preserve">123.605 </w:t>
      </w:r>
      <w:r w:rsidRPr="00AE4AE6">
        <w:rPr>
          <w:rFonts w:ascii="Arial" w:hAnsi="Arial" w:cs="Arial"/>
        </w:rPr>
        <w:t>m2-en történik.</w:t>
      </w:r>
    </w:p>
    <w:p w14:paraId="7F6B62E8" w14:textId="77777777" w:rsidR="00DC2616" w:rsidRPr="00AE4AE6" w:rsidRDefault="00DC2616" w:rsidP="003B621D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58F6D5D0" w14:textId="1B5EF6F6" w:rsidR="007B3D5A" w:rsidRDefault="007B3D5A" w:rsidP="007B3D5A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Az önkormányzati szervezetrendszer energiaigénye a 2021. évi adatok alapján az alábbiak szerint alakult (az adatsor nem tartalmazza a 2021. évben még nem működő Fedett Jégcsarnok és a SZOVA Zrt. Boglárka utcai telephelyének fogyasztási adatait):</w:t>
      </w:r>
    </w:p>
    <w:p w14:paraId="2534F237" w14:textId="77777777" w:rsidR="00B77BF5" w:rsidRPr="00AE4AE6" w:rsidRDefault="00B77BF5" w:rsidP="007B3D5A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752"/>
        <w:gridCol w:w="1748"/>
        <w:gridCol w:w="2542"/>
        <w:gridCol w:w="1707"/>
        <w:gridCol w:w="1883"/>
      </w:tblGrid>
      <w:tr w:rsidR="007B3D5A" w:rsidRPr="00B3635C" w14:paraId="21CE5917" w14:textId="77777777" w:rsidTr="00A5644F">
        <w:trPr>
          <w:trHeight w:val="447"/>
        </w:trPr>
        <w:tc>
          <w:tcPr>
            <w:tcW w:w="1752" w:type="dxa"/>
          </w:tcPr>
          <w:p w14:paraId="10756894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Gáz (m3)</w:t>
            </w:r>
          </w:p>
        </w:tc>
        <w:tc>
          <w:tcPr>
            <w:tcW w:w="1748" w:type="dxa"/>
          </w:tcPr>
          <w:p w14:paraId="0339AB58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Távhő (GJ)</w:t>
            </w:r>
          </w:p>
        </w:tc>
        <w:tc>
          <w:tcPr>
            <w:tcW w:w="2542" w:type="dxa"/>
          </w:tcPr>
          <w:p w14:paraId="566EFD93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Villamosenergia</w:t>
            </w:r>
          </w:p>
          <w:p w14:paraId="7B02C97E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(kWh)</w:t>
            </w:r>
          </w:p>
        </w:tc>
        <w:tc>
          <w:tcPr>
            <w:tcW w:w="1707" w:type="dxa"/>
          </w:tcPr>
          <w:p w14:paraId="34F8D67E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Víz (m3)</w:t>
            </w:r>
          </w:p>
        </w:tc>
        <w:tc>
          <w:tcPr>
            <w:tcW w:w="1883" w:type="dxa"/>
          </w:tcPr>
          <w:p w14:paraId="49497305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üzemanyag (l)</w:t>
            </w:r>
          </w:p>
        </w:tc>
      </w:tr>
      <w:tr w:rsidR="007B3D5A" w:rsidRPr="00B3635C" w14:paraId="2FA0E8CB" w14:textId="77777777" w:rsidTr="00A5644F">
        <w:trPr>
          <w:trHeight w:val="223"/>
        </w:trPr>
        <w:tc>
          <w:tcPr>
            <w:tcW w:w="1752" w:type="dxa"/>
          </w:tcPr>
          <w:p w14:paraId="043C8BC5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13.250.783</w:t>
            </w:r>
          </w:p>
        </w:tc>
        <w:tc>
          <w:tcPr>
            <w:tcW w:w="1748" w:type="dxa"/>
          </w:tcPr>
          <w:p w14:paraId="21CAB1D3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154.679</w:t>
            </w:r>
          </w:p>
        </w:tc>
        <w:tc>
          <w:tcPr>
            <w:tcW w:w="2542" w:type="dxa"/>
          </w:tcPr>
          <w:p w14:paraId="7814BA66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26.047.265</w:t>
            </w:r>
          </w:p>
        </w:tc>
        <w:tc>
          <w:tcPr>
            <w:tcW w:w="1707" w:type="dxa"/>
          </w:tcPr>
          <w:p w14:paraId="4E3FD796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235.736</w:t>
            </w:r>
          </w:p>
        </w:tc>
        <w:tc>
          <w:tcPr>
            <w:tcW w:w="1883" w:type="dxa"/>
          </w:tcPr>
          <w:p w14:paraId="023E6B24" w14:textId="77777777" w:rsidR="007B3D5A" w:rsidRPr="00B3635C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412.333</w:t>
            </w:r>
          </w:p>
        </w:tc>
      </w:tr>
    </w:tbl>
    <w:p w14:paraId="4B0F8DBD" w14:textId="77777777" w:rsidR="007B3D5A" w:rsidRPr="00AE4AE6" w:rsidRDefault="007B3D5A" w:rsidP="007B3D5A">
      <w:pPr>
        <w:jc w:val="both"/>
        <w:rPr>
          <w:rFonts w:ascii="Arial" w:hAnsi="Arial" w:cs="Arial"/>
          <w:b/>
          <w:bCs/>
        </w:rPr>
      </w:pPr>
    </w:p>
    <w:p w14:paraId="75E4B020" w14:textId="77777777" w:rsidR="006B5567" w:rsidRPr="006B5567" w:rsidRDefault="006B5567" w:rsidP="006B5567">
      <w:pPr>
        <w:jc w:val="both"/>
        <w:rPr>
          <w:rFonts w:ascii="Arial" w:hAnsi="Arial" w:cs="Arial"/>
        </w:rPr>
      </w:pPr>
      <w:r w:rsidRPr="006B5567">
        <w:rPr>
          <w:rFonts w:ascii="Arial" w:hAnsi="Arial" w:cs="Arial"/>
        </w:rPr>
        <w:t>Fenti fogyasztás alapján az önkormányzati szervezetrendszer energiaigényének költsége a 2021. évben a következők szerint alakult (összesen: 2,9 Mrd Ft):</w:t>
      </w:r>
    </w:p>
    <w:tbl>
      <w:tblPr>
        <w:tblStyle w:val="Rcsostblzat"/>
        <w:tblpPr w:leftFromText="141" w:rightFromText="141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1659"/>
        <w:gridCol w:w="1470"/>
        <w:gridCol w:w="1863"/>
        <w:gridCol w:w="1470"/>
        <w:gridCol w:w="1670"/>
        <w:gridCol w:w="1496"/>
      </w:tblGrid>
      <w:tr w:rsidR="006B5567" w:rsidRPr="00B3635C" w14:paraId="2C85BCF6" w14:textId="67B3EB36" w:rsidTr="000A068D">
        <w:tc>
          <w:tcPr>
            <w:tcW w:w="1659" w:type="dxa"/>
          </w:tcPr>
          <w:p w14:paraId="6145C258" w14:textId="77777777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Gáz</w:t>
            </w:r>
          </w:p>
        </w:tc>
        <w:tc>
          <w:tcPr>
            <w:tcW w:w="1470" w:type="dxa"/>
          </w:tcPr>
          <w:p w14:paraId="4C3D9A96" w14:textId="77777777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Távhő díj</w:t>
            </w:r>
          </w:p>
        </w:tc>
        <w:tc>
          <w:tcPr>
            <w:tcW w:w="1863" w:type="dxa"/>
          </w:tcPr>
          <w:p w14:paraId="7260468E" w14:textId="77777777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Villamosenergia</w:t>
            </w:r>
          </w:p>
          <w:p w14:paraId="727F9C29" w14:textId="77777777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1470" w:type="dxa"/>
          </w:tcPr>
          <w:p w14:paraId="2496C45C" w14:textId="77777777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Víz</w:t>
            </w:r>
          </w:p>
        </w:tc>
        <w:tc>
          <w:tcPr>
            <w:tcW w:w="1670" w:type="dxa"/>
          </w:tcPr>
          <w:p w14:paraId="46F7D3D0" w14:textId="77777777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üzemanyag</w:t>
            </w:r>
          </w:p>
        </w:tc>
        <w:tc>
          <w:tcPr>
            <w:tcW w:w="1496" w:type="dxa"/>
          </w:tcPr>
          <w:p w14:paraId="7C536223" w14:textId="1B59006E" w:rsidR="006B5567" w:rsidRPr="00B3635C" w:rsidRDefault="00B3635C" w:rsidP="006B556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ö</w:t>
            </w:r>
            <w:r w:rsidR="006B5567" w:rsidRPr="00B3635C">
              <w:rPr>
                <w:rFonts w:cs="Arial"/>
                <w:sz w:val="20"/>
                <w:szCs w:val="20"/>
              </w:rPr>
              <w:t>ssz</w:t>
            </w:r>
            <w:r>
              <w:rPr>
                <w:rFonts w:cs="Arial"/>
                <w:sz w:val="20"/>
                <w:szCs w:val="20"/>
              </w:rPr>
              <w:t>e</w:t>
            </w:r>
            <w:r w:rsidR="006B5567" w:rsidRPr="00B3635C">
              <w:rPr>
                <w:rFonts w:cs="Arial"/>
                <w:sz w:val="20"/>
                <w:szCs w:val="20"/>
              </w:rPr>
              <w:t>sen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5567" w:rsidRPr="00B3635C" w14:paraId="402362DC" w14:textId="25E8CBA8" w:rsidTr="000A068D">
        <w:tc>
          <w:tcPr>
            <w:tcW w:w="1659" w:type="dxa"/>
          </w:tcPr>
          <w:p w14:paraId="21AF0083" w14:textId="108307D0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1.176.761.169</w:t>
            </w:r>
          </w:p>
        </w:tc>
        <w:tc>
          <w:tcPr>
            <w:tcW w:w="1470" w:type="dxa"/>
          </w:tcPr>
          <w:p w14:paraId="51B35E95" w14:textId="7D3F3FE3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518.610.291</w:t>
            </w:r>
          </w:p>
        </w:tc>
        <w:tc>
          <w:tcPr>
            <w:tcW w:w="1863" w:type="dxa"/>
          </w:tcPr>
          <w:p w14:paraId="630D6C55" w14:textId="2E584FE6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919.270.881</w:t>
            </w:r>
          </w:p>
        </w:tc>
        <w:tc>
          <w:tcPr>
            <w:tcW w:w="1470" w:type="dxa"/>
          </w:tcPr>
          <w:p w14:paraId="1501F6B0" w14:textId="39A987EB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108.191.563</w:t>
            </w:r>
          </w:p>
        </w:tc>
        <w:tc>
          <w:tcPr>
            <w:tcW w:w="1670" w:type="dxa"/>
          </w:tcPr>
          <w:p w14:paraId="07617071" w14:textId="43EB8B67" w:rsidR="006B5567" w:rsidRPr="006B5567" w:rsidRDefault="006B5567" w:rsidP="006B5567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6B5567">
              <w:rPr>
                <w:rFonts w:eastAsia="Times New Roman" w:cs="Arial"/>
                <w:sz w:val="20"/>
                <w:szCs w:val="20"/>
                <w:lang w:eastAsia="hu-HU"/>
              </w:rPr>
              <w:t>186.271.167</w:t>
            </w:r>
          </w:p>
        </w:tc>
        <w:tc>
          <w:tcPr>
            <w:tcW w:w="1496" w:type="dxa"/>
          </w:tcPr>
          <w:p w14:paraId="6ED9B815" w14:textId="30E534B0" w:rsidR="006B5567" w:rsidRPr="00B3635C" w:rsidRDefault="00215E62" w:rsidP="006B5567">
            <w:pPr>
              <w:jc w:val="both"/>
              <w:rPr>
                <w:rFonts w:cs="Arial"/>
                <w:sz w:val="20"/>
                <w:szCs w:val="20"/>
              </w:rPr>
            </w:pPr>
            <w:r w:rsidRPr="00B3635C">
              <w:rPr>
                <w:rFonts w:cs="Arial"/>
                <w:sz w:val="20"/>
                <w:szCs w:val="20"/>
              </w:rPr>
              <w:t>2.909.105.07</w:t>
            </w:r>
            <w:r w:rsidR="008E7314" w:rsidRPr="00B3635C">
              <w:rPr>
                <w:rFonts w:cs="Arial"/>
                <w:sz w:val="20"/>
                <w:szCs w:val="20"/>
              </w:rPr>
              <w:t>1</w:t>
            </w:r>
          </w:p>
        </w:tc>
      </w:tr>
    </w:tbl>
    <w:p w14:paraId="0C5815DC" w14:textId="77777777" w:rsidR="000A068D" w:rsidRPr="00AE4AE6" w:rsidRDefault="000A068D" w:rsidP="000A06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Adatok Ft-ban:</w:t>
      </w:r>
    </w:p>
    <w:p w14:paraId="6B35BB59" w14:textId="77777777" w:rsidR="005926B4" w:rsidRDefault="005926B4" w:rsidP="007B3D5A">
      <w:pPr>
        <w:jc w:val="both"/>
        <w:rPr>
          <w:rFonts w:ascii="Arial" w:hAnsi="Arial" w:cs="Arial"/>
        </w:rPr>
      </w:pPr>
    </w:p>
    <w:p w14:paraId="55083D75" w14:textId="2D95E9C3" w:rsidR="007B3D5A" w:rsidRPr="00AE4AE6" w:rsidRDefault="007B3D5A" w:rsidP="007B3D5A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lastRenderedPageBreak/>
        <w:t xml:space="preserve">A fogyasztás és működés szempontjából speciális helyzetben lévő Vasivíz Zrt. és </w:t>
      </w:r>
      <w:r w:rsidR="00295435" w:rsidRPr="00AE4AE6">
        <w:rPr>
          <w:rFonts w:ascii="Arial" w:hAnsi="Arial" w:cs="Arial"/>
        </w:rPr>
        <w:t xml:space="preserve">a </w:t>
      </w:r>
      <w:r w:rsidRPr="00AE4AE6">
        <w:rPr>
          <w:rFonts w:ascii="Arial" w:hAnsi="Arial" w:cs="Arial"/>
        </w:rPr>
        <w:t>Szombathelyi Távhőszolgáltató Kft. nélkül a fogyasztási adatok 2021. évben az alábbiak szerint alakultak:</w:t>
      </w:r>
    </w:p>
    <w:p w14:paraId="2EBD5BE9" w14:textId="55A05248" w:rsidR="007B3D5A" w:rsidRPr="00AE4AE6" w:rsidRDefault="007B3D5A" w:rsidP="007B3D5A">
      <w:pPr>
        <w:jc w:val="both"/>
        <w:rPr>
          <w:rFonts w:ascii="Arial" w:hAnsi="Arial" w:cs="Arial"/>
        </w:rPr>
      </w:pPr>
    </w:p>
    <w:tbl>
      <w:tblPr>
        <w:tblStyle w:val="Rcsostblzat"/>
        <w:tblW w:w="9643" w:type="dxa"/>
        <w:tblLook w:val="04A0" w:firstRow="1" w:lastRow="0" w:firstColumn="1" w:lastColumn="0" w:noHBand="0" w:noVBand="1"/>
      </w:tblPr>
      <w:tblGrid>
        <w:gridCol w:w="1717"/>
        <w:gridCol w:w="1758"/>
        <w:gridCol w:w="2557"/>
        <w:gridCol w:w="1717"/>
        <w:gridCol w:w="1894"/>
      </w:tblGrid>
      <w:tr w:rsidR="007B3D5A" w:rsidRPr="00B77BF5" w14:paraId="59F58AC0" w14:textId="77777777" w:rsidTr="00A5644F">
        <w:trPr>
          <w:trHeight w:val="463"/>
        </w:trPr>
        <w:tc>
          <w:tcPr>
            <w:tcW w:w="1717" w:type="dxa"/>
          </w:tcPr>
          <w:p w14:paraId="317BC1BA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Gáz (m3)</w:t>
            </w:r>
          </w:p>
        </w:tc>
        <w:tc>
          <w:tcPr>
            <w:tcW w:w="1758" w:type="dxa"/>
          </w:tcPr>
          <w:p w14:paraId="73C3CC5E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Távhő (GJ)</w:t>
            </w:r>
          </w:p>
        </w:tc>
        <w:tc>
          <w:tcPr>
            <w:tcW w:w="2557" w:type="dxa"/>
          </w:tcPr>
          <w:p w14:paraId="39841D26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Villamosenergia</w:t>
            </w:r>
          </w:p>
          <w:p w14:paraId="1C5EFCF8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(kWh)</w:t>
            </w:r>
          </w:p>
        </w:tc>
        <w:tc>
          <w:tcPr>
            <w:tcW w:w="1717" w:type="dxa"/>
          </w:tcPr>
          <w:p w14:paraId="031B787C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Víz (m3)</w:t>
            </w:r>
          </w:p>
        </w:tc>
        <w:tc>
          <w:tcPr>
            <w:tcW w:w="1894" w:type="dxa"/>
          </w:tcPr>
          <w:p w14:paraId="4FE9DDF9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üzemanyag (l)</w:t>
            </w:r>
          </w:p>
        </w:tc>
      </w:tr>
      <w:tr w:rsidR="007B3D5A" w:rsidRPr="00B77BF5" w14:paraId="27F6374B" w14:textId="77777777" w:rsidTr="00A5644F">
        <w:trPr>
          <w:trHeight w:val="230"/>
        </w:trPr>
        <w:tc>
          <w:tcPr>
            <w:tcW w:w="1717" w:type="dxa"/>
          </w:tcPr>
          <w:p w14:paraId="3BD8CACE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755.745</w:t>
            </w:r>
          </w:p>
        </w:tc>
        <w:tc>
          <w:tcPr>
            <w:tcW w:w="1758" w:type="dxa"/>
          </w:tcPr>
          <w:p w14:paraId="06E91FA0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19.965</w:t>
            </w:r>
          </w:p>
        </w:tc>
        <w:tc>
          <w:tcPr>
            <w:tcW w:w="2557" w:type="dxa"/>
          </w:tcPr>
          <w:p w14:paraId="386EE7FC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3.569.760</w:t>
            </w:r>
          </w:p>
        </w:tc>
        <w:tc>
          <w:tcPr>
            <w:tcW w:w="1717" w:type="dxa"/>
          </w:tcPr>
          <w:p w14:paraId="11C6847E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77.914</w:t>
            </w:r>
          </w:p>
        </w:tc>
        <w:tc>
          <w:tcPr>
            <w:tcW w:w="1894" w:type="dxa"/>
          </w:tcPr>
          <w:p w14:paraId="07D5965E" w14:textId="77777777" w:rsidR="007B3D5A" w:rsidRPr="00B77BF5" w:rsidRDefault="007B3D5A" w:rsidP="00F3468A">
            <w:pPr>
              <w:jc w:val="center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53.713</w:t>
            </w:r>
          </w:p>
        </w:tc>
      </w:tr>
    </w:tbl>
    <w:p w14:paraId="5FF878F5" w14:textId="77777777" w:rsidR="005926B4" w:rsidRDefault="005926B4" w:rsidP="007B3D5A">
      <w:pPr>
        <w:jc w:val="both"/>
        <w:rPr>
          <w:rFonts w:ascii="Arial" w:hAnsi="Arial" w:cs="Arial"/>
        </w:rPr>
      </w:pPr>
    </w:p>
    <w:p w14:paraId="36D938C2" w14:textId="3507CA7D" w:rsidR="005926B4" w:rsidRPr="005926B4" w:rsidRDefault="005926B4" w:rsidP="005926B4">
      <w:pPr>
        <w:jc w:val="both"/>
        <w:rPr>
          <w:rFonts w:ascii="Arial" w:hAnsi="Arial" w:cs="Arial"/>
        </w:rPr>
      </w:pPr>
      <w:r w:rsidRPr="005926B4">
        <w:rPr>
          <w:rFonts w:ascii="Arial" w:hAnsi="Arial" w:cs="Arial"/>
        </w:rPr>
        <w:t>Az önkormányzati szervezetrendszer energiaigényének költsége a 2021. évi adatok alapján a Vasivíz Zrt. és a Szombathelyi Távhőszolgáltató Kft. nélkül az alábbi volt (összesen: 484 M Ft):</w:t>
      </w:r>
    </w:p>
    <w:tbl>
      <w:tblPr>
        <w:tblStyle w:val="Rcsostblzat"/>
        <w:tblpPr w:leftFromText="141" w:rightFromText="141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1703"/>
        <w:gridCol w:w="1546"/>
        <w:gridCol w:w="2026"/>
        <w:gridCol w:w="1518"/>
        <w:gridCol w:w="1506"/>
        <w:gridCol w:w="1329"/>
      </w:tblGrid>
      <w:tr w:rsidR="006B5567" w:rsidRPr="00B77BF5" w14:paraId="6E14FA94" w14:textId="6BBBDC88" w:rsidTr="000A068D">
        <w:tc>
          <w:tcPr>
            <w:tcW w:w="1703" w:type="dxa"/>
          </w:tcPr>
          <w:p w14:paraId="46633FAC" w14:textId="77777777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Gáz</w:t>
            </w:r>
          </w:p>
        </w:tc>
        <w:tc>
          <w:tcPr>
            <w:tcW w:w="1546" w:type="dxa"/>
          </w:tcPr>
          <w:p w14:paraId="688E711D" w14:textId="77777777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Távhő díj</w:t>
            </w:r>
          </w:p>
        </w:tc>
        <w:tc>
          <w:tcPr>
            <w:tcW w:w="2026" w:type="dxa"/>
          </w:tcPr>
          <w:p w14:paraId="3B965840" w14:textId="77777777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Villamosenergia</w:t>
            </w:r>
          </w:p>
          <w:p w14:paraId="11C46C9D" w14:textId="77777777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</w:p>
        </w:tc>
        <w:tc>
          <w:tcPr>
            <w:tcW w:w="1518" w:type="dxa"/>
          </w:tcPr>
          <w:p w14:paraId="378782F3" w14:textId="77777777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Víz</w:t>
            </w:r>
          </w:p>
        </w:tc>
        <w:tc>
          <w:tcPr>
            <w:tcW w:w="1506" w:type="dxa"/>
          </w:tcPr>
          <w:p w14:paraId="64B77BCB" w14:textId="77777777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üzemanyag</w:t>
            </w:r>
          </w:p>
        </w:tc>
        <w:tc>
          <w:tcPr>
            <w:tcW w:w="1329" w:type="dxa"/>
          </w:tcPr>
          <w:p w14:paraId="21084B96" w14:textId="40EBD0A8" w:rsidR="006B5567" w:rsidRPr="00B77BF5" w:rsidRDefault="006B5567" w:rsidP="005926B4">
            <w:pPr>
              <w:jc w:val="both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Összesen</w:t>
            </w:r>
          </w:p>
        </w:tc>
      </w:tr>
      <w:tr w:rsidR="006B5567" w:rsidRPr="00B77BF5" w14:paraId="33478FAB" w14:textId="56488ED6" w:rsidTr="000A068D">
        <w:tc>
          <w:tcPr>
            <w:tcW w:w="1703" w:type="dxa"/>
          </w:tcPr>
          <w:p w14:paraId="35DDE5D2" w14:textId="7E5A7CBF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104.994.650</w:t>
            </w:r>
          </w:p>
        </w:tc>
        <w:tc>
          <w:tcPr>
            <w:tcW w:w="1546" w:type="dxa"/>
          </w:tcPr>
          <w:p w14:paraId="1CC66C0D" w14:textId="729B41EA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128.368.243</w:t>
            </w:r>
          </w:p>
        </w:tc>
        <w:tc>
          <w:tcPr>
            <w:tcW w:w="2026" w:type="dxa"/>
          </w:tcPr>
          <w:p w14:paraId="4A687876" w14:textId="0C5760B8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170.973.909</w:t>
            </w:r>
          </w:p>
        </w:tc>
        <w:tc>
          <w:tcPr>
            <w:tcW w:w="1518" w:type="dxa"/>
          </w:tcPr>
          <w:p w14:paraId="24E214CC" w14:textId="5CE94B7B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54.922.144</w:t>
            </w:r>
          </w:p>
        </w:tc>
        <w:tc>
          <w:tcPr>
            <w:tcW w:w="1506" w:type="dxa"/>
          </w:tcPr>
          <w:p w14:paraId="10449CFF" w14:textId="67E29534" w:rsidR="006B5567" w:rsidRPr="005926B4" w:rsidRDefault="006B5567" w:rsidP="005926B4">
            <w:pPr>
              <w:jc w:val="both"/>
              <w:rPr>
                <w:rFonts w:eastAsia="Times New Roman" w:cs="Arial"/>
                <w:sz w:val="20"/>
                <w:szCs w:val="20"/>
                <w:lang w:eastAsia="hu-HU"/>
              </w:rPr>
            </w:pPr>
            <w:r w:rsidRPr="005926B4">
              <w:rPr>
                <w:rFonts w:eastAsia="Times New Roman" w:cs="Arial"/>
                <w:sz w:val="20"/>
                <w:szCs w:val="20"/>
                <w:lang w:eastAsia="hu-HU"/>
              </w:rPr>
              <w:t>24.577.651</w:t>
            </w:r>
          </w:p>
        </w:tc>
        <w:tc>
          <w:tcPr>
            <w:tcW w:w="1329" w:type="dxa"/>
          </w:tcPr>
          <w:p w14:paraId="389C7D50" w14:textId="66E578CC" w:rsidR="006B5567" w:rsidRPr="00B77BF5" w:rsidRDefault="008E7314" w:rsidP="005926B4">
            <w:pPr>
              <w:jc w:val="both"/>
              <w:rPr>
                <w:rFonts w:cs="Arial"/>
                <w:sz w:val="20"/>
                <w:szCs w:val="20"/>
              </w:rPr>
            </w:pPr>
            <w:r w:rsidRPr="00B77BF5">
              <w:rPr>
                <w:rFonts w:cs="Arial"/>
                <w:sz w:val="20"/>
                <w:szCs w:val="20"/>
              </w:rPr>
              <w:t>483.836.597</w:t>
            </w:r>
          </w:p>
        </w:tc>
      </w:tr>
    </w:tbl>
    <w:p w14:paraId="0F37471D" w14:textId="77777777" w:rsidR="000A068D" w:rsidRPr="00AE4AE6" w:rsidRDefault="000A068D" w:rsidP="000A06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Adatok Ft-ban:</w:t>
      </w:r>
    </w:p>
    <w:p w14:paraId="77D8400B" w14:textId="77777777" w:rsidR="005926B4" w:rsidRPr="005926B4" w:rsidRDefault="005926B4" w:rsidP="005926B4">
      <w:pPr>
        <w:jc w:val="both"/>
        <w:rPr>
          <w:rFonts w:ascii="Arial" w:hAnsi="Arial" w:cs="Arial"/>
        </w:rPr>
      </w:pPr>
    </w:p>
    <w:p w14:paraId="746D8793" w14:textId="4925046E" w:rsidR="005926B4" w:rsidRPr="005926B4" w:rsidRDefault="005926B4" w:rsidP="005926B4">
      <w:pPr>
        <w:jc w:val="both"/>
        <w:rPr>
          <w:rFonts w:ascii="Arial" w:hAnsi="Arial" w:cs="Arial"/>
        </w:rPr>
      </w:pPr>
      <w:r w:rsidRPr="005926B4">
        <w:rPr>
          <w:rFonts w:ascii="Arial" w:hAnsi="Arial" w:cs="Arial"/>
        </w:rPr>
        <w:t xml:space="preserve">Fenti energiaköltség nem tartalmazza a közvilágítás költségeit, ami 2021. évben 124 M Ft volt (2022. évben cca. </w:t>
      </w:r>
      <w:r w:rsidR="00B77BF5">
        <w:rPr>
          <w:rFonts w:ascii="Arial" w:hAnsi="Arial" w:cs="Arial"/>
        </w:rPr>
        <w:t>145</w:t>
      </w:r>
      <w:r w:rsidRPr="005926B4">
        <w:rPr>
          <w:rFonts w:ascii="Arial" w:hAnsi="Arial" w:cs="Arial"/>
        </w:rPr>
        <w:t xml:space="preserve"> M Ft kifizetése várható).</w:t>
      </w:r>
    </w:p>
    <w:p w14:paraId="4639AC5B" w14:textId="77777777" w:rsidR="005926B4" w:rsidRDefault="005926B4" w:rsidP="007B3D5A">
      <w:pPr>
        <w:jc w:val="both"/>
        <w:rPr>
          <w:rFonts w:ascii="Arial" w:hAnsi="Arial" w:cs="Arial"/>
        </w:rPr>
      </w:pPr>
    </w:p>
    <w:p w14:paraId="58712552" w14:textId="03D6C1B8" w:rsidR="007B3D5A" w:rsidRPr="00F41919" w:rsidRDefault="00DE6CF4" w:rsidP="005E5AEE">
      <w:pPr>
        <w:jc w:val="both"/>
        <w:rPr>
          <w:rFonts w:ascii="Arial" w:hAnsi="Arial" w:cs="Arial"/>
        </w:rPr>
      </w:pPr>
      <w:r w:rsidRPr="00F41919">
        <w:rPr>
          <w:rFonts w:ascii="Arial" w:hAnsi="Arial" w:cs="Arial"/>
        </w:rPr>
        <w:t>Prognózisunk a 2023-as évre a következő:</w:t>
      </w:r>
    </w:p>
    <w:p w14:paraId="60D26CFC" w14:textId="77777777" w:rsidR="00DE6CF4" w:rsidRPr="00AE4AE6" w:rsidRDefault="00DE6CF4" w:rsidP="005E5AEE">
      <w:pPr>
        <w:jc w:val="both"/>
        <w:rPr>
          <w:rFonts w:ascii="Arial" w:hAnsi="Arial" w:cs="Arial"/>
          <w:sz w:val="22"/>
          <w:szCs w:val="22"/>
        </w:rPr>
      </w:pPr>
    </w:p>
    <w:p w14:paraId="62F44764" w14:textId="674DBD84" w:rsidR="007E5539" w:rsidRDefault="005E5AEE" w:rsidP="005E5AEE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Az önkormányzati szervezetrendszer </w:t>
      </w:r>
      <w:r w:rsidRPr="00AE4AE6">
        <w:rPr>
          <w:rFonts w:ascii="Arial" w:hAnsi="Arial" w:cs="Arial"/>
          <w:b/>
          <w:bCs/>
        </w:rPr>
        <w:t>energiaigényének 2023. év</w:t>
      </w:r>
      <w:r w:rsidR="008C635F" w:rsidRPr="00AE4AE6">
        <w:rPr>
          <w:rFonts w:ascii="Arial" w:hAnsi="Arial" w:cs="Arial"/>
          <w:b/>
          <w:bCs/>
        </w:rPr>
        <w:t>i költségét számos bizonytalansági tényező mellett</w:t>
      </w:r>
      <w:r w:rsidR="008C635F" w:rsidRPr="00AE4AE6">
        <w:rPr>
          <w:rFonts w:ascii="Arial" w:hAnsi="Arial" w:cs="Arial"/>
        </w:rPr>
        <w:t xml:space="preserve"> (ilyen például, hogy a beszerzésre vonatkozó eljárások még folyamatban vannak, valamint a távhő</w:t>
      </w:r>
      <w:r w:rsidR="007E5649" w:rsidRPr="00AE4AE6">
        <w:rPr>
          <w:rFonts w:ascii="Arial" w:hAnsi="Arial" w:cs="Arial"/>
        </w:rPr>
        <w:t>szolgáltatás</w:t>
      </w:r>
      <w:r w:rsidR="008C635F" w:rsidRPr="00AE4AE6">
        <w:rPr>
          <w:rFonts w:ascii="Arial" w:hAnsi="Arial" w:cs="Arial"/>
        </w:rPr>
        <w:t xml:space="preserve"> díj</w:t>
      </w:r>
      <w:r w:rsidR="007E5649" w:rsidRPr="00AE4AE6">
        <w:rPr>
          <w:rFonts w:ascii="Arial" w:hAnsi="Arial" w:cs="Arial"/>
        </w:rPr>
        <w:t>a</w:t>
      </w:r>
      <w:r w:rsidR="008C635F" w:rsidRPr="00AE4AE6">
        <w:rPr>
          <w:rFonts w:ascii="Arial" w:hAnsi="Arial" w:cs="Arial"/>
        </w:rPr>
        <w:t xml:space="preserve"> körüli</w:t>
      </w:r>
      <w:r w:rsidR="00C01FB8" w:rsidRPr="00AE4AE6">
        <w:rPr>
          <w:rFonts w:ascii="Arial" w:hAnsi="Arial" w:cs="Arial"/>
        </w:rPr>
        <w:t>,</w:t>
      </w:r>
      <w:r w:rsidR="008C635F" w:rsidRPr="00AE4AE6">
        <w:rPr>
          <w:rFonts w:ascii="Arial" w:hAnsi="Arial" w:cs="Arial"/>
        </w:rPr>
        <w:t xml:space="preserve"> jelenleg még rendezetlen kérdések) </w:t>
      </w:r>
      <w:r w:rsidR="008C635F" w:rsidRPr="00AE4AE6">
        <w:rPr>
          <w:rFonts w:ascii="Arial" w:hAnsi="Arial" w:cs="Arial"/>
          <w:b/>
          <w:bCs/>
        </w:rPr>
        <w:t>lehet csupán megbecsülni</w:t>
      </w:r>
      <w:r w:rsidR="008C635F" w:rsidRPr="00AE4AE6">
        <w:rPr>
          <w:rFonts w:ascii="Arial" w:hAnsi="Arial" w:cs="Arial"/>
        </w:rPr>
        <w:t xml:space="preserve">. A becslés során a </w:t>
      </w:r>
      <w:r w:rsidRPr="00AE4AE6">
        <w:rPr>
          <w:rFonts w:ascii="Arial" w:hAnsi="Arial" w:cs="Arial"/>
        </w:rPr>
        <w:t>2021. évi fogyasztási adatok</w:t>
      </w:r>
      <w:r w:rsidR="008C635F" w:rsidRPr="00AE4AE6">
        <w:rPr>
          <w:rFonts w:ascii="Arial" w:hAnsi="Arial" w:cs="Arial"/>
        </w:rPr>
        <w:t>at, továbbá az intézményi adatszolgáltatás időpontjában</w:t>
      </w:r>
      <w:r w:rsidR="00944D8B" w:rsidRPr="00AE4AE6">
        <w:rPr>
          <w:rFonts w:ascii="Arial" w:hAnsi="Arial" w:cs="Arial"/>
        </w:rPr>
        <w:t xml:space="preserve"> a Közbeszerzési és Ellátási Főigazgatóság által közzétett aktuális piaci árakat (villamos energiánál nettó 240</w:t>
      </w:r>
      <w:r w:rsidR="00993B92" w:rsidRPr="00AE4AE6">
        <w:rPr>
          <w:rFonts w:ascii="Arial" w:hAnsi="Arial" w:cs="Arial"/>
        </w:rPr>
        <w:t xml:space="preserve"> </w:t>
      </w:r>
      <w:r w:rsidR="00944D8B" w:rsidRPr="00AE4AE6">
        <w:rPr>
          <w:rFonts w:ascii="Arial" w:hAnsi="Arial" w:cs="Arial"/>
        </w:rPr>
        <w:t xml:space="preserve">Ft/kWh-t, míg földgáznál nettó 986Ft/m3-t) vettük figyelembe, </w:t>
      </w:r>
      <w:r w:rsidR="00A21FB1" w:rsidRPr="00AE4AE6">
        <w:rPr>
          <w:rFonts w:ascii="Arial" w:hAnsi="Arial" w:cs="Arial"/>
        </w:rPr>
        <w:t>a távhő díjnál a jelenleg ismert (intézménytípustól függő) hatszoros vagy tizenötszörös árral kalkuláltunk, míg az üzemanyagnál br. 800 Ft/l-es egységárral számoltunk.</w:t>
      </w:r>
    </w:p>
    <w:p w14:paraId="01B0EA1A" w14:textId="77777777" w:rsidR="00215E62" w:rsidRDefault="00215E62" w:rsidP="005E5AEE">
      <w:pPr>
        <w:jc w:val="both"/>
        <w:rPr>
          <w:rFonts w:ascii="Arial" w:hAnsi="Arial" w:cs="Arial"/>
        </w:rPr>
      </w:pPr>
    </w:p>
    <w:p w14:paraId="62745A79" w14:textId="3D9A7BA6" w:rsidR="00944D8B" w:rsidRPr="00AE4AE6" w:rsidRDefault="00450BE3" w:rsidP="005E5AEE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Ennek alapján </w:t>
      </w:r>
      <w:r w:rsidRPr="00215E62">
        <w:rPr>
          <w:rFonts w:ascii="Arial" w:hAnsi="Arial" w:cs="Arial"/>
          <w:b/>
          <w:bCs/>
        </w:rPr>
        <w:t>a teljes szervezetrendszer 2023. évi energiaköltsége</w:t>
      </w:r>
      <w:r w:rsidRPr="00AE4AE6">
        <w:rPr>
          <w:rFonts w:ascii="Arial" w:hAnsi="Arial" w:cs="Arial"/>
        </w:rPr>
        <w:t xml:space="preserve"> </w:t>
      </w:r>
      <w:r w:rsidR="00B3635C" w:rsidRPr="00AE4AE6">
        <w:rPr>
          <w:rFonts w:ascii="Arial" w:hAnsi="Arial" w:cs="Arial"/>
        </w:rPr>
        <w:t xml:space="preserve">becsülve a Fedett Jégcsarnok és Boglárka utcai telephely energiaköltségét </w:t>
      </w:r>
      <w:r w:rsidRPr="00AE4AE6">
        <w:rPr>
          <w:rFonts w:ascii="Arial" w:hAnsi="Arial" w:cs="Arial"/>
        </w:rPr>
        <w:t>az alábbi lenne</w:t>
      </w:r>
      <w:r w:rsidR="00095F39" w:rsidRPr="00AE4AE6">
        <w:rPr>
          <w:rFonts w:ascii="Arial" w:hAnsi="Arial" w:cs="Arial"/>
        </w:rPr>
        <w:t xml:space="preserve"> (cca. 2</w:t>
      </w:r>
      <w:r w:rsidR="00C13018">
        <w:rPr>
          <w:rFonts w:ascii="Arial" w:hAnsi="Arial" w:cs="Arial"/>
        </w:rPr>
        <w:t>7</w:t>
      </w:r>
      <w:r w:rsidR="00095F39" w:rsidRPr="00AE4AE6">
        <w:rPr>
          <w:rFonts w:ascii="Arial" w:hAnsi="Arial" w:cs="Arial"/>
        </w:rPr>
        <w:t>,</w:t>
      </w:r>
      <w:r w:rsidR="00C13018">
        <w:rPr>
          <w:rFonts w:ascii="Arial" w:hAnsi="Arial" w:cs="Arial"/>
        </w:rPr>
        <w:t>2</w:t>
      </w:r>
      <w:r w:rsidR="00095F39" w:rsidRPr="00AE4AE6">
        <w:rPr>
          <w:rFonts w:ascii="Arial" w:hAnsi="Arial" w:cs="Arial"/>
        </w:rPr>
        <w:t xml:space="preserve"> Mrd Ft)</w:t>
      </w:r>
      <w:r w:rsidRPr="00AE4AE6">
        <w:rPr>
          <w:rFonts w:ascii="Arial" w:hAnsi="Arial" w:cs="Arial"/>
        </w:rPr>
        <w:t>:</w:t>
      </w:r>
    </w:p>
    <w:p w14:paraId="6948716A" w14:textId="1B33DD35" w:rsidR="00450BE3" w:rsidRPr="00AE4AE6" w:rsidRDefault="00450BE3" w:rsidP="005E5AEE">
      <w:pPr>
        <w:jc w:val="both"/>
        <w:rPr>
          <w:rFonts w:ascii="Arial" w:hAnsi="Arial" w:cs="Arial"/>
        </w:rPr>
      </w:pPr>
    </w:p>
    <w:tbl>
      <w:tblPr>
        <w:tblStyle w:val="Rcsostblzat"/>
        <w:tblpPr w:leftFromText="141" w:rightFromText="141" w:vertAnchor="text" w:horzAnchor="page" w:tblpX="1129" w:tblpY="357"/>
        <w:tblW w:w="0" w:type="auto"/>
        <w:tblLook w:val="04A0" w:firstRow="1" w:lastRow="0" w:firstColumn="1" w:lastColumn="0" w:noHBand="0" w:noVBand="1"/>
      </w:tblPr>
      <w:tblGrid>
        <w:gridCol w:w="1468"/>
        <w:gridCol w:w="1368"/>
        <w:gridCol w:w="1497"/>
        <w:gridCol w:w="1217"/>
        <w:gridCol w:w="1217"/>
        <w:gridCol w:w="1393"/>
        <w:gridCol w:w="1468"/>
      </w:tblGrid>
      <w:tr w:rsidR="00EA75EF" w:rsidRPr="00EA75EF" w14:paraId="1CE140B0" w14:textId="530617FB" w:rsidTr="00EA75EF">
        <w:tc>
          <w:tcPr>
            <w:tcW w:w="0" w:type="auto"/>
          </w:tcPr>
          <w:p w14:paraId="12EDC49D" w14:textId="7D81A2A5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Gáz</w:t>
            </w:r>
          </w:p>
        </w:tc>
        <w:tc>
          <w:tcPr>
            <w:tcW w:w="0" w:type="auto"/>
          </w:tcPr>
          <w:p w14:paraId="469C7BEC" w14:textId="77777777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Távhő díj</w:t>
            </w:r>
          </w:p>
        </w:tc>
        <w:tc>
          <w:tcPr>
            <w:tcW w:w="0" w:type="auto"/>
          </w:tcPr>
          <w:p w14:paraId="7C4AF21C" w14:textId="77777777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Villamosenergia</w:t>
            </w:r>
          </w:p>
          <w:p w14:paraId="62371328" w14:textId="77777777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5E6D073" w14:textId="77777777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Víz</w:t>
            </w:r>
          </w:p>
        </w:tc>
        <w:tc>
          <w:tcPr>
            <w:tcW w:w="0" w:type="auto"/>
          </w:tcPr>
          <w:p w14:paraId="32D7D3B3" w14:textId="7149974A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üzemanyag</w:t>
            </w:r>
          </w:p>
        </w:tc>
        <w:tc>
          <w:tcPr>
            <w:tcW w:w="0" w:type="auto"/>
          </w:tcPr>
          <w:p w14:paraId="65034431" w14:textId="3F72106D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Fedett Jégcsarnok és Boglárka utcai ingatlan becsült költsége</w:t>
            </w:r>
          </w:p>
        </w:tc>
        <w:tc>
          <w:tcPr>
            <w:tcW w:w="0" w:type="auto"/>
          </w:tcPr>
          <w:p w14:paraId="2BD2DC24" w14:textId="4AEBF2BC" w:rsidR="003E3075" w:rsidRPr="00EA75EF" w:rsidRDefault="00EA75EF" w:rsidP="00B77BF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</w:t>
            </w:r>
            <w:r w:rsidR="003E3075" w:rsidRPr="00EA75EF">
              <w:rPr>
                <w:rFonts w:cs="Arial"/>
                <w:sz w:val="18"/>
                <w:szCs w:val="18"/>
              </w:rPr>
              <w:t>sszesen</w:t>
            </w:r>
          </w:p>
        </w:tc>
      </w:tr>
      <w:tr w:rsidR="00EA75EF" w:rsidRPr="00EA75EF" w14:paraId="778E7188" w14:textId="53541064" w:rsidTr="00EA75EF">
        <w:tc>
          <w:tcPr>
            <w:tcW w:w="0" w:type="auto"/>
          </w:tcPr>
          <w:p w14:paraId="087B5E6E" w14:textId="33F1E02C" w:rsidR="003E3075" w:rsidRPr="00EA75EF" w:rsidRDefault="003E3075" w:rsidP="00B77BF5">
            <w:pPr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13.149.115.897</w:t>
            </w:r>
          </w:p>
        </w:tc>
        <w:tc>
          <w:tcPr>
            <w:tcW w:w="0" w:type="auto"/>
          </w:tcPr>
          <w:p w14:paraId="7FE2682A" w14:textId="157A4A6B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6.956.517.123</w:t>
            </w:r>
          </w:p>
        </w:tc>
        <w:tc>
          <w:tcPr>
            <w:tcW w:w="0" w:type="auto"/>
          </w:tcPr>
          <w:p w14:paraId="2BC31B08" w14:textId="7F868E78" w:rsidR="003E3075" w:rsidRPr="00EA75EF" w:rsidRDefault="003E3075" w:rsidP="00EA75EF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6.354.508.116</w:t>
            </w:r>
          </w:p>
        </w:tc>
        <w:tc>
          <w:tcPr>
            <w:tcW w:w="0" w:type="auto"/>
          </w:tcPr>
          <w:p w14:paraId="76F0BA79" w14:textId="3CA420AE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108.191.563</w:t>
            </w:r>
          </w:p>
        </w:tc>
        <w:tc>
          <w:tcPr>
            <w:tcW w:w="0" w:type="auto"/>
          </w:tcPr>
          <w:p w14:paraId="0C2EB97C" w14:textId="0E63F895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329.866.400</w:t>
            </w:r>
          </w:p>
        </w:tc>
        <w:tc>
          <w:tcPr>
            <w:tcW w:w="0" w:type="auto"/>
          </w:tcPr>
          <w:p w14:paraId="65ED1198" w14:textId="3F7D78D2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300</w:t>
            </w:r>
            <w:r w:rsidR="00B77BF5" w:rsidRPr="00EA75EF">
              <w:rPr>
                <w:rFonts w:cs="Arial"/>
                <w:sz w:val="18"/>
                <w:szCs w:val="18"/>
              </w:rPr>
              <w:t>.</w:t>
            </w:r>
            <w:r w:rsidRPr="00EA75EF">
              <w:rPr>
                <w:rFonts w:cs="Arial"/>
                <w:sz w:val="18"/>
                <w:szCs w:val="18"/>
              </w:rPr>
              <w:t>000</w:t>
            </w:r>
            <w:r w:rsidR="00B77BF5" w:rsidRPr="00EA75EF">
              <w:rPr>
                <w:rFonts w:cs="Arial"/>
                <w:sz w:val="18"/>
                <w:szCs w:val="18"/>
              </w:rPr>
              <w:t>.</w:t>
            </w:r>
            <w:r w:rsidRPr="00EA75EF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14:paraId="5B05B8D3" w14:textId="093FC5FC" w:rsidR="003E3075" w:rsidRPr="00EA75EF" w:rsidRDefault="003E3075" w:rsidP="00B77BF5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2</w:t>
            </w:r>
            <w:r w:rsidR="00C13018" w:rsidRPr="00EA75EF">
              <w:rPr>
                <w:rFonts w:cs="Arial"/>
                <w:sz w:val="18"/>
                <w:szCs w:val="18"/>
              </w:rPr>
              <w:t>7</w:t>
            </w:r>
            <w:r w:rsidRPr="00EA75EF">
              <w:rPr>
                <w:rFonts w:cs="Arial"/>
                <w:sz w:val="18"/>
                <w:szCs w:val="18"/>
              </w:rPr>
              <w:t>.</w:t>
            </w:r>
            <w:r w:rsidR="00C13018" w:rsidRPr="00EA75EF">
              <w:rPr>
                <w:rFonts w:cs="Arial"/>
                <w:sz w:val="18"/>
                <w:szCs w:val="18"/>
              </w:rPr>
              <w:t>1</w:t>
            </w:r>
            <w:r w:rsidRPr="00EA75EF">
              <w:rPr>
                <w:rFonts w:cs="Arial"/>
                <w:sz w:val="18"/>
                <w:szCs w:val="18"/>
              </w:rPr>
              <w:t>98.199.099</w:t>
            </w:r>
          </w:p>
        </w:tc>
      </w:tr>
    </w:tbl>
    <w:p w14:paraId="2FB9EABC" w14:textId="799435BB" w:rsidR="00450BE3" w:rsidRPr="00AE4AE6" w:rsidRDefault="00EA75EF" w:rsidP="00EA75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Adatok Ft-ban:</w:t>
      </w:r>
    </w:p>
    <w:p w14:paraId="6BF5E551" w14:textId="77777777" w:rsidR="00450BE3" w:rsidRPr="00AE4AE6" w:rsidRDefault="00450BE3" w:rsidP="00450BE3">
      <w:pPr>
        <w:jc w:val="both"/>
        <w:rPr>
          <w:rFonts w:ascii="Arial" w:hAnsi="Arial" w:cs="Arial"/>
          <w:b/>
          <w:bCs/>
        </w:rPr>
      </w:pPr>
    </w:p>
    <w:p w14:paraId="310C297B" w14:textId="430DFF34" w:rsidR="00450BE3" w:rsidRDefault="00450BE3" w:rsidP="00450BE3">
      <w:pPr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</w:rPr>
        <w:t xml:space="preserve">A Vasivíz Zrt. és </w:t>
      </w:r>
      <w:r w:rsidR="00295435" w:rsidRPr="00AE4AE6">
        <w:rPr>
          <w:rFonts w:ascii="Arial" w:hAnsi="Arial" w:cs="Arial"/>
        </w:rPr>
        <w:t xml:space="preserve">a </w:t>
      </w:r>
      <w:r w:rsidRPr="00AE4AE6">
        <w:rPr>
          <w:rFonts w:ascii="Arial" w:hAnsi="Arial" w:cs="Arial"/>
        </w:rPr>
        <w:t>Szombathelyi Távhőszolgáltató Kft. nélkül a 2023. évi költség a fenti számítás mellett a következő lenne</w:t>
      </w:r>
      <w:r w:rsidR="002636F1" w:rsidRPr="00AE4AE6">
        <w:rPr>
          <w:rFonts w:ascii="Arial" w:hAnsi="Arial" w:cs="Arial"/>
        </w:rPr>
        <w:t>, becsülve a Fedett Jégcsarnok és Boglárka utcai telephely energiaköltségét</w:t>
      </w:r>
      <w:r w:rsidR="001E7807" w:rsidRPr="00AE4AE6">
        <w:rPr>
          <w:rFonts w:ascii="Arial" w:hAnsi="Arial" w:cs="Arial"/>
        </w:rPr>
        <w:t xml:space="preserve"> (cca. </w:t>
      </w:r>
      <w:r w:rsidR="002636F1" w:rsidRPr="00AE4AE6">
        <w:rPr>
          <w:rFonts w:ascii="Arial" w:hAnsi="Arial" w:cs="Arial"/>
        </w:rPr>
        <w:t>3</w:t>
      </w:r>
      <w:r w:rsidR="00A724CF">
        <w:rPr>
          <w:rFonts w:ascii="Arial" w:hAnsi="Arial" w:cs="Arial"/>
        </w:rPr>
        <w:t>,</w:t>
      </w:r>
      <w:r w:rsidR="008C638F">
        <w:rPr>
          <w:rFonts w:ascii="Arial" w:hAnsi="Arial" w:cs="Arial"/>
        </w:rPr>
        <w:t>3</w:t>
      </w:r>
      <w:r w:rsidR="001E7807" w:rsidRPr="00AE4AE6">
        <w:rPr>
          <w:rFonts w:ascii="Arial" w:hAnsi="Arial" w:cs="Arial"/>
        </w:rPr>
        <w:t xml:space="preserve"> Mrd</w:t>
      </w:r>
      <w:r w:rsidR="00930834" w:rsidRPr="00AE4AE6">
        <w:rPr>
          <w:rFonts w:ascii="Arial" w:hAnsi="Arial" w:cs="Arial"/>
        </w:rPr>
        <w:t xml:space="preserve"> Ft</w:t>
      </w:r>
      <w:r w:rsidR="001E7807" w:rsidRPr="00AE4AE6">
        <w:rPr>
          <w:rFonts w:ascii="Arial" w:hAnsi="Arial" w:cs="Arial"/>
        </w:rPr>
        <w:t>)</w:t>
      </w:r>
      <w:r w:rsidRPr="00AE4AE6">
        <w:rPr>
          <w:rFonts w:ascii="Arial" w:hAnsi="Arial" w:cs="Arial"/>
        </w:rPr>
        <w:t>:</w:t>
      </w:r>
    </w:p>
    <w:p w14:paraId="2007BC39" w14:textId="2D3D6E9D" w:rsidR="00EA75EF" w:rsidRPr="00EA75EF" w:rsidRDefault="00EA75EF" w:rsidP="00EA75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Adatok Ft-ban:</w:t>
      </w:r>
    </w:p>
    <w:tbl>
      <w:tblPr>
        <w:tblStyle w:val="Rcsostblzat"/>
        <w:tblW w:w="9668" w:type="dxa"/>
        <w:tblLook w:val="04A0" w:firstRow="1" w:lastRow="0" w:firstColumn="1" w:lastColumn="0" w:noHBand="0" w:noVBand="1"/>
      </w:tblPr>
      <w:tblGrid>
        <w:gridCol w:w="1615"/>
        <w:gridCol w:w="1393"/>
        <w:gridCol w:w="1570"/>
        <w:gridCol w:w="1138"/>
        <w:gridCol w:w="1183"/>
        <w:gridCol w:w="1376"/>
        <w:gridCol w:w="1393"/>
      </w:tblGrid>
      <w:tr w:rsidR="00EA75EF" w:rsidRPr="00EA75EF" w14:paraId="7F14E378" w14:textId="714F4281" w:rsidTr="00A5644F">
        <w:trPr>
          <w:trHeight w:val="1282"/>
        </w:trPr>
        <w:tc>
          <w:tcPr>
            <w:tcW w:w="1615" w:type="dxa"/>
          </w:tcPr>
          <w:p w14:paraId="3AA01D90" w14:textId="2F3DDBC2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Gáz</w:t>
            </w:r>
          </w:p>
        </w:tc>
        <w:tc>
          <w:tcPr>
            <w:tcW w:w="1393" w:type="dxa"/>
          </w:tcPr>
          <w:p w14:paraId="2B9AFAE6" w14:textId="77777777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Távhő díj</w:t>
            </w:r>
          </w:p>
        </w:tc>
        <w:tc>
          <w:tcPr>
            <w:tcW w:w="1570" w:type="dxa"/>
          </w:tcPr>
          <w:p w14:paraId="73981E5F" w14:textId="77777777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Villamosenergia</w:t>
            </w:r>
          </w:p>
          <w:p w14:paraId="2DD21408" w14:textId="77777777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14:paraId="6F573193" w14:textId="77777777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Víz</w:t>
            </w:r>
          </w:p>
        </w:tc>
        <w:tc>
          <w:tcPr>
            <w:tcW w:w="1183" w:type="dxa"/>
          </w:tcPr>
          <w:p w14:paraId="7F15B6DB" w14:textId="73246E46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üzemanyag</w:t>
            </w:r>
          </w:p>
        </w:tc>
        <w:tc>
          <w:tcPr>
            <w:tcW w:w="1376" w:type="dxa"/>
          </w:tcPr>
          <w:p w14:paraId="30B9C43A" w14:textId="373A64C7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Fedett Jégcsarnok</w:t>
            </w:r>
            <w:r w:rsidR="008C638F" w:rsidRPr="00EA75EF">
              <w:rPr>
                <w:rFonts w:cs="Arial"/>
                <w:sz w:val="18"/>
                <w:szCs w:val="18"/>
              </w:rPr>
              <w:t xml:space="preserve"> </w:t>
            </w:r>
            <w:r w:rsidRPr="00EA75EF">
              <w:rPr>
                <w:rFonts w:cs="Arial"/>
                <w:sz w:val="18"/>
                <w:szCs w:val="18"/>
              </w:rPr>
              <w:t>és Boglárka utcai ingatlan becsült költsége</w:t>
            </w:r>
          </w:p>
        </w:tc>
        <w:tc>
          <w:tcPr>
            <w:tcW w:w="1393" w:type="dxa"/>
          </w:tcPr>
          <w:p w14:paraId="08B74DDF" w14:textId="1513B956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Összesen</w:t>
            </w:r>
          </w:p>
        </w:tc>
      </w:tr>
      <w:tr w:rsidR="00EA75EF" w:rsidRPr="00EA75EF" w14:paraId="01B7E33D" w14:textId="7B3312FD" w:rsidTr="00A5644F">
        <w:trPr>
          <w:trHeight w:val="217"/>
        </w:trPr>
        <w:tc>
          <w:tcPr>
            <w:tcW w:w="1615" w:type="dxa"/>
          </w:tcPr>
          <w:p w14:paraId="5F6772CB" w14:textId="3A2831DC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829.008.429</w:t>
            </w:r>
          </w:p>
        </w:tc>
        <w:tc>
          <w:tcPr>
            <w:tcW w:w="1393" w:type="dxa"/>
          </w:tcPr>
          <w:p w14:paraId="1EABCDDC" w14:textId="34BCB7D5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1.105.591.957</w:t>
            </w:r>
          </w:p>
        </w:tc>
        <w:tc>
          <w:tcPr>
            <w:tcW w:w="1570" w:type="dxa"/>
          </w:tcPr>
          <w:p w14:paraId="40052AEB" w14:textId="719C8415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959.906.916</w:t>
            </w:r>
          </w:p>
        </w:tc>
        <w:tc>
          <w:tcPr>
            <w:tcW w:w="1138" w:type="dxa"/>
          </w:tcPr>
          <w:p w14:paraId="214C437A" w14:textId="72838950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54.922.144</w:t>
            </w:r>
          </w:p>
        </w:tc>
        <w:tc>
          <w:tcPr>
            <w:tcW w:w="1183" w:type="dxa"/>
          </w:tcPr>
          <w:p w14:paraId="05C56B74" w14:textId="4E044B18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42.970.400</w:t>
            </w:r>
          </w:p>
        </w:tc>
        <w:tc>
          <w:tcPr>
            <w:tcW w:w="1376" w:type="dxa"/>
          </w:tcPr>
          <w:p w14:paraId="45E2FB47" w14:textId="45DEE8ED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300</w:t>
            </w:r>
            <w:r w:rsidR="008C638F" w:rsidRPr="00EA75EF">
              <w:rPr>
                <w:rFonts w:cs="Arial"/>
                <w:sz w:val="18"/>
                <w:szCs w:val="18"/>
              </w:rPr>
              <w:t>.</w:t>
            </w:r>
            <w:r w:rsidRPr="00EA75EF">
              <w:rPr>
                <w:rFonts w:cs="Arial"/>
                <w:sz w:val="18"/>
                <w:szCs w:val="18"/>
              </w:rPr>
              <w:t>000</w:t>
            </w:r>
            <w:r w:rsidR="008C638F" w:rsidRPr="00EA75EF">
              <w:rPr>
                <w:rFonts w:cs="Arial"/>
                <w:sz w:val="18"/>
                <w:szCs w:val="18"/>
              </w:rPr>
              <w:t>.</w:t>
            </w:r>
            <w:r w:rsidRPr="00EA75EF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393" w:type="dxa"/>
          </w:tcPr>
          <w:p w14:paraId="716C6FD7" w14:textId="58AEFF49" w:rsidR="008E7314" w:rsidRPr="00EA75EF" w:rsidRDefault="008E7314" w:rsidP="006C2632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3.292.399.846</w:t>
            </w:r>
          </w:p>
        </w:tc>
      </w:tr>
    </w:tbl>
    <w:p w14:paraId="26EE4C4D" w14:textId="47BB8D37" w:rsidR="00450BE3" w:rsidRPr="00AE4AE6" w:rsidRDefault="00450BE3" w:rsidP="00450BE3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lastRenderedPageBreak/>
        <w:t xml:space="preserve">Az önkormányzati szervezetrendszer energiafelhasználásának </w:t>
      </w:r>
      <w:r w:rsidR="00295435" w:rsidRPr="00AE4AE6">
        <w:rPr>
          <w:rFonts w:ascii="Arial" w:hAnsi="Arial" w:cs="Arial"/>
        </w:rPr>
        <w:t xml:space="preserve">2023. évre </w:t>
      </w:r>
      <w:r w:rsidRPr="00AE4AE6">
        <w:rPr>
          <w:rFonts w:ascii="Arial" w:hAnsi="Arial" w:cs="Arial"/>
        </w:rPr>
        <w:t>becsült többletigénye</w:t>
      </w:r>
      <w:r w:rsidR="00295435" w:rsidRPr="00AE4AE6">
        <w:rPr>
          <w:rFonts w:ascii="Arial" w:hAnsi="Arial" w:cs="Arial"/>
        </w:rPr>
        <w:t xml:space="preserve"> a 2021. évi teljesítés</w:t>
      </w:r>
      <w:r w:rsidR="00A37A02" w:rsidRPr="00AE4AE6">
        <w:rPr>
          <w:rFonts w:ascii="Arial" w:hAnsi="Arial" w:cs="Arial"/>
        </w:rPr>
        <w:t xml:space="preserve"> alapján </w:t>
      </w:r>
      <w:r w:rsidR="002803E9" w:rsidRPr="00AE4AE6">
        <w:rPr>
          <w:rFonts w:ascii="Arial" w:hAnsi="Arial" w:cs="Arial"/>
        </w:rPr>
        <w:t xml:space="preserve">(a Fedett Jégcsarnok és Boglárka utcai telephely becsült energiaköltségének </w:t>
      </w:r>
      <w:r w:rsidR="00E81781" w:rsidRPr="00AE4AE6">
        <w:rPr>
          <w:rFonts w:ascii="Arial" w:hAnsi="Arial" w:cs="Arial"/>
        </w:rPr>
        <w:t>figyelembevételével</w:t>
      </w:r>
      <w:r w:rsidR="002803E9" w:rsidRPr="00AE4AE6">
        <w:rPr>
          <w:rFonts w:ascii="Arial" w:hAnsi="Arial" w:cs="Arial"/>
        </w:rPr>
        <w:t xml:space="preserve">) </w:t>
      </w:r>
      <w:r w:rsidR="00295435" w:rsidRPr="00AE4AE6">
        <w:rPr>
          <w:rFonts w:ascii="Arial" w:hAnsi="Arial" w:cs="Arial"/>
        </w:rPr>
        <w:t>az alábbi</w:t>
      </w:r>
      <w:r w:rsidR="002803E9" w:rsidRPr="00AE4AE6">
        <w:rPr>
          <w:rFonts w:ascii="Arial" w:hAnsi="Arial" w:cs="Arial"/>
        </w:rPr>
        <w:t xml:space="preserve"> (cca.</w:t>
      </w:r>
      <w:r w:rsidR="00BD6C13" w:rsidRPr="00AE4AE6">
        <w:rPr>
          <w:rFonts w:ascii="Arial" w:hAnsi="Arial" w:cs="Arial"/>
        </w:rPr>
        <w:t xml:space="preserve"> 24,</w:t>
      </w:r>
      <w:r w:rsidR="008C638F">
        <w:rPr>
          <w:rFonts w:ascii="Arial" w:hAnsi="Arial" w:cs="Arial"/>
        </w:rPr>
        <w:t>3</w:t>
      </w:r>
      <w:r w:rsidR="00BD6C13" w:rsidRPr="00AE4AE6">
        <w:rPr>
          <w:rFonts w:ascii="Arial" w:hAnsi="Arial" w:cs="Arial"/>
        </w:rPr>
        <w:t xml:space="preserve"> Mrd Ft</w:t>
      </w:r>
      <w:r w:rsidR="002803E9" w:rsidRPr="00AE4AE6">
        <w:rPr>
          <w:rFonts w:ascii="Arial" w:hAnsi="Arial" w:cs="Arial"/>
        </w:rPr>
        <w:t>)</w:t>
      </w:r>
      <w:r w:rsidRPr="00AE4AE6">
        <w:rPr>
          <w:rFonts w:ascii="Arial" w:hAnsi="Arial" w:cs="Arial"/>
        </w:rPr>
        <w:t>:</w:t>
      </w:r>
    </w:p>
    <w:p w14:paraId="1EF1DAA4" w14:textId="1ACCF6E3" w:rsidR="00450BE3" w:rsidRPr="00BB1383" w:rsidRDefault="00BB1383" w:rsidP="00BB13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Adatok Ft-ban:</w:t>
      </w:r>
    </w:p>
    <w:tbl>
      <w:tblPr>
        <w:tblStyle w:val="Rcsostblzat"/>
        <w:tblW w:w="9610" w:type="dxa"/>
        <w:tblLook w:val="04A0" w:firstRow="1" w:lastRow="0" w:firstColumn="1" w:lastColumn="0" w:noHBand="0" w:noVBand="1"/>
      </w:tblPr>
      <w:tblGrid>
        <w:gridCol w:w="1468"/>
        <w:gridCol w:w="1368"/>
        <w:gridCol w:w="1528"/>
        <w:gridCol w:w="752"/>
        <w:gridCol w:w="1738"/>
        <w:gridCol w:w="1288"/>
        <w:gridCol w:w="1468"/>
      </w:tblGrid>
      <w:tr w:rsidR="00EA75EF" w:rsidRPr="00EA75EF" w14:paraId="6C7D82C2" w14:textId="6FF1255A" w:rsidTr="00A5644F">
        <w:trPr>
          <w:trHeight w:val="1299"/>
        </w:trPr>
        <w:tc>
          <w:tcPr>
            <w:tcW w:w="1465" w:type="dxa"/>
          </w:tcPr>
          <w:p w14:paraId="3F5D8468" w14:textId="1D8FE176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Gáz</w:t>
            </w:r>
          </w:p>
        </w:tc>
        <w:tc>
          <w:tcPr>
            <w:tcW w:w="1365" w:type="dxa"/>
          </w:tcPr>
          <w:p w14:paraId="01AD5C2B" w14:textId="77777777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Távhő díj</w:t>
            </w:r>
          </w:p>
        </w:tc>
        <w:tc>
          <w:tcPr>
            <w:tcW w:w="1528" w:type="dxa"/>
          </w:tcPr>
          <w:p w14:paraId="72B59943" w14:textId="77777777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Villamosenergia</w:t>
            </w:r>
          </w:p>
          <w:p w14:paraId="3BC58FA9" w14:textId="77777777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</w:tcPr>
          <w:p w14:paraId="25251B97" w14:textId="77777777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Víz</w:t>
            </w:r>
          </w:p>
        </w:tc>
        <w:tc>
          <w:tcPr>
            <w:tcW w:w="1744" w:type="dxa"/>
          </w:tcPr>
          <w:p w14:paraId="1BA0377D" w14:textId="33C9335A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üzemanyag</w:t>
            </w:r>
          </w:p>
        </w:tc>
        <w:tc>
          <w:tcPr>
            <w:tcW w:w="1289" w:type="dxa"/>
          </w:tcPr>
          <w:p w14:paraId="3300F3B2" w14:textId="09B443A2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Fedett Jégcsarnok és Boglárka utcai ingatlan becsült költsége</w:t>
            </w:r>
          </w:p>
        </w:tc>
        <w:tc>
          <w:tcPr>
            <w:tcW w:w="1464" w:type="dxa"/>
          </w:tcPr>
          <w:p w14:paraId="1132D21B" w14:textId="7A44482A" w:rsidR="008C638F" w:rsidRPr="00EA75EF" w:rsidRDefault="00B3635C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ö</w:t>
            </w:r>
            <w:r w:rsidR="008C638F" w:rsidRPr="00EA75EF">
              <w:rPr>
                <w:rFonts w:cs="Arial"/>
                <w:sz w:val="18"/>
                <w:szCs w:val="18"/>
              </w:rPr>
              <w:t>sszesen</w:t>
            </w:r>
            <w:r w:rsidRPr="00EA75EF">
              <w:rPr>
                <w:rFonts w:cs="Arial"/>
                <w:sz w:val="18"/>
                <w:szCs w:val="18"/>
              </w:rPr>
              <w:t>:</w:t>
            </w:r>
          </w:p>
        </w:tc>
      </w:tr>
      <w:tr w:rsidR="00EA75EF" w:rsidRPr="00EA75EF" w14:paraId="3D34B16F" w14:textId="65B30948" w:rsidTr="00A5644F">
        <w:trPr>
          <w:trHeight w:val="219"/>
        </w:trPr>
        <w:tc>
          <w:tcPr>
            <w:tcW w:w="1465" w:type="dxa"/>
          </w:tcPr>
          <w:p w14:paraId="260E5034" w14:textId="621AE538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11.972.354.728</w:t>
            </w:r>
          </w:p>
        </w:tc>
        <w:tc>
          <w:tcPr>
            <w:tcW w:w="1365" w:type="dxa"/>
          </w:tcPr>
          <w:p w14:paraId="0E279AF5" w14:textId="2F05D638" w:rsidR="008C638F" w:rsidRPr="00EA75EF" w:rsidRDefault="008C638F" w:rsidP="004739B0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6.437.906.832</w:t>
            </w:r>
          </w:p>
        </w:tc>
        <w:tc>
          <w:tcPr>
            <w:tcW w:w="1528" w:type="dxa"/>
          </w:tcPr>
          <w:p w14:paraId="20706819" w14:textId="35DBCFEA" w:rsidR="008C638F" w:rsidRPr="00EA75EF" w:rsidRDefault="008C638F" w:rsidP="004739B0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5.435.237.235</w:t>
            </w:r>
          </w:p>
        </w:tc>
        <w:tc>
          <w:tcPr>
            <w:tcW w:w="755" w:type="dxa"/>
          </w:tcPr>
          <w:p w14:paraId="13563850" w14:textId="51DB7BB2" w:rsidR="008C638F" w:rsidRPr="00EA75EF" w:rsidRDefault="008C638F" w:rsidP="004739B0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44" w:type="dxa"/>
          </w:tcPr>
          <w:p w14:paraId="6DBB1580" w14:textId="68DD5B5F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143.595.233</w:t>
            </w:r>
          </w:p>
        </w:tc>
        <w:tc>
          <w:tcPr>
            <w:tcW w:w="1289" w:type="dxa"/>
          </w:tcPr>
          <w:p w14:paraId="612FA5ED" w14:textId="229AC390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300.000.000</w:t>
            </w:r>
          </w:p>
        </w:tc>
        <w:tc>
          <w:tcPr>
            <w:tcW w:w="1464" w:type="dxa"/>
          </w:tcPr>
          <w:p w14:paraId="20780732" w14:textId="7CC4A1F3" w:rsidR="008C638F" w:rsidRPr="00EA75EF" w:rsidRDefault="008C638F" w:rsidP="00BD6C13">
            <w:pPr>
              <w:jc w:val="center"/>
              <w:rPr>
                <w:rFonts w:cs="Arial"/>
                <w:sz w:val="18"/>
                <w:szCs w:val="18"/>
              </w:rPr>
            </w:pPr>
            <w:r w:rsidRPr="00EA75EF">
              <w:rPr>
                <w:rFonts w:cs="Arial"/>
                <w:sz w:val="18"/>
                <w:szCs w:val="18"/>
              </w:rPr>
              <w:t>24.289.094.028</w:t>
            </w:r>
          </w:p>
        </w:tc>
      </w:tr>
    </w:tbl>
    <w:p w14:paraId="2A5A1609" w14:textId="77777777" w:rsidR="00450BE3" w:rsidRPr="00AE4AE6" w:rsidRDefault="00450BE3" w:rsidP="00450BE3">
      <w:pPr>
        <w:jc w:val="both"/>
        <w:rPr>
          <w:rFonts w:ascii="Arial" w:hAnsi="Arial" w:cs="Arial"/>
          <w:b/>
          <w:bCs/>
          <w:u w:val="single"/>
        </w:rPr>
      </w:pPr>
    </w:p>
    <w:p w14:paraId="3799B2C9" w14:textId="13C3F24A" w:rsidR="00450BE3" w:rsidRPr="003E3272" w:rsidRDefault="008C638F" w:rsidP="00450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a</w:t>
      </w:r>
      <w:r w:rsidR="00450BE3" w:rsidRPr="00AE4AE6">
        <w:rPr>
          <w:rFonts w:ascii="Arial" w:hAnsi="Arial" w:cs="Arial"/>
        </w:rPr>
        <w:t xml:space="preserve">z önkormányzati szervezetrendszer </w:t>
      </w:r>
      <w:r w:rsidR="005F4AB2">
        <w:rPr>
          <w:rFonts w:ascii="Arial" w:hAnsi="Arial" w:cs="Arial"/>
        </w:rPr>
        <w:t>2023</w:t>
      </w:r>
      <w:r w:rsidR="00EF5DBE">
        <w:rPr>
          <w:rFonts w:ascii="Arial" w:hAnsi="Arial" w:cs="Arial"/>
        </w:rPr>
        <w:t>.</w:t>
      </w:r>
      <w:r w:rsidR="005F4AB2">
        <w:rPr>
          <w:rFonts w:ascii="Arial" w:hAnsi="Arial" w:cs="Arial"/>
        </w:rPr>
        <w:t xml:space="preserve"> évre becsült </w:t>
      </w:r>
      <w:r w:rsidR="00450BE3" w:rsidRPr="00AE4AE6">
        <w:rPr>
          <w:rFonts w:ascii="Arial" w:hAnsi="Arial" w:cs="Arial"/>
        </w:rPr>
        <w:t xml:space="preserve">többletigénye </w:t>
      </w:r>
      <w:r w:rsidR="00295435" w:rsidRPr="00AE4AE6">
        <w:rPr>
          <w:rFonts w:ascii="Arial" w:hAnsi="Arial" w:cs="Arial"/>
        </w:rPr>
        <w:t xml:space="preserve">a </w:t>
      </w:r>
      <w:r w:rsidR="00450BE3" w:rsidRPr="00AE4AE6">
        <w:rPr>
          <w:rFonts w:ascii="Arial" w:hAnsi="Arial" w:cs="Arial"/>
        </w:rPr>
        <w:t xml:space="preserve">közvilágítás, </w:t>
      </w:r>
      <w:r w:rsidR="00295435" w:rsidRPr="00AE4AE6">
        <w:rPr>
          <w:rFonts w:ascii="Arial" w:hAnsi="Arial" w:cs="Arial"/>
        </w:rPr>
        <w:t xml:space="preserve">a Vasivíz Zrt. és a Szombathelyi Távhőszolgáltató Kft. nélkül az </w:t>
      </w:r>
      <w:r w:rsidR="00491175" w:rsidRPr="00AE4AE6">
        <w:rPr>
          <w:rFonts w:ascii="Arial" w:hAnsi="Arial" w:cs="Arial"/>
        </w:rPr>
        <w:t>alábbiak szerinti összegezhető</w:t>
      </w:r>
      <w:r w:rsidR="005F4AB2">
        <w:rPr>
          <w:rFonts w:ascii="Arial" w:hAnsi="Arial" w:cs="Arial"/>
        </w:rPr>
        <w:t xml:space="preserve"> (cca.2,8 Mrd Ft)</w:t>
      </w:r>
      <w:r w:rsidR="00165689" w:rsidRPr="00AE4AE6">
        <w:rPr>
          <w:rFonts w:ascii="Arial" w:hAnsi="Arial" w:cs="Arial"/>
        </w:rPr>
        <w:t>:</w:t>
      </w:r>
    </w:p>
    <w:p w14:paraId="46635E1B" w14:textId="1CB8807F" w:rsidR="00450BE3" w:rsidRPr="00BB1383" w:rsidRDefault="00BB1383" w:rsidP="00BB13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Adatok Ft-ban:</w:t>
      </w:r>
    </w:p>
    <w:tbl>
      <w:tblPr>
        <w:tblStyle w:val="Rcsostblzat"/>
        <w:tblW w:w="9620" w:type="dxa"/>
        <w:tblLayout w:type="fixed"/>
        <w:tblLook w:val="04A0" w:firstRow="1" w:lastRow="0" w:firstColumn="1" w:lastColumn="0" w:noHBand="0" w:noVBand="1"/>
      </w:tblPr>
      <w:tblGrid>
        <w:gridCol w:w="1288"/>
        <w:gridCol w:w="1436"/>
        <w:gridCol w:w="1725"/>
        <w:gridCol w:w="570"/>
        <w:gridCol w:w="1153"/>
        <w:gridCol w:w="2012"/>
        <w:gridCol w:w="1436"/>
      </w:tblGrid>
      <w:tr w:rsidR="00894AC0" w:rsidRPr="005F4AB2" w14:paraId="5306B7F4" w14:textId="77777777" w:rsidTr="00A5644F">
        <w:trPr>
          <w:trHeight w:val="837"/>
        </w:trPr>
        <w:tc>
          <w:tcPr>
            <w:tcW w:w="1288" w:type="dxa"/>
          </w:tcPr>
          <w:p w14:paraId="25ADC217" w14:textId="77777777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 xml:space="preserve">Gáz </w:t>
            </w:r>
          </w:p>
        </w:tc>
        <w:tc>
          <w:tcPr>
            <w:tcW w:w="1436" w:type="dxa"/>
          </w:tcPr>
          <w:p w14:paraId="15FBBBC8" w14:textId="77777777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>Távhő díj</w:t>
            </w:r>
          </w:p>
        </w:tc>
        <w:tc>
          <w:tcPr>
            <w:tcW w:w="1725" w:type="dxa"/>
          </w:tcPr>
          <w:p w14:paraId="755FAFCF" w14:textId="77777777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>Villamosenergia</w:t>
            </w:r>
          </w:p>
          <w:p w14:paraId="72E89554" w14:textId="77777777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FB59E8A" w14:textId="77777777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>Víz</w:t>
            </w:r>
          </w:p>
        </w:tc>
        <w:tc>
          <w:tcPr>
            <w:tcW w:w="1153" w:type="dxa"/>
          </w:tcPr>
          <w:p w14:paraId="55900B0B" w14:textId="77777777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 xml:space="preserve">üzemanyag </w:t>
            </w:r>
          </w:p>
        </w:tc>
        <w:tc>
          <w:tcPr>
            <w:tcW w:w="2012" w:type="dxa"/>
          </w:tcPr>
          <w:p w14:paraId="3BA2815C" w14:textId="6D4B3C53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>Fedett Jégcsarnok és Boglárka utcai ingatlan becsült költsége</w:t>
            </w:r>
          </w:p>
        </w:tc>
        <w:tc>
          <w:tcPr>
            <w:tcW w:w="1436" w:type="dxa"/>
          </w:tcPr>
          <w:p w14:paraId="120488F4" w14:textId="670548C1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>összesen</w:t>
            </w:r>
          </w:p>
        </w:tc>
      </w:tr>
      <w:tr w:rsidR="00894AC0" w:rsidRPr="005F4AB2" w14:paraId="27B74427" w14:textId="77777777" w:rsidTr="00A5644F">
        <w:trPr>
          <w:trHeight w:val="201"/>
        </w:trPr>
        <w:tc>
          <w:tcPr>
            <w:tcW w:w="1288" w:type="dxa"/>
          </w:tcPr>
          <w:p w14:paraId="43CBF823" w14:textId="5375B61F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>724.013.779</w:t>
            </w:r>
          </w:p>
        </w:tc>
        <w:tc>
          <w:tcPr>
            <w:tcW w:w="1436" w:type="dxa"/>
          </w:tcPr>
          <w:p w14:paraId="02FB3128" w14:textId="1C970EFA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 xml:space="preserve"> 977.223.714</w:t>
            </w:r>
          </w:p>
        </w:tc>
        <w:tc>
          <w:tcPr>
            <w:tcW w:w="1725" w:type="dxa"/>
          </w:tcPr>
          <w:p w14:paraId="79998838" w14:textId="00BBA0F5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>788.933.007</w:t>
            </w:r>
          </w:p>
        </w:tc>
        <w:tc>
          <w:tcPr>
            <w:tcW w:w="570" w:type="dxa"/>
          </w:tcPr>
          <w:p w14:paraId="120BD17F" w14:textId="718A564B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>0 Ft</w:t>
            </w:r>
          </w:p>
        </w:tc>
        <w:tc>
          <w:tcPr>
            <w:tcW w:w="1153" w:type="dxa"/>
          </w:tcPr>
          <w:p w14:paraId="6A70B6FF" w14:textId="283852D1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</w:rPr>
            </w:pPr>
            <w:r w:rsidRPr="005F4AB2">
              <w:rPr>
                <w:rFonts w:cs="Arial"/>
                <w:sz w:val="18"/>
                <w:szCs w:val="18"/>
              </w:rPr>
              <w:t>18.392.749</w:t>
            </w:r>
          </w:p>
        </w:tc>
        <w:tc>
          <w:tcPr>
            <w:tcW w:w="2012" w:type="dxa"/>
          </w:tcPr>
          <w:p w14:paraId="73C750A1" w14:textId="0065A37E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5F4AB2">
              <w:rPr>
                <w:rFonts w:cs="Arial"/>
                <w:sz w:val="18"/>
                <w:szCs w:val="18"/>
              </w:rPr>
              <w:t>300.000.000</w:t>
            </w:r>
          </w:p>
        </w:tc>
        <w:tc>
          <w:tcPr>
            <w:tcW w:w="1436" w:type="dxa"/>
          </w:tcPr>
          <w:p w14:paraId="012947E1" w14:textId="313F93A0" w:rsidR="00894AC0" w:rsidRPr="005F4AB2" w:rsidRDefault="00894AC0" w:rsidP="00F3468A">
            <w:pPr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5F4AB2">
              <w:rPr>
                <w:rFonts w:cs="Arial"/>
                <w:sz w:val="18"/>
                <w:szCs w:val="18"/>
                <w:u w:val="single"/>
              </w:rPr>
              <w:t>2.808.563.249</w:t>
            </w:r>
          </w:p>
        </w:tc>
      </w:tr>
    </w:tbl>
    <w:p w14:paraId="5C6AEBE1" w14:textId="77777777" w:rsidR="005F4AB2" w:rsidRDefault="005F4AB2" w:rsidP="005E5AEE">
      <w:pPr>
        <w:jc w:val="both"/>
        <w:rPr>
          <w:rFonts w:ascii="Arial" w:hAnsi="Arial" w:cs="Arial"/>
        </w:rPr>
      </w:pPr>
    </w:p>
    <w:p w14:paraId="3181E570" w14:textId="1E70BC7F" w:rsidR="00894AC0" w:rsidRDefault="00BB1383" w:rsidP="005E5A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várható</w:t>
      </w:r>
      <w:r w:rsidR="00D17D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2023</w:t>
      </w:r>
      <w:r w:rsidR="00121B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évet terhelő többlet </w:t>
      </w:r>
      <w:r w:rsidR="00491175" w:rsidRPr="00AE4AE6">
        <w:rPr>
          <w:rFonts w:ascii="Arial" w:hAnsi="Arial" w:cs="Arial"/>
        </w:rPr>
        <w:t>forrásigény nagyságrendje</w:t>
      </w:r>
      <w:r w:rsidR="00F154E4" w:rsidRPr="00AE4AE6">
        <w:rPr>
          <w:rFonts w:ascii="Arial" w:hAnsi="Arial" w:cs="Arial"/>
        </w:rPr>
        <w:t xml:space="preserve"> az előzőekben részletezett modellszámítás szerint</w:t>
      </w:r>
      <w:r w:rsidR="00B26B41">
        <w:rPr>
          <w:rFonts w:ascii="Arial" w:hAnsi="Arial" w:cs="Arial"/>
        </w:rPr>
        <w:t xml:space="preserve"> </w:t>
      </w:r>
      <w:r w:rsidR="00894AC0">
        <w:rPr>
          <w:rFonts w:ascii="Arial" w:hAnsi="Arial" w:cs="Arial"/>
        </w:rPr>
        <w:t>a közvilágítási rendszer</w:t>
      </w:r>
      <w:r w:rsidR="00B26B41">
        <w:rPr>
          <w:rFonts w:ascii="Arial" w:hAnsi="Arial" w:cs="Arial"/>
        </w:rPr>
        <w:t xml:space="preserve"> többletköltségét</w:t>
      </w:r>
      <w:r w:rsidR="00894AC0">
        <w:rPr>
          <w:rFonts w:ascii="Arial" w:hAnsi="Arial" w:cs="Arial"/>
        </w:rPr>
        <w:t xml:space="preserve"> is figyelembe véve az alábbiak szerint</w:t>
      </w:r>
      <w:r w:rsidR="00DB770F" w:rsidRPr="00AE4AE6">
        <w:rPr>
          <w:rFonts w:ascii="Arial" w:hAnsi="Arial" w:cs="Arial"/>
        </w:rPr>
        <w:t xml:space="preserve"> </w:t>
      </w:r>
      <w:r w:rsidR="00D972DC" w:rsidRPr="00AE4AE6">
        <w:rPr>
          <w:rFonts w:ascii="Arial" w:hAnsi="Arial" w:cs="Arial"/>
          <w:b/>
          <w:bCs/>
        </w:rPr>
        <w:t>3,2 Mrd</w:t>
      </w:r>
      <w:r w:rsidR="00491175" w:rsidRPr="00AE4AE6">
        <w:rPr>
          <w:rFonts w:ascii="Arial" w:hAnsi="Arial" w:cs="Arial"/>
          <w:b/>
          <w:bCs/>
        </w:rPr>
        <w:t xml:space="preserve"> Ft-ra tehető</w:t>
      </w:r>
      <w:r w:rsidR="00894AC0">
        <w:rPr>
          <w:rFonts w:ascii="Arial" w:hAnsi="Arial" w:cs="Arial"/>
          <w:b/>
          <w:bCs/>
        </w:rPr>
        <w:t>:</w:t>
      </w:r>
    </w:p>
    <w:p w14:paraId="3AC59B43" w14:textId="07256E20" w:rsidR="005F4AB2" w:rsidRDefault="005F4AB2" w:rsidP="005F4AB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Adatok Ft-ban</w:t>
      </w:r>
    </w:p>
    <w:tbl>
      <w:tblPr>
        <w:tblStyle w:val="Rcsostblzat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563"/>
        <w:gridCol w:w="1279"/>
        <w:gridCol w:w="1276"/>
        <w:gridCol w:w="1276"/>
        <w:gridCol w:w="1417"/>
      </w:tblGrid>
      <w:tr w:rsidR="00894AC0" w:rsidRPr="00BB1383" w14:paraId="672C2B7C" w14:textId="77777777" w:rsidTr="007B22AA">
        <w:tc>
          <w:tcPr>
            <w:tcW w:w="1271" w:type="dxa"/>
          </w:tcPr>
          <w:p w14:paraId="45AC2EE2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 xml:space="preserve">Gáz </w:t>
            </w:r>
          </w:p>
        </w:tc>
        <w:tc>
          <w:tcPr>
            <w:tcW w:w="1276" w:type="dxa"/>
          </w:tcPr>
          <w:p w14:paraId="798F719C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Távhő díj</w:t>
            </w:r>
          </w:p>
        </w:tc>
        <w:tc>
          <w:tcPr>
            <w:tcW w:w="1276" w:type="dxa"/>
          </w:tcPr>
          <w:p w14:paraId="0F0661E4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Villamosenergia</w:t>
            </w:r>
          </w:p>
          <w:p w14:paraId="02E610D1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</w:tcPr>
          <w:p w14:paraId="4F1FE31D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Víz</w:t>
            </w:r>
          </w:p>
        </w:tc>
        <w:tc>
          <w:tcPr>
            <w:tcW w:w="1279" w:type="dxa"/>
          </w:tcPr>
          <w:p w14:paraId="1558AA6E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 xml:space="preserve">üzemanyag </w:t>
            </w:r>
          </w:p>
        </w:tc>
        <w:tc>
          <w:tcPr>
            <w:tcW w:w="1276" w:type="dxa"/>
          </w:tcPr>
          <w:p w14:paraId="058EEEBE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Fedett Jégcsarnok és Boglárka utcai ingatlan becsült költsége</w:t>
            </w:r>
          </w:p>
        </w:tc>
        <w:tc>
          <w:tcPr>
            <w:tcW w:w="1276" w:type="dxa"/>
          </w:tcPr>
          <w:p w14:paraId="5769AC04" w14:textId="1AADFC78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Közvilágítás várható többlet kö</w:t>
            </w:r>
            <w:r w:rsidR="005F4AB2">
              <w:rPr>
                <w:rFonts w:cs="Arial"/>
                <w:b/>
                <w:bCs/>
                <w:sz w:val="18"/>
                <w:szCs w:val="18"/>
              </w:rPr>
              <w:t>l</w:t>
            </w:r>
            <w:r w:rsidRPr="00BB1383">
              <w:rPr>
                <w:rFonts w:cs="Arial"/>
                <w:b/>
                <w:bCs/>
                <w:sz w:val="18"/>
                <w:szCs w:val="18"/>
              </w:rPr>
              <w:t>tsége</w:t>
            </w:r>
          </w:p>
        </w:tc>
        <w:tc>
          <w:tcPr>
            <w:tcW w:w="1417" w:type="dxa"/>
          </w:tcPr>
          <w:p w14:paraId="0BF8E9C0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összesen</w:t>
            </w:r>
          </w:p>
        </w:tc>
      </w:tr>
      <w:tr w:rsidR="00894AC0" w:rsidRPr="00BB1383" w14:paraId="6D91E724" w14:textId="77777777" w:rsidTr="007B22AA">
        <w:tc>
          <w:tcPr>
            <w:tcW w:w="1271" w:type="dxa"/>
          </w:tcPr>
          <w:p w14:paraId="248D31DA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724.013.779</w:t>
            </w:r>
          </w:p>
        </w:tc>
        <w:tc>
          <w:tcPr>
            <w:tcW w:w="1276" w:type="dxa"/>
          </w:tcPr>
          <w:p w14:paraId="57BE510F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 xml:space="preserve"> 977.223.714</w:t>
            </w:r>
          </w:p>
        </w:tc>
        <w:tc>
          <w:tcPr>
            <w:tcW w:w="1276" w:type="dxa"/>
          </w:tcPr>
          <w:p w14:paraId="3B3896A0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788.933.007</w:t>
            </w:r>
          </w:p>
        </w:tc>
        <w:tc>
          <w:tcPr>
            <w:tcW w:w="563" w:type="dxa"/>
          </w:tcPr>
          <w:p w14:paraId="04F73A5E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0 Ft</w:t>
            </w:r>
          </w:p>
        </w:tc>
        <w:tc>
          <w:tcPr>
            <w:tcW w:w="1279" w:type="dxa"/>
          </w:tcPr>
          <w:p w14:paraId="1B86CB24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18.392.749</w:t>
            </w:r>
          </w:p>
        </w:tc>
        <w:tc>
          <w:tcPr>
            <w:tcW w:w="1276" w:type="dxa"/>
          </w:tcPr>
          <w:p w14:paraId="1D2BF740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</w:rPr>
              <w:t>300.000.00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AB91D8E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  <w:u w:val="single"/>
              </w:rPr>
              <w:t>436</w:t>
            </w: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.</w:t>
            </w:r>
            <w:r w:rsidRPr="00BB1383">
              <w:rPr>
                <w:rFonts w:cs="Arial"/>
                <w:b/>
                <w:bCs/>
                <w:sz w:val="18"/>
                <w:szCs w:val="18"/>
                <w:u w:val="single"/>
              </w:rPr>
              <w:t>000</w:t>
            </w: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.</w:t>
            </w:r>
            <w:r w:rsidRPr="00BB1383">
              <w:rPr>
                <w:rFonts w:cs="Arial"/>
                <w:b/>
                <w:bCs/>
                <w:sz w:val="18"/>
                <w:szCs w:val="18"/>
                <w:u w:val="single"/>
              </w:rPr>
              <w:t xml:space="preserve">000 </w:t>
            </w:r>
          </w:p>
        </w:tc>
        <w:tc>
          <w:tcPr>
            <w:tcW w:w="1417" w:type="dxa"/>
          </w:tcPr>
          <w:p w14:paraId="6AAF991D" w14:textId="77777777" w:rsidR="00894AC0" w:rsidRPr="00BB1383" w:rsidRDefault="00894AC0" w:rsidP="003D07F3">
            <w:pPr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BB1383">
              <w:rPr>
                <w:rFonts w:cs="Arial"/>
                <w:b/>
                <w:bCs/>
                <w:sz w:val="18"/>
                <w:szCs w:val="18"/>
                <w:u w:val="single"/>
              </w:rPr>
              <w:t>3.244.563.249</w:t>
            </w:r>
          </w:p>
        </w:tc>
      </w:tr>
    </w:tbl>
    <w:p w14:paraId="769AC647" w14:textId="77777777" w:rsidR="00894AC0" w:rsidRDefault="00894AC0" w:rsidP="005E5AEE">
      <w:pPr>
        <w:jc w:val="both"/>
        <w:rPr>
          <w:rFonts w:ascii="Arial" w:hAnsi="Arial" w:cs="Arial"/>
          <w:b/>
          <w:bCs/>
        </w:rPr>
      </w:pPr>
    </w:p>
    <w:p w14:paraId="12A0561C" w14:textId="1B799F6A" w:rsidR="00894AC0" w:rsidRDefault="007B22AA" w:rsidP="005E5A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fenti becslés</w:t>
      </w:r>
      <w:r w:rsidR="00B26B41">
        <w:rPr>
          <w:rFonts w:ascii="Arial" w:hAnsi="Arial" w:cs="Arial"/>
          <w:b/>
          <w:bCs/>
        </w:rPr>
        <w:t xml:space="preserve"> nem tartalmazza</w:t>
      </w:r>
      <w:r>
        <w:rPr>
          <w:rFonts w:ascii="Arial" w:hAnsi="Arial" w:cs="Arial"/>
          <w:b/>
          <w:bCs/>
        </w:rPr>
        <w:t xml:space="preserve"> a </w:t>
      </w:r>
      <w:r w:rsidRPr="007B22AA">
        <w:rPr>
          <w:rFonts w:ascii="Arial" w:hAnsi="Arial" w:cs="Arial"/>
          <w:b/>
          <w:bCs/>
        </w:rPr>
        <w:t xml:space="preserve">Szombathelyi Fedett Uszoda és Termálfürdő </w:t>
      </w:r>
      <w:r w:rsidR="00B26B41">
        <w:rPr>
          <w:rFonts w:ascii="Arial" w:hAnsi="Arial" w:cs="Arial"/>
          <w:b/>
          <w:bCs/>
        </w:rPr>
        <w:t>2023-as évi többletigényét, lásd 20-as pont.</w:t>
      </w:r>
    </w:p>
    <w:p w14:paraId="5DD7B812" w14:textId="6FEFC34F" w:rsidR="00450BE3" w:rsidRPr="00AE4AE6" w:rsidRDefault="007342DA" w:rsidP="005E5AEE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  <w:b/>
          <w:bCs/>
        </w:rPr>
        <w:t xml:space="preserve">Amennyiben a folyamatban lévő villamos energia és gázbeszerzések </w:t>
      </w:r>
      <w:r w:rsidR="002E147F" w:rsidRPr="00AE4AE6">
        <w:rPr>
          <w:rFonts w:ascii="Arial" w:hAnsi="Arial" w:cs="Arial"/>
          <w:b/>
          <w:bCs/>
        </w:rPr>
        <w:t xml:space="preserve">során kapott érvényes ajánlatok meghaladják a modellszámítás során alkalmazott paramétereket, úgy az előzőekben jelzett becsült önkormányzati forrásigény akár jelentősen is növekedhet. </w:t>
      </w:r>
    </w:p>
    <w:p w14:paraId="6B3E5CF7" w14:textId="77777777" w:rsidR="00944D8B" w:rsidRPr="00AE4AE6" w:rsidRDefault="00944D8B" w:rsidP="005E5AEE">
      <w:pPr>
        <w:jc w:val="both"/>
        <w:rPr>
          <w:rFonts w:ascii="Arial" w:hAnsi="Arial" w:cs="Arial"/>
        </w:rPr>
      </w:pPr>
    </w:p>
    <w:p w14:paraId="52F53297" w14:textId="3ADC40E4" w:rsidR="00C92A3D" w:rsidRPr="00AE4AE6" w:rsidRDefault="005F76EB" w:rsidP="002B4220">
      <w:pPr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A 2023. évi tényleg</w:t>
      </w:r>
      <w:r w:rsidR="00E81781" w:rsidRPr="00AE4AE6">
        <w:rPr>
          <w:rFonts w:ascii="Arial" w:hAnsi="Arial" w:cs="Arial"/>
          <w:b/>
          <w:bCs/>
        </w:rPr>
        <w:t>es</w:t>
      </w:r>
      <w:r w:rsidRPr="00AE4AE6">
        <w:rPr>
          <w:rFonts w:ascii="Arial" w:hAnsi="Arial" w:cs="Arial"/>
          <w:b/>
          <w:bCs/>
        </w:rPr>
        <w:t xml:space="preserve"> többletköltséget fenti becsléshez képest számos tényező befolyásolhatja érdemben (így leginkább a később ismertté váló részletes ajánlatok, a távhőszolgáltatás díja körüli kérdések megválaszolása, a költségtakarékos működés hatásai). Annyi azonban bizonyos</w:t>
      </w:r>
      <w:r w:rsidR="004E69BB" w:rsidRPr="00AE4AE6">
        <w:rPr>
          <w:rFonts w:ascii="Arial" w:hAnsi="Arial" w:cs="Arial"/>
          <w:b/>
          <w:bCs/>
        </w:rPr>
        <w:t>an</w:t>
      </w:r>
      <w:r w:rsidRPr="00AE4AE6">
        <w:rPr>
          <w:rFonts w:ascii="Arial" w:hAnsi="Arial" w:cs="Arial"/>
          <w:b/>
          <w:bCs/>
        </w:rPr>
        <w:t xml:space="preserve"> kijelenthető, hogy az Önkormányzat számára több milliárd forintos nagyságrendben kezelendő kérdést jelent a jelenlegi energiaválság, még úgy is, hogy az Önkormányzat több olyan döntést is hozott korábban, amelyek</w:t>
      </w:r>
      <w:r w:rsidR="002B4220" w:rsidRPr="00AE4AE6">
        <w:rPr>
          <w:rFonts w:ascii="Arial" w:hAnsi="Arial" w:cs="Arial"/>
          <w:b/>
          <w:bCs/>
        </w:rPr>
        <w:t xml:space="preserve"> jelentősen csökkentik az önkormányzatnál jelentkező energiafogyasztást</w:t>
      </w:r>
      <w:r w:rsidRPr="00AE4AE6">
        <w:rPr>
          <w:rFonts w:ascii="Arial" w:hAnsi="Arial" w:cs="Arial"/>
          <w:b/>
          <w:bCs/>
        </w:rPr>
        <w:t xml:space="preserve"> </w:t>
      </w:r>
      <w:r w:rsidR="002B4220" w:rsidRPr="00AE4AE6">
        <w:rPr>
          <w:rFonts w:ascii="Arial" w:hAnsi="Arial" w:cs="Arial"/>
          <w:b/>
          <w:bCs/>
        </w:rPr>
        <w:t xml:space="preserve">(ilyen például a Haladás Sportkomplexum és az MMIK működtetésének átadása a magyar állam részére, vagy a szociális ellátórendszer átszervezése). </w:t>
      </w:r>
      <w:r w:rsidR="00620933" w:rsidRPr="00AE4AE6">
        <w:rPr>
          <w:rFonts w:ascii="Arial" w:hAnsi="Arial" w:cs="Arial"/>
          <w:b/>
          <w:bCs/>
        </w:rPr>
        <w:t>Szintén nem kalkulálható</w:t>
      </w:r>
      <w:r w:rsidR="00C56908" w:rsidRPr="00AE4AE6">
        <w:rPr>
          <w:rFonts w:ascii="Arial" w:hAnsi="Arial" w:cs="Arial"/>
          <w:b/>
          <w:bCs/>
        </w:rPr>
        <w:t xml:space="preserve"> pontosan</w:t>
      </w:r>
      <w:r w:rsidR="00620933" w:rsidRPr="00AE4AE6">
        <w:rPr>
          <w:rFonts w:ascii="Arial" w:hAnsi="Arial" w:cs="Arial"/>
          <w:b/>
          <w:bCs/>
        </w:rPr>
        <w:t>, ugyanakkor releváns körülmény, hogy a jelenlegi gazdasági helyzetben várhatóan csökkenni fog számos önkormányzati szolgáltatás iránti fizetőképes kereslet</w:t>
      </w:r>
      <w:r w:rsidR="007A31F3" w:rsidRPr="00AE4AE6">
        <w:rPr>
          <w:rFonts w:ascii="Arial" w:hAnsi="Arial" w:cs="Arial"/>
          <w:b/>
          <w:bCs/>
        </w:rPr>
        <w:t>, továbbá a város adóbevételei.</w:t>
      </w:r>
    </w:p>
    <w:p w14:paraId="302802C3" w14:textId="77777777" w:rsidR="00C92A3D" w:rsidRPr="00AE4AE6" w:rsidRDefault="00C92A3D" w:rsidP="002B4220">
      <w:pPr>
        <w:jc w:val="both"/>
        <w:rPr>
          <w:rFonts w:ascii="Arial" w:hAnsi="Arial" w:cs="Arial"/>
          <w:b/>
          <w:bCs/>
        </w:rPr>
      </w:pPr>
    </w:p>
    <w:p w14:paraId="61BF3CB5" w14:textId="0A3A76D9" w:rsidR="002B4220" w:rsidRPr="00AE4AE6" w:rsidRDefault="00C92A3D" w:rsidP="002B4220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lastRenderedPageBreak/>
        <w:t>Fentiekben vázol</w:t>
      </w:r>
      <w:r w:rsidR="006E78E0" w:rsidRPr="00AE4AE6">
        <w:rPr>
          <w:rFonts w:ascii="Arial" w:hAnsi="Arial" w:cs="Arial"/>
        </w:rPr>
        <w:t>t</w:t>
      </w:r>
      <w:r w:rsidRPr="00AE4AE6">
        <w:rPr>
          <w:rFonts w:ascii="Arial" w:hAnsi="Arial" w:cs="Arial"/>
        </w:rPr>
        <w:t xml:space="preserve"> helyzetben </w:t>
      </w:r>
      <w:r w:rsidR="005F7FE8" w:rsidRPr="00AE4AE6">
        <w:rPr>
          <w:rFonts w:ascii="Arial" w:hAnsi="Arial" w:cs="Arial"/>
        </w:rPr>
        <w:t xml:space="preserve">- </w:t>
      </w:r>
      <w:r w:rsidRPr="00AE4AE6">
        <w:rPr>
          <w:rFonts w:ascii="Arial" w:hAnsi="Arial" w:cs="Arial"/>
        </w:rPr>
        <w:t xml:space="preserve">a Gazdaságvédelmi Munkacsoport által is </w:t>
      </w:r>
      <w:r w:rsidR="005F7FE8" w:rsidRPr="00AE4AE6">
        <w:rPr>
          <w:rFonts w:ascii="Arial" w:hAnsi="Arial" w:cs="Arial"/>
        </w:rPr>
        <w:t>tárgyalt</w:t>
      </w:r>
      <w:r w:rsidRPr="00AE4AE6">
        <w:rPr>
          <w:rFonts w:ascii="Arial" w:hAnsi="Arial" w:cs="Arial"/>
        </w:rPr>
        <w:t xml:space="preserve"> </w:t>
      </w:r>
      <w:r w:rsidR="005F7FE8" w:rsidRPr="00AE4AE6">
        <w:rPr>
          <w:rFonts w:ascii="Arial" w:hAnsi="Arial" w:cs="Arial"/>
        </w:rPr>
        <w:t xml:space="preserve">- </w:t>
      </w:r>
      <w:r w:rsidRPr="00AE4AE6">
        <w:rPr>
          <w:rFonts w:ascii="Arial" w:hAnsi="Arial" w:cs="Arial"/>
        </w:rPr>
        <w:t>b</w:t>
      </w:r>
      <w:r w:rsidR="002B4220" w:rsidRPr="00AE4AE6">
        <w:rPr>
          <w:rFonts w:ascii="Arial" w:hAnsi="Arial" w:cs="Arial"/>
        </w:rPr>
        <w:t xml:space="preserve">eavatkozási </w:t>
      </w:r>
      <w:r w:rsidRPr="00AE4AE6">
        <w:rPr>
          <w:rFonts w:ascii="Arial" w:hAnsi="Arial" w:cs="Arial"/>
        </w:rPr>
        <w:t>lehetőségek az alábbiak szerint foglalhatók össze</w:t>
      </w:r>
      <w:r w:rsidR="002B4220" w:rsidRPr="00AE4AE6">
        <w:rPr>
          <w:rFonts w:ascii="Arial" w:hAnsi="Arial" w:cs="Arial"/>
        </w:rPr>
        <w:t xml:space="preserve"> (az általános takarékos szemléletmódon túlmenően):</w:t>
      </w:r>
    </w:p>
    <w:p w14:paraId="0088D628" w14:textId="77777777" w:rsidR="002B4220" w:rsidRPr="00AE4AE6" w:rsidRDefault="002B4220" w:rsidP="002B4220">
      <w:pPr>
        <w:jc w:val="both"/>
        <w:rPr>
          <w:rFonts w:ascii="Arial" w:hAnsi="Arial" w:cs="Arial"/>
          <w:b/>
          <w:bCs/>
        </w:rPr>
      </w:pPr>
    </w:p>
    <w:p w14:paraId="1C8C6D50" w14:textId="77777777" w:rsidR="002B4220" w:rsidRPr="00AE4AE6" w:rsidRDefault="002B4220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feladatellátás megszervezése kisebb alapterületen (pl.: kisebb létszámú intézmények áthelyezése egyébként is működő épületekbe) véglegesen vagy ideiglenesen;</w:t>
      </w:r>
    </w:p>
    <w:p w14:paraId="524A530E" w14:textId="77777777" w:rsidR="002B4220" w:rsidRPr="00AE4AE6" w:rsidRDefault="002B4220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végleges átszervezése esetén az a felszabaduló ingatlanok értékesítéséből befolyó vételár visszaforgatása az energiaköltségekbe;</w:t>
      </w:r>
    </w:p>
    <w:p w14:paraId="08611FE3" w14:textId="77777777" w:rsidR="002B4220" w:rsidRPr="00AE4AE6" w:rsidRDefault="002B4220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több telephellyel rendelkező intézmények feladatellátásának központosítása, az „üresen” maradó épületek működtetése temperálás mellett;</w:t>
      </w:r>
    </w:p>
    <w:p w14:paraId="1110F087" w14:textId="1AD79D54" w:rsidR="002B4220" w:rsidRPr="00AE4AE6" w:rsidRDefault="002B4220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működési (nyitvatartási) idők </w:t>
      </w:r>
      <w:r w:rsidR="00C92A3D" w:rsidRPr="00AE4AE6">
        <w:rPr>
          <w:rFonts w:ascii="Arial" w:hAnsi="Arial" w:cs="Arial"/>
        </w:rPr>
        <w:t xml:space="preserve">felülvizsgálata és </w:t>
      </w:r>
      <w:r w:rsidRPr="00AE4AE6">
        <w:rPr>
          <w:rFonts w:ascii="Arial" w:hAnsi="Arial" w:cs="Arial"/>
        </w:rPr>
        <w:t>minimalizálása a jogszabályi előírások szem előtt tartásával</w:t>
      </w:r>
      <w:r w:rsidR="00C92A3D" w:rsidRPr="00AE4AE6">
        <w:rPr>
          <w:rFonts w:ascii="Arial" w:hAnsi="Arial" w:cs="Arial"/>
        </w:rPr>
        <w:t>;</w:t>
      </w:r>
    </w:p>
    <w:p w14:paraId="51E83333" w14:textId="77777777" w:rsidR="002B4220" w:rsidRPr="00AE4AE6" w:rsidRDefault="002B4220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bizonyos nem kötelező feladatellátás felfüggesztése a fűtési időszakra;</w:t>
      </w:r>
    </w:p>
    <w:p w14:paraId="5401024B" w14:textId="77777777" w:rsidR="002B4220" w:rsidRPr="00AE4AE6" w:rsidRDefault="002B4220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nem feltétlenül szükséges fejlesztések prolongálása, az így felszabaduló források visszaforgatása az energiaköltségekbe;</w:t>
      </w:r>
    </w:p>
    <w:p w14:paraId="45C1DE1F" w14:textId="2EB23FB9" w:rsidR="002B4220" w:rsidRPr="00AE4AE6" w:rsidRDefault="002B4220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home office alkalmazásával </w:t>
      </w:r>
      <w:r w:rsidR="00C92A3D" w:rsidRPr="00AE4AE6">
        <w:rPr>
          <w:rFonts w:ascii="Arial" w:hAnsi="Arial" w:cs="Arial"/>
        </w:rPr>
        <w:t xml:space="preserve">az energiaköltségek csökkentése azokon a helyeken, </w:t>
      </w:r>
      <w:r w:rsidRPr="00AE4AE6">
        <w:rPr>
          <w:rFonts w:ascii="Arial" w:hAnsi="Arial" w:cs="Arial"/>
        </w:rPr>
        <w:t>ahol a működés így is biztosítható;</w:t>
      </w:r>
    </w:p>
    <w:p w14:paraId="39733429" w14:textId="77777777" w:rsidR="002B4220" w:rsidRPr="00AE4AE6" w:rsidRDefault="002B4220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működés egyéb költségeinek minimálisra csökkentése már 2022. évtől, az így felszabaduló források visszaforgatása az energiaköltségekre;</w:t>
      </w:r>
    </w:p>
    <w:p w14:paraId="13A4EE20" w14:textId="77777777" w:rsidR="002B4220" w:rsidRPr="00AE4AE6" w:rsidRDefault="002B4220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bizonyos rendezvények újragondolása;</w:t>
      </w:r>
    </w:p>
    <w:p w14:paraId="39500450" w14:textId="4DC8136D" w:rsidR="002B4220" w:rsidRPr="00AE4AE6" w:rsidRDefault="00C92A3D" w:rsidP="00C1104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minden </w:t>
      </w:r>
      <w:r w:rsidR="002B4220" w:rsidRPr="00AE4AE6">
        <w:rPr>
          <w:rFonts w:ascii="Arial" w:hAnsi="Arial" w:cs="Arial"/>
        </w:rPr>
        <w:t>lehetséges bevételi forrás felkutatása.</w:t>
      </w:r>
    </w:p>
    <w:p w14:paraId="5B4DFF35" w14:textId="77777777" w:rsidR="00DC2616" w:rsidRPr="00AE4AE6" w:rsidRDefault="00DC2616" w:rsidP="005E5AEE">
      <w:pPr>
        <w:jc w:val="both"/>
        <w:rPr>
          <w:rFonts w:ascii="Arial" w:hAnsi="Arial" w:cs="Arial"/>
          <w:b/>
          <w:bCs/>
        </w:rPr>
      </w:pPr>
    </w:p>
    <w:p w14:paraId="482C128A" w14:textId="29A21E1D" w:rsidR="00944D8B" w:rsidRPr="00AE4AE6" w:rsidRDefault="002B4220" w:rsidP="005E5AEE">
      <w:pPr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Előzőek miatt az alábbi – az intézmény</w:t>
      </w:r>
      <w:r w:rsidR="005F7FE8" w:rsidRPr="00AE4AE6">
        <w:rPr>
          <w:rFonts w:ascii="Arial" w:hAnsi="Arial" w:cs="Arial"/>
          <w:b/>
          <w:bCs/>
        </w:rPr>
        <w:t>ekkel, gazdasági társaságokkal előzetesen egyeztetett –</w:t>
      </w:r>
      <w:r w:rsidR="000728CB" w:rsidRPr="00AE4AE6">
        <w:rPr>
          <w:rFonts w:ascii="Arial" w:hAnsi="Arial" w:cs="Arial"/>
          <w:b/>
          <w:bCs/>
        </w:rPr>
        <w:t xml:space="preserve"> </w:t>
      </w:r>
      <w:r w:rsidR="001D46F4" w:rsidRPr="00AE4AE6">
        <w:rPr>
          <w:rFonts w:ascii="Arial" w:hAnsi="Arial" w:cs="Arial"/>
          <w:b/>
          <w:bCs/>
        </w:rPr>
        <w:t>7</w:t>
      </w:r>
      <w:r w:rsidR="003E0F87" w:rsidRPr="00AE4AE6">
        <w:rPr>
          <w:rFonts w:ascii="Arial" w:hAnsi="Arial" w:cs="Arial"/>
          <w:b/>
          <w:bCs/>
        </w:rPr>
        <w:t>4</w:t>
      </w:r>
      <w:r w:rsidR="000728CB" w:rsidRPr="00AE4AE6">
        <w:rPr>
          <w:rFonts w:ascii="Arial" w:hAnsi="Arial" w:cs="Arial"/>
          <w:b/>
          <w:bCs/>
        </w:rPr>
        <w:t xml:space="preserve"> pontból álló</w:t>
      </w:r>
      <w:r w:rsidR="005F7FE8" w:rsidRPr="00AE4AE6">
        <w:rPr>
          <w:rFonts w:ascii="Arial" w:hAnsi="Arial" w:cs="Arial"/>
          <w:b/>
          <w:bCs/>
        </w:rPr>
        <w:t xml:space="preserve"> takarékossági program megvalósítására teszek javaslatot:</w:t>
      </w:r>
    </w:p>
    <w:p w14:paraId="1721C759" w14:textId="05E96AEA" w:rsidR="0034503F" w:rsidRPr="00AE4AE6" w:rsidRDefault="0034503F" w:rsidP="005E5AEE">
      <w:pPr>
        <w:jc w:val="both"/>
        <w:rPr>
          <w:rFonts w:ascii="Arial" w:hAnsi="Arial" w:cs="Arial"/>
        </w:rPr>
      </w:pPr>
    </w:p>
    <w:p w14:paraId="66B754B8" w14:textId="4A3E389E" w:rsidR="0034503F" w:rsidRPr="00AE4AE6" w:rsidRDefault="0034503F" w:rsidP="005E5AEE">
      <w:pPr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A./ Az eddig elrendelt intézkedések további fenntartása, azaz:</w:t>
      </w:r>
    </w:p>
    <w:p w14:paraId="500EE8D4" w14:textId="77777777" w:rsidR="0034503F" w:rsidRPr="00AE4AE6" w:rsidRDefault="0034503F" w:rsidP="005E5AEE">
      <w:pPr>
        <w:jc w:val="both"/>
        <w:rPr>
          <w:rFonts w:ascii="Arial" w:hAnsi="Arial" w:cs="Arial"/>
        </w:rPr>
      </w:pPr>
    </w:p>
    <w:p w14:paraId="08803189" w14:textId="6D48AEC7" w:rsidR="0034503F" w:rsidRPr="00AE4AE6" w:rsidRDefault="0034503F" w:rsidP="00C1104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városi díszkivilágítás szüneteltetése és</w:t>
      </w:r>
    </w:p>
    <w:p w14:paraId="000CEBAA" w14:textId="07436E55" w:rsidR="0034503F" w:rsidRPr="00AE4AE6" w:rsidRDefault="0034503F" w:rsidP="00C1104E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város</w:t>
      </w:r>
      <w:r w:rsidR="00E81781" w:rsidRPr="00AE4AE6">
        <w:rPr>
          <w:rFonts w:ascii="Arial" w:hAnsi="Arial" w:cs="Arial"/>
        </w:rPr>
        <w:t>i</w:t>
      </w:r>
      <w:r w:rsidRPr="00AE4AE6">
        <w:rPr>
          <w:rFonts w:ascii="Arial" w:hAnsi="Arial" w:cs="Arial"/>
        </w:rPr>
        <w:t xml:space="preserve"> szökőkutak működésének felfüggesztése.</w:t>
      </w:r>
    </w:p>
    <w:p w14:paraId="13AE9C9F" w14:textId="162A44C0" w:rsidR="0034503F" w:rsidRPr="00AE4AE6" w:rsidRDefault="0034503F" w:rsidP="005E5AEE">
      <w:pPr>
        <w:jc w:val="both"/>
        <w:rPr>
          <w:rFonts w:ascii="Arial" w:hAnsi="Arial" w:cs="Arial"/>
        </w:rPr>
      </w:pPr>
    </w:p>
    <w:p w14:paraId="0CE14A15" w14:textId="057F1217" w:rsidR="0034503F" w:rsidRPr="00AE4AE6" w:rsidRDefault="0034503F" w:rsidP="001760D0">
      <w:pPr>
        <w:ind w:left="426" w:hanging="426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 xml:space="preserve">B./ </w:t>
      </w:r>
      <w:r w:rsidR="001760D0" w:rsidRPr="00AE4AE6">
        <w:rPr>
          <w:rFonts w:ascii="Arial" w:hAnsi="Arial" w:cs="Arial"/>
          <w:b/>
          <w:bCs/>
        </w:rPr>
        <w:tab/>
      </w:r>
      <w:r w:rsidRPr="00AE4AE6">
        <w:rPr>
          <w:rFonts w:ascii="Arial" w:hAnsi="Arial" w:cs="Arial"/>
          <w:b/>
          <w:bCs/>
        </w:rPr>
        <w:t xml:space="preserve">Valamennyi, </w:t>
      </w:r>
      <w:r w:rsidR="00A833B9" w:rsidRPr="00AE4AE6">
        <w:rPr>
          <w:rFonts w:ascii="Arial" w:hAnsi="Arial" w:cs="Arial"/>
          <w:b/>
          <w:bCs/>
        </w:rPr>
        <w:t>önkormányzati fenntartású intézmény és az önkormányzat többségi tulajdonában lévő gazdasági társaság tekintetében</w:t>
      </w:r>
      <w:r w:rsidR="004349B3" w:rsidRPr="00AE4AE6">
        <w:rPr>
          <w:rFonts w:ascii="Arial" w:hAnsi="Arial" w:cs="Arial"/>
          <w:b/>
          <w:bCs/>
        </w:rPr>
        <w:t>:</w:t>
      </w:r>
    </w:p>
    <w:p w14:paraId="20B7E12F" w14:textId="49469088" w:rsidR="004349B3" w:rsidRPr="00AE4AE6" w:rsidRDefault="004349B3" w:rsidP="005E5AEE">
      <w:pPr>
        <w:jc w:val="both"/>
        <w:rPr>
          <w:rFonts w:ascii="Arial" w:hAnsi="Arial" w:cs="Arial"/>
        </w:rPr>
      </w:pPr>
    </w:p>
    <w:p w14:paraId="33237DAF" w14:textId="1F3B0810" w:rsidR="004349B3" w:rsidRPr="00AE4AE6" w:rsidRDefault="004349B3" w:rsidP="00C1104E">
      <w:pPr>
        <w:pStyle w:val="Listaszerbekezds"/>
        <w:numPr>
          <w:ilvl w:val="0"/>
          <w:numId w:val="1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 következő fűtési szezontól kezdve </w:t>
      </w:r>
      <w:r w:rsidR="002F469C" w:rsidRPr="00AE4AE6">
        <w:rPr>
          <w:rFonts w:ascii="Arial" w:hAnsi="Arial" w:cs="Arial"/>
        </w:rPr>
        <w:t xml:space="preserve">kötelezően 20 </w:t>
      </w:r>
      <w:r w:rsidR="00CE51DC" w:rsidRPr="00AE4AE6">
        <w:rPr>
          <w:rFonts w:ascii="Arial" w:hAnsi="Arial" w:cs="Arial"/>
        </w:rPr>
        <w:t>°C</w:t>
      </w:r>
      <w:r w:rsidR="002F469C" w:rsidRPr="00AE4AE6">
        <w:rPr>
          <w:rFonts w:ascii="Arial" w:hAnsi="Arial" w:cs="Arial"/>
        </w:rPr>
        <w:t>-ot kell biztosítani az irodai munkavégzéshez,</w:t>
      </w:r>
    </w:p>
    <w:p w14:paraId="1EF3122C" w14:textId="14DEE0F1" w:rsidR="002F469C" w:rsidRPr="00AE4AE6" w:rsidRDefault="002F469C" w:rsidP="00C1104E">
      <w:pPr>
        <w:pStyle w:val="Listaszerbekezds"/>
        <w:numPr>
          <w:ilvl w:val="0"/>
          <w:numId w:val="1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az épületek temperálását</w:t>
      </w:r>
      <w:r w:rsidR="003A2CD7" w:rsidRPr="00AE4AE6">
        <w:rPr>
          <w:rFonts w:ascii="Arial" w:hAnsi="Arial" w:cs="Arial"/>
        </w:rPr>
        <w:t xml:space="preserve"> </w:t>
      </w:r>
      <w:r w:rsidRPr="00AE4AE6">
        <w:rPr>
          <w:rFonts w:ascii="Arial" w:hAnsi="Arial" w:cs="Arial"/>
        </w:rPr>
        <w:t xml:space="preserve">a következő fűtési szezontól kezdve </w:t>
      </w:r>
      <w:r w:rsidR="003A2CD7" w:rsidRPr="00AE4AE6">
        <w:rPr>
          <w:rFonts w:ascii="Arial" w:hAnsi="Arial" w:cs="Arial"/>
        </w:rPr>
        <w:t xml:space="preserve">főszabályként </w:t>
      </w:r>
      <w:r w:rsidRPr="00AE4AE6">
        <w:rPr>
          <w:rFonts w:ascii="Arial" w:hAnsi="Arial" w:cs="Arial"/>
        </w:rPr>
        <w:t xml:space="preserve">rövid távon (néhány nap esetén) 16-18 </w:t>
      </w:r>
      <w:r w:rsidR="00CE51DC" w:rsidRPr="00AE4AE6">
        <w:rPr>
          <w:rFonts w:ascii="Arial" w:hAnsi="Arial" w:cs="Arial"/>
        </w:rPr>
        <w:t>°C-</w:t>
      </w:r>
      <w:r w:rsidRPr="00AE4AE6">
        <w:rPr>
          <w:rFonts w:ascii="Arial" w:hAnsi="Arial" w:cs="Arial"/>
        </w:rPr>
        <w:t xml:space="preserve">on, míg </w:t>
      </w:r>
      <w:r w:rsidR="003A2CD7" w:rsidRPr="00AE4AE6">
        <w:rPr>
          <w:rFonts w:ascii="Arial" w:hAnsi="Arial" w:cs="Arial"/>
        </w:rPr>
        <w:t>5 napot meghaladó időtartamban 8</w:t>
      </w:r>
      <w:r w:rsidR="00971686" w:rsidRPr="00AE4AE6">
        <w:rPr>
          <w:rFonts w:ascii="Arial" w:hAnsi="Arial" w:cs="Arial"/>
        </w:rPr>
        <w:t xml:space="preserve"> </w:t>
      </w:r>
      <w:r w:rsidR="00CE51DC" w:rsidRPr="00AE4AE6">
        <w:rPr>
          <w:rFonts w:ascii="Arial" w:hAnsi="Arial" w:cs="Arial"/>
        </w:rPr>
        <w:t>°C</w:t>
      </w:r>
      <w:r w:rsidR="00971686" w:rsidRPr="00AE4AE6">
        <w:rPr>
          <w:rFonts w:ascii="Arial" w:hAnsi="Arial" w:cs="Arial"/>
        </w:rPr>
        <w:t>-on kell biztosítani, figyelemmel az adott épület energetikai adottságaira is,</w:t>
      </w:r>
    </w:p>
    <w:p w14:paraId="7F8BAF44" w14:textId="373D29C0" w:rsidR="00971686" w:rsidRPr="00AE4AE6" w:rsidRDefault="00971686" w:rsidP="00C1104E">
      <w:pPr>
        <w:pStyle w:val="Listaszerbekezds"/>
        <w:numPr>
          <w:ilvl w:val="0"/>
          <w:numId w:val="1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minden intézményvezető, ügyvezető köteles részletes intézkedési tervet készíteni és azt alkalmazni a működési költségei minimalizálására</w:t>
      </w:r>
      <w:r w:rsidR="008100D1" w:rsidRPr="00AE4AE6">
        <w:rPr>
          <w:rFonts w:ascii="Arial" w:hAnsi="Arial" w:cs="Arial"/>
        </w:rPr>
        <w:t>,</w:t>
      </w:r>
      <w:r w:rsidRPr="00AE4AE6">
        <w:rPr>
          <w:rFonts w:ascii="Arial" w:hAnsi="Arial" w:cs="Arial"/>
        </w:rPr>
        <w:t xml:space="preserve"> legkésőbb 2022. október 15. napjáig,</w:t>
      </w:r>
    </w:p>
    <w:p w14:paraId="4077821E" w14:textId="772E2FE6" w:rsidR="00BC0040" w:rsidRPr="00AE4AE6" w:rsidRDefault="00BC0040" w:rsidP="00C1104E">
      <w:pPr>
        <w:pStyle w:val="Listaszerbekezds"/>
        <w:numPr>
          <w:ilvl w:val="0"/>
          <w:numId w:val="1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minden intézményvezető, ügyvezető köteles részletes kimutatást készíteni az alaptevékenységhez nem szükséges ingó és ingatlan vagyonról </w:t>
      </w:r>
      <w:r w:rsidR="00F31908" w:rsidRPr="00AE4AE6">
        <w:rPr>
          <w:rFonts w:ascii="Arial" w:hAnsi="Arial" w:cs="Arial"/>
        </w:rPr>
        <w:t xml:space="preserve">2022. </w:t>
      </w:r>
      <w:r w:rsidRPr="00AE4AE6">
        <w:rPr>
          <w:rFonts w:ascii="Arial" w:hAnsi="Arial" w:cs="Arial"/>
        </w:rPr>
        <w:t>október 31. napjáig,</w:t>
      </w:r>
    </w:p>
    <w:p w14:paraId="0FDFB4C1" w14:textId="3428779F" w:rsidR="00971686" w:rsidRPr="00AE4AE6" w:rsidRDefault="00971686" w:rsidP="00C1104E">
      <w:pPr>
        <w:pStyle w:val="Listaszerbekezds"/>
        <w:numPr>
          <w:ilvl w:val="0"/>
          <w:numId w:val="1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önkormányzati épületek, épületrészek vagy helyiségek kizárólag </w:t>
      </w:r>
      <w:r w:rsidR="00277B90" w:rsidRPr="00AE4AE6">
        <w:rPr>
          <w:rFonts w:ascii="Arial" w:hAnsi="Arial" w:cs="Arial"/>
        </w:rPr>
        <w:t>úgy adhatók harmadik személy használatába, ha a használati díjon felül a</w:t>
      </w:r>
      <w:r w:rsidR="00D2179B" w:rsidRPr="00AE4AE6">
        <w:rPr>
          <w:rFonts w:ascii="Arial" w:hAnsi="Arial" w:cs="Arial"/>
        </w:rPr>
        <w:t>z összes felmerült</w:t>
      </w:r>
      <w:r w:rsidR="00277B90" w:rsidRPr="00AE4AE6">
        <w:rPr>
          <w:rFonts w:ascii="Arial" w:hAnsi="Arial" w:cs="Arial"/>
        </w:rPr>
        <w:t xml:space="preserve"> közüzemi költségek maradéktalan megfizetése is biztosított,</w:t>
      </w:r>
    </w:p>
    <w:p w14:paraId="36CCF09F" w14:textId="667525EF" w:rsidR="00277B90" w:rsidRPr="00AE4AE6" w:rsidRDefault="004C3EA0" w:rsidP="001D0701">
      <w:pPr>
        <w:pStyle w:val="Listaszerbekezds"/>
        <w:numPr>
          <w:ilvl w:val="0"/>
          <w:numId w:val="1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amennyiben a következő fűtési időszakra olyan épület kerül lezárásra, amelyben harmadik személy által működtetett bérlemény is működik, úgy a vonatkozó megállapodásokat lehet </w:t>
      </w:r>
      <w:r w:rsidR="006F647C" w:rsidRPr="00AE4AE6">
        <w:rPr>
          <w:rFonts w:ascii="Arial" w:hAnsi="Arial" w:cs="Arial"/>
        </w:rPr>
        <w:t xml:space="preserve">akként </w:t>
      </w:r>
      <w:r w:rsidR="00EE59EA" w:rsidRPr="00AE4AE6">
        <w:rPr>
          <w:rFonts w:ascii="Arial" w:hAnsi="Arial" w:cs="Arial"/>
        </w:rPr>
        <w:t xml:space="preserve">is </w:t>
      </w:r>
      <w:r w:rsidRPr="00AE4AE6">
        <w:rPr>
          <w:rFonts w:ascii="Arial" w:hAnsi="Arial" w:cs="Arial"/>
        </w:rPr>
        <w:t xml:space="preserve">módosítani (kivéve, ha a bérlő </w:t>
      </w:r>
      <w:r w:rsidRPr="00AE4AE6">
        <w:rPr>
          <w:rFonts w:ascii="Arial" w:hAnsi="Arial" w:cs="Arial"/>
        </w:rPr>
        <w:lastRenderedPageBreak/>
        <w:t>vállalja a teljes közüzemi költségek megfizetését), hogy a bérlő a bezárás időtartamára mentesül a</w:t>
      </w:r>
      <w:r w:rsidR="002D41B4" w:rsidRPr="00AE4AE6">
        <w:rPr>
          <w:rFonts w:ascii="Arial" w:hAnsi="Arial" w:cs="Arial"/>
        </w:rPr>
        <w:t xml:space="preserve"> </w:t>
      </w:r>
      <w:r w:rsidRPr="00AE4AE6">
        <w:rPr>
          <w:rFonts w:ascii="Arial" w:hAnsi="Arial" w:cs="Arial"/>
        </w:rPr>
        <w:t>bérleti</w:t>
      </w:r>
      <w:r w:rsidR="00BC0040" w:rsidRPr="00AE4AE6">
        <w:rPr>
          <w:rFonts w:ascii="Arial" w:hAnsi="Arial" w:cs="Arial"/>
        </w:rPr>
        <w:t xml:space="preserve"> </w:t>
      </w:r>
      <w:r w:rsidRPr="00AE4AE6">
        <w:rPr>
          <w:rFonts w:ascii="Arial" w:hAnsi="Arial" w:cs="Arial"/>
        </w:rPr>
        <w:t>díj fizetése alól, és a bérleti szerződés időtartama meghosszabbodik a lezárás időtartamával.</w:t>
      </w:r>
    </w:p>
    <w:p w14:paraId="28B86D1A" w14:textId="04E6E8CA" w:rsidR="007628CA" w:rsidRPr="00AE4AE6" w:rsidRDefault="00CB52B8" w:rsidP="00C1104E">
      <w:pPr>
        <w:pStyle w:val="Listaszerbekezds"/>
        <w:numPr>
          <w:ilvl w:val="0"/>
          <w:numId w:val="1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2023. december 31. napjáig </w:t>
      </w:r>
      <w:r w:rsidR="007628CA" w:rsidRPr="00AE4AE6">
        <w:rPr>
          <w:rFonts w:ascii="Arial" w:hAnsi="Arial" w:cs="Arial"/>
        </w:rPr>
        <w:t>létszámstop</w:t>
      </w:r>
      <w:r w:rsidR="00C501BE" w:rsidRPr="00AE4AE6">
        <w:rPr>
          <w:rFonts w:ascii="Arial" w:hAnsi="Arial" w:cs="Arial"/>
        </w:rPr>
        <w:t xml:space="preserve"> </w:t>
      </w:r>
      <w:r w:rsidRPr="00AE4AE6">
        <w:rPr>
          <w:rFonts w:ascii="Arial" w:hAnsi="Arial" w:cs="Arial"/>
        </w:rPr>
        <w:t xml:space="preserve">elrendelése azzal, hogy külön </w:t>
      </w:r>
      <w:r w:rsidR="00C501BE" w:rsidRPr="00AE4AE6">
        <w:rPr>
          <w:rFonts w:ascii="Arial" w:hAnsi="Arial" w:cs="Arial"/>
        </w:rPr>
        <w:t>polgármesteri engedéllyel</w:t>
      </w:r>
      <w:r w:rsidRPr="00AE4AE6">
        <w:rPr>
          <w:rFonts w:ascii="Arial" w:hAnsi="Arial" w:cs="Arial"/>
        </w:rPr>
        <w:t xml:space="preserve"> kerülhet sor a megüresedő státuszok betöltésére.</w:t>
      </w:r>
    </w:p>
    <w:p w14:paraId="7AEF4229" w14:textId="17CDB5DE" w:rsidR="0034503F" w:rsidRPr="00AE4AE6" w:rsidRDefault="0034503F" w:rsidP="005E5AEE">
      <w:pPr>
        <w:jc w:val="both"/>
        <w:rPr>
          <w:rFonts w:ascii="Arial" w:hAnsi="Arial" w:cs="Arial"/>
        </w:rPr>
      </w:pPr>
    </w:p>
    <w:p w14:paraId="7016F4CD" w14:textId="77777777" w:rsidR="004B59D9" w:rsidRPr="00AE4AE6" w:rsidRDefault="004B59D9" w:rsidP="005E5AEE">
      <w:pPr>
        <w:jc w:val="both"/>
        <w:rPr>
          <w:rFonts w:ascii="Arial" w:hAnsi="Arial" w:cs="Arial"/>
        </w:rPr>
      </w:pPr>
    </w:p>
    <w:p w14:paraId="316544D4" w14:textId="7E621244" w:rsidR="0034503F" w:rsidRPr="00AE4AE6" w:rsidRDefault="007628CA" w:rsidP="00FA6715">
      <w:pPr>
        <w:ind w:left="567" w:hanging="567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 xml:space="preserve">C./ </w:t>
      </w:r>
      <w:r w:rsidR="00FA6715" w:rsidRPr="00AE4AE6">
        <w:rPr>
          <w:rFonts w:ascii="Arial" w:hAnsi="Arial" w:cs="Arial"/>
          <w:b/>
          <w:bCs/>
        </w:rPr>
        <w:tab/>
      </w:r>
      <w:r w:rsidRPr="00AE4AE6">
        <w:rPr>
          <w:rFonts w:ascii="Arial" w:hAnsi="Arial" w:cs="Arial"/>
          <w:b/>
          <w:bCs/>
        </w:rPr>
        <w:t>Az egyes intézményekre</w:t>
      </w:r>
      <w:r w:rsidR="00664369" w:rsidRPr="00AE4AE6">
        <w:rPr>
          <w:rFonts w:ascii="Arial" w:hAnsi="Arial" w:cs="Arial"/>
          <w:b/>
          <w:bCs/>
        </w:rPr>
        <w:t>, gazdasági társaságokra</w:t>
      </w:r>
      <w:r w:rsidRPr="00AE4AE6">
        <w:rPr>
          <w:rFonts w:ascii="Arial" w:hAnsi="Arial" w:cs="Arial"/>
          <w:b/>
          <w:bCs/>
        </w:rPr>
        <w:t xml:space="preserve"> lebontott</w:t>
      </w:r>
      <w:r w:rsidR="00664369" w:rsidRPr="00AE4AE6">
        <w:rPr>
          <w:rFonts w:ascii="Arial" w:hAnsi="Arial" w:cs="Arial"/>
          <w:b/>
          <w:bCs/>
        </w:rPr>
        <w:t xml:space="preserve"> takarékossági intézkedések:</w:t>
      </w:r>
    </w:p>
    <w:p w14:paraId="2583F301" w14:textId="77777777" w:rsidR="0034503F" w:rsidRPr="00AE4AE6" w:rsidRDefault="0034503F" w:rsidP="005E5AEE">
      <w:pPr>
        <w:jc w:val="both"/>
        <w:rPr>
          <w:rFonts w:ascii="Arial" w:hAnsi="Arial" w:cs="Arial"/>
        </w:rPr>
      </w:pPr>
    </w:p>
    <w:p w14:paraId="5B7D8F7C" w14:textId="3BB53998" w:rsidR="00DC2616" w:rsidRPr="00AE4AE6" w:rsidRDefault="00DC2616" w:rsidP="00C1104E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 xml:space="preserve">Polgármesteri Hivatal: </w:t>
      </w:r>
    </w:p>
    <w:p w14:paraId="326F4F17" w14:textId="77777777" w:rsidR="00664369" w:rsidRPr="00AE4AE6" w:rsidRDefault="00664369" w:rsidP="00664369">
      <w:pPr>
        <w:pStyle w:val="Listaszerbekezds"/>
        <w:spacing w:after="160" w:line="259" w:lineRule="auto"/>
        <w:jc w:val="both"/>
        <w:rPr>
          <w:rFonts w:ascii="Arial" w:hAnsi="Arial" w:cs="Arial"/>
          <w:b/>
          <w:bCs/>
        </w:rPr>
      </w:pPr>
    </w:p>
    <w:p w14:paraId="5C718C78" w14:textId="23F3CD2A" w:rsidR="00DC2616" w:rsidRPr="00AE4AE6" w:rsidRDefault="00DC2616" w:rsidP="00C1104E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felhalmozási kiadások </w:t>
      </w:r>
      <w:r w:rsidR="00664369" w:rsidRPr="00AE4AE6">
        <w:rPr>
          <w:rFonts w:ascii="Arial" w:hAnsi="Arial" w:cs="Arial"/>
        </w:rPr>
        <w:t xml:space="preserve">80%-os </w:t>
      </w:r>
      <w:r w:rsidRPr="00AE4AE6">
        <w:rPr>
          <w:rFonts w:ascii="Arial" w:hAnsi="Arial" w:cs="Arial"/>
        </w:rPr>
        <w:t>csökkentése</w:t>
      </w:r>
      <w:r w:rsidR="00664369" w:rsidRPr="00AE4AE6">
        <w:rPr>
          <w:rFonts w:ascii="Arial" w:hAnsi="Arial" w:cs="Arial"/>
        </w:rPr>
        <w:t xml:space="preserve"> 2023. évtől, </w:t>
      </w:r>
    </w:p>
    <w:p w14:paraId="44E26A64" w14:textId="3C1DD122" w:rsidR="00263B04" w:rsidRPr="00AE4AE6" w:rsidRDefault="00664369" w:rsidP="00C1104E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működést érintő</w:t>
      </w:r>
      <w:r w:rsidR="00185FD7" w:rsidRPr="00AE4AE6">
        <w:rPr>
          <w:rFonts w:ascii="Arial" w:hAnsi="Arial" w:cs="Arial"/>
        </w:rPr>
        <w:t xml:space="preserve">, </w:t>
      </w:r>
      <w:r w:rsidR="005C1948" w:rsidRPr="00AE4AE6">
        <w:rPr>
          <w:rFonts w:ascii="Arial" w:hAnsi="Arial" w:cs="Arial"/>
        </w:rPr>
        <w:t>több, mint 30</w:t>
      </w:r>
      <w:r w:rsidR="00185FD7" w:rsidRPr="00AE4AE6">
        <w:rPr>
          <w:rFonts w:ascii="Arial" w:hAnsi="Arial" w:cs="Arial"/>
        </w:rPr>
        <w:t xml:space="preserve"> pontból álló</w:t>
      </w:r>
      <w:r w:rsidRPr="00AE4AE6">
        <w:rPr>
          <w:rFonts w:ascii="Arial" w:hAnsi="Arial" w:cs="Arial"/>
        </w:rPr>
        <w:t xml:space="preserve"> takarékossági </w:t>
      </w:r>
      <w:r w:rsidR="00DC2616" w:rsidRPr="00AE4AE6">
        <w:rPr>
          <w:rFonts w:ascii="Arial" w:hAnsi="Arial" w:cs="Arial"/>
        </w:rPr>
        <w:t xml:space="preserve">intézkedés </w:t>
      </w:r>
      <w:r w:rsidRPr="00AE4AE6">
        <w:rPr>
          <w:rFonts w:ascii="Arial" w:hAnsi="Arial" w:cs="Arial"/>
        </w:rPr>
        <w:t xml:space="preserve">foganatosítása legalább évi </w:t>
      </w:r>
      <w:r w:rsidR="00AB5569" w:rsidRPr="00AE4AE6">
        <w:rPr>
          <w:rFonts w:ascii="Arial" w:hAnsi="Arial" w:cs="Arial"/>
        </w:rPr>
        <w:t>1</w:t>
      </w:r>
      <w:r w:rsidR="00185FD7" w:rsidRPr="00AE4AE6">
        <w:rPr>
          <w:rFonts w:ascii="Arial" w:hAnsi="Arial" w:cs="Arial"/>
        </w:rPr>
        <w:t>00</w:t>
      </w:r>
      <w:r w:rsidRPr="00AE4AE6">
        <w:rPr>
          <w:rFonts w:ascii="Arial" w:hAnsi="Arial" w:cs="Arial"/>
        </w:rPr>
        <w:t xml:space="preserve"> M Ft mértékben</w:t>
      </w:r>
      <w:r w:rsidR="00263B04" w:rsidRPr="00AE4AE6">
        <w:rPr>
          <w:rFonts w:ascii="Arial" w:hAnsi="Arial" w:cs="Arial"/>
        </w:rPr>
        <w:t>,</w:t>
      </w:r>
      <w:r w:rsidR="00281102" w:rsidRPr="00AE4AE6">
        <w:rPr>
          <w:rFonts w:ascii="Arial" w:hAnsi="Arial" w:cs="Arial"/>
        </w:rPr>
        <w:t xml:space="preserve"> amelyek közül közgyűlési jóváhagyást a frakcióvezetői asszisztensi státusz megszüntetése igényel,</w:t>
      </w:r>
    </w:p>
    <w:p w14:paraId="326CB143" w14:textId="1078FB19" w:rsidR="00DC2616" w:rsidRPr="00AE4AE6" w:rsidRDefault="00263B04" w:rsidP="00C1104E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h</w:t>
      </w:r>
      <w:r w:rsidR="00DC2616" w:rsidRPr="00AE4AE6">
        <w:rPr>
          <w:rFonts w:ascii="Arial" w:hAnsi="Arial" w:cs="Arial"/>
        </w:rPr>
        <w:t>ivatali nyitvatartás</w:t>
      </w:r>
      <w:r w:rsidRPr="00AE4AE6">
        <w:rPr>
          <w:rFonts w:ascii="Arial" w:hAnsi="Arial" w:cs="Arial"/>
        </w:rPr>
        <w:t>i idő</w:t>
      </w:r>
      <w:r w:rsidR="00DC2616" w:rsidRPr="00AE4AE6">
        <w:rPr>
          <w:rFonts w:ascii="Arial" w:hAnsi="Arial" w:cs="Arial"/>
        </w:rPr>
        <w:t xml:space="preserve"> csökkentése </w:t>
      </w:r>
      <w:r w:rsidR="00DE1524">
        <w:rPr>
          <w:rFonts w:ascii="Arial" w:hAnsi="Arial" w:cs="Arial"/>
        </w:rPr>
        <w:t xml:space="preserve">főszabály szerint </w:t>
      </w:r>
      <w:r w:rsidR="00DC2616" w:rsidRPr="00AE4AE6">
        <w:rPr>
          <w:rFonts w:ascii="Arial" w:hAnsi="Arial" w:cs="Arial"/>
        </w:rPr>
        <w:t>18.00</w:t>
      </w:r>
      <w:r w:rsidRPr="00AE4AE6">
        <w:rPr>
          <w:rFonts w:ascii="Arial" w:hAnsi="Arial" w:cs="Arial"/>
        </w:rPr>
        <w:t xml:space="preserve"> órára, </w:t>
      </w:r>
    </w:p>
    <w:p w14:paraId="0C6E5563" w14:textId="2E50D5AE" w:rsidR="00FE70FE" w:rsidRPr="00AE4AE6" w:rsidRDefault="00E31C1D" w:rsidP="00DC2616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házasságkötő terem felújításának prolongálása.</w:t>
      </w:r>
    </w:p>
    <w:p w14:paraId="6E223745" w14:textId="77777777" w:rsidR="00752169" w:rsidRPr="00AE4AE6" w:rsidRDefault="00752169" w:rsidP="00752169">
      <w:pPr>
        <w:pStyle w:val="Listaszerbekezds"/>
        <w:spacing w:after="160" w:line="259" w:lineRule="auto"/>
        <w:ind w:left="1080"/>
        <w:jc w:val="both"/>
        <w:rPr>
          <w:rFonts w:ascii="Arial" w:hAnsi="Arial" w:cs="Arial"/>
        </w:rPr>
      </w:pPr>
    </w:p>
    <w:p w14:paraId="06F825B6" w14:textId="04DCB19F" w:rsidR="00DC2616" w:rsidRPr="00AE4AE6" w:rsidRDefault="009823BE" w:rsidP="00C1104E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 xml:space="preserve">Szombathelyi </w:t>
      </w:r>
      <w:r w:rsidR="00DC2616" w:rsidRPr="00AE4AE6">
        <w:rPr>
          <w:rFonts w:ascii="Arial" w:hAnsi="Arial" w:cs="Arial"/>
          <w:b/>
          <w:bCs/>
        </w:rPr>
        <w:t>Köznevelési GAMESZ</w:t>
      </w:r>
    </w:p>
    <w:p w14:paraId="1954436C" w14:textId="77777777" w:rsidR="00DC2616" w:rsidRPr="00AE4AE6" w:rsidRDefault="00DC2616" w:rsidP="00DC2616">
      <w:pPr>
        <w:pStyle w:val="Listaszerbekezds"/>
        <w:jc w:val="both"/>
        <w:rPr>
          <w:rFonts w:ascii="Arial" w:hAnsi="Arial" w:cs="Arial"/>
          <w:b/>
          <w:bCs/>
        </w:rPr>
      </w:pPr>
    </w:p>
    <w:p w14:paraId="50AB3A3C" w14:textId="7F15F282" w:rsidR="00DC2616" w:rsidRPr="00AE4AE6" w:rsidRDefault="00DC2616" w:rsidP="00C1104E">
      <w:pPr>
        <w:pStyle w:val="Listaszerbekezds"/>
        <w:numPr>
          <w:ilvl w:val="0"/>
          <w:numId w:val="7"/>
        </w:numPr>
        <w:spacing w:after="160" w:line="259" w:lineRule="auto"/>
        <w:ind w:left="1276" w:hanging="567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hőmérséklet kötelező érvényű szabályozása és ellenőrzése a vonatkozó Magyar Szabványok szerint</w:t>
      </w:r>
      <w:r w:rsidR="00036428" w:rsidRPr="00AE4AE6">
        <w:rPr>
          <w:rFonts w:ascii="Arial" w:hAnsi="Arial" w:cs="Arial"/>
        </w:rPr>
        <w:t xml:space="preserve"> az óvodákban</w:t>
      </w:r>
      <w:r w:rsidRPr="00AE4AE6">
        <w:rPr>
          <w:rFonts w:ascii="Arial" w:hAnsi="Arial" w:cs="Arial"/>
        </w:rPr>
        <w:t>:</w:t>
      </w:r>
    </w:p>
    <w:p w14:paraId="53E5EBE2" w14:textId="6B318831" w:rsidR="00DC2616" w:rsidRPr="00AE4AE6" w:rsidRDefault="00DC2616" w:rsidP="00C1104E">
      <w:pPr>
        <w:pStyle w:val="Listaszerbekezds"/>
        <w:numPr>
          <w:ilvl w:val="0"/>
          <w:numId w:val="6"/>
        </w:numPr>
        <w:ind w:left="1276" w:firstLine="142"/>
        <w:contextualSpacing w:val="0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mosdó, zuhany, orvosi szoba      24 </w:t>
      </w:r>
      <w:r w:rsidR="00CE51DC" w:rsidRPr="00AE4AE6">
        <w:rPr>
          <w:rFonts w:ascii="Arial" w:hAnsi="Arial" w:cs="Arial"/>
        </w:rPr>
        <w:t xml:space="preserve">°C </w:t>
      </w:r>
    </w:p>
    <w:p w14:paraId="36972002" w14:textId="2E1A61FB" w:rsidR="00DC2616" w:rsidRPr="00AE4AE6" w:rsidRDefault="00DC2616" w:rsidP="00C1104E">
      <w:pPr>
        <w:pStyle w:val="Listaszerbekezds"/>
        <w:numPr>
          <w:ilvl w:val="0"/>
          <w:numId w:val="6"/>
        </w:numPr>
        <w:ind w:left="1276" w:firstLine="142"/>
        <w:contextualSpacing w:val="0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csoport szoba, öltöző, szociális helyiségek 22 </w:t>
      </w:r>
      <w:r w:rsidR="00CE51DC" w:rsidRPr="00AE4AE6">
        <w:rPr>
          <w:rFonts w:ascii="Arial" w:hAnsi="Arial" w:cs="Arial"/>
        </w:rPr>
        <w:t xml:space="preserve">°C </w:t>
      </w:r>
    </w:p>
    <w:p w14:paraId="5EB3BD93" w14:textId="609C527A" w:rsidR="00DC2616" w:rsidRPr="00AE4AE6" w:rsidRDefault="00DC2616" w:rsidP="00C1104E">
      <w:pPr>
        <w:pStyle w:val="Listaszerbekezds"/>
        <w:numPr>
          <w:ilvl w:val="0"/>
          <w:numId w:val="6"/>
        </w:numPr>
        <w:ind w:left="1276" w:firstLine="142"/>
        <w:contextualSpacing w:val="0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tornaszoba </w:t>
      </w:r>
      <w:r w:rsidR="00041B85" w:rsidRPr="00AE4AE6">
        <w:rPr>
          <w:rFonts w:ascii="Arial" w:hAnsi="Arial" w:cs="Arial"/>
        </w:rPr>
        <w:t>20</w:t>
      </w:r>
      <w:r w:rsidRPr="00AE4AE6">
        <w:rPr>
          <w:rFonts w:ascii="Arial" w:hAnsi="Arial" w:cs="Arial"/>
        </w:rPr>
        <w:t xml:space="preserve"> </w:t>
      </w:r>
      <w:r w:rsidR="00CE51DC" w:rsidRPr="00AE4AE6">
        <w:rPr>
          <w:rFonts w:ascii="Arial" w:hAnsi="Arial" w:cs="Arial"/>
        </w:rPr>
        <w:t>°C</w:t>
      </w:r>
      <w:r w:rsidR="00594B12" w:rsidRPr="00AE4AE6">
        <w:rPr>
          <w:rFonts w:ascii="Arial" w:hAnsi="Arial" w:cs="Arial"/>
        </w:rPr>
        <w:t xml:space="preserve"> (a Szabványban írt 18 </w:t>
      </w:r>
      <w:r w:rsidR="00CE51DC" w:rsidRPr="00AE4AE6">
        <w:rPr>
          <w:rFonts w:ascii="Arial" w:hAnsi="Arial" w:cs="Arial"/>
        </w:rPr>
        <w:t xml:space="preserve">°C </w:t>
      </w:r>
      <w:r w:rsidR="00594B12" w:rsidRPr="00AE4AE6">
        <w:rPr>
          <w:rFonts w:ascii="Arial" w:hAnsi="Arial" w:cs="Arial"/>
        </w:rPr>
        <w:t>helyett)</w:t>
      </w:r>
    </w:p>
    <w:p w14:paraId="307C89DE" w14:textId="05C0320E" w:rsidR="00DC2616" w:rsidRPr="00AE4AE6" w:rsidRDefault="00DC2616" w:rsidP="00C1104E">
      <w:pPr>
        <w:pStyle w:val="Listaszerbekezds"/>
        <w:numPr>
          <w:ilvl w:val="0"/>
          <w:numId w:val="6"/>
        </w:numPr>
        <w:ind w:left="1276" w:firstLine="142"/>
        <w:contextualSpacing w:val="0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műhely, konyha, felnőtt illemhelyiségek 16 </w:t>
      </w:r>
      <w:r w:rsidR="00CE51DC" w:rsidRPr="00AE4AE6">
        <w:rPr>
          <w:rFonts w:ascii="Arial" w:hAnsi="Arial" w:cs="Arial"/>
        </w:rPr>
        <w:t>°C</w:t>
      </w:r>
      <w:r w:rsidRPr="00AE4AE6">
        <w:rPr>
          <w:rFonts w:ascii="Arial" w:hAnsi="Arial" w:cs="Arial"/>
        </w:rPr>
        <w:t xml:space="preserve"> </w:t>
      </w:r>
    </w:p>
    <w:p w14:paraId="34C1DED8" w14:textId="77777777" w:rsidR="00DC2616" w:rsidRPr="00AE4AE6" w:rsidRDefault="00DC2616" w:rsidP="009823BE">
      <w:pPr>
        <w:ind w:left="1276" w:hanging="567"/>
        <w:jc w:val="both"/>
        <w:rPr>
          <w:rFonts w:ascii="Arial" w:hAnsi="Arial" w:cs="Arial"/>
        </w:rPr>
      </w:pPr>
    </w:p>
    <w:p w14:paraId="5710A630" w14:textId="61CE6591" w:rsidR="001E6FC0" w:rsidRPr="00AE4AE6" w:rsidRDefault="00DC2616" w:rsidP="00C1104E">
      <w:pPr>
        <w:pStyle w:val="Listaszerbekezds"/>
        <w:numPr>
          <w:ilvl w:val="0"/>
          <w:numId w:val="7"/>
        </w:numPr>
        <w:ind w:left="1276" w:hanging="567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Az óvodai ügyeleti rendszer újragondolása. A jelenlegi rendszer szerint minden óvoda nyitva tart őszi, téli és tavaszi szünetben (a nyár kivételével). Javasol</w:t>
      </w:r>
      <w:r w:rsidR="009823BE" w:rsidRPr="00AE4AE6">
        <w:rPr>
          <w:rFonts w:ascii="Arial" w:hAnsi="Arial" w:cs="Arial"/>
        </w:rPr>
        <w:t>t</w:t>
      </w:r>
      <w:r w:rsidRPr="00AE4AE6">
        <w:rPr>
          <w:rFonts w:ascii="Arial" w:hAnsi="Arial" w:cs="Arial"/>
        </w:rPr>
        <w:t xml:space="preserve">, hogy előzőek helyett a gyermeklétszámhoz igazodóan csak meghatározott óvoda legyen nyitva (egy óvoda </w:t>
      </w:r>
      <w:r w:rsidR="00C92D81" w:rsidRPr="00AE4AE6">
        <w:rPr>
          <w:rFonts w:ascii="Arial" w:hAnsi="Arial" w:cs="Arial"/>
        </w:rPr>
        <w:t>nyitva tartásával</w:t>
      </w:r>
      <w:r w:rsidRPr="00AE4AE6">
        <w:rPr>
          <w:rFonts w:ascii="Arial" w:hAnsi="Arial" w:cs="Arial"/>
        </w:rPr>
        <w:t xml:space="preserve"> várhatóan megoldható lesz a feladat)</w:t>
      </w:r>
      <w:r w:rsidR="009823BE" w:rsidRPr="00AE4AE6">
        <w:rPr>
          <w:rFonts w:ascii="Arial" w:hAnsi="Arial" w:cs="Arial"/>
        </w:rPr>
        <w:t>, í</w:t>
      </w:r>
      <w:r w:rsidRPr="00AE4AE6">
        <w:rPr>
          <w:rFonts w:ascii="Arial" w:hAnsi="Arial" w:cs="Arial"/>
        </w:rPr>
        <w:t xml:space="preserve">gy </w:t>
      </w:r>
      <w:r w:rsidR="009823BE" w:rsidRPr="00AE4AE6">
        <w:rPr>
          <w:rFonts w:ascii="Arial" w:hAnsi="Arial" w:cs="Arial"/>
        </w:rPr>
        <w:t xml:space="preserve">a </w:t>
      </w:r>
      <w:r w:rsidRPr="00AE4AE6">
        <w:rPr>
          <w:rFonts w:ascii="Arial" w:hAnsi="Arial" w:cs="Arial"/>
        </w:rPr>
        <w:t xml:space="preserve">szünet időtartama alatt 17 óvodai épület lezárásra kerülhet. </w:t>
      </w:r>
    </w:p>
    <w:p w14:paraId="6EBB26C5" w14:textId="77777777" w:rsidR="001E6FC0" w:rsidRPr="00AE4AE6" w:rsidRDefault="001E6FC0" w:rsidP="001E6FC0">
      <w:pPr>
        <w:pStyle w:val="Listaszerbekezds"/>
        <w:ind w:left="1276"/>
        <w:jc w:val="both"/>
        <w:rPr>
          <w:rFonts w:ascii="Arial" w:hAnsi="Arial" w:cs="Arial"/>
        </w:rPr>
      </w:pPr>
    </w:p>
    <w:p w14:paraId="0C8ECC1B" w14:textId="6B2DCCA4" w:rsidR="00DC2616" w:rsidRPr="00AE4AE6" w:rsidRDefault="002A47AB" w:rsidP="00C1104E">
      <w:pPr>
        <w:pStyle w:val="Listaszerbekezds"/>
        <w:numPr>
          <w:ilvl w:val="0"/>
          <w:numId w:val="7"/>
        </w:numPr>
        <w:ind w:left="1276" w:hanging="567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Szükséges továbbá felülvizsgálni a szünetek időtartamát</w:t>
      </w:r>
      <w:r w:rsidR="009E13C2" w:rsidRPr="00AE4AE6">
        <w:rPr>
          <w:rFonts w:ascii="Arial" w:hAnsi="Arial" w:cs="Arial"/>
        </w:rPr>
        <w:t xml:space="preserve"> a költséghatékony működés érdekében.</w:t>
      </w:r>
    </w:p>
    <w:p w14:paraId="5D38CDCC" w14:textId="77777777" w:rsidR="00DC2616" w:rsidRPr="00AE4AE6" w:rsidRDefault="00DC2616" w:rsidP="009823BE">
      <w:pPr>
        <w:pStyle w:val="Listaszerbekezds"/>
        <w:ind w:left="1276" w:hanging="567"/>
        <w:jc w:val="both"/>
        <w:rPr>
          <w:rFonts w:ascii="Arial" w:hAnsi="Arial" w:cs="Arial"/>
        </w:rPr>
      </w:pPr>
    </w:p>
    <w:p w14:paraId="3EC9F706" w14:textId="43AE091C" w:rsidR="009823BE" w:rsidRPr="00AE4AE6" w:rsidRDefault="00DC2616" w:rsidP="00C1104E">
      <w:pPr>
        <w:pStyle w:val="Listaszerbekezds"/>
        <w:numPr>
          <w:ilvl w:val="0"/>
          <w:numId w:val="7"/>
        </w:numPr>
        <w:ind w:left="1276" w:hanging="567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2022. évben a GAMESZ elhagyja </w:t>
      </w:r>
      <w:r w:rsidR="009823BE" w:rsidRPr="00AE4AE6">
        <w:rPr>
          <w:rFonts w:ascii="Arial" w:hAnsi="Arial" w:cs="Arial"/>
        </w:rPr>
        <w:t>a működéshez nem</w:t>
      </w:r>
      <w:r w:rsidRPr="00AE4AE6">
        <w:rPr>
          <w:rFonts w:ascii="Arial" w:hAnsi="Arial" w:cs="Arial"/>
        </w:rPr>
        <w:t xml:space="preserve"> feltétlenül szükséges</w:t>
      </w:r>
      <w:r w:rsidR="009823BE" w:rsidRPr="00AE4AE6">
        <w:rPr>
          <w:rFonts w:ascii="Arial" w:hAnsi="Arial" w:cs="Arial"/>
        </w:rPr>
        <w:t xml:space="preserve">, tervezett </w:t>
      </w:r>
      <w:r w:rsidRPr="00AE4AE6">
        <w:rPr>
          <w:rFonts w:ascii="Arial" w:hAnsi="Arial" w:cs="Arial"/>
        </w:rPr>
        <w:t>fejlesztéseket</w:t>
      </w:r>
      <w:r w:rsidR="009823BE" w:rsidRPr="00AE4AE6">
        <w:rPr>
          <w:rFonts w:ascii="Arial" w:hAnsi="Arial" w:cs="Arial"/>
        </w:rPr>
        <w:t xml:space="preserve"> br. 1</w:t>
      </w:r>
      <w:r w:rsidR="00EF5569" w:rsidRPr="00AE4AE6">
        <w:rPr>
          <w:rFonts w:ascii="Arial" w:hAnsi="Arial" w:cs="Arial"/>
        </w:rPr>
        <w:t xml:space="preserve">5 </w:t>
      </w:r>
      <w:r w:rsidR="009823BE" w:rsidRPr="00AE4AE6">
        <w:rPr>
          <w:rFonts w:ascii="Arial" w:hAnsi="Arial" w:cs="Arial"/>
        </w:rPr>
        <w:t>M Ft összegben.</w:t>
      </w:r>
    </w:p>
    <w:p w14:paraId="005229E0" w14:textId="77777777" w:rsidR="00DC2616" w:rsidRPr="00AE4AE6" w:rsidRDefault="00DC2616" w:rsidP="009823BE">
      <w:pPr>
        <w:ind w:left="1276" w:hanging="567"/>
        <w:rPr>
          <w:rFonts w:ascii="Arial" w:hAnsi="Arial" w:cs="Arial"/>
        </w:rPr>
      </w:pPr>
    </w:p>
    <w:p w14:paraId="6B1D2787" w14:textId="449E91B1" w:rsidR="00DC2616" w:rsidRPr="00AE4AE6" w:rsidRDefault="00DC2616" w:rsidP="00C1104E">
      <w:pPr>
        <w:pStyle w:val="Listaszerbekezds"/>
        <w:numPr>
          <w:ilvl w:val="0"/>
          <w:numId w:val="7"/>
        </w:numPr>
        <w:ind w:left="1276" w:hanging="567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Fő tér 40. szám alatti</w:t>
      </w:r>
      <w:r w:rsidR="009823BE" w:rsidRPr="00AE4AE6">
        <w:rPr>
          <w:rFonts w:ascii="Arial" w:hAnsi="Arial" w:cs="Arial"/>
        </w:rPr>
        <w:t xml:space="preserve"> munkavégzés</w:t>
      </w:r>
      <w:r w:rsidR="006D5E8F" w:rsidRPr="00AE4AE6">
        <w:rPr>
          <w:rFonts w:ascii="Arial" w:hAnsi="Arial" w:cs="Arial"/>
        </w:rPr>
        <w:t>t át lehet helyezni</w:t>
      </w:r>
      <w:r w:rsidR="009823BE" w:rsidRPr="00AE4AE6">
        <w:rPr>
          <w:rFonts w:ascii="Arial" w:hAnsi="Arial" w:cs="Arial"/>
        </w:rPr>
        <w:t xml:space="preserve"> a SZOVA Zrt. Boglárka utcai telephelyére</w:t>
      </w:r>
      <w:r w:rsidR="006D5E8F" w:rsidRPr="00AE4AE6">
        <w:rPr>
          <w:rFonts w:ascii="Arial" w:hAnsi="Arial" w:cs="Arial"/>
        </w:rPr>
        <w:t xml:space="preserve"> a költséghatékonyabb működés érdekében, </w:t>
      </w:r>
      <w:r w:rsidR="009823BE" w:rsidRPr="00AE4AE6">
        <w:rPr>
          <w:rFonts w:ascii="Arial" w:hAnsi="Arial" w:cs="Arial"/>
        </w:rPr>
        <w:t>és a felszabaduló ingatlan értékesítéséből befolyó bevétel</w:t>
      </w:r>
      <w:r w:rsidR="006D5E8F" w:rsidRPr="00AE4AE6">
        <w:rPr>
          <w:rFonts w:ascii="Arial" w:hAnsi="Arial" w:cs="Arial"/>
        </w:rPr>
        <w:t>t</w:t>
      </w:r>
      <w:r w:rsidR="009823BE" w:rsidRPr="00AE4AE6">
        <w:rPr>
          <w:rFonts w:ascii="Arial" w:hAnsi="Arial" w:cs="Arial"/>
        </w:rPr>
        <w:t xml:space="preserve"> vissza</w:t>
      </w:r>
      <w:r w:rsidR="006D5E8F" w:rsidRPr="00AE4AE6">
        <w:rPr>
          <w:rFonts w:ascii="Arial" w:hAnsi="Arial" w:cs="Arial"/>
        </w:rPr>
        <w:t xml:space="preserve"> lehet </w:t>
      </w:r>
      <w:r w:rsidR="009823BE" w:rsidRPr="00AE4AE6">
        <w:rPr>
          <w:rFonts w:ascii="Arial" w:hAnsi="Arial" w:cs="Arial"/>
        </w:rPr>
        <w:t>forgat</w:t>
      </w:r>
      <w:r w:rsidR="006D5E8F" w:rsidRPr="00AE4AE6">
        <w:rPr>
          <w:rFonts w:ascii="Arial" w:hAnsi="Arial" w:cs="Arial"/>
        </w:rPr>
        <w:t xml:space="preserve">ni </w:t>
      </w:r>
      <w:r w:rsidR="009823BE" w:rsidRPr="00AE4AE6">
        <w:rPr>
          <w:rFonts w:ascii="Arial" w:hAnsi="Arial" w:cs="Arial"/>
        </w:rPr>
        <w:t xml:space="preserve">az energiaköltségekbe.  </w:t>
      </w:r>
      <w:r w:rsidRPr="00AE4AE6">
        <w:rPr>
          <w:rFonts w:ascii="Arial" w:hAnsi="Arial" w:cs="Arial"/>
        </w:rPr>
        <w:t xml:space="preserve"> </w:t>
      </w:r>
    </w:p>
    <w:p w14:paraId="18BF96E4" w14:textId="77777777" w:rsidR="00DC2616" w:rsidRPr="00AE4AE6" w:rsidRDefault="00DC2616" w:rsidP="00EE5464">
      <w:pPr>
        <w:jc w:val="both"/>
        <w:rPr>
          <w:rFonts w:ascii="Arial" w:hAnsi="Arial" w:cs="Arial"/>
          <w:b/>
          <w:bCs/>
        </w:rPr>
      </w:pPr>
    </w:p>
    <w:p w14:paraId="090C6D9E" w14:textId="7540BE1A" w:rsidR="00DC2616" w:rsidRPr="00AE4AE6" w:rsidRDefault="00DC2616" w:rsidP="00C1104E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 xml:space="preserve">Pálos Károly Szociális </w:t>
      </w:r>
      <w:r w:rsidR="00EE5464" w:rsidRPr="00AE4AE6">
        <w:rPr>
          <w:rFonts w:ascii="Arial" w:hAnsi="Arial" w:cs="Arial"/>
          <w:b/>
          <w:bCs/>
        </w:rPr>
        <w:t xml:space="preserve">Szolgáltató Központ </w:t>
      </w:r>
      <w:r w:rsidRPr="00AE4AE6">
        <w:rPr>
          <w:rFonts w:ascii="Arial" w:hAnsi="Arial" w:cs="Arial"/>
          <w:b/>
          <w:bCs/>
        </w:rPr>
        <w:t xml:space="preserve">és Gyermekjóléti </w:t>
      </w:r>
      <w:r w:rsidR="00EE5464" w:rsidRPr="00AE4AE6">
        <w:rPr>
          <w:rFonts w:ascii="Arial" w:hAnsi="Arial" w:cs="Arial"/>
          <w:b/>
          <w:bCs/>
        </w:rPr>
        <w:t>Szolgálat</w:t>
      </w:r>
    </w:p>
    <w:p w14:paraId="61AE57F6" w14:textId="77777777" w:rsidR="00DC2616" w:rsidRPr="00AE4AE6" w:rsidRDefault="00DC2616" w:rsidP="00EE312C">
      <w:pPr>
        <w:jc w:val="both"/>
        <w:rPr>
          <w:rFonts w:ascii="Arial" w:hAnsi="Arial" w:cs="Arial"/>
          <w:b/>
          <w:bCs/>
        </w:rPr>
      </w:pPr>
    </w:p>
    <w:p w14:paraId="787162B0" w14:textId="36FC9EFE" w:rsidR="00DC2616" w:rsidRPr="00AE4AE6" w:rsidRDefault="00210A8D" w:rsidP="00C1104E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</w:rPr>
        <w:t>A</w:t>
      </w:r>
      <w:r w:rsidR="00DC2616" w:rsidRPr="00AE4AE6">
        <w:rPr>
          <w:rFonts w:ascii="Arial" w:hAnsi="Arial" w:cs="Arial"/>
        </w:rPr>
        <w:t xml:space="preserve"> Pozsony utcai telephelyen lévő Gondozóház</w:t>
      </w:r>
      <w:r w:rsidRPr="00AE4AE6">
        <w:rPr>
          <w:rFonts w:ascii="Arial" w:hAnsi="Arial" w:cs="Arial"/>
        </w:rPr>
        <w:t xml:space="preserve"> </w:t>
      </w:r>
      <w:r w:rsidR="00C92D81" w:rsidRPr="00AE4AE6">
        <w:rPr>
          <w:rFonts w:ascii="Arial" w:hAnsi="Arial" w:cs="Arial"/>
        </w:rPr>
        <w:t xml:space="preserve">működése </w:t>
      </w:r>
      <w:r w:rsidRPr="00AE4AE6">
        <w:rPr>
          <w:rFonts w:ascii="Arial" w:hAnsi="Arial" w:cs="Arial"/>
        </w:rPr>
        <w:t>– az Evangélikus Egyházzal kötött együttműködés következményeként –</w:t>
      </w:r>
      <w:r w:rsidR="001965DF" w:rsidRPr="00AE4AE6">
        <w:rPr>
          <w:rFonts w:ascii="Arial" w:hAnsi="Arial" w:cs="Arial"/>
        </w:rPr>
        <w:t xml:space="preserve"> </w:t>
      </w:r>
      <w:r w:rsidRPr="00AE4AE6">
        <w:rPr>
          <w:rFonts w:ascii="Arial" w:hAnsi="Arial" w:cs="Arial"/>
        </w:rPr>
        <w:t>2022. december 31. n</w:t>
      </w:r>
      <w:r w:rsidR="00DC2616" w:rsidRPr="00AE4AE6">
        <w:rPr>
          <w:rFonts w:ascii="Arial" w:hAnsi="Arial" w:cs="Arial"/>
        </w:rPr>
        <w:t xml:space="preserve">apjával megszűnik. A megmaradó funkciót (idősek klubja) </w:t>
      </w:r>
      <w:r w:rsidR="00493AEE" w:rsidRPr="00AE4AE6">
        <w:rPr>
          <w:rFonts w:ascii="Arial" w:hAnsi="Arial" w:cs="Arial"/>
        </w:rPr>
        <w:t xml:space="preserve">ezzel egyidejűleg </w:t>
      </w:r>
      <w:r w:rsidR="00DC2616" w:rsidRPr="00AE4AE6">
        <w:rPr>
          <w:rFonts w:ascii="Arial" w:hAnsi="Arial" w:cs="Arial"/>
        </w:rPr>
        <w:lastRenderedPageBreak/>
        <w:t>javasol</w:t>
      </w:r>
      <w:r w:rsidR="005C72E9" w:rsidRPr="00AE4AE6">
        <w:rPr>
          <w:rFonts w:ascii="Arial" w:hAnsi="Arial" w:cs="Arial"/>
        </w:rPr>
        <w:t>t</w:t>
      </w:r>
      <w:r w:rsidR="00DC2616" w:rsidRPr="00AE4AE6">
        <w:rPr>
          <w:rFonts w:ascii="Arial" w:hAnsi="Arial" w:cs="Arial"/>
        </w:rPr>
        <w:t xml:space="preserve"> </w:t>
      </w:r>
      <w:r w:rsidR="00753F42" w:rsidRPr="00AE4AE6">
        <w:rPr>
          <w:rFonts w:ascii="Arial" w:hAnsi="Arial" w:cs="Arial"/>
        </w:rPr>
        <w:t xml:space="preserve">egyelőre </w:t>
      </w:r>
      <w:r w:rsidR="00DC2616" w:rsidRPr="00AE4AE6">
        <w:rPr>
          <w:rFonts w:ascii="Arial" w:hAnsi="Arial" w:cs="Arial"/>
        </w:rPr>
        <w:t>áthelyezni a Barátság utcai idősek klubjába</w:t>
      </w:r>
      <w:r w:rsidR="00217EAD" w:rsidRPr="00AE4AE6">
        <w:rPr>
          <w:rFonts w:ascii="Arial" w:hAnsi="Arial" w:cs="Arial"/>
        </w:rPr>
        <w:t>, azzal, hogy a klubot használó idősek utaztatásában az intézmény segítséget nyújt.</w:t>
      </w:r>
    </w:p>
    <w:p w14:paraId="30E3F07A" w14:textId="77777777" w:rsidR="00DC2616" w:rsidRPr="00AE4AE6" w:rsidRDefault="00DC2616" w:rsidP="00DC2616">
      <w:pPr>
        <w:pStyle w:val="Listaszerbekezds"/>
        <w:ind w:left="1080"/>
        <w:jc w:val="both"/>
        <w:rPr>
          <w:rFonts w:ascii="Arial" w:hAnsi="Arial" w:cs="Arial"/>
          <w:b/>
          <w:bCs/>
        </w:rPr>
      </w:pPr>
    </w:p>
    <w:p w14:paraId="338D3995" w14:textId="249FBE97" w:rsidR="00DC2616" w:rsidRPr="00AE4AE6" w:rsidRDefault="004E54B6" w:rsidP="00C1104E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</w:t>
      </w:r>
      <w:r w:rsidR="00C740E6" w:rsidRPr="00AE4AE6">
        <w:rPr>
          <w:rFonts w:ascii="Arial" w:hAnsi="Arial" w:cs="Arial"/>
        </w:rPr>
        <w:t>z i</w:t>
      </w:r>
      <w:r w:rsidR="00DC2616" w:rsidRPr="00AE4AE6">
        <w:rPr>
          <w:rFonts w:ascii="Arial" w:hAnsi="Arial" w:cs="Arial"/>
        </w:rPr>
        <w:t>dősek klubj</w:t>
      </w:r>
      <w:r w:rsidR="005C72E9" w:rsidRPr="00AE4AE6">
        <w:rPr>
          <w:rFonts w:ascii="Arial" w:hAnsi="Arial" w:cs="Arial"/>
        </w:rPr>
        <w:t>ai</w:t>
      </w:r>
      <w:r w:rsidR="00DC2616" w:rsidRPr="00AE4AE6">
        <w:rPr>
          <w:rFonts w:ascii="Arial" w:hAnsi="Arial" w:cs="Arial"/>
        </w:rPr>
        <w:t xml:space="preserve">ban 22 </w:t>
      </w:r>
      <w:r w:rsidR="00CE51DC" w:rsidRPr="00AE4AE6">
        <w:rPr>
          <w:rFonts w:ascii="Arial" w:hAnsi="Arial" w:cs="Arial"/>
        </w:rPr>
        <w:t xml:space="preserve">°C </w:t>
      </w:r>
      <w:r w:rsidR="00DC2616" w:rsidRPr="00AE4AE6">
        <w:rPr>
          <w:rFonts w:ascii="Arial" w:hAnsi="Arial" w:cs="Arial"/>
        </w:rPr>
        <w:t xml:space="preserve">fokban kerül egységesítésre a </w:t>
      </w:r>
      <w:r w:rsidR="003E39DC" w:rsidRPr="00AE4AE6">
        <w:rPr>
          <w:rFonts w:ascii="Arial" w:hAnsi="Arial" w:cs="Arial"/>
        </w:rPr>
        <w:t xml:space="preserve">biztosított </w:t>
      </w:r>
      <w:r w:rsidR="00DC2616" w:rsidRPr="00AE4AE6">
        <w:rPr>
          <w:rFonts w:ascii="Arial" w:hAnsi="Arial" w:cs="Arial"/>
        </w:rPr>
        <w:t xml:space="preserve">hőmérséklet. </w:t>
      </w:r>
    </w:p>
    <w:p w14:paraId="4BE6EAFC" w14:textId="77777777" w:rsidR="00DC2616" w:rsidRPr="00AE4AE6" w:rsidRDefault="00DC2616" w:rsidP="00DC2616">
      <w:pPr>
        <w:pStyle w:val="Listaszerbekezds"/>
        <w:ind w:left="1080"/>
        <w:jc w:val="both"/>
        <w:rPr>
          <w:rFonts w:ascii="Arial" w:hAnsi="Arial" w:cs="Arial"/>
          <w:b/>
          <w:bCs/>
        </w:rPr>
      </w:pPr>
    </w:p>
    <w:p w14:paraId="74D1A7ED" w14:textId="0B0BC42D" w:rsidR="00DC2616" w:rsidRPr="00AE4AE6" w:rsidRDefault="005851BB" w:rsidP="00C1104E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</w:t>
      </w:r>
      <w:r w:rsidR="00DC2616" w:rsidRPr="00AE4AE6">
        <w:rPr>
          <w:rFonts w:ascii="Arial" w:hAnsi="Arial" w:cs="Arial"/>
        </w:rPr>
        <w:t xml:space="preserve"> 4 idősek klubja működésé</w:t>
      </w:r>
      <w:r w:rsidRPr="00AE4AE6">
        <w:rPr>
          <w:rFonts w:ascii="Arial" w:hAnsi="Arial" w:cs="Arial"/>
        </w:rPr>
        <w:t xml:space="preserve">t újra kell szabályozni a </w:t>
      </w:r>
      <w:r w:rsidR="00DC2616" w:rsidRPr="00AE4AE6">
        <w:rPr>
          <w:rFonts w:ascii="Arial" w:hAnsi="Arial" w:cs="Arial"/>
        </w:rPr>
        <w:t>hétvégi/ünnepnapi működés</w:t>
      </w:r>
      <w:r w:rsidRPr="00AE4AE6">
        <w:rPr>
          <w:rFonts w:ascii="Arial" w:hAnsi="Arial" w:cs="Arial"/>
        </w:rPr>
        <w:t xml:space="preserve"> tekintetében </w:t>
      </w:r>
      <w:r w:rsidR="00DC2616" w:rsidRPr="00AE4AE6">
        <w:rPr>
          <w:rFonts w:ascii="Arial" w:hAnsi="Arial" w:cs="Arial"/>
        </w:rPr>
        <w:t xml:space="preserve">akként, hogy ezeken napokon csak étel elvitelére lenne lehetőség fűtési szezonon belül. </w:t>
      </w:r>
      <w:r w:rsidRPr="00AE4AE6">
        <w:rPr>
          <w:rFonts w:ascii="Arial" w:hAnsi="Arial" w:cs="Arial"/>
        </w:rPr>
        <w:t xml:space="preserve">Az intézkedés </w:t>
      </w:r>
      <w:r w:rsidR="00DC2616" w:rsidRPr="00AE4AE6">
        <w:rPr>
          <w:rFonts w:ascii="Arial" w:hAnsi="Arial" w:cs="Arial"/>
        </w:rPr>
        <w:t xml:space="preserve">évente </w:t>
      </w:r>
      <w:r w:rsidRPr="00AE4AE6">
        <w:rPr>
          <w:rFonts w:ascii="Arial" w:hAnsi="Arial" w:cs="Arial"/>
        </w:rPr>
        <w:t xml:space="preserve">kb. </w:t>
      </w:r>
      <w:r w:rsidR="00DC2616" w:rsidRPr="00AE4AE6">
        <w:rPr>
          <w:rFonts w:ascii="Arial" w:hAnsi="Arial" w:cs="Arial"/>
        </w:rPr>
        <w:t xml:space="preserve">70 napos leállást jelent 4 telephelyen.  </w:t>
      </w:r>
    </w:p>
    <w:p w14:paraId="2A241BE5" w14:textId="77777777" w:rsidR="00DC2616" w:rsidRPr="00AE4AE6" w:rsidRDefault="00DC2616" w:rsidP="00DC2616">
      <w:pPr>
        <w:pStyle w:val="Listaszerbekezds"/>
        <w:rPr>
          <w:rFonts w:ascii="Arial" w:hAnsi="Arial" w:cs="Arial"/>
        </w:rPr>
      </w:pPr>
    </w:p>
    <w:p w14:paraId="464EF024" w14:textId="573D0B09" w:rsidR="00DC2616" w:rsidRPr="00AE4AE6" w:rsidRDefault="00DC2616" w:rsidP="00C1104E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Nádasdy F</w:t>
      </w:r>
      <w:r w:rsidR="005851BB" w:rsidRPr="00AE4AE6">
        <w:rPr>
          <w:rFonts w:ascii="Arial" w:hAnsi="Arial" w:cs="Arial"/>
        </w:rPr>
        <w:t>erenc</w:t>
      </w:r>
      <w:r w:rsidRPr="00AE4AE6">
        <w:rPr>
          <w:rFonts w:ascii="Arial" w:hAnsi="Arial" w:cs="Arial"/>
        </w:rPr>
        <w:t xml:space="preserve"> u. 4. szám alatti „Belvárosi Közösségi t</w:t>
      </w:r>
      <w:r w:rsidR="005851BB" w:rsidRPr="00AE4AE6">
        <w:rPr>
          <w:rFonts w:ascii="Arial" w:hAnsi="Arial" w:cs="Arial"/>
        </w:rPr>
        <w:t>ér</w:t>
      </w:r>
      <w:r w:rsidRPr="00AE4AE6">
        <w:rPr>
          <w:rFonts w:ascii="Arial" w:hAnsi="Arial" w:cs="Arial"/>
        </w:rPr>
        <w:t xml:space="preserve">” </w:t>
      </w:r>
      <w:r w:rsidR="005851BB" w:rsidRPr="00AE4AE6">
        <w:rPr>
          <w:rFonts w:ascii="Arial" w:hAnsi="Arial" w:cs="Arial"/>
        </w:rPr>
        <w:t xml:space="preserve">működtetését </w:t>
      </w:r>
      <w:r w:rsidRPr="00AE4AE6">
        <w:rPr>
          <w:rFonts w:ascii="Arial" w:hAnsi="Arial" w:cs="Arial"/>
        </w:rPr>
        <w:t>az intézmény</w:t>
      </w:r>
      <w:r w:rsidR="005851BB" w:rsidRPr="00AE4AE6">
        <w:rPr>
          <w:rFonts w:ascii="Arial" w:hAnsi="Arial" w:cs="Arial"/>
        </w:rPr>
        <w:t xml:space="preserve"> meg tudja oldani</w:t>
      </w:r>
      <w:r w:rsidRPr="00AE4AE6">
        <w:rPr>
          <w:rFonts w:ascii="Arial" w:hAnsi="Arial" w:cs="Arial"/>
        </w:rPr>
        <w:t xml:space="preserve"> saját, egyébként is működő egységébe</w:t>
      </w:r>
      <w:r w:rsidR="005851BB" w:rsidRPr="00AE4AE6">
        <w:rPr>
          <w:rFonts w:ascii="Arial" w:hAnsi="Arial" w:cs="Arial"/>
        </w:rPr>
        <w:t>n</w:t>
      </w:r>
      <w:r w:rsidRPr="00AE4AE6">
        <w:rPr>
          <w:rFonts w:ascii="Arial" w:hAnsi="Arial" w:cs="Arial"/>
        </w:rPr>
        <w:t xml:space="preserve">. </w:t>
      </w:r>
    </w:p>
    <w:p w14:paraId="5D5F67A6" w14:textId="77777777" w:rsidR="00DC2616" w:rsidRPr="00AE4AE6" w:rsidRDefault="00DC2616" w:rsidP="00DC2616">
      <w:pPr>
        <w:pStyle w:val="Listaszerbekezds"/>
        <w:rPr>
          <w:rFonts w:ascii="Arial" w:hAnsi="Arial" w:cs="Arial"/>
        </w:rPr>
      </w:pPr>
    </w:p>
    <w:p w14:paraId="30182B97" w14:textId="0DFC15A4" w:rsidR="00DC2616" w:rsidRPr="00AE4AE6" w:rsidRDefault="00DC2616" w:rsidP="00C1104E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Az új Szentkirályi Bölcsőde épületében működő </w:t>
      </w:r>
      <w:r w:rsidR="00E34FAE" w:rsidRPr="00AE4AE6">
        <w:rPr>
          <w:rFonts w:ascii="Arial" w:hAnsi="Arial" w:cs="Arial"/>
        </w:rPr>
        <w:t>„</w:t>
      </w:r>
      <w:r w:rsidRPr="00AE4AE6">
        <w:rPr>
          <w:rFonts w:ascii="Arial" w:hAnsi="Arial" w:cs="Arial"/>
        </w:rPr>
        <w:t>Tanod</w:t>
      </w:r>
      <w:r w:rsidR="00E34FAE" w:rsidRPr="00AE4AE6">
        <w:rPr>
          <w:rFonts w:ascii="Arial" w:hAnsi="Arial" w:cs="Arial"/>
        </w:rPr>
        <w:t>a”</w:t>
      </w:r>
      <w:r w:rsidRPr="00AE4AE6">
        <w:rPr>
          <w:rFonts w:ascii="Arial" w:hAnsi="Arial" w:cs="Arial"/>
        </w:rPr>
        <w:t xml:space="preserve"> </w:t>
      </w:r>
      <w:r w:rsidR="00E34FAE" w:rsidRPr="00AE4AE6">
        <w:rPr>
          <w:rFonts w:ascii="Arial" w:hAnsi="Arial" w:cs="Arial"/>
        </w:rPr>
        <w:t>működtetését az intézmény meg tudja oldani saját, egyébként is működő egységében.</w:t>
      </w:r>
    </w:p>
    <w:p w14:paraId="67789A85" w14:textId="77777777" w:rsidR="00DC2616" w:rsidRPr="00AE4AE6" w:rsidRDefault="00DC2616" w:rsidP="00E34FAE">
      <w:pPr>
        <w:jc w:val="both"/>
        <w:rPr>
          <w:rFonts w:ascii="Arial" w:hAnsi="Arial" w:cs="Arial"/>
        </w:rPr>
      </w:pPr>
    </w:p>
    <w:p w14:paraId="0424DEA4" w14:textId="0C9145AE" w:rsidR="00DC2616" w:rsidRPr="00AE4AE6" w:rsidRDefault="00DC2616" w:rsidP="00C1104E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2022. évben az intézmény elhagyja a </w:t>
      </w:r>
      <w:r w:rsidR="00E34FAE" w:rsidRPr="00AE4AE6">
        <w:rPr>
          <w:rFonts w:ascii="Arial" w:hAnsi="Arial" w:cs="Arial"/>
        </w:rPr>
        <w:t xml:space="preserve">működéshez </w:t>
      </w:r>
      <w:r w:rsidRPr="00AE4AE6">
        <w:rPr>
          <w:rFonts w:ascii="Arial" w:hAnsi="Arial" w:cs="Arial"/>
        </w:rPr>
        <w:t>nem feltétlenül szükséges</w:t>
      </w:r>
      <w:r w:rsidR="00E34FAE" w:rsidRPr="00AE4AE6">
        <w:rPr>
          <w:rFonts w:ascii="Arial" w:hAnsi="Arial" w:cs="Arial"/>
        </w:rPr>
        <w:t>, Jászai Mari utcai épületet érintő</w:t>
      </w:r>
      <w:r w:rsidRPr="00AE4AE6">
        <w:rPr>
          <w:rFonts w:ascii="Arial" w:hAnsi="Arial" w:cs="Arial"/>
        </w:rPr>
        <w:t xml:space="preserve"> fejlesztés</w:t>
      </w:r>
      <w:r w:rsidR="00E34FAE" w:rsidRPr="00AE4AE6">
        <w:rPr>
          <w:rFonts w:ascii="Arial" w:hAnsi="Arial" w:cs="Arial"/>
        </w:rPr>
        <w:t xml:space="preserve">t 18 M Ft-os nagyságrendben. </w:t>
      </w:r>
    </w:p>
    <w:p w14:paraId="5605658D" w14:textId="77777777" w:rsidR="00E34FAE" w:rsidRPr="00AE4AE6" w:rsidRDefault="00E34FAE" w:rsidP="00E34FAE">
      <w:pPr>
        <w:pStyle w:val="Listaszerbekezds"/>
        <w:rPr>
          <w:rFonts w:ascii="Arial" w:hAnsi="Arial" w:cs="Arial"/>
        </w:rPr>
      </w:pPr>
    </w:p>
    <w:p w14:paraId="157DFE37" w14:textId="00390471" w:rsidR="00DC2616" w:rsidRPr="00AE4AE6" w:rsidRDefault="00DC2616" w:rsidP="00C1104E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Az intézmény jelentős része – 4 telephelyen - a pénteki napokon képes home office</w:t>
      </w:r>
      <w:r w:rsidR="0044289D" w:rsidRPr="00AE4AE6">
        <w:rPr>
          <w:rFonts w:ascii="Arial" w:hAnsi="Arial" w:cs="Arial"/>
        </w:rPr>
        <w:t>-</w:t>
      </w:r>
      <w:r w:rsidRPr="00AE4AE6">
        <w:rPr>
          <w:rFonts w:ascii="Arial" w:hAnsi="Arial" w:cs="Arial"/>
        </w:rPr>
        <w:t>ban működni (Széll K. 4, Kodály Z. u. 4. szám, Domonkos u. 5. szám, Szöllősi stny. 36</w:t>
      </w:r>
      <w:r w:rsidR="0044289D" w:rsidRPr="00AE4AE6">
        <w:rPr>
          <w:rFonts w:ascii="Arial" w:hAnsi="Arial" w:cs="Arial"/>
        </w:rPr>
        <w:t>. szám</w:t>
      </w:r>
      <w:r w:rsidRPr="00AE4AE6">
        <w:rPr>
          <w:rFonts w:ascii="Arial" w:hAnsi="Arial" w:cs="Arial"/>
        </w:rPr>
        <w:t xml:space="preserve">) fűtési szezonban. </w:t>
      </w:r>
      <w:r w:rsidR="0044289D" w:rsidRPr="00AE4AE6">
        <w:rPr>
          <w:rFonts w:ascii="Arial" w:hAnsi="Arial" w:cs="Arial"/>
        </w:rPr>
        <w:t xml:space="preserve">Az intézkedéssel kb. </w:t>
      </w:r>
      <w:r w:rsidRPr="00AE4AE6">
        <w:rPr>
          <w:rFonts w:ascii="Arial" w:hAnsi="Arial" w:cs="Arial"/>
        </w:rPr>
        <w:t>30 fűtés</w:t>
      </w:r>
      <w:r w:rsidR="0044289D" w:rsidRPr="00AE4AE6">
        <w:rPr>
          <w:rFonts w:ascii="Arial" w:hAnsi="Arial" w:cs="Arial"/>
        </w:rPr>
        <w:t>i nap takarítható meg</w:t>
      </w:r>
      <w:r w:rsidRPr="00AE4AE6">
        <w:rPr>
          <w:rFonts w:ascii="Arial" w:hAnsi="Arial" w:cs="Arial"/>
        </w:rPr>
        <w:t xml:space="preserve"> 4 telephelyen.</w:t>
      </w:r>
    </w:p>
    <w:p w14:paraId="3D2420B4" w14:textId="77777777" w:rsidR="00DC2616" w:rsidRPr="00AE4AE6" w:rsidRDefault="00DC2616" w:rsidP="00811A11">
      <w:pPr>
        <w:jc w:val="both"/>
        <w:rPr>
          <w:rFonts w:ascii="Arial" w:hAnsi="Arial" w:cs="Arial"/>
        </w:rPr>
      </w:pPr>
    </w:p>
    <w:p w14:paraId="2E076C6A" w14:textId="7965C573" w:rsidR="00DC2616" w:rsidRPr="00AE4AE6" w:rsidRDefault="00DC2616" w:rsidP="00C1104E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 xml:space="preserve">Szombathelyi Egészségügyi </w:t>
      </w:r>
      <w:r w:rsidR="00F32291" w:rsidRPr="00AE4AE6">
        <w:rPr>
          <w:rFonts w:ascii="Arial" w:hAnsi="Arial" w:cs="Arial"/>
          <w:b/>
          <w:bCs/>
        </w:rPr>
        <w:t xml:space="preserve">és Kulturális </w:t>
      </w:r>
      <w:r w:rsidRPr="00AE4AE6">
        <w:rPr>
          <w:rFonts w:ascii="Arial" w:hAnsi="Arial" w:cs="Arial"/>
          <w:b/>
          <w:bCs/>
        </w:rPr>
        <w:t>GESZ</w:t>
      </w:r>
    </w:p>
    <w:p w14:paraId="6DD6DBDF" w14:textId="77777777" w:rsidR="00DC2616" w:rsidRPr="00AE4AE6" w:rsidRDefault="00DC2616" w:rsidP="00DC2616">
      <w:pPr>
        <w:pStyle w:val="Listaszerbekezds"/>
        <w:jc w:val="both"/>
        <w:rPr>
          <w:rFonts w:ascii="Arial" w:hAnsi="Arial" w:cs="Arial"/>
          <w:b/>
          <w:bCs/>
        </w:rPr>
      </w:pPr>
    </w:p>
    <w:p w14:paraId="1FD91174" w14:textId="77777777" w:rsidR="00DC2616" w:rsidRPr="00AE4AE6" w:rsidRDefault="00DC2616" w:rsidP="00DC2616">
      <w:pPr>
        <w:pStyle w:val="Listaszerbekezds"/>
        <w:jc w:val="both"/>
        <w:rPr>
          <w:rFonts w:ascii="Arial" w:hAnsi="Arial" w:cs="Arial"/>
          <w:b/>
          <w:bCs/>
        </w:rPr>
      </w:pPr>
    </w:p>
    <w:p w14:paraId="5A9C3B81" w14:textId="3E393050" w:rsidR="006A02E2" w:rsidRPr="00AE4AE6" w:rsidRDefault="00D818F5" w:rsidP="00C1104E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 </w:t>
      </w:r>
      <w:r w:rsidR="00DC2616" w:rsidRPr="00AE4AE6">
        <w:rPr>
          <w:rFonts w:ascii="Arial" w:hAnsi="Arial" w:cs="Arial"/>
        </w:rPr>
        <w:t>Humán Civil Ház</w:t>
      </w:r>
      <w:r w:rsidR="00B34307" w:rsidRPr="00AE4AE6">
        <w:rPr>
          <w:rFonts w:ascii="Arial" w:hAnsi="Arial" w:cs="Arial"/>
        </w:rPr>
        <w:t xml:space="preserve"> (</w:t>
      </w:r>
      <w:r w:rsidR="00DC2616" w:rsidRPr="00AE4AE6">
        <w:rPr>
          <w:rFonts w:ascii="Arial" w:hAnsi="Arial" w:cs="Arial"/>
        </w:rPr>
        <w:t>Bem J. u. 9/B.</w:t>
      </w:r>
      <w:r w:rsidR="00B34307" w:rsidRPr="00AE4AE6">
        <w:rPr>
          <w:rFonts w:ascii="Arial" w:hAnsi="Arial" w:cs="Arial"/>
        </w:rPr>
        <w:t>)</w:t>
      </w:r>
      <w:r w:rsidR="00DC2616" w:rsidRPr="00AE4AE6">
        <w:rPr>
          <w:rFonts w:ascii="Arial" w:hAnsi="Arial" w:cs="Arial"/>
        </w:rPr>
        <w:t xml:space="preserve"> funkciój</w:t>
      </w:r>
      <w:r w:rsidR="00731B60" w:rsidRPr="00AE4AE6">
        <w:rPr>
          <w:rFonts w:ascii="Arial" w:hAnsi="Arial" w:cs="Arial"/>
        </w:rPr>
        <w:t xml:space="preserve">a biztosítható </w:t>
      </w:r>
      <w:r w:rsidR="00F32291" w:rsidRPr="00AE4AE6">
        <w:rPr>
          <w:rFonts w:ascii="Arial" w:hAnsi="Arial" w:cs="Arial"/>
        </w:rPr>
        <w:t>elsődlegesen a Nádasdy F. u. 4. szám alatti ingatlanban</w:t>
      </w:r>
      <w:r w:rsidR="00731B60" w:rsidRPr="00AE4AE6">
        <w:rPr>
          <w:rFonts w:ascii="Arial" w:hAnsi="Arial" w:cs="Arial"/>
        </w:rPr>
        <w:t>.</w:t>
      </w:r>
    </w:p>
    <w:p w14:paraId="32FF4208" w14:textId="77777777" w:rsidR="006A02E2" w:rsidRPr="00AE4AE6" w:rsidRDefault="006A02E2" w:rsidP="006A02E2">
      <w:pPr>
        <w:pStyle w:val="Listaszerbekezds"/>
        <w:spacing w:after="160" w:line="259" w:lineRule="auto"/>
        <w:ind w:left="1080"/>
        <w:jc w:val="both"/>
        <w:rPr>
          <w:rFonts w:ascii="Arial" w:hAnsi="Arial" w:cs="Arial"/>
        </w:rPr>
      </w:pPr>
    </w:p>
    <w:p w14:paraId="657F5007" w14:textId="1B726D2D" w:rsidR="00DC2616" w:rsidRPr="00AE4AE6" w:rsidRDefault="00731B60" w:rsidP="00C1104E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 Bem </w:t>
      </w:r>
      <w:r w:rsidR="00385C41" w:rsidRPr="00AE4AE6">
        <w:rPr>
          <w:rFonts w:ascii="Arial" w:hAnsi="Arial" w:cs="Arial"/>
        </w:rPr>
        <w:t>J</w:t>
      </w:r>
      <w:r w:rsidRPr="00AE4AE6">
        <w:rPr>
          <w:rFonts w:ascii="Arial" w:hAnsi="Arial" w:cs="Arial"/>
        </w:rPr>
        <w:t>. u. 9/B. szám alatt</w:t>
      </w:r>
      <w:r w:rsidR="00B34307" w:rsidRPr="00AE4AE6">
        <w:rPr>
          <w:rFonts w:ascii="Arial" w:hAnsi="Arial" w:cs="Arial"/>
        </w:rPr>
        <w:t xml:space="preserve"> lévő</w:t>
      </w:r>
      <w:r w:rsidR="00DC2616" w:rsidRPr="00AE4AE6">
        <w:rPr>
          <w:rFonts w:ascii="Arial" w:hAnsi="Arial" w:cs="Arial"/>
        </w:rPr>
        <w:t xml:space="preserve"> 5 fő védőnő működés</w:t>
      </w:r>
      <w:r w:rsidRPr="00AE4AE6">
        <w:rPr>
          <w:rFonts w:ascii="Arial" w:hAnsi="Arial" w:cs="Arial"/>
        </w:rPr>
        <w:t>e</w:t>
      </w:r>
      <w:r w:rsidR="00B34307" w:rsidRPr="00AE4AE6">
        <w:rPr>
          <w:rFonts w:ascii="Arial" w:hAnsi="Arial" w:cs="Arial"/>
        </w:rPr>
        <w:t xml:space="preserve"> áthelyez</w:t>
      </w:r>
      <w:r w:rsidRPr="00AE4AE6">
        <w:rPr>
          <w:rFonts w:ascii="Arial" w:hAnsi="Arial" w:cs="Arial"/>
        </w:rPr>
        <w:t>hető</w:t>
      </w:r>
      <w:r w:rsidR="00B34307" w:rsidRPr="00AE4AE6">
        <w:rPr>
          <w:rFonts w:ascii="Arial" w:hAnsi="Arial" w:cs="Arial"/>
        </w:rPr>
        <w:t xml:space="preserve"> a </w:t>
      </w:r>
      <w:r w:rsidR="00DC2616" w:rsidRPr="00AE4AE6">
        <w:rPr>
          <w:rFonts w:ascii="Arial" w:hAnsi="Arial" w:cs="Arial"/>
        </w:rPr>
        <w:t xml:space="preserve">Váci </w:t>
      </w:r>
      <w:r w:rsidR="00B34307" w:rsidRPr="00AE4AE6">
        <w:rPr>
          <w:rFonts w:ascii="Arial" w:hAnsi="Arial" w:cs="Arial"/>
        </w:rPr>
        <w:t xml:space="preserve">Mihály </w:t>
      </w:r>
      <w:r w:rsidR="00DC2616" w:rsidRPr="00AE4AE6">
        <w:rPr>
          <w:rFonts w:ascii="Arial" w:hAnsi="Arial" w:cs="Arial"/>
        </w:rPr>
        <w:t xml:space="preserve">utcai rendelőbe. </w:t>
      </w:r>
      <w:r w:rsidR="000934C0" w:rsidRPr="00AE4AE6">
        <w:rPr>
          <w:rFonts w:ascii="Arial" w:hAnsi="Arial" w:cs="Arial"/>
        </w:rPr>
        <w:t xml:space="preserve">Az így felszabaduló ingatlan </w:t>
      </w:r>
      <w:r w:rsidR="000550B4" w:rsidRPr="00AE4AE6">
        <w:rPr>
          <w:rFonts w:ascii="Arial" w:hAnsi="Arial" w:cs="Arial"/>
        </w:rPr>
        <w:t xml:space="preserve">akár </w:t>
      </w:r>
      <w:r w:rsidR="000934C0" w:rsidRPr="00AE4AE6">
        <w:rPr>
          <w:rFonts w:ascii="Arial" w:hAnsi="Arial" w:cs="Arial"/>
        </w:rPr>
        <w:t>értékesíthető</w:t>
      </w:r>
      <w:r w:rsidR="000550B4" w:rsidRPr="00AE4AE6">
        <w:rPr>
          <w:rFonts w:ascii="Arial" w:hAnsi="Arial" w:cs="Arial"/>
        </w:rPr>
        <w:t xml:space="preserve"> is</w:t>
      </w:r>
      <w:r w:rsidR="000934C0" w:rsidRPr="00AE4AE6">
        <w:rPr>
          <w:rFonts w:ascii="Arial" w:hAnsi="Arial" w:cs="Arial"/>
        </w:rPr>
        <w:t>, az abból befolyó bevétel pedig átforgatható rezsiköltségbe.</w:t>
      </w:r>
      <w:r w:rsidR="00975481" w:rsidRPr="00AE4AE6">
        <w:rPr>
          <w:rFonts w:ascii="Arial" w:hAnsi="Arial" w:cs="Arial"/>
        </w:rPr>
        <w:t xml:space="preserve"> A Humán Civil házat használó szervezetek köre, a használat időtartama az előterjesztés 1. sz. melléklete.</w:t>
      </w:r>
    </w:p>
    <w:p w14:paraId="602E01EB" w14:textId="77777777" w:rsidR="00DC2616" w:rsidRPr="00AE4AE6" w:rsidRDefault="00DC2616" w:rsidP="00DC2616">
      <w:pPr>
        <w:pStyle w:val="Listaszerbekezds"/>
        <w:ind w:left="1080"/>
        <w:jc w:val="both"/>
        <w:rPr>
          <w:rFonts w:ascii="Arial" w:hAnsi="Arial" w:cs="Arial"/>
        </w:rPr>
      </w:pPr>
    </w:p>
    <w:p w14:paraId="600C8B5B" w14:textId="78CCE7D9" w:rsidR="00DC2616" w:rsidRPr="00AE4AE6" w:rsidRDefault="00DC2616" w:rsidP="00C1104E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Anyatejgyűjtő állomás</w:t>
      </w:r>
      <w:r w:rsidR="00731B60" w:rsidRPr="00AE4AE6">
        <w:rPr>
          <w:rFonts w:ascii="Arial" w:hAnsi="Arial" w:cs="Arial"/>
        </w:rPr>
        <w:t xml:space="preserve"> a költséghatékonyság érdekében</w:t>
      </w:r>
      <w:r w:rsidRPr="00AE4AE6">
        <w:rPr>
          <w:rFonts w:ascii="Arial" w:hAnsi="Arial" w:cs="Arial"/>
        </w:rPr>
        <w:t xml:space="preserve"> </w:t>
      </w:r>
      <w:r w:rsidR="00731B60" w:rsidRPr="00AE4AE6">
        <w:rPr>
          <w:rFonts w:ascii="Arial" w:hAnsi="Arial" w:cs="Arial"/>
        </w:rPr>
        <w:t>működtethető</w:t>
      </w:r>
      <w:r w:rsidRPr="00AE4AE6">
        <w:rPr>
          <w:rFonts w:ascii="Arial" w:hAnsi="Arial" w:cs="Arial"/>
        </w:rPr>
        <w:t xml:space="preserve"> a Markusovszky</w:t>
      </w:r>
      <w:r w:rsidR="00385C41" w:rsidRPr="00AE4AE6">
        <w:rPr>
          <w:rFonts w:ascii="Arial" w:hAnsi="Arial" w:cs="Arial"/>
        </w:rPr>
        <w:t xml:space="preserve"> u.</w:t>
      </w:r>
      <w:r w:rsidRPr="00AE4AE6">
        <w:rPr>
          <w:rFonts w:ascii="Arial" w:hAnsi="Arial" w:cs="Arial"/>
        </w:rPr>
        <w:t xml:space="preserve"> 8. szám al</w:t>
      </w:r>
      <w:r w:rsidR="00731B60" w:rsidRPr="00AE4AE6">
        <w:rPr>
          <w:rFonts w:ascii="Arial" w:hAnsi="Arial" w:cs="Arial"/>
        </w:rPr>
        <w:t>atti Új Egészségügyi Alapellátó Központban</w:t>
      </w:r>
      <w:r w:rsidRPr="00AE4AE6">
        <w:rPr>
          <w:rFonts w:ascii="Arial" w:hAnsi="Arial" w:cs="Arial"/>
        </w:rPr>
        <w:t xml:space="preserve">. Így </w:t>
      </w:r>
      <w:r w:rsidR="00731B60" w:rsidRPr="00AE4AE6">
        <w:rPr>
          <w:rFonts w:ascii="Arial" w:hAnsi="Arial" w:cs="Arial"/>
        </w:rPr>
        <w:t xml:space="preserve">a </w:t>
      </w:r>
      <w:r w:rsidRPr="00AE4AE6">
        <w:rPr>
          <w:rFonts w:ascii="Arial" w:hAnsi="Arial" w:cs="Arial"/>
        </w:rPr>
        <w:t xml:space="preserve">Szürcsapó </w:t>
      </w:r>
      <w:r w:rsidR="00385C41" w:rsidRPr="00AE4AE6">
        <w:rPr>
          <w:rFonts w:ascii="Arial" w:hAnsi="Arial" w:cs="Arial"/>
        </w:rPr>
        <w:t xml:space="preserve">u. </w:t>
      </w:r>
      <w:r w:rsidRPr="00AE4AE6">
        <w:rPr>
          <w:rFonts w:ascii="Arial" w:hAnsi="Arial" w:cs="Arial"/>
        </w:rPr>
        <w:t>45. szám alatti ingatlanrész lezárható</w:t>
      </w:r>
      <w:r w:rsidR="00731B60" w:rsidRPr="00AE4AE6">
        <w:rPr>
          <w:rFonts w:ascii="Arial" w:hAnsi="Arial" w:cs="Arial"/>
        </w:rPr>
        <w:t>.</w:t>
      </w:r>
    </w:p>
    <w:p w14:paraId="5C4B0CFB" w14:textId="77777777" w:rsidR="00DC2616" w:rsidRPr="00AE4AE6" w:rsidRDefault="00DC2616" w:rsidP="00DC2616">
      <w:pPr>
        <w:pStyle w:val="Listaszerbekezds"/>
        <w:rPr>
          <w:rFonts w:ascii="Arial" w:hAnsi="Arial" w:cs="Arial"/>
        </w:rPr>
      </w:pPr>
    </w:p>
    <w:p w14:paraId="463DDABD" w14:textId="710C9DC7" w:rsidR="00DC2616" w:rsidRPr="00AE4AE6" w:rsidRDefault="00DC2616" w:rsidP="00C1104E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</w:t>
      </w:r>
      <w:r w:rsidR="009830BA" w:rsidRPr="00AE4AE6">
        <w:rPr>
          <w:rFonts w:ascii="Arial" w:hAnsi="Arial" w:cs="Arial"/>
        </w:rPr>
        <w:t>z intézmény</w:t>
      </w:r>
      <w:r w:rsidRPr="00AE4AE6">
        <w:rPr>
          <w:rFonts w:ascii="Arial" w:hAnsi="Arial" w:cs="Arial"/>
        </w:rPr>
        <w:t xml:space="preserve"> Wesselényi utcai ingatlanban </w:t>
      </w:r>
      <w:r w:rsidR="009830BA" w:rsidRPr="00AE4AE6">
        <w:rPr>
          <w:rFonts w:ascii="Arial" w:hAnsi="Arial" w:cs="Arial"/>
        </w:rPr>
        <w:t xml:space="preserve">működő része </w:t>
      </w:r>
      <w:r w:rsidRPr="00AE4AE6">
        <w:rPr>
          <w:rFonts w:ascii="Arial" w:hAnsi="Arial" w:cs="Arial"/>
        </w:rPr>
        <w:t>pénteki napokon képes home office</w:t>
      </w:r>
      <w:r w:rsidR="009830BA" w:rsidRPr="00AE4AE6">
        <w:rPr>
          <w:rFonts w:ascii="Arial" w:hAnsi="Arial" w:cs="Arial"/>
        </w:rPr>
        <w:t>-</w:t>
      </w:r>
      <w:r w:rsidRPr="00AE4AE6">
        <w:rPr>
          <w:rFonts w:ascii="Arial" w:hAnsi="Arial" w:cs="Arial"/>
        </w:rPr>
        <w:t>ban működni</w:t>
      </w:r>
      <w:r w:rsidR="009830BA" w:rsidRPr="00AE4AE6">
        <w:rPr>
          <w:rFonts w:ascii="Arial" w:hAnsi="Arial" w:cs="Arial"/>
        </w:rPr>
        <w:t xml:space="preserve"> a</w:t>
      </w:r>
      <w:r w:rsidRPr="00AE4AE6">
        <w:rPr>
          <w:rFonts w:ascii="Arial" w:hAnsi="Arial" w:cs="Arial"/>
        </w:rPr>
        <w:t xml:space="preserve"> fűtési szezonban</w:t>
      </w:r>
      <w:r w:rsidR="009830BA" w:rsidRPr="00AE4AE6">
        <w:rPr>
          <w:rFonts w:ascii="Arial" w:hAnsi="Arial" w:cs="Arial"/>
        </w:rPr>
        <w:t>, amivel kb.</w:t>
      </w:r>
      <w:r w:rsidRPr="00AE4AE6">
        <w:rPr>
          <w:rFonts w:ascii="Arial" w:hAnsi="Arial" w:cs="Arial"/>
        </w:rPr>
        <w:t xml:space="preserve"> 30 </w:t>
      </w:r>
      <w:r w:rsidR="009830BA" w:rsidRPr="00AE4AE6">
        <w:rPr>
          <w:rFonts w:ascii="Arial" w:hAnsi="Arial" w:cs="Arial"/>
        </w:rPr>
        <w:t xml:space="preserve">fűtési </w:t>
      </w:r>
      <w:r w:rsidRPr="00AE4AE6">
        <w:rPr>
          <w:rFonts w:ascii="Arial" w:hAnsi="Arial" w:cs="Arial"/>
        </w:rPr>
        <w:t xml:space="preserve">nap </w:t>
      </w:r>
      <w:r w:rsidR="009830BA" w:rsidRPr="00AE4AE6">
        <w:rPr>
          <w:rFonts w:ascii="Arial" w:hAnsi="Arial" w:cs="Arial"/>
        </w:rPr>
        <w:t>takarítható meg.</w:t>
      </w:r>
    </w:p>
    <w:p w14:paraId="4DFD7188" w14:textId="77777777" w:rsidR="00DC2616" w:rsidRPr="00AE4AE6" w:rsidRDefault="00DC2616" w:rsidP="00DC2616">
      <w:pPr>
        <w:pStyle w:val="Listaszerbekezds"/>
        <w:rPr>
          <w:rFonts w:ascii="Arial" w:hAnsi="Arial" w:cs="Arial"/>
        </w:rPr>
      </w:pPr>
    </w:p>
    <w:p w14:paraId="0EF94554" w14:textId="361DF0A8" w:rsidR="00DC2616" w:rsidRPr="00AE4AE6" w:rsidRDefault="00DC2616" w:rsidP="00C1104E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2022. évben az intézmény elhagyja </w:t>
      </w:r>
      <w:r w:rsidR="00C94AD2" w:rsidRPr="00AE4AE6">
        <w:rPr>
          <w:rFonts w:ascii="Arial" w:hAnsi="Arial" w:cs="Arial"/>
        </w:rPr>
        <w:t xml:space="preserve">a Humán Civil Házban tervezett fejlesztést </w:t>
      </w:r>
      <w:r w:rsidRPr="00AE4AE6">
        <w:rPr>
          <w:rFonts w:ascii="Arial" w:hAnsi="Arial" w:cs="Arial"/>
        </w:rPr>
        <w:t>1,7 M Ft összegben</w:t>
      </w:r>
      <w:r w:rsidR="00C94AD2" w:rsidRPr="00AE4AE6">
        <w:rPr>
          <w:rFonts w:ascii="Arial" w:hAnsi="Arial" w:cs="Arial"/>
        </w:rPr>
        <w:t>.</w:t>
      </w:r>
    </w:p>
    <w:p w14:paraId="0BE54F9B" w14:textId="77777777" w:rsidR="00DC2616" w:rsidRPr="00AE4AE6" w:rsidRDefault="00DC2616" w:rsidP="00DC2616">
      <w:pPr>
        <w:pStyle w:val="Listaszerbekezds"/>
        <w:rPr>
          <w:rFonts w:ascii="Arial" w:hAnsi="Arial" w:cs="Arial"/>
        </w:rPr>
      </w:pPr>
    </w:p>
    <w:p w14:paraId="772BA79A" w14:textId="3BBA4FCA" w:rsidR="00DC2616" w:rsidRPr="00AE4AE6" w:rsidRDefault="00DC2616" w:rsidP="00DC2616">
      <w:pPr>
        <w:pStyle w:val="Listaszerbekezds"/>
        <w:rPr>
          <w:rFonts w:ascii="Arial" w:hAnsi="Arial" w:cs="Arial"/>
        </w:rPr>
      </w:pPr>
    </w:p>
    <w:p w14:paraId="16E7CE72" w14:textId="55E7B5E4" w:rsidR="004B59D9" w:rsidRPr="0003087A" w:rsidRDefault="004B59D9" w:rsidP="0003087A">
      <w:pPr>
        <w:rPr>
          <w:rFonts w:ascii="Arial" w:hAnsi="Arial" w:cs="Arial"/>
        </w:rPr>
      </w:pPr>
    </w:p>
    <w:p w14:paraId="3313BA5C" w14:textId="77777777" w:rsidR="004B59D9" w:rsidRPr="00AE4AE6" w:rsidRDefault="004B59D9" w:rsidP="00143AFD">
      <w:pPr>
        <w:rPr>
          <w:rFonts w:ascii="Arial" w:hAnsi="Arial" w:cs="Arial"/>
        </w:rPr>
      </w:pPr>
    </w:p>
    <w:p w14:paraId="60C9A4EC" w14:textId="1A458A21" w:rsidR="00DC2616" w:rsidRPr="00AE4AE6" w:rsidRDefault="00DC2616" w:rsidP="00C1104E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Fogyaték</w:t>
      </w:r>
      <w:r w:rsidR="00C36DD9" w:rsidRPr="00AE4AE6">
        <w:rPr>
          <w:rFonts w:ascii="Arial" w:hAnsi="Arial" w:cs="Arial"/>
          <w:b/>
          <w:bCs/>
        </w:rPr>
        <w:t xml:space="preserve">kal </w:t>
      </w:r>
      <w:r w:rsidR="00AE654E" w:rsidRPr="00AE4AE6">
        <w:rPr>
          <w:rFonts w:ascii="Arial" w:hAnsi="Arial" w:cs="Arial"/>
          <w:b/>
          <w:bCs/>
        </w:rPr>
        <w:t>É</w:t>
      </w:r>
      <w:r w:rsidR="00C36DD9" w:rsidRPr="00AE4AE6">
        <w:rPr>
          <w:rFonts w:ascii="Arial" w:hAnsi="Arial" w:cs="Arial"/>
          <w:b/>
          <w:bCs/>
        </w:rPr>
        <w:t xml:space="preserve">lőket </w:t>
      </w:r>
      <w:r w:rsidRPr="00AE4AE6">
        <w:rPr>
          <w:rFonts w:ascii="Arial" w:hAnsi="Arial" w:cs="Arial"/>
          <w:b/>
          <w:bCs/>
        </w:rPr>
        <w:t>és Hajléktalanokat Ellátó Nkft.</w:t>
      </w:r>
    </w:p>
    <w:p w14:paraId="32C8D3D1" w14:textId="77777777" w:rsidR="00DC2616" w:rsidRPr="00AE4AE6" w:rsidRDefault="00DC2616" w:rsidP="00DC2616">
      <w:pPr>
        <w:pStyle w:val="Listaszerbekezds"/>
        <w:jc w:val="both"/>
        <w:rPr>
          <w:rFonts w:ascii="Arial" w:hAnsi="Arial" w:cs="Arial"/>
          <w:b/>
          <w:bCs/>
        </w:rPr>
      </w:pPr>
    </w:p>
    <w:p w14:paraId="17B66A44" w14:textId="77777777" w:rsidR="00DC2616" w:rsidRPr="00AE4AE6" w:rsidRDefault="00DC2616" w:rsidP="00DC2616">
      <w:pPr>
        <w:pStyle w:val="Listaszerbekezds"/>
        <w:ind w:left="1080"/>
        <w:jc w:val="both"/>
        <w:rPr>
          <w:rFonts w:ascii="Arial" w:hAnsi="Arial" w:cs="Arial"/>
          <w:b/>
          <w:bCs/>
        </w:rPr>
      </w:pPr>
    </w:p>
    <w:p w14:paraId="4C1783C6" w14:textId="6846F32C" w:rsidR="00DC2616" w:rsidRPr="00AE4AE6" w:rsidRDefault="00DC2616" w:rsidP="00DC2616">
      <w:pPr>
        <w:pStyle w:val="Listaszerbekezds"/>
        <w:ind w:left="1080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 jelenleg működő telephelyek közül három ingatlan felszabadítása </w:t>
      </w:r>
      <w:r w:rsidR="00C36DD9" w:rsidRPr="00AE4AE6">
        <w:rPr>
          <w:rFonts w:ascii="Arial" w:hAnsi="Arial" w:cs="Arial"/>
        </w:rPr>
        <w:t xml:space="preserve">történhet meg </w:t>
      </w:r>
      <w:r w:rsidRPr="00AE4AE6">
        <w:rPr>
          <w:rFonts w:ascii="Arial" w:hAnsi="Arial" w:cs="Arial"/>
        </w:rPr>
        <w:t xml:space="preserve">a következő fűtési </w:t>
      </w:r>
      <w:r w:rsidR="00B76136" w:rsidRPr="00AE4AE6">
        <w:rPr>
          <w:rFonts w:ascii="Arial" w:hAnsi="Arial" w:cs="Arial"/>
        </w:rPr>
        <w:t>időszakra</w:t>
      </w:r>
      <w:r w:rsidRPr="00AE4AE6">
        <w:rPr>
          <w:rFonts w:ascii="Arial" w:hAnsi="Arial" w:cs="Arial"/>
        </w:rPr>
        <w:t xml:space="preserve"> az alábbiak szerint (ide nem értve az egyébként felszabaduló Kolozsvár utcai ingatlant): </w:t>
      </w:r>
    </w:p>
    <w:p w14:paraId="3D27314D" w14:textId="77777777" w:rsidR="00DC2616" w:rsidRPr="00AE4AE6" w:rsidRDefault="00DC2616" w:rsidP="00DC2616">
      <w:pPr>
        <w:pStyle w:val="Listaszerbekezds"/>
        <w:ind w:left="1080"/>
        <w:jc w:val="both"/>
        <w:rPr>
          <w:rFonts w:ascii="Arial" w:hAnsi="Arial" w:cs="Arial"/>
          <w:b/>
          <w:bCs/>
        </w:rPr>
      </w:pPr>
    </w:p>
    <w:p w14:paraId="239B1FCE" w14:textId="7A98AD7C" w:rsidR="00DC2616" w:rsidRPr="00AE4AE6" w:rsidRDefault="00DC2616" w:rsidP="00C1104E">
      <w:pPr>
        <w:pStyle w:val="Listaszerbekezds"/>
        <w:numPr>
          <w:ilvl w:val="0"/>
          <w:numId w:val="10"/>
        </w:numPr>
        <w:spacing w:after="160" w:line="259" w:lineRule="auto"/>
        <w:ind w:left="1134" w:hanging="425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FÉHE által működtetett, Óperint u. 1. szám alatt lévő CSEÖH ház működtetésének felfüggesztése a következő fűtési időszakra, a munka</w:t>
      </w:r>
      <w:r w:rsidR="00C36DD9" w:rsidRPr="00AE4AE6">
        <w:rPr>
          <w:rFonts w:ascii="Arial" w:hAnsi="Arial" w:cs="Arial"/>
        </w:rPr>
        <w:t xml:space="preserve">végzés </w:t>
      </w:r>
      <w:r w:rsidRPr="00AE4AE6">
        <w:rPr>
          <w:rFonts w:ascii="Arial" w:hAnsi="Arial" w:cs="Arial"/>
        </w:rPr>
        <w:t>át</w:t>
      </w:r>
      <w:r w:rsidR="00C36DD9" w:rsidRPr="00AE4AE6">
        <w:rPr>
          <w:rFonts w:ascii="Arial" w:hAnsi="Arial" w:cs="Arial"/>
        </w:rPr>
        <w:t>helyezése</w:t>
      </w:r>
      <w:r w:rsidRPr="00AE4AE6">
        <w:rPr>
          <w:rFonts w:ascii="Arial" w:hAnsi="Arial" w:cs="Arial"/>
        </w:rPr>
        <w:t xml:space="preserve"> ideiglenesen a 11-es Huszár út alatti telephelyre.</w:t>
      </w:r>
    </w:p>
    <w:p w14:paraId="111FEA98" w14:textId="77777777" w:rsidR="00DC2616" w:rsidRPr="00AE4AE6" w:rsidRDefault="00DC2616" w:rsidP="00DC2616">
      <w:pPr>
        <w:jc w:val="both"/>
        <w:rPr>
          <w:rFonts w:ascii="Arial" w:hAnsi="Arial" w:cs="Arial"/>
        </w:rPr>
      </w:pPr>
    </w:p>
    <w:p w14:paraId="10778B02" w14:textId="69F7C8E8" w:rsidR="00DC2616" w:rsidRPr="00AE4AE6" w:rsidRDefault="00DC2616" w:rsidP="00C1104E">
      <w:pPr>
        <w:pStyle w:val="Listaszerbekezds"/>
        <w:numPr>
          <w:ilvl w:val="0"/>
          <w:numId w:val="10"/>
        </w:numPr>
        <w:spacing w:after="160" w:line="259" w:lineRule="auto"/>
        <w:ind w:left="1134" w:hanging="425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FÉHE által működtetett, Sas u. 2. szám alatt lévő közfoglalkoztatási egység működtetésének felfüggesztése a következő fűtési időszakra</w:t>
      </w:r>
      <w:r w:rsidR="00AE4AC6" w:rsidRPr="00AE4AE6">
        <w:rPr>
          <w:rFonts w:ascii="Arial" w:hAnsi="Arial" w:cs="Arial"/>
        </w:rPr>
        <w:t>.</w:t>
      </w:r>
      <w:r w:rsidRPr="00AE4AE6">
        <w:rPr>
          <w:rFonts w:ascii="Arial" w:hAnsi="Arial" w:cs="Arial"/>
        </w:rPr>
        <w:t xml:space="preserve"> A feladat ideiglenesen a Zanati út 1. szám alatt </w:t>
      </w:r>
      <w:r w:rsidR="00AE4AC6" w:rsidRPr="00AE4AE6">
        <w:rPr>
          <w:rFonts w:ascii="Arial" w:hAnsi="Arial" w:cs="Arial"/>
        </w:rPr>
        <w:t>ellátható.</w:t>
      </w:r>
    </w:p>
    <w:p w14:paraId="551C91A2" w14:textId="77777777" w:rsidR="00DC2616" w:rsidRPr="00AE4AE6" w:rsidRDefault="00DC2616" w:rsidP="00DC2616">
      <w:pPr>
        <w:pStyle w:val="Listaszerbekezds"/>
        <w:rPr>
          <w:rFonts w:ascii="Arial" w:hAnsi="Arial" w:cs="Arial"/>
        </w:rPr>
      </w:pPr>
    </w:p>
    <w:p w14:paraId="169391CF" w14:textId="14D03E42" w:rsidR="00DC2616" w:rsidRPr="00AE4AE6" w:rsidRDefault="00DC2616" w:rsidP="00C1104E">
      <w:pPr>
        <w:pStyle w:val="Listaszerbekezds"/>
        <w:numPr>
          <w:ilvl w:val="0"/>
          <w:numId w:val="10"/>
        </w:numPr>
        <w:spacing w:after="160" w:line="259" w:lineRule="auto"/>
        <w:ind w:left="1134" w:hanging="425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Vörösmarty utcai szociális foglalkoztató</w:t>
      </w:r>
      <w:r w:rsidR="008C293E" w:rsidRPr="00AE4AE6">
        <w:rPr>
          <w:rFonts w:ascii="Arial" w:hAnsi="Arial" w:cs="Arial"/>
        </w:rPr>
        <w:t>t</w:t>
      </w:r>
      <w:r w:rsidRPr="00AE4AE6">
        <w:rPr>
          <w:rFonts w:ascii="Arial" w:hAnsi="Arial" w:cs="Arial"/>
        </w:rPr>
        <w:t xml:space="preserve"> kisebb helyen, 8 helyiség helyett 1 helyiségben</w:t>
      </w:r>
      <w:r w:rsidR="008C293E" w:rsidRPr="00AE4AE6">
        <w:rPr>
          <w:rFonts w:ascii="Arial" w:hAnsi="Arial" w:cs="Arial"/>
        </w:rPr>
        <w:t xml:space="preserve"> lehet működtetni. </w:t>
      </w:r>
      <w:r w:rsidRPr="00AE4AE6">
        <w:rPr>
          <w:rFonts w:ascii="Arial" w:hAnsi="Arial" w:cs="Arial"/>
        </w:rPr>
        <w:t xml:space="preserve"> </w:t>
      </w:r>
    </w:p>
    <w:p w14:paraId="364D697F" w14:textId="77777777" w:rsidR="00DC2616" w:rsidRPr="00AE4AE6" w:rsidRDefault="00DC2616" w:rsidP="00DC2616">
      <w:pPr>
        <w:pStyle w:val="Listaszerbekezds"/>
        <w:ind w:left="1080"/>
        <w:jc w:val="both"/>
        <w:rPr>
          <w:rFonts w:ascii="Arial" w:hAnsi="Arial" w:cs="Arial"/>
        </w:rPr>
      </w:pPr>
    </w:p>
    <w:p w14:paraId="52D508EC" w14:textId="05CF1F09" w:rsidR="00DC2616" w:rsidRPr="00AE4AE6" w:rsidRDefault="00DC2616" w:rsidP="00C1104E">
      <w:pPr>
        <w:pStyle w:val="Listaszerbekezds"/>
        <w:numPr>
          <w:ilvl w:val="0"/>
          <w:numId w:val="10"/>
        </w:numPr>
        <w:spacing w:after="160" w:line="259" w:lineRule="auto"/>
        <w:ind w:left="1080" w:hanging="425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FÉHE által működtetett</w:t>
      </w:r>
      <w:r w:rsidR="008C293E" w:rsidRPr="00AE4AE6">
        <w:rPr>
          <w:rFonts w:ascii="Arial" w:hAnsi="Arial" w:cs="Arial"/>
        </w:rPr>
        <w:t>,</w:t>
      </w:r>
      <w:r w:rsidRPr="00AE4AE6">
        <w:rPr>
          <w:rFonts w:ascii="Arial" w:hAnsi="Arial" w:cs="Arial"/>
        </w:rPr>
        <w:t xml:space="preserve"> Fő téren lévő kézműves kuckó átköltöztet</w:t>
      </w:r>
      <w:r w:rsidR="008C293E" w:rsidRPr="00AE4AE6">
        <w:rPr>
          <w:rFonts w:ascii="Arial" w:hAnsi="Arial" w:cs="Arial"/>
        </w:rPr>
        <w:t>hető</w:t>
      </w:r>
      <w:r w:rsidRPr="00AE4AE6">
        <w:rPr>
          <w:rFonts w:ascii="Arial" w:hAnsi="Arial" w:cs="Arial"/>
        </w:rPr>
        <w:t xml:space="preserve"> a Vörösmarty utcai telephelyre a következő fűtési szezon</w:t>
      </w:r>
      <w:r w:rsidR="008C293E" w:rsidRPr="00AE4AE6">
        <w:rPr>
          <w:rFonts w:ascii="Arial" w:hAnsi="Arial" w:cs="Arial"/>
        </w:rPr>
        <w:t xml:space="preserve"> időtartamára.</w:t>
      </w:r>
      <w:r w:rsidRPr="00AE4AE6">
        <w:rPr>
          <w:rFonts w:ascii="Arial" w:hAnsi="Arial" w:cs="Arial"/>
        </w:rPr>
        <w:t xml:space="preserve"> </w:t>
      </w:r>
    </w:p>
    <w:p w14:paraId="03CB76E7" w14:textId="77777777" w:rsidR="00C448E2" w:rsidRPr="00AE4AE6" w:rsidRDefault="00C448E2" w:rsidP="007C60FE">
      <w:pPr>
        <w:rPr>
          <w:rFonts w:ascii="Arial" w:hAnsi="Arial" w:cs="Arial"/>
          <w:b/>
          <w:bCs/>
        </w:rPr>
      </w:pPr>
    </w:p>
    <w:p w14:paraId="10078DC3" w14:textId="0FD6A5A5" w:rsidR="00DC2616" w:rsidRPr="00AE4AE6" w:rsidRDefault="00C448E2" w:rsidP="00C448E2">
      <w:p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 xml:space="preserve">6. </w:t>
      </w:r>
      <w:r w:rsidR="00DC2616" w:rsidRPr="00AE4AE6">
        <w:rPr>
          <w:rFonts w:ascii="Arial" w:hAnsi="Arial" w:cs="Arial"/>
          <w:b/>
          <w:bCs/>
        </w:rPr>
        <w:t>Egyesített Bölcsődei Intézmény</w:t>
      </w:r>
    </w:p>
    <w:p w14:paraId="0CD62E9C" w14:textId="77777777" w:rsidR="00DC2616" w:rsidRPr="00AE4AE6" w:rsidRDefault="00DC2616" w:rsidP="00DC2616">
      <w:pPr>
        <w:pStyle w:val="Listaszerbekezds"/>
        <w:ind w:left="1440"/>
        <w:jc w:val="both"/>
        <w:rPr>
          <w:rFonts w:ascii="Arial" w:hAnsi="Arial" w:cs="Arial"/>
          <w:b/>
          <w:bCs/>
        </w:rPr>
      </w:pPr>
    </w:p>
    <w:p w14:paraId="5A0EF0EA" w14:textId="3AAF062D" w:rsidR="00DC2616" w:rsidRPr="00AE4AE6" w:rsidRDefault="00DC2616" w:rsidP="00C1104E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hőmérséklet kötelező érvényű szabályozása és ellenőrzése a vonatkozó Magyar Szabványok szerint</w:t>
      </w:r>
      <w:r w:rsidR="005D3A06" w:rsidRPr="00AE4AE6">
        <w:rPr>
          <w:rFonts w:ascii="Arial" w:hAnsi="Arial" w:cs="Arial"/>
        </w:rPr>
        <w:t xml:space="preserve"> a bölcsődékben</w:t>
      </w:r>
      <w:r w:rsidRPr="00AE4AE6">
        <w:rPr>
          <w:rFonts w:ascii="Arial" w:hAnsi="Arial" w:cs="Arial"/>
        </w:rPr>
        <w:t>:</w:t>
      </w:r>
    </w:p>
    <w:p w14:paraId="0A3D1754" w14:textId="7D2A7966" w:rsidR="00DC2616" w:rsidRPr="00AE4AE6" w:rsidRDefault="00DC2616" w:rsidP="00C1104E">
      <w:pPr>
        <w:pStyle w:val="Listaszerbekezds"/>
        <w:numPr>
          <w:ilvl w:val="0"/>
          <w:numId w:val="6"/>
        </w:numPr>
        <w:ind w:firstLine="698"/>
        <w:contextualSpacing w:val="0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mosdó, zuhany, orvosi szoba      24 </w:t>
      </w:r>
      <w:r w:rsidR="00CE51DC" w:rsidRPr="00AE4AE6">
        <w:rPr>
          <w:rFonts w:ascii="Arial" w:hAnsi="Arial" w:cs="Arial"/>
        </w:rPr>
        <w:t xml:space="preserve">°C </w:t>
      </w:r>
    </w:p>
    <w:p w14:paraId="64B4AE95" w14:textId="47437549" w:rsidR="00DC2616" w:rsidRPr="00AE4AE6" w:rsidRDefault="00DC2616" w:rsidP="00C1104E">
      <w:pPr>
        <w:pStyle w:val="Listaszerbekezds"/>
        <w:numPr>
          <w:ilvl w:val="0"/>
          <w:numId w:val="6"/>
        </w:numPr>
        <w:ind w:firstLine="698"/>
        <w:contextualSpacing w:val="0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csoport szoba, öltöző, szociális helyiségek 22 </w:t>
      </w:r>
      <w:r w:rsidR="00CE51DC" w:rsidRPr="00AE4AE6">
        <w:rPr>
          <w:rFonts w:ascii="Arial" w:hAnsi="Arial" w:cs="Arial"/>
        </w:rPr>
        <w:t xml:space="preserve">°C </w:t>
      </w:r>
    </w:p>
    <w:p w14:paraId="029A6565" w14:textId="2222F603" w:rsidR="00DC2616" w:rsidRPr="00AE4AE6" w:rsidRDefault="00DC2616" w:rsidP="00C1104E">
      <w:pPr>
        <w:pStyle w:val="Listaszerbekezds"/>
        <w:numPr>
          <w:ilvl w:val="0"/>
          <w:numId w:val="6"/>
        </w:numPr>
        <w:ind w:firstLine="698"/>
        <w:contextualSpacing w:val="0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tornaszoba </w:t>
      </w:r>
      <w:r w:rsidR="00C430D7" w:rsidRPr="00AE4AE6">
        <w:rPr>
          <w:rFonts w:ascii="Arial" w:hAnsi="Arial" w:cs="Arial"/>
        </w:rPr>
        <w:t>20</w:t>
      </w:r>
      <w:r w:rsidRPr="00AE4AE6">
        <w:rPr>
          <w:rFonts w:ascii="Arial" w:hAnsi="Arial" w:cs="Arial"/>
        </w:rPr>
        <w:t xml:space="preserve"> </w:t>
      </w:r>
      <w:r w:rsidR="00CE51DC" w:rsidRPr="00AE4AE6">
        <w:rPr>
          <w:rFonts w:ascii="Arial" w:hAnsi="Arial" w:cs="Arial"/>
        </w:rPr>
        <w:t xml:space="preserve">°C </w:t>
      </w:r>
      <w:r w:rsidR="0085328F" w:rsidRPr="00AE4AE6">
        <w:rPr>
          <w:rFonts w:ascii="Arial" w:hAnsi="Arial" w:cs="Arial"/>
        </w:rPr>
        <w:t xml:space="preserve">(a Szabványban írt 18 </w:t>
      </w:r>
      <w:r w:rsidR="00CE51DC" w:rsidRPr="00AE4AE6">
        <w:rPr>
          <w:rFonts w:ascii="Arial" w:hAnsi="Arial" w:cs="Arial"/>
        </w:rPr>
        <w:t xml:space="preserve">°C </w:t>
      </w:r>
      <w:r w:rsidR="0085328F" w:rsidRPr="00AE4AE6">
        <w:rPr>
          <w:rFonts w:ascii="Arial" w:hAnsi="Arial" w:cs="Arial"/>
        </w:rPr>
        <w:t>helyett)</w:t>
      </w:r>
    </w:p>
    <w:p w14:paraId="7830904E" w14:textId="7B41D100" w:rsidR="00DC2616" w:rsidRPr="00AE4AE6" w:rsidRDefault="00DC2616" w:rsidP="00C1104E">
      <w:pPr>
        <w:pStyle w:val="Listaszerbekezds"/>
        <w:numPr>
          <w:ilvl w:val="0"/>
          <w:numId w:val="6"/>
        </w:numPr>
        <w:ind w:firstLine="698"/>
        <w:contextualSpacing w:val="0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műhely, konyha, felnőtt illemhelyiségek 16 </w:t>
      </w:r>
      <w:r w:rsidR="00CE51DC" w:rsidRPr="00AE4AE6">
        <w:rPr>
          <w:rFonts w:ascii="Arial" w:hAnsi="Arial" w:cs="Arial"/>
        </w:rPr>
        <w:t>°C.</w:t>
      </w:r>
      <w:r w:rsidRPr="00AE4AE6">
        <w:rPr>
          <w:rFonts w:ascii="Arial" w:hAnsi="Arial" w:cs="Arial"/>
        </w:rPr>
        <w:t xml:space="preserve"> </w:t>
      </w:r>
    </w:p>
    <w:p w14:paraId="7A1CFE84" w14:textId="77777777" w:rsidR="00DC2616" w:rsidRPr="00AE4AE6" w:rsidRDefault="00DC2616" w:rsidP="00DC2616">
      <w:pPr>
        <w:jc w:val="both"/>
        <w:rPr>
          <w:rFonts w:ascii="Arial" w:hAnsi="Arial" w:cs="Arial"/>
        </w:rPr>
      </w:pPr>
    </w:p>
    <w:p w14:paraId="455CFA60" w14:textId="77777777" w:rsidR="00DC2616" w:rsidRPr="00AE4AE6" w:rsidRDefault="00DC2616" w:rsidP="00C1104E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 téli szünetet megelőző 3 napban (december 19-től december 22-ig), valamint január 3-6 között ügyeleti rendszerben működnének a bölcsődék (és így a konyhák is), előzetes igényfelmérés esetén. </w:t>
      </w:r>
    </w:p>
    <w:p w14:paraId="1AFE086C" w14:textId="77777777" w:rsidR="00DC2616" w:rsidRPr="00AE4AE6" w:rsidRDefault="00DC2616" w:rsidP="00DC2616">
      <w:pPr>
        <w:ind w:left="720"/>
        <w:jc w:val="both"/>
        <w:rPr>
          <w:rFonts w:ascii="Arial" w:hAnsi="Arial" w:cs="Arial"/>
        </w:rPr>
      </w:pPr>
    </w:p>
    <w:p w14:paraId="6186EB77" w14:textId="77777777" w:rsidR="00DC2616" w:rsidRPr="00AE4AE6" w:rsidRDefault="00DC2616" w:rsidP="00DC2616">
      <w:pPr>
        <w:jc w:val="both"/>
        <w:rPr>
          <w:rFonts w:ascii="Arial" w:hAnsi="Arial" w:cs="Arial"/>
        </w:rPr>
      </w:pPr>
    </w:p>
    <w:p w14:paraId="57C01AE4" w14:textId="54CA1075" w:rsidR="00DC2616" w:rsidRPr="00AE4AE6" w:rsidRDefault="00C1104E" w:rsidP="00C1104E">
      <w:pPr>
        <w:pStyle w:val="Listaszerbekezds"/>
        <w:spacing w:after="160" w:line="259" w:lineRule="auto"/>
        <w:ind w:left="1080" w:hanging="654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7.</w:t>
      </w:r>
      <w:r w:rsidR="00D2758B" w:rsidRPr="00AE4AE6">
        <w:rPr>
          <w:rFonts w:ascii="Arial" w:hAnsi="Arial" w:cs="Arial"/>
          <w:b/>
          <w:bCs/>
        </w:rPr>
        <w:t xml:space="preserve"> </w:t>
      </w:r>
      <w:r w:rsidR="00DC2616" w:rsidRPr="00AE4AE6">
        <w:rPr>
          <w:rFonts w:ascii="Arial" w:hAnsi="Arial" w:cs="Arial"/>
          <w:b/>
          <w:bCs/>
        </w:rPr>
        <w:t>Berzsenyi Dániel Megyei Hatókörű Városi Könyvtár</w:t>
      </w:r>
    </w:p>
    <w:p w14:paraId="0499D8B3" w14:textId="77777777" w:rsidR="00F30955" w:rsidRPr="00AE4AE6" w:rsidRDefault="00F30955" w:rsidP="00F30955">
      <w:pPr>
        <w:pStyle w:val="Listaszerbekezds"/>
        <w:spacing w:after="160" w:line="259" w:lineRule="auto"/>
        <w:jc w:val="both"/>
        <w:rPr>
          <w:rFonts w:ascii="Arial" w:hAnsi="Arial" w:cs="Arial"/>
          <w:b/>
          <w:bCs/>
        </w:rPr>
      </w:pPr>
    </w:p>
    <w:p w14:paraId="7FD483C7" w14:textId="3F93D436" w:rsidR="00DC2616" w:rsidRPr="00AE4AE6" w:rsidRDefault="00DC2616" w:rsidP="00C1104E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Fiókkönyvtárak működés</w:t>
      </w:r>
      <w:r w:rsidR="00F30955" w:rsidRPr="00AE4AE6">
        <w:rPr>
          <w:rFonts w:ascii="Arial" w:hAnsi="Arial" w:cs="Arial"/>
        </w:rPr>
        <w:t xml:space="preserve">e </w:t>
      </w:r>
      <w:r w:rsidRPr="00AE4AE6">
        <w:rPr>
          <w:rFonts w:ascii="Arial" w:hAnsi="Arial" w:cs="Arial"/>
        </w:rPr>
        <w:t>átszervez</w:t>
      </w:r>
      <w:r w:rsidR="00F30955" w:rsidRPr="00AE4AE6">
        <w:rPr>
          <w:rFonts w:ascii="Arial" w:hAnsi="Arial" w:cs="Arial"/>
        </w:rPr>
        <w:t xml:space="preserve">hető </w:t>
      </w:r>
      <w:r w:rsidRPr="00AE4AE6">
        <w:rPr>
          <w:rFonts w:ascii="Arial" w:hAnsi="Arial" w:cs="Arial"/>
        </w:rPr>
        <w:t>az alábbiak szerint:</w:t>
      </w:r>
    </w:p>
    <w:p w14:paraId="16D0592A" w14:textId="77777777" w:rsidR="00DC2616" w:rsidRPr="00AE4AE6" w:rsidRDefault="00DC2616" w:rsidP="00DC2616">
      <w:pPr>
        <w:jc w:val="both"/>
        <w:rPr>
          <w:rFonts w:ascii="Arial" w:hAnsi="Arial" w:cs="Arial"/>
        </w:rPr>
      </w:pPr>
    </w:p>
    <w:p w14:paraId="51F95B13" w14:textId="015E030F" w:rsidR="00DC2616" w:rsidRPr="00AE4AE6" w:rsidRDefault="00DC2616" w:rsidP="00C1104E">
      <w:pPr>
        <w:pStyle w:val="Listaszerbekezds"/>
        <w:numPr>
          <w:ilvl w:val="0"/>
          <w:numId w:val="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szentkirályi fiókkönyvtár végleges bezárása</w:t>
      </w:r>
      <w:r w:rsidR="00416AB2" w:rsidRPr="00AE4AE6">
        <w:rPr>
          <w:rFonts w:ascii="Arial" w:hAnsi="Arial" w:cs="Arial"/>
        </w:rPr>
        <w:t xml:space="preserve"> korábbi időpontban</w:t>
      </w:r>
      <w:r w:rsidRPr="00AE4AE6">
        <w:rPr>
          <w:rFonts w:ascii="Arial" w:hAnsi="Arial" w:cs="Arial"/>
        </w:rPr>
        <w:t xml:space="preserve"> (később lehetőség lesz </w:t>
      </w:r>
      <w:r w:rsidR="00AE4AE6" w:rsidRPr="00AE4AE6">
        <w:rPr>
          <w:rFonts w:ascii="Arial" w:hAnsi="Arial" w:cs="Arial"/>
        </w:rPr>
        <w:t xml:space="preserve">az elhelyezésre </w:t>
      </w:r>
      <w:r w:rsidRPr="00AE4AE6">
        <w:rPr>
          <w:rFonts w:ascii="Arial" w:hAnsi="Arial" w:cs="Arial"/>
        </w:rPr>
        <w:t>a KLIK által használt egykori iskolaépületbe</w:t>
      </w:r>
      <w:r w:rsidR="00D2758B" w:rsidRPr="00AE4AE6">
        <w:rPr>
          <w:rFonts w:ascii="Arial" w:hAnsi="Arial" w:cs="Arial"/>
        </w:rPr>
        <w:t>n</w:t>
      </w:r>
      <w:r w:rsidRPr="00AE4AE6">
        <w:rPr>
          <w:rFonts w:ascii="Arial" w:hAnsi="Arial" w:cs="Arial"/>
        </w:rPr>
        <w:t>)</w:t>
      </w:r>
      <w:r w:rsidR="00416AB2" w:rsidRPr="00AE4AE6">
        <w:rPr>
          <w:rFonts w:ascii="Arial" w:hAnsi="Arial" w:cs="Arial"/>
        </w:rPr>
        <w:t>,</w:t>
      </w:r>
      <w:r w:rsidRPr="00AE4AE6">
        <w:rPr>
          <w:rFonts w:ascii="Arial" w:hAnsi="Arial" w:cs="Arial"/>
        </w:rPr>
        <w:t xml:space="preserve"> </w:t>
      </w:r>
      <w:r w:rsidR="007958C6" w:rsidRPr="00AE4AE6">
        <w:rPr>
          <w:rFonts w:ascii="Arial" w:hAnsi="Arial" w:cs="Arial"/>
        </w:rPr>
        <w:t xml:space="preserve">2023. </w:t>
      </w:r>
      <w:r w:rsidRPr="00AE4AE6">
        <w:rPr>
          <w:rFonts w:ascii="Arial" w:hAnsi="Arial" w:cs="Arial"/>
        </w:rPr>
        <w:t>március 31. helyett;</w:t>
      </w:r>
    </w:p>
    <w:p w14:paraId="6627D84B" w14:textId="688D9B56" w:rsidR="00DC2616" w:rsidRDefault="00DC2616" w:rsidP="00C1104E">
      <w:pPr>
        <w:pStyle w:val="Listaszerbekezds"/>
        <w:numPr>
          <w:ilvl w:val="0"/>
          <w:numId w:val="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 </w:t>
      </w:r>
      <w:r w:rsidR="00A510B7">
        <w:rPr>
          <w:rFonts w:ascii="Arial" w:hAnsi="Arial" w:cs="Arial"/>
        </w:rPr>
        <w:t xml:space="preserve">Jáki úti </w:t>
      </w:r>
      <w:r w:rsidRPr="00AE4AE6">
        <w:rPr>
          <w:rFonts w:ascii="Arial" w:hAnsi="Arial" w:cs="Arial"/>
        </w:rPr>
        <w:t>fiókkönyvtár ideiglenes bezárása a következő fűtési szezonra;</w:t>
      </w:r>
    </w:p>
    <w:p w14:paraId="61449B25" w14:textId="4B82451A" w:rsidR="00482D02" w:rsidRPr="00AE4AE6" w:rsidRDefault="00482D02" w:rsidP="00C1104E">
      <w:pPr>
        <w:pStyle w:val="Listaszerbekezds"/>
        <w:numPr>
          <w:ilvl w:val="0"/>
          <w:numId w:val="6"/>
        </w:numPr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Kámoni fiókkönyvtár nyitva</w:t>
      </w:r>
      <w:r w:rsidR="004C7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tartásának korlátozása egyenlőre pénteken és szombaton 13 órától 16 óráig tartó nyitva</w:t>
      </w:r>
      <w:r w:rsidR="004C7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tartással</w:t>
      </w:r>
      <w:r w:rsidR="007B7686">
        <w:rPr>
          <w:rFonts w:ascii="Arial" w:hAnsi="Arial" w:cs="Arial"/>
        </w:rPr>
        <w:t>;</w:t>
      </w:r>
    </w:p>
    <w:p w14:paraId="21A1A0C5" w14:textId="30B55D45" w:rsidR="00DC2616" w:rsidRPr="00AE4AE6" w:rsidRDefault="00DC2616" w:rsidP="00C1104E">
      <w:pPr>
        <w:pStyle w:val="Listaszerbekezds"/>
        <w:numPr>
          <w:ilvl w:val="0"/>
          <w:numId w:val="6"/>
        </w:numPr>
        <w:ind w:left="1560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Hunyadi úti fiókkönyvtár működési idejének meghosszabbítása a hét minden munkanapjára</w:t>
      </w:r>
      <w:r w:rsidR="00F30955" w:rsidRPr="00AE4AE6">
        <w:rPr>
          <w:rFonts w:ascii="Arial" w:hAnsi="Arial" w:cs="Arial"/>
        </w:rPr>
        <w:t>,</w:t>
      </w:r>
      <w:r w:rsidRPr="00AE4AE6">
        <w:rPr>
          <w:rFonts w:ascii="Arial" w:hAnsi="Arial" w:cs="Arial"/>
        </w:rPr>
        <w:t xml:space="preserve"> 10.00-18.00 órára</w:t>
      </w:r>
      <w:r w:rsidR="00F30955" w:rsidRPr="00AE4AE6">
        <w:rPr>
          <w:rFonts w:ascii="Arial" w:hAnsi="Arial" w:cs="Arial"/>
        </w:rPr>
        <w:t>.</w:t>
      </w:r>
    </w:p>
    <w:p w14:paraId="50A17224" w14:textId="3FAC788E" w:rsidR="00DC2616" w:rsidRPr="00AE4AE6" w:rsidRDefault="00DC2616" w:rsidP="00DC2616">
      <w:pPr>
        <w:pStyle w:val="Listaszerbekezds"/>
        <w:ind w:left="1560"/>
        <w:jc w:val="both"/>
        <w:rPr>
          <w:rFonts w:ascii="Arial" w:hAnsi="Arial" w:cs="Arial"/>
        </w:rPr>
      </w:pPr>
    </w:p>
    <w:p w14:paraId="5699B2FB" w14:textId="32ABEDFD" w:rsidR="00D35561" w:rsidRPr="00AE4AE6" w:rsidRDefault="00D35561" w:rsidP="00DC2616">
      <w:pPr>
        <w:pStyle w:val="Listaszerbekezds"/>
        <w:ind w:left="1560"/>
        <w:jc w:val="both"/>
        <w:rPr>
          <w:rFonts w:ascii="Arial" w:hAnsi="Arial" w:cs="Arial"/>
        </w:rPr>
      </w:pPr>
    </w:p>
    <w:p w14:paraId="08D5C97F" w14:textId="77777777" w:rsidR="007022C9" w:rsidRPr="00AE4AE6" w:rsidRDefault="007022C9" w:rsidP="00DC2616">
      <w:pPr>
        <w:pStyle w:val="Listaszerbekezds"/>
        <w:ind w:left="1560"/>
        <w:jc w:val="both"/>
        <w:rPr>
          <w:rFonts w:ascii="Arial" w:hAnsi="Arial" w:cs="Arial"/>
        </w:rPr>
      </w:pPr>
    </w:p>
    <w:p w14:paraId="5CA4C158" w14:textId="38241E49" w:rsidR="00DC2616" w:rsidRPr="00AE4AE6" w:rsidRDefault="00F30955" w:rsidP="00C1104E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Szükséges a </w:t>
      </w:r>
      <w:r w:rsidR="00DC2616" w:rsidRPr="00AE4AE6">
        <w:rPr>
          <w:rFonts w:ascii="Arial" w:hAnsi="Arial" w:cs="Arial"/>
        </w:rPr>
        <w:t xml:space="preserve">Központi Könyvtár működési idejének csökkentése </w:t>
      </w:r>
      <w:r w:rsidRPr="00AE4AE6">
        <w:rPr>
          <w:rFonts w:ascii="Arial" w:hAnsi="Arial" w:cs="Arial"/>
        </w:rPr>
        <w:t>heti 30 órára (</w:t>
      </w:r>
      <w:r w:rsidR="00DC2616" w:rsidRPr="00AE4AE6">
        <w:rPr>
          <w:rFonts w:ascii="Arial" w:hAnsi="Arial" w:cs="Arial"/>
        </w:rPr>
        <w:t>a törvényi minimum</w:t>
      </w:r>
      <w:r w:rsidRPr="00AE4AE6">
        <w:rPr>
          <w:rFonts w:ascii="Arial" w:hAnsi="Arial" w:cs="Arial"/>
        </w:rPr>
        <w:t xml:space="preserve"> jelenleg heti</w:t>
      </w:r>
      <w:r w:rsidR="00DC2616" w:rsidRPr="00AE4AE6">
        <w:rPr>
          <w:rFonts w:ascii="Arial" w:hAnsi="Arial" w:cs="Arial"/>
        </w:rPr>
        <w:t xml:space="preserve"> 25 óra</w:t>
      </w:r>
      <w:r w:rsidRPr="00AE4AE6">
        <w:rPr>
          <w:rFonts w:ascii="Arial" w:hAnsi="Arial" w:cs="Arial"/>
        </w:rPr>
        <w:t>)</w:t>
      </w:r>
      <w:r w:rsidR="00DC2616" w:rsidRPr="00AE4AE6">
        <w:rPr>
          <w:rFonts w:ascii="Arial" w:hAnsi="Arial" w:cs="Arial"/>
        </w:rPr>
        <w:t xml:space="preserve">, ami heti 3 napos működést fog jelenteni a jelenlegi 6 nap helyett a következő fűtési szezonban (hétfőn, kedden, szerdán a könyvtár zárva lesz). A munkavállalók a lezárás időtartama alatt home office-ban </w:t>
      </w:r>
      <w:r w:rsidRPr="00AE4AE6">
        <w:rPr>
          <w:rFonts w:ascii="Arial" w:hAnsi="Arial" w:cs="Arial"/>
        </w:rPr>
        <w:t>tudnak</w:t>
      </w:r>
      <w:r w:rsidR="00DC2616" w:rsidRPr="00AE4AE6">
        <w:rPr>
          <w:rFonts w:ascii="Arial" w:hAnsi="Arial" w:cs="Arial"/>
        </w:rPr>
        <w:t xml:space="preserve"> dolgozni, vagy átvezénylésre kerülnek a </w:t>
      </w:r>
      <w:r w:rsidRPr="00AE4AE6">
        <w:rPr>
          <w:rFonts w:ascii="Arial" w:hAnsi="Arial" w:cs="Arial"/>
        </w:rPr>
        <w:t>Hunyadi úti</w:t>
      </w:r>
      <w:r w:rsidR="00DC2616" w:rsidRPr="00AE4AE6">
        <w:rPr>
          <w:rFonts w:ascii="Arial" w:hAnsi="Arial" w:cs="Arial"/>
        </w:rPr>
        <w:t xml:space="preserve"> fiókkönyvtárba. </w:t>
      </w:r>
      <w:r w:rsidR="00B759D2" w:rsidRPr="00AE4AE6">
        <w:rPr>
          <w:rFonts w:ascii="Arial" w:hAnsi="Arial" w:cs="Arial"/>
        </w:rPr>
        <w:t>Az átszervezés k</w:t>
      </w:r>
      <w:r w:rsidR="00DC2616" w:rsidRPr="00AE4AE6">
        <w:rPr>
          <w:rFonts w:ascii="Arial" w:hAnsi="Arial" w:cs="Arial"/>
        </w:rPr>
        <w:t>ezdő időpont: október 10.</w:t>
      </w:r>
      <w:r w:rsidR="00B759D2" w:rsidRPr="00AE4AE6">
        <w:rPr>
          <w:rFonts w:ascii="Arial" w:hAnsi="Arial" w:cs="Arial"/>
        </w:rPr>
        <w:t xml:space="preserve"> napja, az</w:t>
      </w:r>
      <w:r w:rsidR="00DC2616" w:rsidRPr="00AE4AE6">
        <w:rPr>
          <w:rFonts w:ascii="Arial" w:hAnsi="Arial" w:cs="Arial"/>
        </w:rPr>
        <w:t xml:space="preserve"> Országos Könyvtári Napok rendezvényei miatt.</w:t>
      </w:r>
    </w:p>
    <w:p w14:paraId="379A26E2" w14:textId="77777777" w:rsidR="00DC2616" w:rsidRPr="00AE4AE6" w:rsidRDefault="00DC2616" w:rsidP="00DC2616">
      <w:pPr>
        <w:pStyle w:val="Listaszerbekezds"/>
        <w:ind w:left="1065"/>
        <w:jc w:val="both"/>
        <w:rPr>
          <w:rFonts w:ascii="Arial" w:hAnsi="Arial" w:cs="Arial"/>
        </w:rPr>
      </w:pPr>
    </w:p>
    <w:p w14:paraId="2FD284BE" w14:textId="282A4066" w:rsidR="00DC2616" w:rsidRPr="00AE4AE6" w:rsidRDefault="00DC2616" w:rsidP="00C1104E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Központi Könyvtár 3</w:t>
      </w:r>
      <w:r w:rsidR="00B759D2" w:rsidRPr="00AE4AE6">
        <w:rPr>
          <w:rFonts w:ascii="Arial" w:hAnsi="Arial" w:cs="Arial"/>
        </w:rPr>
        <w:t xml:space="preserve">. és </w:t>
      </w:r>
      <w:r w:rsidRPr="00AE4AE6">
        <w:rPr>
          <w:rFonts w:ascii="Arial" w:hAnsi="Arial" w:cs="Arial"/>
        </w:rPr>
        <w:t>4. emeleté</w:t>
      </w:r>
      <w:r w:rsidR="00B759D2" w:rsidRPr="00AE4AE6">
        <w:rPr>
          <w:rFonts w:ascii="Arial" w:hAnsi="Arial" w:cs="Arial"/>
        </w:rPr>
        <w:t xml:space="preserve">t le lehet zárni </w:t>
      </w:r>
      <w:r w:rsidRPr="00AE4AE6">
        <w:rPr>
          <w:rFonts w:ascii="Arial" w:hAnsi="Arial" w:cs="Arial"/>
        </w:rPr>
        <w:t>temperáló fűtés mellett.</w:t>
      </w:r>
    </w:p>
    <w:p w14:paraId="3A3B424B" w14:textId="77777777" w:rsidR="00DC2616" w:rsidRPr="00AE4AE6" w:rsidRDefault="00DC2616" w:rsidP="00DC2616">
      <w:pPr>
        <w:jc w:val="both"/>
        <w:rPr>
          <w:rFonts w:ascii="Arial" w:hAnsi="Arial" w:cs="Arial"/>
        </w:rPr>
      </w:pPr>
    </w:p>
    <w:p w14:paraId="0E6B05D9" w14:textId="77777777" w:rsidR="00DC2616" w:rsidRPr="00AE4AE6" w:rsidRDefault="00DC2616" w:rsidP="00DC2616">
      <w:pPr>
        <w:jc w:val="both"/>
        <w:rPr>
          <w:rFonts w:ascii="Arial" w:hAnsi="Arial" w:cs="Arial"/>
        </w:rPr>
      </w:pPr>
    </w:p>
    <w:p w14:paraId="1E0FBA7C" w14:textId="754ED5F9" w:rsidR="00DC2616" w:rsidRPr="00AE4AE6" w:rsidRDefault="00C1104E" w:rsidP="003E0F87">
      <w:pPr>
        <w:spacing w:after="160" w:line="259" w:lineRule="auto"/>
        <w:ind w:firstLine="284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8</w:t>
      </w:r>
      <w:r w:rsidR="000E7292" w:rsidRPr="00AE4AE6">
        <w:rPr>
          <w:rFonts w:ascii="Arial" w:hAnsi="Arial" w:cs="Arial"/>
          <w:b/>
          <w:bCs/>
        </w:rPr>
        <w:t xml:space="preserve">. </w:t>
      </w:r>
      <w:r w:rsidR="00DC2616" w:rsidRPr="00AE4AE6">
        <w:rPr>
          <w:rFonts w:ascii="Arial" w:hAnsi="Arial" w:cs="Arial"/>
          <w:b/>
          <w:bCs/>
        </w:rPr>
        <w:t>Agora Savaria Kulturális és Médiaközpont Nonprofit Kft.</w:t>
      </w:r>
    </w:p>
    <w:p w14:paraId="5C71DC18" w14:textId="398E3679" w:rsidR="00DC2616" w:rsidRPr="00AE4AE6" w:rsidRDefault="00DC2616" w:rsidP="00C1104E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Víztorony (mint kiállítótér) működtetés</w:t>
      </w:r>
      <w:r w:rsidR="00C7528B" w:rsidRPr="00AE4AE6">
        <w:rPr>
          <w:rFonts w:ascii="Arial" w:hAnsi="Arial" w:cs="Arial"/>
        </w:rPr>
        <w:t xml:space="preserve">e korlátozható </w:t>
      </w:r>
      <w:r w:rsidRPr="00AE4AE6">
        <w:rPr>
          <w:rFonts w:ascii="Arial" w:hAnsi="Arial" w:cs="Arial"/>
        </w:rPr>
        <w:t>a fenntartási kötelezettség minimum szintjére. Ennek következtében a Víztorony kiállítórésze 2022. december</w:t>
      </w:r>
      <w:r w:rsidR="00C7528B" w:rsidRPr="00AE4AE6">
        <w:rPr>
          <w:rFonts w:ascii="Arial" w:hAnsi="Arial" w:cs="Arial"/>
        </w:rPr>
        <w:t>e</w:t>
      </w:r>
      <w:r w:rsidRPr="00AE4AE6">
        <w:rPr>
          <w:rFonts w:ascii="Arial" w:hAnsi="Arial" w:cs="Arial"/>
        </w:rPr>
        <w:t xml:space="preserve"> és 2023. január 24. között zárva lesz.</w:t>
      </w:r>
    </w:p>
    <w:p w14:paraId="171575A3" w14:textId="08D1540B" w:rsidR="00DC2616" w:rsidRPr="00AE4AE6" w:rsidRDefault="00C7528B" w:rsidP="00C1104E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Indokolt a </w:t>
      </w:r>
      <w:r w:rsidR="00DC2616" w:rsidRPr="00AE4AE6">
        <w:rPr>
          <w:rFonts w:ascii="Arial" w:hAnsi="Arial" w:cs="Arial"/>
        </w:rPr>
        <w:t xml:space="preserve">Savaria Mozi lezárása a </w:t>
      </w:r>
      <w:r w:rsidRPr="00AE4AE6">
        <w:rPr>
          <w:rFonts w:ascii="Arial" w:hAnsi="Arial" w:cs="Arial"/>
        </w:rPr>
        <w:t xml:space="preserve">következő </w:t>
      </w:r>
      <w:r w:rsidR="00DC2616" w:rsidRPr="00AE4AE6">
        <w:rPr>
          <w:rFonts w:ascii="Arial" w:hAnsi="Arial" w:cs="Arial"/>
        </w:rPr>
        <w:t xml:space="preserve">fűtési </w:t>
      </w:r>
      <w:r w:rsidRPr="00AE4AE6">
        <w:rPr>
          <w:rFonts w:ascii="Arial" w:hAnsi="Arial" w:cs="Arial"/>
        </w:rPr>
        <w:t>időszakra</w:t>
      </w:r>
      <w:r w:rsidR="00DC2616" w:rsidRPr="00AE4AE6">
        <w:rPr>
          <w:rFonts w:ascii="Arial" w:hAnsi="Arial" w:cs="Arial"/>
        </w:rPr>
        <w:t xml:space="preserve">, </w:t>
      </w:r>
      <w:r w:rsidRPr="00AE4AE6">
        <w:rPr>
          <w:rFonts w:ascii="Arial" w:hAnsi="Arial" w:cs="Arial"/>
        </w:rPr>
        <w:t xml:space="preserve">2022. </w:t>
      </w:r>
      <w:r w:rsidR="00DC2616" w:rsidRPr="00AE4AE6">
        <w:rPr>
          <w:rFonts w:ascii="Arial" w:hAnsi="Arial" w:cs="Arial"/>
        </w:rPr>
        <w:t>október 13</w:t>
      </w:r>
      <w:r w:rsidRPr="00AE4AE6">
        <w:rPr>
          <w:rFonts w:ascii="Arial" w:hAnsi="Arial" w:cs="Arial"/>
        </w:rPr>
        <w:t>. napjától.</w:t>
      </w:r>
    </w:p>
    <w:p w14:paraId="40D3C47A" w14:textId="7E377149" w:rsidR="00DC2616" w:rsidRPr="00AE4AE6" w:rsidRDefault="00235E01" w:rsidP="00C1104E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</w:t>
      </w:r>
      <w:r w:rsidR="00DC2616" w:rsidRPr="00AE4AE6">
        <w:rPr>
          <w:rFonts w:ascii="Arial" w:hAnsi="Arial" w:cs="Arial"/>
        </w:rPr>
        <w:t xml:space="preserve"> M</w:t>
      </w:r>
      <w:r w:rsidRPr="00AE4AE6">
        <w:rPr>
          <w:rFonts w:ascii="Arial" w:hAnsi="Arial" w:cs="Arial"/>
        </w:rPr>
        <w:t>űvelődési és Sportház</w:t>
      </w:r>
      <w:r w:rsidR="00DC2616" w:rsidRPr="00AE4AE6">
        <w:rPr>
          <w:rFonts w:ascii="Arial" w:hAnsi="Arial" w:cs="Arial"/>
        </w:rPr>
        <w:t xml:space="preserve"> nyitva tartás</w:t>
      </w:r>
      <w:r w:rsidRPr="00AE4AE6">
        <w:rPr>
          <w:rFonts w:ascii="Arial" w:hAnsi="Arial" w:cs="Arial"/>
        </w:rPr>
        <w:t>a csökkentésre kerül</w:t>
      </w:r>
      <w:r w:rsidR="00DC2616" w:rsidRPr="00AE4AE6">
        <w:rPr>
          <w:rFonts w:ascii="Arial" w:hAnsi="Arial" w:cs="Arial"/>
        </w:rPr>
        <w:t xml:space="preserve"> hétköznaponként 1 órával</w:t>
      </w:r>
      <w:r w:rsidRPr="00AE4AE6">
        <w:rPr>
          <w:rFonts w:ascii="Arial" w:hAnsi="Arial" w:cs="Arial"/>
        </w:rPr>
        <w:t>.</w:t>
      </w:r>
    </w:p>
    <w:p w14:paraId="6BE4C984" w14:textId="7BC54982" w:rsidR="00235E01" w:rsidRPr="00AE4AE6" w:rsidRDefault="00235E01" w:rsidP="00F97929">
      <w:pPr>
        <w:jc w:val="both"/>
        <w:rPr>
          <w:rFonts w:ascii="Arial" w:hAnsi="Arial" w:cs="Arial"/>
        </w:rPr>
      </w:pPr>
    </w:p>
    <w:p w14:paraId="3A20A087" w14:textId="77777777" w:rsidR="008860C1" w:rsidRPr="00AE4AE6" w:rsidRDefault="008860C1" w:rsidP="00F97929">
      <w:pPr>
        <w:jc w:val="both"/>
        <w:rPr>
          <w:rFonts w:ascii="Arial" w:hAnsi="Arial" w:cs="Arial"/>
        </w:rPr>
      </w:pPr>
    </w:p>
    <w:p w14:paraId="543B1C74" w14:textId="73F53916" w:rsidR="00DC2616" w:rsidRPr="00AE4AE6" w:rsidRDefault="00C1104E" w:rsidP="00235E01">
      <w:pPr>
        <w:spacing w:after="160" w:line="259" w:lineRule="auto"/>
        <w:ind w:firstLine="284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9</w:t>
      </w:r>
      <w:r w:rsidR="00235E01" w:rsidRPr="00AE4AE6">
        <w:rPr>
          <w:rFonts w:ascii="Arial" w:hAnsi="Arial" w:cs="Arial"/>
          <w:b/>
          <w:bCs/>
        </w:rPr>
        <w:t xml:space="preserve">. </w:t>
      </w:r>
      <w:r w:rsidR="00DC2616" w:rsidRPr="00AE4AE6">
        <w:rPr>
          <w:rFonts w:ascii="Arial" w:hAnsi="Arial" w:cs="Arial"/>
          <w:b/>
          <w:bCs/>
        </w:rPr>
        <w:t>Savaria Szimfonikus Zenekar</w:t>
      </w:r>
    </w:p>
    <w:p w14:paraId="24D7E688" w14:textId="6622055E" w:rsidR="00DC2616" w:rsidRPr="00AE4AE6" w:rsidRDefault="00587D6D" w:rsidP="00587D6D">
      <w:pPr>
        <w:ind w:left="993" w:hanging="426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1. </w:t>
      </w:r>
      <w:r w:rsidRPr="00AE4AE6">
        <w:rPr>
          <w:rFonts w:ascii="Arial" w:hAnsi="Arial" w:cs="Arial"/>
        </w:rPr>
        <w:tab/>
      </w:r>
      <w:r w:rsidR="00DC2616" w:rsidRPr="00AE4AE6">
        <w:rPr>
          <w:rFonts w:ascii="Arial" w:hAnsi="Arial" w:cs="Arial"/>
        </w:rPr>
        <w:t xml:space="preserve">A Zenekar </w:t>
      </w:r>
      <w:r w:rsidR="00235E01" w:rsidRPr="00AE4AE6">
        <w:rPr>
          <w:rFonts w:ascii="Arial" w:hAnsi="Arial" w:cs="Arial"/>
        </w:rPr>
        <w:t>korlátozott működtetése – a jegyiroda kivételével - megoldható a Művelődési és Sportházban a következő</w:t>
      </w:r>
      <w:r w:rsidR="00DC2616" w:rsidRPr="00AE4AE6">
        <w:rPr>
          <w:rFonts w:ascii="Arial" w:hAnsi="Arial" w:cs="Arial"/>
        </w:rPr>
        <w:t xml:space="preserve"> a fűtési </w:t>
      </w:r>
      <w:r w:rsidR="00235E01" w:rsidRPr="00AE4AE6">
        <w:rPr>
          <w:rFonts w:ascii="Arial" w:hAnsi="Arial" w:cs="Arial"/>
        </w:rPr>
        <w:t>időszakban, így a Rákóczi Ferenc 3. szám alatti épület lezárható.</w:t>
      </w:r>
    </w:p>
    <w:p w14:paraId="09B3C07B" w14:textId="25CB36F9" w:rsidR="00DC2616" w:rsidRPr="00AE4AE6" w:rsidRDefault="00DC2616" w:rsidP="00DC2616">
      <w:pPr>
        <w:jc w:val="both"/>
        <w:rPr>
          <w:rFonts w:ascii="Arial" w:hAnsi="Arial" w:cs="Arial"/>
        </w:rPr>
      </w:pPr>
    </w:p>
    <w:p w14:paraId="0008B1D2" w14:textId="77777777" w:rsidR="00235E01" w:rsidRPr="00AE4AE6" w:rsidRDefault="00235E01" w:rsidP="00DC2616">
      <w:pPr>
        <w:jc w:val="both"/>
        <w:rPr>
          <w:rFonts w:ascii="Arial" w:hAnsi="Arial" w:cs="Arial"/>
        </w:rPr>
      </w:pPr>
    </w:p>
    <w:p w14:paraId="4FEBF6B0" w14:textId="4A772D68" w:rsidR="00DC2616" w:rsidRPr="00AE4AE6" w:rsidRDefault="00C1104E" w:rsidP="00235E01">
      <w:pPr>
        <w:spacing w:after="160" w:line="259" w:lineRule="auto"/>
        <w:ind w:firstLine="284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10</w:t>
      </w:r>
      <w:r w:rsidR="00235E01" w:rsidRPr="00AE4AE6">
        <w:rPr>
          <w:rFonts w:ascii="Arial" w:hAnsi="Arial" w:cs="Arial"/>
          <w:b/>
          <w:bCs/>
        </w:rPr>
        <w:t xml:space="preserve">. </w:t>
      </w:r>
      <w:r w:rsidR="00DC2616" w:rsidRPr="00AE4AE6">
        <w:rPr>
          <w:rFonts w:ascii="Arial" w:hAnsi="Arial" w:cs="Arial"/>
          <w:b/>
          <w:bCs/>
        </w:rPr>
        <w:t>Mesebolt Bábszínház</w:t>
      </w:r>
    </w:p>
    <w:p w14:paraId="2A63AD22" w14:textId="77777777" w:rsidR="00DC2616" w:rsidRPr="00AE4AE6" w:rsidRDefault="00DC2616" w:rsidP="00DC2616">
      <w:pPr>
        <w:pStyle w:val="Listaszerbekezds"/>
        <w:ind w:left="567"/>
        <w:jc w:val="both"/>
        <w:rPr>
          <w:rFonts w:ascii="Arial" w:hAnsi="Arial" w:cs="Arial"/>
          <w:b/>
          <w:bCs/>
        </w:rPr>
      </w:pPr>
    </w:p>
    <w:p w14:paraId="4CF5BA1B" w14:textId="5FF8BB6E" w:rsidR="00DC2616" w:rsidRPr="00AE4AE6" w:rsidRDefault="00DC2616" w:rsidP="00C1104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Az intézmény október 31-ig aláírt szerződéssel rendelkezik az MMIK használata tekintetében havi br. 944.880 Ft ellenében. Amennyiben november 1-jét követően is finanszírozható bérleti szerződéssel rendelkezik a Bábszínház (akár csökkentett időtartamban), úgy a működése az épületben biztosítható. Amennyiben ilyen szerződés megkötésére a megemelkedett energiaárak vagy központi intézkedés miatt nem lesz lehetőség, úgy a Bábszínház az előadásait külső helyszíneken (pl.: óvodákban) valósítja meg, a dolgozók pedig home office-ban fognak dolgozni (a raktározás ebben az esetben is biztosított lesz), a nagy színpadi előadások pedig elmaradnak.</w:t>
      </w:r>
    </w:p>
    <w:p w14:paraId="09F185F6" w14:textId="77777777" w:rsidR="00DC2616" w:rsidRPr="00AE4AE6" w:rsidRDefault="00DC2616" w:rsidP="00DC2616">
      <w:pPr>
        <w:pStyle w:val="Listaszerbekezds"/>
        <w:ind w:left="567"/>
        <w:jc w:val="both"/>
        <w:rPr>
          <w:rFonts w:ascii="Arial" w:hAnsi="Arial" w:cs="Arial"/>
        </w:rPr>
      </w:pPr>
    </w:p>
    <w:p w14:paraId="33240D54" w14:textId="77777777" w:rsidR="00DC2616" w:rsidRPr="00AE4AE6" w:rsidRDefault="00DC2616" w:rsidP="00DC2616">
      <w:pPr>
        <w:jc w:val="both"/>
        <w:rPr>
          <w:rFonts w:ascii="Arial" w:hAnsi="Arial" w:cs="Arial"/>
          <w:b/>
          <w:bCs/>
        </w:rPr>
      </w:pPr>
    </w:p>
    <w:p w14:paraId="09201893" w14:textId="35E6349B" w:rsidR="00DC2616" w:rsidRPr="00AE4AE6" w:rsidRDefault="00587D6D" w:rsidP="00587D6D">
      <w:pPr>
        <w:spacing w:after="160" w:line="259" w:lineRule="auto"/>
        <w:ind w:left="284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1</w:t>
      </w:r>
      <w:r w:rsidR="00C1104E" w:rsidRPr="00AE4AE6">
        <w:rPr>
          <w:rFonts w:ascii="Arial" w:hAnsi="Arial" w:cs="Arial"/>
          <w:b/>
          <w:bCs/>
        </w:rPr>
        <w:t>1</w:t>
      </w:r>
      <w:r w:rsidRPr="00AE4AE6">
        <w:rPr>
          <w:rFonts w:ascii="Arial" w:hAnsi="Arial" w:cs="Arial"/>
          <w:b/>
          <w:bCs/>
        </w:rPr>
        <w:t xml:space="preserve">. </w:t>
      </w:r>
      <w:r w:rsidR="00DC2616" w:rsidRPr="00AE4AE6">
        <w:rPr>
          <w:rFonts w:ascii="Arial" w:hAnsi="Arial" w:cs="Arial"/>
          <w:b/>
          <w:bCs/>
        </w:rPr>
        <w:t>Szombathely Városi Vásárcsarnok</w:t>
      </w:r>
    </w:p>
    <w:p w14:paraId="2F5B76B3" w14:textId="77777777" w:rsidR="00DC2616" w:rsidRPr="00AE4AE6" w:rsidRDefault="00DC2616" w:rsidP="00DC2616">
      <w:pPr>
        <w:pStyle w:val="Listaszerbekezds"/>
        <w:ind w:left="567"/>
        <w:jc w:val="both"/>
        <w:rPr>
          <w:rFonts w:ascii="Arial" w:hAnsi="Arial" w:cs="Arial"/>
          <w:b/>
          <w:bCs/>
        </w:rPr>
      </w:pPr>
    </w:p>
    <w:p w14:paraId="6FD77510" w14:textId="77777777" w:rsidR="00E60CE5" w:rsidRPr="00AE4AE6" w:rsidRDefault="00DC2616" w:rsidP="00C1104E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Hétfői napokon az intézmény </w:t>
      </w:r>
      <w:r w:rsidR="00587D6D" w:rsidRPr="00AE4AE6">
        <w:rPr>
          <w:rFonts w:ascii="Arial" w:hAnsi="Arial" w:cs="Arial"/>
        </w:rPr>
        <w:t xml:space="preserve">működtetése megoldható </w:t>
      </w:r>
      <w:r w:rsidRPr="00AE4AE6">
        <w:rPr>
          <w:rFonts w:ascii="Arial" w:hAnsi="Arial" w:cs="Arial"/>
        </w:rPr>
        <w:t>home office-ban</w:t>
      </w:r>
      <w:r w:rsidR="00587D6D" w:rsidRPr="00AE4AE6">
        <w:rPr>
          <w:rFonts w:ascii="Arial" w:hAnsi="Arial" w:cs="Arial"/>
        </w:rPr>
        <w:t>.</w:t>
      </w:r>
    </w:p>
    <w:p w14:paraId="4BE08735" w14:textId="30E91DF8" w:rsidR="00DC2616" w:rsidRPr="00AE4AE6" w:rsidRDefault="00E60CE5" w:rsidP="00C1104E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 </w:t>
      </w:r>
      <w:r w:rsidR="00DC2616" w:rsidRPr="00AE4AE6">
        <w:rPr>
          <w:rFonts w:ascii="Arial" w:hAnsi="Arial" w:cs="Arial"/>
        </w:rPr>
        <w:t xml:space="preserve">Vásárcsarnok klímatelepítésére vonatkozó </w:t>
      </w:r>
      <w:r w:rsidRPr="00AE4AE6">
        <w:rPr>
          <w:rFonts w:ascii="Arial" w:hAnsi="Arial" w:cs="Arial"/>
        </w:rPr>
        <w:t xml:space="preserve">fejlesztést (becsült költsége 60 M Ft) javasolt prolongálni, </w:t>
      </w:r>
      <w:r w:rsidR="00DC2616" w:rsidRPr="00AE4AE6">
        <w:rPr>
          <w:rFonts w:ascii="Arial" w:hAnsi="Arial" w:cs="Arial"/>
        </w:rPr>
        <w:t xml:space="preserve">így a felszabaduló költségvetési forrás az energiaköltségekbe visszaforgatható. </w:t>
      </w:r>
    </w:p>
    <w:p w14:paraId="7FAFDF88" w14:textId="16E13BEF" w:rsidR="00DC2616" w:rsidRPr="00AE4AE6" w:rsidRDefault="00DC2616" w:rsidP="00DC2616">
      <w:pPr>
        <w:ind w:left="567"/>
        <w:jc w:val="both"/>
        <w:rPr>
          <w:rFonts w:ascii="Arial" w:hAnsi="Arial" w:cs="Arial"/>
        </w:rPr>
      </w:pPr>
    </w:p>
    <w:p w14:paraId="59C4F180" w14:textId="7371A5BF" w:rsidR="004B59D9" w:rsidRPr="00AE4AE6" w:rsidRDefault="004B59D9" w:rsidP="00DC2616">
      <w:pPr>
        <w:ind w:left="567"/>
        <w:jc w:val="both"/>
        <w:rPr>
          <w:rFonts w:ascii="Arial" w:hAnsi="Arial" w:cs="Arial"/>
        </w:rPr>
      </w:pPr>
    </w:p>
    <w:p w14:paraId="378B07E2" w14:textId="77777777" w:rsidR="00143AFD" w:rsidRPr="00AE4AE6" w:rsidRDefault="00143AFD" w:rsidP="00356351">
      <w:pPr>
        <w:jc w:val="both"/>
        <w:rPr>
          <w:rFonts w:ascii="Arial" w:hAnsi="Arial" w:cs="Arial"/>
        </w:rPr>
      </w:pPr>
    </w:p>
    <w:p w14:paraId="191F5819" w14:textId="609F85A3" w:rsidR="00DC2616" w:rsidRPr="00AE4AE6" w:rsidRDefault="00E60CE5" w:rsidP="00E60CE5">
      <w:pPr>
        <w:spacing w:after="160" w:line="259" w:lineRule="auto"/>
        <w:ind w:firstLine="284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1</w:t>
      </w:r>
      <w:r w:rsidR="00C1104E" w:rsidRPr="00AE4AE6">
        <w:rPr>
          <w:rFonts w:ascii="Arial" w:hAnsi="Arial" w:cs="Arial"/>
          <w:b/>
          <w:bCs/>
        </w:rPr>
        <w:t>2</w:t>
      </w:r>
      <w:r w:rsidRPr="00AE4AE6">
        <w:rPr>
          <w:rFonts w:ascii="Arial" w:hAnsi="Arial" w:cs="Arial"/>
          <w:b/>
          <w:bCs/>
        </w:rPr>
        <w:t xml:space="preserve">. </w:t>
      </w:r>
      <w:r w:rsidR="00DC2616" w:rsidRPr="00AE4AE6">
        <w:rPr>
          <w:rFonts w:ascii="Arial" w:hAnsi="Arial" w:cs="Arial"/>
          <w:b/>
          <w:bCs/>
        </w:rPr>
        <w:t>Szom</w:t>
      </w:r>
      <w:r w:rsidRPr="00AE4AE6">
        <w:rPr>
          <w:rFonts w:ascii="Arial" w:hAnsi="Arial" w:cs="Arial"/>
          <w:b/>
          <w:bCs/>
        </w:rPr>
        <w:t xml:space="preserve">bathelyi Parkfenntartási </w:t>
      </w:r>
      <w:r w:rsidR="00DC2616" w:rsidRPr="00AE4AE6">
        <w:rPr>
          <w:rFonts w:ascii="Arial" w:hAnsi="Arial" w:cs="Arial"/>
          <w:b/>
          <w:bCs/>
        </w:rPr>
        <w:t>Kft.</w:t>
      </w:r>
    </w:p>
    <w:p w14:paraId="6936A39E" w14:textId="311BFD8B" w:rsidR="00DC2616" w:rsidRPr="00AE4AE6" w:rsidRDefault="00E60CE5" w:rsidP="00DC2616">
      <w:pPr>
        <w:ind w:left="567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1. </w:t>
      </w:r>
      <w:r w:rsidR="00DC2616" w:rsidRPr="00AE4AE6">
        <w:rPr>
          <w:rFonts w:ascii="Arial" w:hAnsi="Arial" w:cs="Arial"/>
        </w:rPr>
        <w:t xml:space="preserve">A Paragvári utcai telephelyen a gázfűtést legalább részben kiváltja a Kft. </w:t>
      </w:r>
    </w:p>
    <w:p w14:paraId="702FC0C8" w14:textId="3470124D" w:rsidR="00DC2616" w:rsidRPr="00AE4AE6" w:rsidRDefault="00DC2616" w:rsidP="00DC2616">
      <w:pPr>
        <w:jc w:val="both"/>
        <w:rPr>
          <w:rFonts w:ascii="Arial" w:hAnsi="Arial" w:cs="Arial"/>
        </w:rPr>
      </w:pPr>
    </w:p>
    <w:p w14:paraId="4A7AE126" w14:textId="77777777" w:rsidR="00E60CE5" w:rsidRPr="00AE4AE6" w:rsidRDefault="00E60CE5" w:rsidP="00DC2616">
      <w:pPr>
        <w:jc w:val="both"/>
        <w:rPr>
          <w:rFonts w:ascii="Arial" w:hAnsi="Arial" w:cs="Arial"/>
        </w:rPr>
      </w:pPr>
    </w:p>
    <w:p w14:paraId="7303B76F" w14:textId="7EE5C08F" w:rsidR="00DC2616" w:rsidRPr="00AE4AE6" w:rsidRDefault="00DC2616" w:rsidP="00C1104E">
      <w:pPr>
        <w:pStyle w:val="Listaszerbekezds"/>
        <w:numPr>
          <w:ilvl w:val="0"/>
          <w:numId w:val="24"/>
        </w:numPr>
        <w:spacing w:after="160" w:line="259" w:lineRule="auto"/>
        <w:ind w:hanging="436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Savaria Megyei Hatókörű Városi Múzeum</w:t>
      </w:r>
    </w:p>
    <w:p w14:paraId="64BB65B4" w14:textId="39B78737" w:rsidR="00E60CE5" w:rsidRPr="00AE4AE6" w:rsidRDefault="00E60CE5" w:rsidP="00C1104E">
      <w:pPr>
        <w:pStyle w:val="m6749368610732240435msolistparagraph"/>
        <w:numPr>
          <w:ilvl w:val="0"/>
          <w:numId w:val="19"/>
        </w:numPr>
        <w:jc w:val="both"/>
        <w:rPr>
          <w:rFonts w:eastAsia="Times New Roman"/>
        </w:rPr>
      </w:pPr>
      <w:r w:rsidRPr="00AE4AE6">
        <w:rPr>
          <w:rFonts w:ascii="Arial" w:eastAsia="Times New Roman" w:hAnsi="Arial" w:cs="Arial"/>
          <w:sz w:val="24"/>
          <w:szCs w:val="24"/>
        </w:rPr>
        <w:t xml:space="preserve">A </w:t>
      </w:r>
      <w:r w:rsidR="00DC2616" w:rsidRPr="00AE4AE6">
        <w:rPr>
          <w:rFonts w:ascii="Arial" w:eastAsia="Times New Roman" w:hAnsi="Arial" w:cs="Arial"/>
          <w:sz w:val="24"/>
          <w:szCs w:val="24"/>
        </w:rPr>
        <w:t>Pásztor utcai látványtár, raktárbázis</w:t>
      </w:r>
      <w:r w:rsidRPr="00AE4AE6">
        <w:rPr>
          <w:rFonts w:ascii="Arial" w:eastAsia="Times New Roman" w:hAnsi="Arial" w:cs="Arial"/>
          <w:sz w:val="24"/>
          <w:szCs w:val="24"/>
        </w:rPr>
        <w:t xml:space="preserve"> helyett </w:t>
      </w:r>
      <w:r w:rsidR="00DC2616" w:rsidRPr="00AE4AE6">
        <w:rPr>
          <w:rFonts w:ascii="Arial" w:eastAsia="Times New Roman" w:hAnsi="Arial" w:cs="Arial"/>
          <w:sz w:val="24"/>
          <w:szCs w:val="24"/>
        </w:rPr>
        <w:t>a régészek a Savaria Múzeumba</w:t>
      </w:r>
      <w:r w:rsidRPr="00AE4AE6">
        <w:rPr>
          <w:rFonts w:ascii="Arial" w:eastAsia="Times New Roman" w:hAnsi="Arial" w:cs="Arial"/>
          <w:sz w:val="24"/>
          <w:szCs w:val="24"/>
        </w:rPr>
        <w:t>n tudnak munkát végezni</w:t>
      </w:r>
      <w:r w:rsidR="00DC2616" w:rsidRPr="00AE4AE6">
        <w:rPr>
          <w:rFonts w:ascii="Arial" w:eastAsia="Times New Roman" w:hAnsi="Arial" w:cs="Arial"/>
          <w:sz w:val="24"/>
          <w:szCs w:val="24"/>
        </w:rPr>
        <w:t>,</w:t>
      </w:r>
      <w:r w:rsidR="00DC2616" w:rsidRPr="00AE4A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így az ingatlant 8 </w:t>
      </w:r>
      <w:r w:rsidR="008B59E1" w:rsidRPr="00AE4AE6">
        <w:rPr>
          <w:rFonts w:ascii="Arial" w:eastAsia="Times New Roman" w:hAnsi="Arial" w:cs="Arial"/>
          <w:sz w:val="24"/>
          <w:szCs w:val="24"/>
        </w:rPr>
        <w:t>°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C-on, valamint a látványtárat legfeljebb 15 </w:t>
      </w:r>
      <w:r w:rsidR="003C2E76" w:rsidRPr="00AE4AE6">
        <w:rPr>
          <w:rFonts w:ascii="Arial" w:eastAsia="Times New Roman" w:hAnsi="Arial" w:cs="Arial"/>
          <w:sz w:val="24"/>
          <w:szCs w:val="24"/>
        </w:rPr>
        <w:t>°C fokon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lehet temperálni november 1. és március 31. között</w:t>
      </w:r>
      <w:r w:rsidRPr="00AE4AE6">
        <w:rPr>
          <w:rFonts w:ascii="Arial" w:eastAsia="Times New Roman" w:hAnsi="Arial" w:cs="Arial"/>
          <w:sz w:val="24"/>
          <w:szCs w:val="24"/>
        </w:rPr>
        <w:t>.</w:t>
      </w:r>
    </w:p>
    <w:p w14:paraId="159D947B" w14:textId="77777777" w:rsidR="006A10B8" w:rsidRPr="00AE4AE6" w:rsidRDefault="00E60CE5" w:rsidP="00C1104E">
      <w:pPr>
        <w:pStyle w:val="m6749368610732240435msolistparagraph"/>
        <w:numPr>
          <w:ilvl w:val="0"/>
          <w:numId w:val="19"/>
        </w:numPr>
        <w:jc w:val="both"/>
        <w:rPr>
          <w:rFonts w:eastAsia="Times New Roman"/>
        </w:rPr>
      </w:pPr>
      <w:r w:rsidRPr="00AE4AE6">
        <w:rPr>
          <w:rFonts w:ascii="Arial" w:eastAsia="Times New Roman" w:hAnsi="Arial" w:cs="Arial"/>
          <w:sz w:val="24"/>
          <w:szCs w:val="24"/>
        </w:rPr>
        <w:t xml:space="preserve">A </w:t>
      </w:r>
      <w:r w:rsidR="00DC2616" w:rsidRPr="00AE4AE6">
        <w:rPr>
          <w:rFonts w:ascii="Arial" w:eastAsia="Times New Roman" w:hAnsi="Arial" w:cs="Arial"/>
          <w:sz w:val="24"/>
          <w:szCs w:val="24"/>
        </w:rPr>
        <w:t>Savaria Múzeumban az irodák fűtése mellett a kiállítóhelyeket nem kell fűteni</w:t>
      </w:r>
      <w:r w:rsidRPr="00AE4AE6">
        <w:rPr>
          <w:rFonts w:ascii="Arial" w:eastAsia="Times New Roman" w:hAnsi="Arial" w:cs="Arial"/>
          <w:sz w:val="24"/>
          <w:szCs w:val="24"/>
        </w:rPr>
        <w:t>.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</w:t>
      </w:r>
      <w:r w:rsidRPr="00AE4AE6">
        <w:rPr>
          <w:rFonts w:ascii="Arial" w:eastAsia="Times New Roman" w:hAnsi="Arial" w:cs="Arial"/>
          <w:sz w:val="24"/>
          <w:szCs w:val="24"/>
        </w:rPr>
        <w:t xml:space="preserve">Az egység 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hétfőn és kedden </w:t>
      </w:r>
      <w:r w:rsidRPr="00AE4AE6">
        <w:rPr>
          <w:rFonts w:ascii="Arial" w:eastAsia="Times New Roman" w:hAnsi="Arial" w:cs="Arial"/>
          <w:sz w:val="24"/>
          <w:szCs w:val="24"/>
        </w:rPr>
        <w:t xml:space="preserve">képes </w:t>
      </w:r>
      <w:r w:rsidR="00DC2616" w:rsidRPr="00AE4AE6">
        <w:rPr>
          <w:rFonts w:ascii="Arial" w:eastAsia="Times New Roman" w:hAnsi="Arial" w:cs="Arial"/>
          <w:sz w:val="24"/>
          <w:szCs w:val="24"/>
        </w:rPr>
        <w:t>home office</w:t>
      </w:r>
      <w:r w:rsidRPr="00AE4AE6">
        <w:rPr>
          <w:rFonts w:ascii="Arial" w:eastAsia="Times New Roman" w:hAnsi="Arial" w:cs="Arial"/>
          <w:sz w:val="24"/>
          <w:szCs w:val="24"/>
        </w:rPr>
        <w:t>-ban működni</w:t>
      </w:r>
      <w:r w:rsidR="00DC2616" w:rsidRPr="00AE4AE6">
        <w:rPr>
          <w:rFonts w:ascii="Arial" w:eastAsia="Times New Roman" w:hAnsi="Arial" w:cs="Arial"/>
          <w:sz w:val="24"/>
          <w:szCs w:val="24"/>
        </w:rPr>
        <w:t>, szerd</w:t>
      </w:r>
      <w:r w:rsidRPr="00AE4AE6">
        <w:rPr>
          <w:rFonts w:ascii="Arial" w:eastAsia="Times New Roman" w:hAnsi="Arial" w:cs="Arial"/>
          <w:sz w:val="24"/>
          <w:szCs w:val="24"/>
        </w:rPr>
        <w:t>án</w:t>
      </w:r>
      <w:r w:rsidR="00DC2616" w:rsidRPr="00AE4AE6">
        <w:rPr>
          <w:rFonts w:ascii="Arial" w:eastAsia="Times New Roman" w:hAnsi="Arial" w:cs="Arial"/>
          <w:sz w:val="24"/>
          <w:szCs w:val="24"/>
        </w:rPr>
        <w:t>, csütörtök</w:t>
      </w:r>
      <w:r w:rsidRPr="00AE4AE6">
        <w:rPr>
          <w:rFonts w:ascii="Arial" w:eastAsia="Times New Roman" w:hAnsi="Arial" w:cs="Arial"/>
          <w:sz w:val="24"/>
          <w:szCs w:val="24"/>
        </w:rPr>
        <w:t xml:space="preserve">ön és 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pénteken </w:t>
      </w:r>
      <w:r w:rsidRPr="00AE4AE6">
        <w:rPr>
          <w:rFonts w:ascii="Arial" w:eastAsia="Times New Roman" w:hAnsi="Arial" w:cs="Arial"/>
          <w:sz w:val="24"/>
          <w:szCs w:val="24"/>
        </w:rPr>
        <w:t>munkahelyi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munkavégzés lenne</w:t>
      </w:r>
      <w:r w:rsidR="006A10B8" w:rsidRPr="00AE4AE6">
        <w:rPr>
          <w:rFonts w:ascii="Arial" w:eastAsia="Times New Roman" w:hAnsi="Arial" w:cs="Arial"/>
          <w:sz w:val="24"/>
          <w:szCs w:val="24"/>
        </w:rPr>
        <w:t>. Előzőeknek köszönhetően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szombat</w:t>
      </w:r>
      <w:r w:rsidR="006A10B8" w:rsidRPr="00AE4AE6">
        <w:rPr>
          <w:rFonts w:ascii="Arial" w:eastAsia="Times New Roman" w:hAnsi="Arial" w:cs="Arial"/>
          <w:sz w:val="24"/>
          <w:szCs w:val="24"/>
        </w:rPr>
        <w:t>on</w:t>
      </w:r>
      <w:r w:rsidR="00DC2616" w:rsidRPr="00AE4AE6">
        <w:rPr>
          <w:rFonts w:ascii="Arial" w:eastAsia="Times New Roman" w:hAnsi="Arial" w:cs="Arial"/>
          <w:sz w:val="24"/>
          <w:szCs w:val="24"/>
        </w:rPr>
        <w:t>, vasárnap, hétfőn és kedden csak temperálva lenne az épület (szerdától szombatig látogatható az épület 10</w:t>
      </w:r>
      <w:r w:rsidR="006A10B8" w:rsidRPr="00AE4AE6">
        <w:rPr>
          <w:rFonts w:ascii="Arial" w:eastAsia="Times New Roman" w:hAnsi="Arial" w:cs="Arial"/>
          <w:sz w:val="24"/>
          <w:szCs w:val="24"/>
        </w:rPr>
        <w:t>.00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órától</w:t>
      </w:r>
      <w:r w:rsidR="006A10B8" w:rsidRPr="00AE4AE6">
        <w:rPr>
          <w:rFonts w:ascii="Arial" w:eastAsia="Times New Roman" w:hAnsi="Arial" w:cs="Arial"/>
          <w:sz w:val="24"/>
          <w:szCs w:val="24"/>
        </w:rPr>
        <w:t xml:space="preserve"> </w:t>
      </w:r>
      <w:r w:rsidR="00DC2616" w:rsidRPr="00AE4AE6">
        <w:rPr>
          <w:rFonts w:ascii="Arial" w:eastAsia="Times New Roman" w:hAnsi="Arial" w:cs="Arial"/>
          <w:sz w:val="24"/>
          <w:szCs w:val="24"/>
        </w:rPr>
        <w:t>17</w:t>
      </w:r>
      <w:r w:rsidR="006A10B8" w:rsidRPr="00AE4AE6">
        <w:rPr>
          <w:rFonts w:ascii="Arial" w:eastAsia="Times New Roman" w:hAnsi="Arial" w:cs="Arial"/>
          <w:sz w:val="24"/>
          <w:szCs w:val="24"/>
        </w:rPr>
        <w:t>.00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óráig,</w:t>
      </w:r>
      <w:r w:rsidR="006A10B8" w:rsidRPr="00AE4AE6">
        <w:rPr>
          <w:rFonts w:ascii="Arial" w:eastAsia="Times New Roman" w:hAnsi="Arial" w:cs="Arial"/>
          <w:sz w:val="24"/>
          <w:szCs w:val="24"/>
        </w:rPr>
        <w:t xml:space="preserve"> míg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vasárnap, hétfőn, kedden zárva lenne az épület).</w:t>
      </w:r>
    </w:p>
    <w:p w14:paraId="3EAFFA98" w14:textId="04FD3A9C" w:rsidR="0068556D" w:rsidRPr="00AE4AE6" w:rsidRDefault="00DC2616" w:rsidP="004B59D9">
      <w:pPr>
        <w:pStyle w:val="m6749368610732240435msolistparagraph"/>
        <w:numPr>
          <w:ilvl w:val="0"/>
          <w:numId w:val="19"/>
        </w:numPr>
        <w:jc w:val="both"/>
        <w:rPr>
          <w:rFonts w:eastAsia="Times New Roman"/>
        </w:rPr>
      </w:pPr>
      <w:r w:rsidRPr="00AE4AE6">
        <w:rPr>
          <w:rFonts w:ascii="Arial" w:eastAsia="Times New Roman" w:hAnsi="Arial" w:cs="Arial"/>
          <w:sz w:val="24"/>
          <w:szCs w:val="24"/>
        </w:rPr>
        <w:t xml:space="preserve">Szombathelyi Képtár: a kiállítóhelyek az egész fűtési szezonban temperálva lennének (műszakilag lehetséges), csak az irodák lennének fűtve, azzal, hogy hétfőn és kedden home office kerülne elrendelésre, így ezeken a napokon az épület </w:t>
      </w:r>
      <w:r w:rsidR="006A10B8" w:rsidRPr="00AE4AE6">
        <w:rPr>
          <w:rFonts w:ascii="Arial" w:eastAsia="Times New Roman" w:hAnsi="Arial" w:cs="Arial"/>
          <w:sz w:val="24"/>
          <w:szCs w:val="24"/>
        </w:rPr>
        <w:t xml:space="preserve">egésze </w:t>
      </w:r>
      <w:r w:rsidRPr="00AE4AE6">
        <w:rPr>
          <w:rFonts w:ascii="Arial" w:eastAsia="Times New Roman" w:hAnsi="Arial" w:cs="Arial"/>
          <w:sz w:val="24"/>
          <w:szCs w:val="24"/>
        </w:rPr>
        <w:t>temperálva lenne (szerdától szombatig látogatható az épület 10</w:t>
      </w:r>
      <w:r w:rsidR="006A10B8" w:rsidRPr="00AE4AE6">
        <w:rPr>
          <w:rFonts w:ascii="Arial" w:eastAsia="Times New Roman" w:hAnsi="Arial" w:cs="Arial"/>
          <w:sz w:val="24"/>
          <w:szCs w:val="24"/>
        </w:rPr>
        <w:t>.00</w:t>
      </w:r>
      <w:r w:rsidRPr="00AE4AE6">
        <w:rPr>
          <w:rFonts w:ascii="Arial" w:eastAsia="Times New Roman" w:hAnsi="Arial" w:cs="Arial"/>
          <w:sz w:val="24"/>
          <w:szCs w:val="24"/>
        </w:rPr>
        <w:t xml:space="preserve"> órától</w:t>
      </w:r>
      <w:r w:rsidR="006A10B8" w:rsidRPr="00AE4AE6">
        <w:rPr>
          <w:rFonts w:ascii="Arial" w:eastAsia="Times New Roman" w:hAnsi="Arial" w:cs="Arial"/>
          <w:sz w:val="24"/>
          <w:szCs w:val="24"/>
        </w:rPr>
        <w:t xml:space="preserve"> </w:t>
      </w:r>
      <w:r w:rsidRPr="00AE4AE6">
        <w:rPr>
          <w:rFonts w:ascii="Arial" w:eastAsia="Times New Roman" w:hAnsi="Arial" w:cs="Arial"/>
          <w:sz w:val="24"/>
          <w:szCs w:val="24"/>
        </w:rPr>
        <w:t>17</w:t>
      </w:r>
      <w:r w:rsidR="006A10B8" w:rsidRPr="00AE4AE6">
        <w:rPr>
          <w:rFonts w:ascii="Arial" w:eastAsia="Times New Roman" w:hAnsi="Arial" w:cs="Arial"/>
          <w:sz w:val="24"/>
          <w:szCs w:val="24"/>
        </w:rPr>
        <w:t>.00</w:t>
      </w:r>
      <w:r w:rsidRPr="00AE4AE6">
        <w:rPr>
          <w:rFonts w:ascii="Arial" w:eastAsia="Times New Roman" w:hAnsi="Arial" w:cs="Arial"/>
          <w:sz w:val="24"/>
          <w:szCs w:val="24"/>
        </w:rPr>
        <w:t xml:space="preserve"> óráig, </w:t>
      </w:r>
      <w:r w:rsidR="006A10B8" w:rsidRPr="00AE4AE6">
        <w:rPr>
          <w:rFonts w:ascii="Arial" w:eastAsia="Times New Roman" w:hAnsi="Arial" w:cs="Arial"/>
          <w:sz w:val="24"/>
          <w:szCs w:val="24"/>
        </w:rPr>
        <w:t xml:space="preserve">míg </w:t>
      </w:r>
      <w:r w:rsidRPr="00AE4AE6">
        <w:rPr>
          <w:rFonts w:ascii="Arial" w:eastAsia="Times New Roman" w:hAnsi="Arial" w:cs="Arial"/>
          <w:sz w:val="24"/>
          <w:szCs w:val="24"/>
        </w:rPr>
        <w:t>vasárnap, hétfőn, kedden zárva lenne az épület).</w:t>
      </w:r>
    </w:p>
    <w:p w14:paraId="1E12B42A" w14:textId="6C5D5A0A" w:rsidR="0001340D" w:rsidRPr="00AE4AE6" w:rsidRDefault="0068556D" w:rsidP="00C1104E">
      <w:pPr>
        <w:pStyle w:val="m6749368610732240435msolistparagraph"/>
        <w:numPr>
          <w:ilvl w:val="0"/>
          <w:numId w:val="19"/>
        </w:numPr>
        <w:jc w:val="both"/>
        <w:rPr>
          <w:rFonts w:eastAsia="Times New Roman"/>
        </w:rPr>
      </w:pPr>
      <w:r w:rsidRPr="00AE4AE6">
        <w:rPr>
          <w:rFonts w:ascii="Arial" w:eastAsia="Times New Roman" w:hAnsi="Arial" w:cs="Arial"/>
          <w:sz w:val="24"/>
          <w:szCs w:val="24"/>
        </w:rPr>
        <w:t>A „</w:t>
      </w:r>
      <w:r w:rsidR="00DC2616" w:rsidRPr="00AE4AE6">
        <w:rPr>
          <w:rFonts w:ascii="Arial" w:eastAsia="Times New Roman" w:hAnsi="Arial" w:cs="Arial"/>
          <w:sz w:val="24"/>
          <w:szCs w:val="24"/>
        </w:rPr>
        <w:t>Schrammel</w:t>
      </w:r>
      <w:r w:rsidRPr="00AE4AE6">
        <w:rPr>
          <w:rFonts w:ascii="Arial" w:eastAsia="Times New Roman" w:hAnsi="Arial" w:cs="Arial"/>
          <w:sz w:val="24"/>
          <w:szCs w:val="24"/>
        </w:rPr>
        <w:t>-házból”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és </w:t>
      </w:r>
      <w:r w:rsidRPr="00AE4AE6">
        <w:rPr>
          <w:rFonts w:ascii="Arial" w:eastAsia="Times New Roman" w:hAnsi="Arial" w:cs="Arial"/>
          <w:sz w:val="24"/>
          <w:szCs w:val="24"/>
        </w:rPr>
        <w:t xml:space="preserve">az 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Iseum épületéből a dolgozók </w:t>
      </w:r>
      <w:r w:rsidRPr="00AE4AE6">
        <w:rPr>
          <w:rFonts w:ascii="Arial" w:eastAsia="Times New Roman" w:hAnsi="Arial" w:cs="Arial"/>
          <w:sz w:val="24"/>
          <w:szCs w:val="24"/>
        </w:rPr>
        <w:t xml:space="preserve">munkavégzése áthelyezhető 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a Képtárba, és </w:t>
      </w:r>
      <w:r w:rsidRPr="00AE4AE6">
        <w:rPr>
          <w:rFonts w:ascii="Arial" w:eastAsia="Times New Roman" w:hAnsi="Arial" w:cs="Arial"/>
          <w:sz w:val="24"/>
          <w:szCs w:val="24"/>
        </w:rPr>
        <w:t xml:space="preserve">így ezek 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az épületek temperálás mellett (Schrammel pincerész és a földszint kb. 16 </w:t>
      </w:r>
      <w:r w:rsidR="003C2E76" w:rsidRPr="00AE4AE6">
        <w:rPr>
          <w:rFonts w:ascii="Arial" w:eastAsia="Times New Roman" w:hAnsi="Arial" w:cs="Arial"/>
          <w:sz w:val="24"/>
          <w:szCs w:val="24"/>
        </w:rPr>
        <w:t>°C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-on, egyéb helyiségek 8 </w:t>
      </w:r>
      <w:r w:rsidR="003C2E76" w:rsidRPr="00AE4AE6">
        <w:rPr>
          <w:rFonts w:ascii="Arial" w:eastAsia="Times New Roman" w:hAnsi="Arial" w:cs="Arial"/>
          <w:sz w:val="24"/>
          <w:szCs w:val="24"/>
        </w:rPr>
        <w:t>°C-</w:t>
      </w:r>
      <w:r w:rsidR="00DC2616" w:rsidRPr="00AE4AE6">
        <w:rPr>
          <w:rFonts w:ascii="Arial" w:eastAsia="Times New Roman" w:hAnsi="Arial" w:cs="Arial"/>
          <w:sz w:val="24"/>
          <w:szCs w:val="24"/>
        </w:rPr>
        <w:t>on) fognak működni „kulcsos házként”, szerdán, csütörtökön, pénteken és szombaton (szerdától szombatig látogatható az épület 10</w:t>
      </w:r>
      <w:r w:rsidRPr="00AE4AE6">
        <w:rPr>
          <w:rFonts w:ascii="Arial" w:eastAsia="Times New Roman" w:hAnsi="Arial" w:cs="Arial"/>
          <w:sz w:val="24"/>
          <w:szCs w:val="24"/>
        </w:rPr>
        <w:t>.00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órától</w:t>
      </w:r>
      <w:r w:rsidRPr="00AE4AE6">
        <w:rPr>
          <w:rFonts w:ascii="Arial" w:eastAsia="Times New Roman" w:hAnsi="Arial" w:cs="Arial"/>
          <w:sz w:val="24"/>
          <w:szCs w:val="24"/>
        </w:rPr>
        <w:t xml:space="preserve"> </w:t>
      </w:r>
      <w:r w:rsidR="00DC2616" w:rsidRPr="00AE4AE6">
        <w:rPr>
          <w:rFonts w:ascii="Arial" w:eastAsia="Times New Roman" w:hAnsi="Arial" w:cs="Arial"/>
          <w:sz w:val="24"/>
          <w:szCs w:val="24"/>
        </w:rPr>
        <w:t>17</w:t>
      </w:r>
      <w:r w:rsidRPr="00AE4AE6">
        <w:rPr>
          <w:rFonts w:ascii="Arial" w:eastAsia="Times New Roman" w:hAnsi="Arial" w:cs="Arial"/>
          <w:sz w:val="24"/>
          <w:szCs w:val="24"/>
        </w:rPr>
        <w:t>.00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óráig, vasárnap, hétfőn, kedden zárva lenne az épület).</w:t>
      </w:r>
    </w:p>
    <w:p w14:paraId="39C319D1" w14:textId="33B189D5" w:rsidR="0001340D" w:rsidRPr="00AE4AE6" w:rsidRDefault="00DC2616" w:rsidP="00C1104E">
      <w:pPr>
        <w:pStyle w:val="m6749368610732240435msolistparagraph"/>
        <w:numPr>
          <w:ilvl w:val="0"/>
          <w:numId w:val="19"/>
        </w:numPr>
        <w:jc w:val="both"/>
        <w:rPr>
          <w:rFonts w:eastAsia="Times New Roman"/>
        </w:rPr>
      </w:pPr>
      <w:r w:rsidRPr="00AE4AE6">
        <w:rPr>
          <w:rFonts w:ascii="Arial" w:eastAsia="Times New Roman" w:hAnsi="Arial" w:cs="Arial"/>
          <w:sz w:val="24"/>
          <w:szCs w:val="24"/>
        </w:rPr>
        <w:t xml:space="preserve">Smidt Múzeum: az épület működtetése november 1. és március 31. között jogszabály alapján felfüggeszthető, így ebben az időszakban 15 </w:t>
      </w:r>
      <w:r w:rsidR="003C2E76" w:rsidRPr="00AE4AE6">
        <w:rPr>
          <w:rFonts w:ascii="Arial" w:eastAsia="Times New Roman" w:hAnsi="Arial" w:cs="Arial"/>
          <w:sz w:val="24"/>
          <w:szCs w:val="24"/>
        </w:rPr>
        <w:t>°C</w:t>
      </w:r>
      <w:r w:rsidRPr="00AE4AE6">
        <w:rPr>
          <w:rFonts w:ascii="Arial" w:eastAsia="Times New Roman" w:hAnsi="Arial" w:cs="Arial"/>
          <w:sz w:val="24"/>
          <w:szCs w:val="24"/>
        </w:rPr>
        <w:t xml:space="preserve">-on temperálva lenne az épület. A dolgozók a Szombathelyi Képtárban </w:t>
      </w:r>
      <w:r w:rsidR="0001340D" w:rsidRPr="00AE4AE6">
        <w:rPr>
          <w:rFonts w:ascii="Arial" w:eastAsia="Times New Roman" w:hAnsi="Arial" w:cs="Arial"/>
          <w:sz w:val="24"/>
          <w:szCs w:val="24"/>
        </w:rPr>
        <w:t>tudjá</w:t>
      </w:r>
      <w:r w:rsidRPr="00AE4AE6">
        <w:rPr>
          <w:rFonts w:ascii="Arial" w:eastAsia="Times New Roman" w:hAnsi="Arial" w:cs="Arial"/>
          <w:sz w:val="24"/>
          <w:szCs w:val="24"/>
        </w:rPr>
        <w:t xml:space="preserve">k végezni a munkájukat ebben az időszakban. </w:t>
      </w:r>
    </w:p>
    <w:p w14:paraId="6818BA06" w14:textId="156AFC7C" w:rsidR="0001340D" w:rsidRPr="00AE4AE6" w:rsidRDefault="00DC2616" w:rsidP="00C1104E">
      <w:pPr>
        <w:pStyle w:val="m6749368610732240435msolistparagraph"/>
        <w:numPr>
          <w:ilvl w:val="0"/>
          <w:numId w:val="19"/>
        </w:numPr>
        <w:jc w:val="both"/>
        <w:rPr>
          <w:rFonts w:eastAsia="Times New Roman"/>
        </w:rPr>
      </w:pPr>
      <w:r w:rsidRPr="00AE4AE6">
        <w:rPr>
          <w:rFonts w:ascii="Arial" w:eastAsia="Times New Roman" w:hAnsi="Arial" w:cs="Arial"/>
          <w:sz w:val="24"/>
          <w:szCs w:val="24"/>
        </w:rPr>
        <w:t>Vasi Skanzen: kizárólag a pénztár épülete le</w:t>
      </w:r>
      <w:r w:rsidR="00DC08DF" w:rsidRPr="00AE4AE6">
        <w:rPr>
          <w:rFonts w:ascii="Arial" w:eastAsia="Times New Roman" w:hAnsi="Arial" w:cs="Arial"/>
          <w:sz w:val="24"/>
          <w:szCs w:val="24"/>
        </w:rPr>
        <w:t>sz</w:t>
      </w:r>
      <w:r w:rsidRPr="00AE4AE6">
        <w:rPr>
          <w:rFonts w:ascii="Arial" w:eastAsia="Times New Roman" w:hAnsi="Arial" w:cs="Arial"/>
          <w:sz w:val="24"/>
          <w:szCs w:val="24"/>
        </w:rPr>
        <w:t xml:space="preserve"> fűtve a következő fűtési szezonban, míg a hátsó, nagy épület (</w:t>
      </w:r>
      <w:r w:rsidR="0001340D" w:rsidRPr="00AE4AE6">
        <w:rPr>
          <w:rFonts w:ascii="Arial" w:eastAsia="Times New Roman" w:hAnsi="Arial" w:cs="Arial"/>
          <w:sz w:val="24"/>
          <w:szCs w:val="24"/>
        </w:rPr>
        <w:t>ún. „</w:t>
      </w:r>
      <w:r w:rsidRPr="00AE4AE6">
        <w:rPr>
          <w:rFonts w:ascii="Arial" w:eastAsia="Times New Roman" w:hAnsi="Arial" w:cs="Arial"/>
          <w:sz w:val="24"/>
          <w:szCs w:val="24"/>
        </w:rPr>
        <w:t>felvonulási épület</w:t>
      </w:r>
      <w:r w:rsidR="0001340D" w:rsidRPr="00AE4AE6">
        <w:rPr>
          <w:rFonts w:ascii="Arial" w:eastAsia="Times New Roman" w:hAnsi="Arial" w:cs="Arial"/>
          <w:sz w:val="24"/>
          <w:szCs w:val="24"/>
        </w:rPr>
        <w:t>”</w:t>
      </w:r>
      <w:r w:rsidRPr="00AE4AE6">
        <w:rPr>
          <w:rFonts w:ascii="Arial" w:eastAsia="Times New Roman" w:hAnsi="Arial" w:cs="Arial"/>
          <w:sz w:val="24"/>
          <w:szCs w:val="24"/>
        </w:rPr>
        <w:t xml:space="preserve">) temperálva lenne 8 </w:t>
      </w:r>
      <w:r w:rsidR="003C2E76" w:rsidRPr="00AE4AE6">
        <w:rPr>
          <w:rFonts w:ascii="Arial" w:eastAsia="Times New Roman" w:hAnsi="Arial" w:cs="Arial"/>
          <w:sz w:val="24"/>
          <w:szCs w:val="24"/>
        </w:rPr>
        <w:t>°C</w:t>
      </w:r>
      <w:r w:rsidRPr="00AE4AE6">
        <w:rPr>
          <w:rFonts w:ascii="Arial" w:eastAsia="Times New Roman" w:hAnsi="Arial" w:cs="Arial"/>
          <w:sz w:val="24"/>
          <w:szCs w:val="24"/>
        </w:rPr>
        <w:t>-on.</w:t>
      </w:r>
    </w:p>
    <w:p w14:paraId="4E980EC0" w14:textId="38291E97" w:rsidR="0001340D" w:rsidRPr="00AE4AE6" w:rsidRDefault="00DC2616" w:rsidP="00C1104E">
      <w:pPr>
        <w:pStyle w:val="m6749368610732240435msolistparagraph"/>
        <w:numPr>
          <w:ilvl w:val="0"/>
          <w:numId w:val="19"/>
        </w:numPr>
        <w:jc w:val="both"/>
        <w:rPr>
          <w:rFonts w:eastAsia="Times New Roman"/>
        </w:rPr>
      </w:pPr>
      <w:r w:rsidRPr="00AE4AE6">
        <w:rPr>
          <w:rFonts w:ascii="Arial" w:eastAsia="Times New Roman" w:hAnsi="Arial" w:cs="Arial"/>
          <w:sz w:val="24"/>
          <w:szCs w:val="24"/>
        </w:rPr>
        <w:t xml:space="preserve">Derkovits – ház: 15 </w:t>
      </w:r>
      <w:r w:rsidR="003C2E76" w:rsidRPr="00AE4AE6">
        <w:rPr>
          <w:rFonts w:ascii="Arial" w:eastAsia="Times New Roman" w:hAnsi="Arial" w:cs="Arial"/>
          <w:sz w:val="24"/>
          <w:szCs w:val="24"/>
        </w:rPr>
        <w:t>°C</w:t>
      </w:r>
      <w:r w:rsidRPr="00AE4AE6">
        <w:rPr>
          <w:rFonts w:ascii="Arial" w:eastAsia="Times New Roman" w:hAnsi="Arial" w:cs="Arial"/>
          <w:sz w:val="24"/>
          <w:szCs w:val="24"/>
        </w:rPr>
        <w:t>-on kerül temperálásra az épület az egész fűtési szezonban.</w:t>
      </w:r>
    </w:p>
    <w:p w14:paraId="60E6150E" w14:textId="30127FF2" w:rsidR="00441737" w:rsidRPr="00AE4AE6" w:rsidRDefault="0001340D" w:rsidP="00F97929">
      <w:pPr>
        <w:pStyle w:val="m6749368610732240435msolistparagraph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AE4AE6">
        <w:rPr>
          <w:rFonts w:ascii="Arial" w:eastAsia="Times New Roman" w:hAnsi="Arial" w:cs="Arial"/>
          <w:sz w:val="24"/>
          <w:szCs w:val="24"/>
        </w:rPr>
        <w:t xml:space="preserve">A </w:t>
      </w:r>
      <w:r w:rsidR="00DC2616" w:rsidRPr="00AE4AE6">
        <w:rPr>
          <w:rFonts w:ascii="Arial" w:eastAsia="Times New Roman" w:hAnsi="Arial" w:cs="Arial"/>
          <w:sz w:val="24"/>
          <w:szCs w:val="24"/>
        </w:rPr>
        <w:t>Szántó Piroska emléklakás</w:t>
      </w:r>
      <w:r w:rsidRPr="00AE4AE6">
        <w:rPr>
          <w:rFonts w:ascii="Arial" w:eastAsia="Times New Roman" w:hAnsi="Arial" w:cs="Arial"/>
          <w:sz w:val="24"/>
          <w:szCs w:val="24"/>
        </w:rPr>
        <w:t>nak</w:t>
      </w:r>
      <w:r w:rsidR="00DC2616" w:rsidRPr="00AE4AE6">
        <w:rPr>
          <w:rFonts w:ascii="Arial" w:eastAsia="Times New Roman" w:hAnsi="Arial" w:cs="Arial"/>
          <w:sz w:val="24"/>
          <w:szCs w:val="24"/>
        </w:rPr>
        <w:t xml:space="preserve"> nincs működési engedélye, </w:t>
      </w:r>
      <w:r w:rsidRPr="00AE4AE6">
        <w:rPr>
          <w:rFonts w:ascii="Arial" w:eastAsia="Times New Roman" w:hAnsi="Arial" w:cs="Arial"/>
          <w:sz w:val="24"/>
          <w:szCs w:val="24"/>
        </w:rPr>
        <w:t xml:space="preserve">jelenleg </w:t>
      </w:r>
      <w:r w:rsidR="00DC2616" w:rsidRPr="00AE4AE6">
        <w:rPr>
          <w:rFonts w:ascii="Arial" w:eastAsia="Times New Roman" w:hAnsi="Arial" w:cs="Arial"/>
          <w:sz w:val="24"/>
          <w:szCs w:val="24"/>
        </w:rPr>
        <w:t>nem üzemel</w:t>
      </w:r>
      <w:r w:rsidRPr="00AE4AE6">
        <w:rPr>
          <w:rFonts w:ascii="Arial" w:eastAsia="Times New Roman" w:hAnsi="Arial" w:cs="Arial"/>
          <w:sz w:val="24"/>
          <w:szCs w:val="24"/>
        </w:rPr>
        <w:t>, míg a Romkert tekintetében jelenleg br. 32e Ft-ot fizet a Múzeum az Egyház felé, így itt beavatkozás jelenleg nem szükséges.</w:t>
      </w:r>
    </w:p>
    <w:p w14:paraId="035BA870" w14:textId="6BBA2DF5" w:rsidR="004B59D9" w:rsidRPr="00AE4AE6" w:rsidRDefault="004B59D9" w:rsidP="00BD6B69">
      <w:pPr>
        <w:pStyle w:val="m6749368610732240435msolistparagraph"/>
        <w:jc w:val="both"/>
        <w:rPr>
          <w:rFonts w:ascii="Arial" w:eastAsia="Times New Roman" w:hAnsi="Arial" w:cs="Arial"/>
          <w:sz w:val="24"/>
          <w:szCs w:val="24"/>
        </w:rPr>
      </w:pPr>
    </w:p>
    <w:p w14:paraId="3D884403" w14:textId="23BE74A4" w:rsidR="00DC2616" w:rsidRPr="00AE4AE6" w:rsidRDefault="00B63EBA" w:rsidP="00B63EBA">
      <w:pPr>
        <w:spacing w:after="160" w:line="259" w:lineRule="auto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1</w:t>
      </w:r>
      <w:r w:rsidR="00C1104E" w:rsidRPr="00AE4AE6">
        <w:rPr>
          <w:rFonts w:ascii="Arial" w:hAnsi="Arial" w:cs="Arial"/>
          <w:b/>
          <w:bCs/>
        </w:rPr>
        <w:t>4</w:t>
      </w:r>
      <w:r w:rsidRPr="00AE4AE6">
        <w:rPr>
          <w:rFonts w:ascii="Arial" w:hAnsi="Arial" w:cs="Arial"/>
          <w:b/>
          <w:bCs/>
        </w:rPr>
        <w:t xml:space="preserve">. </w:t>
      </w:r>
      <w:r w:rsidR="00DC2616" w:rsidRPr="00AE4AE6">
        <w:rPr>
          <w:rFonts w:ascii="Arial" w:hAnsi="Arial" w:cs="Arial"/>
          <w:b/>
          <w:bCs/>
        </w:rPr>
        <w:t>Weöres Sándor Színház Nkft.</w:t>
      </w:r>
    </w:p>
    <w:p w14:paraId="40AB0FA9" w14:textId="77777777" w:rsidR="00DC2616" w:rsidRPr="00AE4AE6" w:rsidRDefault="00DC2616" w:rsidP="00B63EBA">
      <w:pPr>
        <w:jc w:val="both"/>
        <w:rPr>
          <w:rFonts w:ascii="Arial" w:hAnsi="Arial" w:cs="Arial"/>
          <w:b/>
          <w:bCs/>
        </w:rPr>
      </w:pPr>
    </w:p>
    <w:p w14:paraId="7D849AD6" w14:textId="7B213A6A" w:rsidR="00DC2616" w:rsidRPr="00AE4AE6" w:rsidRDefault="00B63EBA" w:rsidP="00C1104E">
      <w:pPr>
        <w:pStyle w:val="Listaszerbekezds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V</w:t>
      </w:r>
      <w:r w:rsidR="00DC2616" w:rsidRPr="00AE4AE6">
        <w:rPr>
          <w:rFonts w:ascii="Arial" w:hAnsi="Arial" w:cs="Arial"/>
        </w:rPr>
        <w:t>asárnap</w:t>
      </w:r>
      <w:r w:rsidRPr="00AE4AE6">
        <w:rPr>
          <w:rFonts w:ascii="Arial" w:hAnsi="Arial" w:cs="Arial"/>
        </w:rPr>
        <w:t>i</w:t>
      </w:r>
      <w:r w:rsidR="00DC2616" w:rsidRPr="00AE4AE6">
        <w:rPr>
          <w:rFonts w:ascii="Arial" w:hAnsi="Arial" w:cs="Arial"/>
        </w:rPr>
        <w:t xml:space="preserve"> és hétfői napokon a Színház </w:t>
      </w:r>
      <w:r w:rsidRPr="00AE4AE6">
        <w:rPr>
          <w:rFonts w:ascii="Arial" w:hAnsi="Arial" w:cs="Arial"/>
        </w:rPr>
        <w:t xml:space="preserve">képes </w:t>
      </w:r>
      <w:r w:rsidR="00DC2616" w:rsidRPr="00AE4AE6">
        <w:rPr>
          <w:rFonts w:ascii="Arial" w:hAnsi="Arial" w:cs="Arial"/>
        </w:rPr>
        <w:t>home office-ban működ</w:t>
      </w:r>
      <w:r w:rsidRPr="00AE4AE6">
        <w:rPr>
          <w:rFonts w:ascii="Arial" w:hAnsi="Arial" w:cs="Arial"/>
        </w:rPr>
        <w:t>ni 2022.</w:t>
      </w:r>
      <w:r w:rsidR="00DC2616" w:rsidRPr="00AE4AE6">
        <w:rPr>
          <w:rFonts w:ascii="Arial" w:hAnsi="Arial" w:cs="Arial"/>
        </w:rPr>
        <w:t xml:space="preserve"> október 1</w:t>
      </w:r>
      <w:r w:rsidRPr="00AE4AE6">
        <w:rPr>
          <w:rFonts w:ascii="Arial" w:hAnsi="Arial" w:cs="Arial"/>
        </w:rPr>
        <w:t>. napjától, és</w:t>
      </w:r>
      <w:r w:rsidR="00DC2616" w:rsidRPr="00AE4AE6">
        <w:rPr>
          <w:rFonts w:ascii="Arial" w:hAnsi="Arial" w:cs="Arial"/>
        </w:rPr>
        <w:t xml:space="preserve"> előadás hiányában a Színház épülete nem is nyit ki</w:t>
      </w:r>
      <w:r w:rsidR="00560061" w:rsidRPr="00AE4AE6">
        <w:rPr>
          <w:rFonts w:ascii="Arial" w:hAnsi="Arial" w:cs="Arial"/>
        </w:rPr>
        <w:t xml:space="preserve"> a következő fűtési időszakban.</w:t>
      </w:r>
    </w:p>
    <w:p w14:paraId="6334F8C7" w14:textId="040E3333" w:rsidR="00DC2616" w:rsidRPr="00AE4AE6" w:rsidRDefault="00DC2616" w:rsidP="00C1104E">
      <w:pPr>
        <w:pStyle w:val="Listaszerbekezds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2022. december 20-tól 2023. január 30-ig a Színház épülete zárva tart (a dolgozók szabadságon </w:t>
      </w:r>
      <w:r w:rsidR="0078463A" w:rsidRPr="00AE4AE6">
        <w:rPr>
          <w:rFonts w:ascii="Arial" w:hAnsi="Arial" w:cs="Arial"/>
        </w:rPr>
        <w:t>lesznek</w:t>
      </w:r>
      <w:r w:rsidRPr="00AE4AE6">
        <w:rPr>
          <w:rFonts w:ascii="Arial" w:hAnsi="Arial" w:cs="Arial"/>
        </w:rPr>
        <w:t xml:space="preserve"> vagy home office-ban </w:t>
      </w:r>
      <w:r w:rsidR="0078463A" w:rsidRPr="00AE4AE6">
        <w:rPr>
          <w:rFonts w:ascii="Arial" w:hAnsi="Arial" w:cs="Arial"/>
        </w:rPr>
        <w:t>tudnak dolgozni),</w:t>
      </w:r>
      <w:r w:rsidRPr="00AE4AE6">
        <w:rPr>
          <w:rFonts w:ascii="Arial" w:hAnsi="Arial" w:cs="Arial"/>
        </w:rPr>
        <w:t xml:space="preserve"> az épület temperálva lesz 8 </w:t>
      </w:r>
      <w:r w:rsidR="00A16F3B" w:rsidRPr="00AE4AE6">
        <w:rPr>
          <w:rFonts w:ascii="Arial" w:hAnsi="Arial" w:cs="Arial"/>
        </w:rPr>
        <w:t>°C</w:t>
      </w:r>
      <w:r w:rsidRPr="00AE4AE6">
        <w:rPr>
          <w:rFonts w:ascii="Arial" w:hAnsi="Arial" w:cs="Arial"/>
        </w:rPr>
        <w:t>-on</w:t>
      </w:r>
      <w:r w:rsidR="00EB6232" w:rsidRPr="00AE4AE6">
        <w:rPr>
          <w:rFonts w:ascii="Arial" w:hAnsi="Arial" w:cs="Arial"/>
        </w:rPr>
        <w:t>.</w:t>
      </w:r>
    </w:p>
    <w:p w14:paraId="0238E002" w14:textId="6A3A340A" w:rsidR="00DC2616" w:rsidRPr="00AE4AE6" w:rsidRDefault="00DC2616" w:rsidP="00C1104E">
      <w:pPr>
        <w:pStyle w:val="Listaszerbekezds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Színház által felhalmozott tartalék egy részéből napelem telepítés</w:t>
      </w:r>
      <w:r w:rsidR="0078463A" w:rsidRPr="00AE4AE6">
        <w:rPr>
          <w:rFonts w:ascii="Arial" w:hAnsi="Arial" w:cs="Arial"/>
        </w:rPr>
        <w:t>é</w:t>
      </w:r>
      <w:r w:rsidRPr="00AE4AE6">
        <w:rPr>
          <w:rFonts w:ascii="Arial" w:hAnsi="Arial" w:cs="Arial"/>
        </w:rPr>
        <w:t>re kerül sor</w:t>
      </w:r>
      <w:r w:rsidR="0078463A" w:rsidRPr="00AE4AE6">
        <w:rPr>
          <w:rFonts w:ascii="Arial" w:hAnsi="Arial" w:cs="Arial"/>
        </w:rPr>
        <w:t xml:space="preserve"> legfeljebb kb. 20 M Ft értékben</w:t>
      </w:r>
      <w:r w:rsidRPr="00AE4AE6">
        <w:rPr>
          <w:rFonts w:ascii="Arial" w:hAnsi="Arial" w:cs="Arial"/>
        </w:rPr>
        <w:t>.</w:t>
      </w:r>
    </w:p>
    <w:p w14:paraId="5AF66DEA" w14:textId="77777777" w:rsidR="00DC2616" w:rsidRPr="00AE4AE6" w:rsidRDefault="00DC2616" w:rsidP="00DC2616">
      <w:pPr>
        <w:jc w:val="both"/>
        <w:rPr>
          <w:rFonts w:ascii="Arial" w:hAnsi="Arial" w:cs="Arial"/>
        </w:rPr>
      </w:pPr>
    </w:p>
    <w:p w14:paraId="3AE384E6" w14:textId="68431A27" w:rsidR="00DC2616" w:rsidRPr="00AE4AE6" w:rsidRDefault="006C627F" w:rsidP="006C627F">
      <w:pPr>
        <w:spacing w:after="160" w:line="259" w:lineRule="auto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1</w:t>
      </w:r>
      <w:r w:rsidR="00C1104E" w:rsidRPr="00AE4AE6">
        <w:rPr>
          <w:rFonts w:ascii="Arial" w:hAnsi="Arial" w:cs="Arial"/>
          <w:b/>
          <w:bCs/>
        </w:rPr>
        <w:t>5</w:t>
      </w:r>
      <w:r w:rsidRPr="00AE4AE6">
        <w:rPr>
          <w:rFonts w:ascii="Arial" w:hAnsi="Arial" w:cs="Arial"/>
          <w:b/>
          <w:bCs/>
        </w:rPr>
        <w:t xml:space="preserve">. </w:t>
      </w:r>
      <w:r w:rsidR="00DC2616" w:rsidRPr="00AE4AE6">
        <w:rPr>
          <w:rFonts w:ascii="Arial" w:hAnsi="Arial" w:cs="Arial"/>
          <w:b/>
          <w:bCs/>
        </w:rPr>
        <w:t>SZOVA N</w:t>
      </w:r>
      <w:r w:rsidR="00AD466B" w:rsidRPr="00AE4AE6">
        <w:rPr>
          <w:rFonts w:ascii="Arial" w:hAnsi="Arial" w:cs="Arial"/>
          <w:b/>
          <w:bCs/>
        </w:rPr>
        <w:t>Z</w:t>
      </w:r>
      <w:r w:rsidR="00DC2616" w:rsidRPr="00AE4AE6">
        <w:rPr>
          <w:rFonts w:ascii="Arial" w:hAnsi="Arial" w:cs="Arial"/>
          <w:b/>
          <w:bCs/>
        </w:rPr>
        <w:t>rt.</w:t>
      </w:r>
    </w:p>
    <w:p w14:paraId="32018A05" w14:textId="44C9FE8A" w:rsidR="00DC2616" w:rsidRPr="00AE4AE6" w:rsidRDefault="00752D99" w:rsidP="00C1104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Fedett Jégcsarnok működtetését is figyelembe véve a m</w:t>
      </w:r>
      <w:r w:rsidR="00DC2616" w:rsidRPr="00AE4AE6">
        <w:rPr>
          <w:rFonts w:ascii="Arial" w:hAnsi="Arial" w:cs="Arial"/>
        </w:rPr>
        <w:t xml:space="preserve">űjégpálya </w:t>
      </w:r>
      <w:r w:rsidRPr="00AE4AE6">
        <w:rPr>
          <w:rFonts w:ascii="Arial" w:hAnsi="Arial" w:cs="Arial"/>
        </w:rPr>
        <w:t xml:space="preserve">a következő szezonban </w:t>
      </w:r>
      <w:r w:rsidR="001B7B4E" w:rsidRPr="00AE4AE6">
        <w:rPr>
          <w:rFonts w:ascii="Arial" w:hAnsi="Arial" w:cs="Arial"/>
        </w:rPr>
        <w:t xml:space="preserve">egyelőre </w:t>
      </w:r>
      <w:r w:rsidRPr="00AE4AE6">
        <w:rPr>
          <w:rFonts w:ascii="Arial" w:hAnsi="Arial" w:cs="Arial"/>
        </w:rPr>
        <w:t xml:space="preserve">nem nyit ki, </w:t>
      </w:r>
      <w:r w:rsidR="00DC2616" w:rsidRPr="00AE4AE6">
        <w:rPr>
          <w:rFonts w:ascii="Arial" w:hAnsi="Arial" w:cs="Arial"/>
        </w:rPr>
        <w:t>a közönség</w:t>
      </w:r>
      <w:r w:rsidRPr="00AE4AE6">
        <w:rPr>
          <w:rFonts w:ascii="Arial" w:hAnsi="Arial" w:cs="Arial"/>
        </w:rPr>
        <w:t>-</w:t>
      </w:r>
      <w:r w:rsidR="00DC2616" w:rsidRPr="00AE4AE6">
        <w:rPr>
          <w:rFonts w:ascii="Arial" w:hAnsi="Arial" w:cs="Arial"/>
        </w:rPr>
        <w:t xml:space="preserve">korcsolyázás a </w:t>
      </w:r>
      <w:r w:rsidR="00417C01" w:rsidRPr="00AE4AE6">
        <w:rPr>
          <w:rFonts w:ascii="Arial" w:hAnsi="Arial" w:cs="Arial"/>
        </w:rPr>
        <w:t>Fedett J</w:t>
      </w:r>
      <w:r w:rsidR="00DC2616" w:rsidRPr="00AE4AE6">
        <w:rPr>
          <w:rFonts w:ascii="Arial" w:hAnsi="Arial" w:cs="Arial"/>
        </w:rPr>
        <w:t>égcsarnokban le</w:t>
      </w:r>
      <w:r w:rsidR="00314D9A" w:rsidRPr="00AE4AE6">
        <w:rPr>
          <w:rFonts w:ascii="Arial" w:hAnsi="Arial" w:cs="Arial"/>
        </w:rPr>
        <w:t>sz</w:t>
      </w:r>
      <w:r w:rsidR="00DC2616" w:rsidRPr="00AE4AE6">
        <w:rPr>
          <w:rFonts w:ascii="Arial" w:hAnsi="Arial" w:cs="Arial"/>
        </w:rPr>
        <w:t xml:space="preserve"> biztosított</w:t>
      </w:r>
      <w:r w:rsidR="003413CB" w:rsidRPr="00AE4AE6">
        <w:rPr>
          <w:rFonts w:ascii="Arial" w:hAnsi="Arial" w:cs="Arial"/>
        </w:rPr>
        <w:t>.</w:t>
      </w:r>
    </w:p>
    <w:p w14:paraId="4F0F3746" w14:textId="65BD1701" w:rsidR="00DC2616" w:rsidRPr="00AE4AE6" w:rsidRDefault="00752D99" w:rsidP="00C1104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 </w:t>
      </w:r>
      <w:r w:rsidR="00DC2616" w:rsidRPr="00AE4AE6">
        <w:rPr>
          <w:rFonts w:ascii="Arial" w:hAnsi="Arial" w:cs="Arial"/>
        </w:rPr>
        <w:t xml:space="preserve">Welther K. u. 4. szám alatti épület lezárásra kerül szeptember 30. napjával, és a dolgozók a Kőszegi utcai és a Boglárka utcai ingatlanban fognak </w:t>
      </w:r>
      <w:r w:rsidRPr="00AE4AE6">
        <w:rPr>
          <w:rFonts w:ascii="Arial" w:hAnsi="Arial" w:cs="Arial"/>
        </w:rPr>
        <w:t>munkát végezni</w:t>
      </w:r>
      <w:r w:rsidR="00DC2616" w:rsidRPr="00AE4AE6">
        <w:rPr>
          <w:rFonts w:ascii="Arial" w:hAnsi="Arial" w:cs="Arial"/>
        </w:rPr>
        <w:t xml:space="preserve">. Az </w:t>
      </w:r>
      <w:r w:rsidRPr="00AE4AE6">
        <w:rPr>
          <w:rFonts w:ascii="Arial" w:hAnsi="Arial" w:cs="Arial"/>
        </w:rPr>
        <w:t xml:space="preserve">így felszabaduló </w:t>
      </w:r>
      <w:r w:rsidR="00DC2616" w:rsidRPr="00AE4AE6">
        <w:rPr>
          <w:rFonts w:ascii="Arial" w:hAnsi="Arial" w:cs="Arial"/>
        </w:rPr>
        <w:t>épület értékesí</w:t>
      </w:r>
      <w:r w:rsidRPr="00AE4AE6">
        <w:rPr>
          <w:rFonts w:ascii="Arial" w:hAnsi="Arial" w:cs="Arial"/>
        </w:rPr>
        <w:t>thető.</w:t>
      </w:r>
    </w:p>
    <w:p w14:paraId="15C84FE0" w14:textId="16B72A25" w:rsidR="00DC2616" w:rsidRPr="00AE4AE6" w:rsidRDefault="00752D99" w:rsidP="00C1104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A </w:t>
      </w:r>
      <w:r w:rsidR="00DC2616" w:rsidRPr="00AE4AE6">
        <w:rPr>
          <w:rFonts w:ascii="Arial" w:hAnsi="Arial" w:cs="Arial"/>
        </w:rPr>
        <w:t>Boglárka utcai épület nyitvatartási ideje napi két órával csökkentésre kerül</w:t>
      </w:r>
      <w:r w:rsidRPr="00AE4AE6">
        <w:rPr>
          <w:rFonts w:ascii="Arial" w:hAnsi="Arial" w:cs="Arial"/>
        </w:rPr>
        <w:t>.</w:t>
      </w:r>
    </w:p>
    <w:p w14:paraId="48930203" w14:textId="36A6FD2C" w:rsidR="00DC2616" w:rsidRPr="00AE4AE6" w:rsidRDefault="00D80AD7" w:rsidP="00C1104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Egyebekben a</w:t>
      </w:r>
      <w:r w:rsidR="00752D99" w:rsidRPr="00AE4AE6">
        <w:rPr>
          <w:rFonts w:ascii="Arial" w:hAnsi="Arial" w:cs="Arial"/>
        </w:rPr>
        <w:t xml:space="preserve"> társaságnak a jövő évi energiaköltségeket </w:t>
      </w:r>
      <w:r w:rsidR="00DC2616" w:rsidRPr="00AE4AE6">
        <w:rPr>
          <w:rFonts w:ascii="Arial" w:hAnsi="Arial" w:cs="Arial"/>
        </w:rPr>
        <w:t xml:space="preserve">ingatlanértékesítésekből (a kötvényre vonatkozó feltételek újratárgyalása mellett) </w:t>
      </w:r>
      <w:r w:rsidR="00752D99" w:rsidRPr="00AE4AE6">
        <w:rPr>
          <w:rFonts w:ascii="Arial" w:hAnsi="Arial" w:cs="Arial"/>
        </w:rPr>
        <w:t>kell finanszíroznia.</w:t>
      </w:r>
    </w:p>
    <w:p w14:paraId="02DC9FD9" w14:textId="64ECEEF1" w:rsidR="001D3987" w:rsidRPr="00AE4AE6" w:rsidRDefault="001D3987" w:rsidP="00DC2616">
      <w:pPr>
        <w:jc w:val="both"/>
        <w:rPr>
          <w:rFonts w:ascii="Arial" w:hAnsi="Arial" w:cs="Arial"/>
        </w:rPr>
      </w:pPr>
    </w:p>
    <w:p w14:paraId="6CE22538" w14:textId="77777777" w:rsidR="001D3987" w:rsidRPr="00AE4AE6" w:rsidRDefault="001D3987" w:rsidP="00DC2616">
      <w:pPr>
        <w:jc w:val="both"/>
        <w:rPr>
          <w:rFonts w:ascii="Arial" w:hAnsi="Arial" w:cs="Arial"/>
        </w:rPr>
      </w:pPr>
    </w:p>
    <w:p w14:paraId="35B4C677" w14:textId="17EBBF7B" w:rsidR="00DC2616" w:rsidRPr="00AE4AE6" w:rsidRDefault="00DC2616" w:rsidP="00C1104E">
      <w:pPr>
        <w:pStyle w:val="Listaszerbekezds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Szombathelyi Sportközpont és Sportiskola Nkft.</w:t>
      </w:r>
    </w:p>
    <w:p w14:paraId="732EA349" w14:textId="77777777" w:rsidR="00DC2616" w:rsidRPr="00AE4AE6" w:rsidRDefault="00DC2616" w:rsidP="00DC2616">
      <w:pPr>
        <w:pStyle w:val="Listaszerbekezds"/>
        <w:ind w:left="567"/>
        <w:jc w:val="both"/>
        <w:rPr>
          <w:rFonts w:ascii="Arial" w:hAnsi="Arial" w:cs="Arial"/>
          <w:b/>
          <w:bCs/>
        </w:rPr>
      </w:pPr>
    </w:p>
    <w:p w14:paraId="7AA67F01" w14:textId="38D8D165" w:rsidR="00DC2616" w:rsidRPr="00AE4AE6" w:rsidRDefault="001B0CFC" w:rsidP="00C1104E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Indokolt a </w:t>
      </w:r>
      <w:r w:rsidR="00DC2616" w:rsidRPr="00AE4AE6">
        <w:rPr>
          <w:rFonts w:ascii="Arial" w:hAnsi="Arial" w:cs="Arial"/>
        </w:rPr>
        <w:t>Sugár úti futópálya világítás</w:t>
      </w:r>
      <w:r w:rsidRPr="00AE4AE6">
        <w:rPr>
          <w:rFonts w:ascii="Arial" w:hAnsi="Arial" w:cs="Arial"/>
        </w:rPr>
        <w:t xml:space="preserve"> nélküli működtetése. </w:t>
      </w:r>
    </w:p>
    <w:p w14:paraId="60633DA6" w14:textId="2F5A4F1E" w:rsidR="00DC2616" w:rsidRPr="00AE4AE6" w:rsidRDefault="001B0CFC" w:rsidP="00C1104E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Lehetséges továbbá az </w:t>
      </w:r>
      <w:r w:rsidR="00DC2616" w:rsidRPr="00AE4AE6">
        <w:rPr>
          <w:rFonts w:ascii="Arial" w:hAnsi="Arial" w:cs="Arial"/>
        </w:rPr>
        <w:t>Aréna Savaria fűtésének csökkentése 2</w:t>
      </w:r>
      <w:r w:rsidR="00A16F3B" w:rsidRPr="00AE4AE6">
        <w:rPr>
          <w:rFonts w:ascii="Arial" w:hAnsi="Arial" w:cs="Arial"/>
        </w:rPr>
        <w:t xml:space="preserve"> °C </w:t>
      </w:r>
      <w:r w:rsidR="00DC2616" w:rsidRPr="00AE4AE6">
        <w:rPr>
          <w:rFonts w:ascii="Arial" w:hAnsi="Arial" w:cs="Arial"/>
        </w:rPr>
        <w:t>fokkal, ami 15%-os csökkenést jelent a gázfelhasználásban</w:t>
      </w:r>
      <w:r w:rsidRPr="00AE4AE6">
        <w:rPr>
          <w:rFonts w:ascii="Arial" w:hAnsi="Arial" w:cs="Arial"/>
        </w:rPr>
        <w:t>.</w:t>
      </w:r>
    </w:p>
    <w:p w14:paraId="0B8C981C" w14:textId="161A8F4B" w:rsidR="00DC2616" w:rsidRPr="00AE4AE6" w:rsidRDefault="00DC2616" w:rsidP="00C1104E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Vaosz tekepálya: </w:t>
      </w:r>
      <w:r w:rsidR="001B0CFC" w:rsidRPr="00AE4AE6">
        <w:rPr>
          <w:rFonts w:ascii="Arial" w:hAnsi="Arial" w:cs="Arial"/>
        </w:rPr>
        <w:t>a</w:t>
      </w:r>
      <w:r w:rsidRPr="00AE4AE6">
        <w:rPr>
          <w:rFonts w:ascii="Arial" w:hAnsi="Arial" w:cs="Arial"/>
        </w:rPr>
        <w:t xml:space="preserve">mennyiben a használók nem tudják fizetni ingyenes használat mellett a közüzemi költségeket, úgy </w:t>
      </w:r>
      <w:r w:rsidR="001B0CFC" w:rsidRPr="00AE4AE6">
        <w:rPr>
          <w:rFonts w:ascii="Arial" w:hAnsi="Arial" w:cs="Arial"/>
        </w:rPr>
        <w:t xml:space="preserve">indokolt </w:t>
      </w:r>
      <w:r w:rsidRPr="00AE4AE6">
        <w:rPr>
          <w:rFonts w:ascii="Arial" w:hAnsi="Arial" w:cs="Arial"/>
        </w:rPr>
        <w:t>a tekepálya bezárása a</w:t>
      </w:r>
      <w:r w:rsidR="001B0CFC" w:rsidRPr="00AE4AE6">
        <w:rPr>
          <w:rFonts w:ascii="Arial" w:hAnsi="Arial" w:cs="Arial"/>
        </w:rPr>
        <w:t xml:space="preserve"> következő</w:t>
      </w:r>
      <w:r w:rsidRPr="00AE4AE6">
        <w:rPr>
          <w:rFonts w:ascii="Arial" w:hAnsi="Arial" w:cs="Arial"/>
        </w:rPr>
        <w:t xml:space="preserve"> fűtési szezonra</w:t>
      </w:r>
      <w:r w:rsidR="001B0CFC" w:rsidRPr="00AE4AE6">
        <w:rPr>
          <w:rFonts w:ascii="Arial" w:hAnsi="Arial" w:cs="Arial"/>
        </w:rPr>
        <w:t>.</w:t>
      </w:r>
    </w:p>
    <w:p w14:paraId="2BB42332" w14:textId="369A0837" w:rsidR="00DC2616" w:rsidRPr="00AE4AE6" w:rsidRDefault="001B0CFC" w:rsidP="00C1104E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</w:t>
      </w:r>
      <w:r w:rsidR="00DC2616" w:rsidRPr="00AE4AE6">
        <w:rPr>
          <w:rFonts w:ascii="Arial" w:hAnsi="Arial" w:cs="Arial"/>
        </w:rPr>
        <w:t xml:space="preserve">mennyiben a Sportliget büfé </w:t>
      </w:r>
      <w:r w:rsidR="005B7207" w:rsidRPr="00AE4AE6">
        <w:rPr>
          <w:rFonts w:ascii="Arial" w:hAnsi="Arial" w:cs="Arial"/>
        </w:rPr>
        <w:t xml:space="preserve">épületének </w:t>
      </w:r>
      <w:r w:rsidR="00DC2616" w:rsidRPr="00AE4AE6">
        <w:rPr>
          <w:rFonts w:ascii="Arial" w:hAnsi="Arial" w:cs="Arial"/>
        </w:rPr>
        <w:t xml:space="preserve">bérlője nem tudja fizetni a közüzemi költségeket, úgy a büfé </w:t>
      </w:r>
      <w:r w:rsidRPr="00AE4AE6">
        <w:rPr>
          <w:rFonts w:ascii="Arial" w:hAnsi="Arial" w:cs="Arial"/>
        </w:rPr>
        <w:t xml:space="preserve">bezárásra kerül a következő </w:t>
      </w:r>
      <w:r w:rsidR="00DC2616" w:rsidRPr="00AE4AE6">
        <w:rPr>
          <w:rFonts w:ascii="Arial" w:hAnsi="Arial" w:cs="Arial"/>
        </w:rPr>
        <w:t>fűtési szezon</w:t>
      </w:r>
      <w:r w:rsidRPr="00AE4AE6">
        <w:rPr>
          <w:rFonts w:ascii="Arial" w:hAnsi="Arial" w:cs="Arial"/>
        </w:rPr>
        <w:t xml:space="preserve"> időtartamára.</w:t>
      </w:r>
    </w:p>
    <w:p w14:paraId="38B6F168" w14:textId="2E1F64C3" w:rsidR="00DC2616" w:rsidRPr="00AE4AE6" w:rsidRDefault="006549D9" w:rsidP="00C1104E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</w:t>
      </w:r>
      <w:r w:rsidR="00DC2616" w:rsidRPr="00AE4AE6">
        <w:rPr>
          <w:rFonts w:ascii="Arial" w:hAnsi="Arial" w:cs="Arial"/>
        </w:rPr>
        <w:t xml:space="preserve"> Markusovszky </w:t>
      </w:r>
      <w:r w:rsidR="00A16F3B" w:rsidRPr="00AE4AE6">
        <w:rPr>
          <w:rFonts w:ascii="Arial" w:hAnsi="Arial" w:cs="Arial"/>
        </w:rPr>
        <w:t xml:space="preserve">u. </w:t>
      </w:r>
      <w:r w:rsidR="00DC2616" w:rsidRPr="00AE4AE6">
        <w:rPr>
          <w:rFonts w:ascii="Arial" w:hAnsi="Arial" w:cs="Arial"/>
        </w:rPr>
        <w:t>6. sz</w:t>
      </w:r>
      <w:r w:rsidRPr="00AE4AE6">
        <w:rPr>
          <w:rFonts w:ascii="Arial" w:hAnsi="Arial" w:cs="Arial"/>
        </w:rPr>
        <w:t>ám alatti</w:t>
      </w:r>
      <w:r w:rsidR="00DC2616" w:rsidRPr="00AE4AE6">
        <w:rPr>
          <w:rFonts w:ascii="Arial" w:hAnsi="Arial" w:cs="Arial"/>
        </w:rPr>
        <w:t xml:space="preserve"> </w:t>
      </w:r>
      <w:r w:rsidRPr="00AE4AE6">
        <w:rPr>
          <w:rFonts w:ascii="Arial" w:hAnsi="Arial" w:cs="Arial"/>
        </w:rPr>
        <w:t>épület csak temperálva lesz fűtési időszakban.</w:t>
      </w:r>
    </w:p>
    <w:p w14:paraId="5D57FE1E" w14:textId="51FB11CC" w:rsidR="00DC2616" w:rsidRPr="00AE4AE6" w:rsidRDefault="00DC2616" w:rsidP="00C1104E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Farkas Károly utcai tornacsarnok</w:t>
      </w:r>
      <w:r w:rsidR="00C14134" w:rsidRPr="00AE4AE6">
        <w:rPr>
          <w:rFonts w:ascii="Arial" w:hAnsi="Arial" w:cs="Arial"/>
        </w:rPr>
        <w:t>ban lévő sportiskolai feladatok elvégzését a Sportközpont átteszi más, egyébként is működő ingatlanába</w:t>
      </w:r>
      <w:r w:rsidR="00D65DCC" w:rsidRPr="00AE4AE6">
        <w:rPr>
          <w:rFonts w:ascii="Arial" w:hAnsi="Arial" w:cs="Arial"/>
        </w:rPr>
        <w:t>.</w:t>
      </w:r>
    </w:p>
    <w:p w14:paraId="51C53EC5" w14:textId="77777777" w:rsidR="007B3D5A" w:rsidRPr="00AE4AE6" w:rsidRDefault="007B3D5A" w:rsidP="00846FB3">
      <w:pPr>
        <w:jc w:val="both"/>
        <w:rPr>
          <w:rFonts w:ascii="Arial" w:hAnsi="Arial" w:cs="Arial"/>
          <w:sz w:val="22"/>
          <w:szCs w:val="22"/>
        </w:rPr>
      </w:pPr>
    </w:p>
    <w:p w14:paraId="4384B8FA" w14:textId="2A2E17A3" w:rsidR="00346BE4" w:rsidRPr="00AE4AE6" w:rsidRDefault="00752D99" w:rsidP="00752D99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1</w:t>
      </w:r>
      <w:r w:rsidR="00C1104E" w:rsidRPr="00AE4AE6">
        <w:rPr>
          <w:rFonts w:ascii="Arial" w:hAnsi="Arial" w:cs="Arial"/>
          <w:b/>
          <w:bCs/>
        </w:rPr>
        <w:t>7</w:t>
      </w:r>
      <w:r w:rsidRPr="00AE4AE6">
        <w:rPr>
          <w:rFonts w:ascii="Arial" w:hAnsi="Arial" w:cs="Arial"/>
          <w:b/>
          <w:bCs/>
        </w:rPr>
        <w:t xml:space="preserve">. </w:t>
      </w:r>
      <w:r w:rsidR="00346BE4" w:rsidRPr="00AE4AE6">
        <w:rPr>
          <w:rFonts w:ascii="Arial" w:hAnsi="Arial" w:cs="Arial"/>
          <w:b/>
          <w:bCs/>
        </w:rPr>
        <w:t>Vas Megyei Temetkezési Kft.</w:t>
      </w:r>
    </w:p>
    <w:p w14:paraId="1DA54DAE" w14:textId="58B749EF" w:rsidR="00346BE4" w:rsidRPr="00AE4AE6" w:rsidRDefault="00346BE4" w:rsidP="00AE01E9">
      <w:pPr>
        <w:ind w:left="567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2023. december 31-ig szerződéssel rendelkezik a Kft. a villamosenergiára, így e vonatkozásban költségnövekedés nem várható.</w:t>
      </w:r>
      <w:r w:rsidR="00AE01E9" w:rsidRPr="00AE4AE6">
        <w:rPr>
          <w:rFonts w:ascii="Arial" w:hAnsi="Arial" w:cs="Arial"/>
        </w:rPr>
        <w:t xml:space="preserve"> </w:t>
      </w:r>
      <w:r w:rsidRPr="00AE4AE6">
        <w:rPr>
          <w:rFonts w:ascii="Arial" w:hAnsi="Arial" w:cs="Arial"/>
        </w:rPr>
        <w:t>2024. december 1-ig érvényes szerződéssel rendelkezik a gázbeszerzés tekintetében, így költségnövekedés e tekintetben sem várható.</w:t>
      </w:r>
      <w:r w:rsidR="00AE01E9" w:rsidRPr="00AE4AE6">
        <w:rPr>
          <w:rFonts w:ascii="Arial" w:hAnsi="Arial" w:cs="Arial"/>
        </w:rPr>
        <w:t xml:space="preserve"> </w:t>
      </w:r>
      <w:r w:rsidRPr="00AE4AE6">
        <w:rPr>
          <w:rFonts w:ascii="Arial" w:hAnsi="Arial" w:cs="Arial"/>
        </w:rPr>
        <w:t>Üzemanyag tekintetében kb. 5-7 M Ft-os többlet prognosztizálható, de a Kft. jövő évben sem tervez önkormányzati támogatással, így intézkedés a Kft. tekintetében nem szükséges.</w:t>
      </w:r>
      <w:r w:rsidR="00AE01E9" w:rsidRPr="00AE4AE6">
        <w:rPr>
          <w:rFonts w:ascii="Arial" w:hAnsi="Arial" w:cs="Arial"/>
        </w:rPr>
        <w:t xml:space="preserve"> </w:t>
      </w:r>
    </w:p>
    <w:p w14:paraId="5AFED8C4" w14:textId="34E0FEB0" w:rsidR="007B3D5A" w:rsidRPr="00AE4AE6" w:rsidRDefault="007B3D5A" w:rsidP="00846FB3">
      <w:pPr>
        <w:jc w:val="both"/>
        <w:rPr>
          <w:rFonts w:ascii="Arial" w:hAnsi="Arial" w:cs="Arial"/>
          <w:sz w:val="22"/>
          <w:szCs w:val="22"/>
        </w:rPr>
      </w:pPr>
    </w:p>
    <w:p w14:paraId="36976CAC" w14:textId="6E599372" w:rsidR="00DF0BA4" w:rsidRPr="00AE4AE6" w:rsidRDefault="00DF0BA4" w:rsidP="00846FB3">
      <w:pPr>
        <w:jc w:val="both"/>
        <w:rPr>
          <w:rFonts w:ascii="Arial" w:hAnsi="Arial" w:cs="Arial"/>
          <w:sz w:val="22"/>
          <w:szCs w:val="22"/>
        </w:rPr>
      </w:pPr>
    </w:p>
    <w:p w14:paraId="7D7A768B" w14:textId="77777777" w:rsidR="004B59D9" w:rsidRPr="00AE4AE6" w:rsidRDefault="004B59D9" w:rsidP="00846FB3">
      <w:pPr>
        <w:jc w:val="both"/>
        <w:rPr>
          <w:rFonts w:ascii="Arial" w:hAnsi="Arial" w:cs="Arial"/>
          <w:sz w:val="22"/>
          <w:szCs w:val="22"/>
        </w:rPr>
      </w:pPr>
    </w:p>
    <w:p w14:paraId="6C97A40D" w14:textId="4E1DE6F5" w:rsidR="00752D99" w:rsidRPr="00AE4AE6" w:rsidRDefault="00752D99" w:rsidP="00752D99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1</w:t>
      </w:r>
      <w:r w:rsidR="00C1104E" w:rsidRPr="00AE4AE6">
        <w:rPr>
          <w:rFonts w:ascii="Arial" w:hAnsi="Arial" w:cs="Arial"/>
          <w:b/>
          <w:bCs/>
        </w:rPr>
        <w:t>8</w:t>
      </w:r>
      <w:r w:rsidRPr="00AE4AE6">
        <w:rPr>
          <w:rFonts w:ascii="Arial" w:hAnsi="Arial" w:cs="Arial"/>
          <w:b/>
          <w:bCs/>
        </w:rPr>
        <w:t xml:space="preserve">. </w:t>
      </w:r>
      <w:r w:rsidR="001D3987" w:rsidRPr="00AE4AE6">
        <w:rPr>
          <w:rFonts w:ascii="Arial" w:hAnsi="Arial" w:cs="Arial"/>
          <w:b/>
          <w:bCs/>
        </w:rPr>
        <w:t>Savaria Városfejlesztési Nkft.</w:t>
      </w:r>
    </w:p>
    <w:p w14:paraId="4FF533C3" w14:textId="6A9652D5" w:rsidR="00B87480" w:rsidRPr="00AE4AE6" w:rsidRDefault="00B87480" w:rsidP="00752D99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</w:p>
    <w:p w14:paraId="5E6BD95E" w14:textId="6418213A" w:rsidR="00F71096" w:rsidRPr="00AE4AE6" w:rsidRDefault="00122856" w:rsidP="00C1104E">
      <w:pPr>
        <w:pStyle w:val="Listaszerbekezds"/>
        <w:numPr>
          <w:ilvl w:val="0"/>
          <w:numId w:val="23"/>
        </w:numPr>
        <w:spacing w:after="160" w:line="256" w:lineRule="auto"/>
        <w:ind w:left="709" w:hanging="283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társaság 2025-ig aláírt szerződéssel rendelkezik a földgáz tekintetében, így e vonatkozásban költségnövekedés nem várható.</w:t>
      </w:r>
      <w:r w:rsidR="002D6328" w:rsidRPr="00AE4AE6">
        <w:rPr>
          <w:rFonts w:ascii="Arial" w:hAnsi="Arial" w:cs="Arial"/>
        </w:rPr>
        <w:t xml:space="preserve"> Az egyéb költségek csökkentése érdekében a társaság heti 2 napon, csütörtökön és pénteken képes home office-ban működni a következő fűtési időszakban.</w:t>
      </w:r>
    </w:p>
    <w:p w14:paraId="0CBFA476" w14:textId="77777777" w:rsidR="00A16F3B" w:rsidRPr="00AE4AE6" w:rsidRDefault="00A16F3B" w:rsidP="00A16F3B">
      <w:pPr>
        <w:pStyle w:val="Listaszerbekezds"/>
        <w:spacing w:after="160" w:line="256" w:lineRule="auto"/>
        <w:ind w:left="709"/>
        <w:jc w:val="both"/>
        <w:rPr>
          <w:rFonts w:ascii="Arial" w:hAnsi="Arial" w:cs="Arial"/>
        </w:rPr>
      </w:pPr>
    </w:p>
    <w:p w14:paraId="0144B850" w14:textId="202ECFBB" w:rsidR="007B3D5A" w:rsidRPr="00AE4AE6" w:rsidRDefault="007B3D5A" w:rsidP="00846FB3">
      <w:pPr>
        <w:jc w:val="both"/>
        <w:rPr>
          <w:rFonts w:ascii="Arial" w:hAnsi="Arial" w:cs="Arial"/>
          <w:sz w:val="22"/>
          <w:szCs w:val="22"/>
        </w:rPr>
      </w:pPr>
    </w:p>
    <w:p w14:paraId="4B8B5065" w14:textId="2E15DC98" w:rsidR="00FE70FE" w:rsidRPr="00AE4AE6" w:rsidRDefault="00FE70FE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1</w:t>
      </w:r>
      <w:r w:rsidR="00C1104E" w:rsidRPr="00AE4AE6">
        <w:rPr>
          <w:rFonts w:ascii="Arial" w:hAnsi="Arial" w:cs="Arial"/>
          <w:b/>
          <w:bCs/>
        </w:rPr>
        <w:t>9</w:t>
      </w:r>
      <w:r w:rsidRPr="00AE4AE6">
        <w:rPr>
          <w:rFonts w:ascii="Arial" w:hAnsi="Arial" w:cs="Arial"/>
          <w:b/>
          <w:bCs/>
        </w:rPr>
        <w:t>. Savaria Turizmus Nkft.</w:t>
      </w:r>
    </w:p>
    <w:p w14:paraId="17BC7502" w14:textId="33E193A3" w:rsidR="007E5EE4" w:rsidRPr="00AE4AE6" w:rsidRDefault="007E5EE4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</w:p>
    <w:p w14:paraId="6FE999BF" w14:textId="589EE2F9" w:rsidR="007E5EE4" w:rsidRPr="00AE4AE6" w:rsidRDefault="00D21F9B" w:rsidP="00F36A90">
      <w:pPr>
        <w:pStyle w:val="Listaszerbekezds"/>
        <w:numPr>
          <w:ilvl w:val="0"/>
          <w:numId w:val="31"/>
        </w:numPr>
        <w:spacing w:after="160" w:line="256" w:lineRule="auto"/>
        <w:ind w:left="709" w:hanging="283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Az Aréna</w:t>
      </w:r>
      <w:r w:rsidR="00CE51DC" w:rsidRPr="00AE4AE6">
        <w:rPr>
          <w:rFonts w:ascii="Arial" w:hAnsi="Arial" w:cs="Arial"/>
        </w:rPr>
        <w:t xml:space="preserve"> u.</w:t>
      </w:r>
      <w:r w:rsidRPr="00AE4AE6">
        <w:rPr>
          <w:rFonts w:ascii="Arial" w:hAnsi="Arial" w:cs="Arial"/>
        </w:rPr>
        <w:t xml:space="preserve"> 8. szám alatti épületben a Kft. 5 munkatársa végez munkát, továbbá itt található a karneváli jelmeztár, a Savaria Legio raktára, a katonatörténeti kiállítás, továbbá bérleményként egy vendéglátóegység </w:t>
      </w:r>
      <w:r w:rsidR="00AB5FB1" w:rsidRPr="00AE4AE6">
        <w:rPr>
          <w:rFonts w:ascii="Arial" w:hAnsi="Arial" w:cs="Arial"/>
        </w:rPr>
        <w:t>üzemel.</w:t>
      </w:r>
      <w:r w:rsidRPr="00AE4AE6">
        <w:rPr>
          <w:rFonts w:ascii="Arial" w:hAnsi="Arial" w:cs="Arial"/>
        </w:rPr>
        <w:t xml:space="preserve"> </w:t>
      </w:r>
      <w:r w:rsidR="0054346B" w:rsidRPr="00AE4AE6">
        <w:rPr>
          <w:rFonts w:ascii="Arial" w:hAnsi="Arial" w:cs="Arial"/>
        </w:rPr>
        <w:t xml:space="preserve">Az épület működtetését abban az esetben szükséges újragondolni, ha az épület </w:t>
      </w:r>
      <w:r w:rsidR="00B71BC3" w:rsidRPr="00AE4AE6">
        <w:rPr>
          <w:rFonts w:ascii="Arial" w:hAnsi="Arial" w:cs="Arial"/>
        </w:rPr>
        <w:t xml:space="preserve">másik </w:t>
      </w:r>
      <w:r w:rsidR="0054346B" w:rsidRPr="00AE4AE6">
        <w:rPr>
          <w:rFonts w:ascii="Arial" w:hAnsi="Arial" w:cs="Arial"/>
        </w:rPr>
        <w:t>fő használója megszüntetné a tevékenységét.</w:t>
      </w:r>
      <w:r w:rsidR="007C60FE" w:rsidRPr="00AE4AE6">
        <w:rPr>
          <w:rFonts w:ascii="Arial" w:hAnsi="Arial" w:cs="Arial"/>
        </w:rPr>
        <w:t xml:space="preserve"> A Kft. 2022. december és 2023. január hónapban képes home office-ban működni, ezt követően pedig a fűtési szezonban a pénteki napokon.</w:t>
      </w:r>
    </w:p>
    <w:p w14:paraId="2CBAF658" w14:textId="77777777" w:rsidR="00012C43" w:rsidRPr="00AE4AE6" w:rsidRDefault="00012C43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</w:p>
    <w:p w14:paraId="0109AF80" w14:textId="77777777" w:rsidR="00F97929" w:rsidRPr="00AE4AE6" w:rsidRDefault="00F97929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</w:p>
    <w:p w14:paraId="301F43BB" w14:textId="4BB77F15" w:rsidR="00C1104E" w:rsidRPr="00AE4AE6" w:rsidRDefault="00C1104E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20. Szombathelyi Fedett Uszoda</w:t>
      </w:r>
      <w:r w:rsidR="00F03F67" w:rsidRPr="00AE4AE6">
        <w:rPr>
          <w:rFonts w:ascii="Arial" w:hAnsi="Arial" w:cs="Arial"/>
          <w:b/>
          <w:bCs/>
        </w:rPr>
        <w:t xml:space="preserve"> és Termálfürdő</w:t>
      </w:r>
    </w:p>
    <w:p w14:paraId="5993168E" w14:textId="2CB8F0EF" w:rsidR="00605B42" w:rsidRPr="00AE4AE6" w:rsidRDefault="00605B42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</w:p>
    <w:p w14:paraId="233F6DD5" w14:textId="55A31D55" w:rsidR="00E96C1E" w:rsidRPr="00AE4AE6" w:rsidRDefault="006D3EFD" w:rsidP="0044682D">
      <w:pPr>
        <w:pStyle w:val="Listaszerbekezds"/>
        <w:numPr>
          <w:ilvl w:val="0"/>
          <w:numId w:val="28"/>
        </w:numPr>
        <w:spacing w:after="160" w:line="256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vezérigazgató által ismertettek alapján a létesítmény költségeinek 2/3 része az ún. régi uszoda épületén, míg 1/3 része az új épületrészen keletkezik.</w:t>
      </w:r>
      <w:r w:rsidR="00A71734" w:rsidRPr="00AE4AE6">
        <w:rPr>
          <w:rFonts w:ascii="Arial" w:hAnsi="Arial" w:cs="Arial"/>
        </w:rPr>
        <w:t xml:space="preserve"> Az Uszoda teljes veszteségét a vezérigazgatói prognózis </w:t>
      </w:r>
      <w:r w:rsidR="00B10AA1" w:rsidRPr="00AE4AE6">
        <w:rPr>
          <w:rFonts w:ascii="Arial" w:hAnsi="Arial" w:cs="Arial"/>
        </w:rPr>
        <w:t>1,1</w:t>
      </w:r>
      <w:r w:rsidR="00A71734" w:rsidRPr="00AE4AE6">
        <w:rPr>
          <w:rFonts w:ascii="Arial" w:hAnsi="Arial" w:cs="Arial"/>
        </w:rPr>
        <w:t xml:space="preserve"> M</w:t>
      </w:r>
      <w:r w:rsidR="00B10AA1" w:rsidRPr="00AE4AE6">
        <w:rPr>
          <w:rFonts w:ascii="Arial" w:hAnsi="Arial" w:cs="Arial"/>
        </w:rPr>
        <w:t>rd</w:t>
      </w:r>
      <w:r w:rsidR="00A71734" w:rsidRPr="00AE4AE6">
        <w:rPr>
          <w:rFonts w:ascii="Arial" w:hAnsi="Arial" w:cs="Arial"/>
        </w:rPr>
        <w:t xml:space="preserve"> Ft-ra becsüli</w:t>
      </w:r>
      <w:r w:rsidR="00012C43" w:rsidRPr="00AE4AE6">
        <w:rPr>
          <w:rFonts w:ascii="Arial" w:hAnsi="Arial" w:cs="Arial"/>
        </w:rPr>
        <w:t xml:space="preserve"> 2023. évre</w:t>
      </w:r>
      <w:r w:rsidR="00E967AD" w:rsidRPr="00AE4AE6">
        <w:rPr>
          <w:rFonts w:ascii="Arial" w:hAnsi="Arial" w:cs="Arial"/>
        </w:rPr>
        <w:t xml:space="preserve">, amelynek 1/3 része cca. 350 M Ft. Az erre vonatkozó részletes írásbeli tájékoztató az előterjesztés 2. sz. melléklete. </w:t>
      </w:r>
      <w:r w:rsidR="00E2271B" w:rsidRPr="00AE4AE6">
        <w:rPr>
          <w:rFonts w:ascii="Arial" w:hAnsi="Arial" w:cs="Arial"/>
        </w:rPr>
        <w:t xml:space="preserve">Szombathely Megyei Jogú Város Önkormányzata a jelenlegi gazdasági helyzetében idei évben nem tud további támogatást biztosítani a társaság részére, míg 2023. évben legfeljebb </w:t>
      </w:r>
      <w:r w:rsidR="0071641B" w:rsidRPr="00AE4AE6">
        <w:rPr>
          <w:rFonts w:ascii="Arial" w:hAnsi="Arial" w:cs="Arial"/>
        </w:rPr>
        <w:t>kizárólag az új, 33 méteres medence működtetéséhez tud támogatást biztosítani</w:t>
      </w:r>
      <w:r w:rsidR="0044682D" w:rsidRPr="00AE4AE6">
        <w:rPr>
          <w:rFonts w:ascii="Arial" w:hAnsi="Arial" w:cs="Arial"/>
        </w:rPr>
        <w:t xml:space="preserve"> </w:t>
      </w:r>
      <w:r w:rsidR="009718C6" w:rsidRPr="00AE4AE6">
        <w:rPr>
          <w:rFonts w:ascii="Arial" w:hAnsi="Arial" w:cs="Arial"/>
        </w:rPr>
        <w:t>költségvetési lehetőségei függvényében.</w:t>
      </w:r>
    </w:p>
    <w:p w14:paraId="592369A5" w14:textId="77777777" w:rsidR="00433118" w:rsidRPr="00AE4AE6" w:rsidRDefault="00433118" w:rsidP="00433118">
      <w:pPr>
        <w:pStyle w:val="Listaszerbekezds"/>
        <w:spacing w:after="160" w:line="256" w:lineRule="auto"/>
        <w:ind w:left="927"/>
        <w:jc w:val="both"/>
        <w:rPr>
          <w:rFonts w:ascii="Arial" w:hAnsi="Arial" w:cs="Arial"/>
        </w:rPr>
      </w:pPr>
    </w:p>
    <w:p w14:paraId="6F08281D" w14:textId="1939B61B" w:rsidR="00E96C1E" w:rsidRPr="00AE4AE6" w:rsidRDefault="00C1104E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20</w:t>
      </w:r>
      <w:r w:rsidR="00E96C1E" w:rsidRPr="00AE4AE6">
        <w:rPr>
          <w:rFonts w:ascii="Arial" w:hAnsi="Arial" w:cs="Arial"/>
          <w:b/>
          <w:bCs/>
        </w:rPr>
        <w:t xml:space="preserve">. Kisfaludy Sándor utca 1. szám alatti épülettel kapcsolatos </w:t>
      </w:r>
      <w:r w:rsidR="0084211E" w:rsidRPr="00AE4AE6">
        <w:rPr>
          <w:rFonts w:ascii="Arial" w:hAnsi="Arial" w:cs="Arial"/>
          <w:b/>
          <w:bCs/>
        </w:rPr>
        <w:t>javaslat</w:t>
      </w:r>
    </w:p>
    <w:p w14:paraId="560BD5F1" w14:textId="1F1B57DE" w:rsidR="0084211E" w:rsidRPr="00AE4AE6" w:rsidRDefault="0084211E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</w:p>
    <w:p w14:paraId="7706A6E7" w14:textId="7E6FFE2A" w:rsidR="0084211E" w:rsidRPr="00AE4AE6" w:rsidRDefault="0084211E" w:rsidP="008E2783">
      <w:pPr>
        <w:pStyle w:val="Listaszerbekezds"/>
        <w:numPr>
          <w:ilvl w:val="0"/>
          <w:numId w:val="26"/>
        </w:numPr>
        <w:spacing w:after="160" w:line="256" w:lineRule="auto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Az épület</w:t>
      </w:r>
      <w:r w:rsidR="00C412C7" w:rsidRPr="00AE4AE6">
        <w:rPr>
          <w:rFonts w:ascii="Arial" w:hAnsi="Arial" w:cs="Arial"/>
        </w:rPr>
        <w:t>nek jelenleg 10 jogszerű (többnyire civil szervezet) használója van</w:t>
      </w:r>
      <w:r w:rsidR="00A43749" w:rsidRPr="00AE4AE6">
        <w:rPr>
          <w:rFonts w:ascii="Arial" w:hAnsi="Arial" w:cs="Arial"/>
        </w:rPr>
        <w:t xml:space="preserve"> a </w:t>
      </w:r>
      <w:r w:rsidR="00E967AD" w:rsidRPr="00AE4AE6">
        <w:rPr>
          <w:rFonts w:ascii="Arial" w:hAnsi="Arial" w:cs="Arial"/>
        </w:rPr>
        <w:t>3</w:t>
      </w:r>
      <w:r w:rsidR="00A43749" w:rsidRPr="00AE4AE6">
        <w:rPr>
          <w:rFonts w:ascii="Arial" w:hAnsi="Arial" w:cs="Arial"/>
        </w:rPr>
        <w:t>. mellékletben összefoglaltak szerint, amelyek működését, más</w:t>
      </w:r>
      <w:r w:rsidR="005662D7" w:rsidRPr="00AE4AE6">
        <w:rPr>
          <w:rFonts w:ascii="Arial" w:hAnsi="Arial" w:cs="Arial"/>
        </w:rPr>
        <w:t>,</w:t>
      </w:r>
      <w:r w:rsidR="00A43749" w:rsidRPr="00AE4AE6">
        <w:rPr>
          <w:rFonts w:ascii="Arial" w:hAnsi="Arial" w:cs="Arial"/>
        </w:rPr>
        <w:t xml:space="preserve"> egyébként is üzemelő épületben</w:t>
      </w:r>
      <w:r w:rsidR="00FC31F0" w:rsidRPr="00AE4AE6">
        <w:rPr>
          <w:rFonts w:ascii="Arial" w:hAnsi="Arial" w:cs="Arial"/>
        </w:rPr>
        <w:t xml:space="preserve"> (például: Polgármesteri Hivatal, Weöres Sándor Színház, Városfejlesztési Kft., Vásárcsarnok, Vas Megyei Temetkezési Vállalat)</w:t>
      </w:r>
      <w:r w:rsidR="00A43749" w:rsidRPr="00AE4AE6">
        <w:rPr>
          <w:rFonts w:ascii="Arial" w:hAnsi="Arial" w:cs="Arial"/>
        </w:rPr>
        <w:t xml:space="preserve"> szükséges biztosítani a következő fűtési időszakra vonatkozóan</w:t>
      </w:r>
      <w:r w:rsidR="00814F1B" w:rsidRPr="00AE4AE6">
        <w:rPr>
          <w:rFonts w:ascii="Arial" w:hAnsi="Arial" w:cs="Arial"/>
        </w:rPr>
        <w:t>, amennyiben a használók nem tudják megfizetni az összes várható közüzemi költséget</w:t>
      </w:r>
      <w:r w:rsidR="005662D7" w:rsidRPr="00AE4AE6">
        <w:rPr>
          <w:rFonts w:ascii="Arial" w:hAnsi="Arial" w:cs="Arial"/>
        </w:rPr>
        <w:t xml:space="preserve"> (nagyságrendileg 10 M Ft)</w:t>
      </w:r>
      <w:r w:rsidR="00814F1B" w:rsidRPr="00AE4AE6">
        <w:rPr>
          <w:rFonts w:ascii="Arial" w:hAnsi="Arial" w:cs="Arial"/>
        </w:rPr>
        <w:t>.</w:t>
      </w:r>
    </w:p>
    <w:p w14:paraId="116CDE3B" w14:textId="189633E9" w:rsidR="00C1104E" w:rsidRPr="00AE4AE6" w:rsidRDefault="00C1104E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</w:p>
    <w:p w14:paraId="55522724" w14:textId="22C9183E" w:rsidR="00C1104E" w:rsidRPr="00AE4AE6" w:rsidRDefault="00C1104E" w:rsidP="00FE70FE">
      <w:pPr>
        <w:pStyle w:val="Listaszerbekezds"/>
        <w:spacing w:after="160" w:line="256" w:lineRule="auto"/>
        <w:ind w:left="567" w:hanging="425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 xml:space="preserve">21. </w:t>
      </w:r>
      <w:r w:rsidR="007A2357" w:rsidRPr="00AE4AE6">
        <w:rPr>
          <w:rFonts w:ascii="Arial" w:hAnsi="Arial" w:cs="Arial"/>
          <w:b/>
          <w:bCs/>
        </w:rPr>
        <w:t>A</w:t>
      </w:r>
      <w:r w:rsidR="0010095C" w:rsidRPr="00AE4AE6">
        <w:rPr>
          <w:rFonts w:ascii="Arial" w:hAnsi="Arial" w:cs="Arial"/>
          <w:b/>
          <w:bCs/>
        </w:rPr>
        <w:t xml:space="preserve"> 2022. évi</w:t>
      </w:r>
      <w:r w:rsidR="007A2357" w:rsidRPr="00AE4AE6">
        <w:rPr>
          <w:rFonts w:ascii="Arial" w:hAnsi="Arial" w:cs="Arial"/>
          <w:b/>
          <w:bCs/>
        </w:rPr>
        <w:t xml:space="preserve"> </w:t>
      </w:r>
      <w:r w:rsidRPr="00AE4AE6">
        <w:rPr>
          <w:rFonts w:ascii="Arial" w:hAnsi="Arial" w:cs="Arial"/>
          <w:b/>
          <w:bCs/>
        </w:rPr>
        <w:t xml:space="preserve">Adventi Vásárral és </w:t>
      </w:r>
      <w:r w:rsidR="00FD7BD8" w:rsidRPr="00AE4AE6">
        <w:rPr>
          <w:rFonts w:ascii="Arial" w:hAnsi="Arial" w:cs="Arial"/>
          <w:b/>
          <w:bCs/>
        </w:rPr>
        <w:t>a 2023. évi városi bállal kapcsolatos javaslat</w:t>
      </w:r>
    </w:p>
    <w:p w14:paraId="3EE405F6" w14:textId="60DDF882" w:rsidR="00752D99" w:rsidRPr="00AE4AE6" w:rsidRDefault="00FB6C75" w:rsidP="00FB6C75">
      <w:pPr>
        <w:ind w:left="851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 xml:space="preserve">1. </w:t>
      </w:r>
      <w:r w:rsidR="0010095C" w:rsidRPr="00AE4AE6">
        <w:rPr>
          <w:rFonts w:ascii="Arial" w:hAnsi="Arial" w:cs="Arial"/>
        </w:rPr>
        <w:tab/>
      </w:r>
      <w:r w:rsidR="00845B1B" w:rsidRPr="00AE4AE6">
        <w:rPr>
          <w:rFonts w:ascii="Arial" w:hAnsi="Arial" w:cs="Arial"/>
        </w:rPr>
        <w:t>A korábbi évek gyakorlatával szemben az idei évben csupán a város karácsonyfája és a gyermekek által kedvelt 3 db elem kerülne kihelyezésre, időkapcsolóval. Az eddigi gyakorlattal szemben ezek az elemek 16.00-tól 2</w:t>
      </w:r>
      <w:r w:rsidR="003B0F9F" w:rsidRPr="00AE4AE6">
        <w:rPr>
          <w:rFonts w:ascii="Arial" w:hAnsi="Arial" w:cs="Arial"/>
        </w:rPr>
        <w:t>3</w:t>
      </w:r>
      <w:r w:rsidR="00845B1B" w:rsidRPr="00AE4AE6">
        <w:rPr>
          <w:rFonts w:ascii="Arial" w:hAnsi="Arial" w:cs="Arial"/>
        </w:rPr>
        <w:t>.00 óráig lennének kivilágítva.</w:t>
      </w:r>
    </w:p>
    <w:p w14:paraId="447A3417" w14:textId="4CB92859" w:rsidR="00FB6C75" w:rsidRPr="00AE4AE6" w:rsidRDefault="00FB6C75" w:rsidP="00FB6C75">
      <w:pPr>
        <w:ind w:left="851" w:hanging="284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2. A</w:t>
      </w:r>
      <w:r w:rsidR="0010095C" w:rsidRPr="00AE4AE6">
        <w:rPr>
          <w:rFonts w:ascii="Arial" w:hAnsi="Arial" w:cs="Arial"/>
        </w:rPr>
        <w:t xml:space="preserve"> jelenlegi</w:t>
      </w:r>
      <w:r w:rsidRPr="00AE4AE6">
        <w:rPr>
          <w:rFonts w:ascii="Arial" w:hAnsi="Arial" w:cs="Arial"/>
        </w:rPr>
        <w:t xml:space="preserve"> energia-veszélyhelyzetre tekintettel </w:t>
      </w:r>
      <w:r w:rsidR="00A11F0F" w:rsidRPr="00AE4AE6">
        <w:rPr>
          <w:rFonts w:ascii="Arial" w:hAnsi="Arial" w:cs="Arial"/>
        </w:rPr>
        <w:t xml:space="preserve">indokolt </w:t>
      </w:r>
      <w:r w:rsidRPr="00AE4AE6">
        <w:rPr>
          <w:rFonts w:ascii="Arial" w:hAnsi="Arial" w:cs="Arial"/>
        </w:rPr>
        <w:t>a 2023. évre tervezett városi bál elhagyása.</w:t>
      </w:r>
    </w:p>
    <w:p w14:paraId="6B65F844" w14:textId="5377700D" w:rsidR="00845B1B" w:rsidRPr="00AE4AE6" w:rsidRDefault="00845B1B" w:rsidP="00846FB3">
      <w:pPr>
        <w:jc w:val="both"/>
        <w:rPr>
          <w:rFonts w:ascii="Arial" w:hAnsi="Arial" w:cs="Arial"/>
          <w:sz w:val="22"/>
          <w:szCs w:val="22"/>
        </w:rPr>
      </w:pPr>
      <w:r w:rsidRPr="00AE4AE6">
        <w:rPr>
          <w:rFonts w:ascii="Arial" w:hAnsi="Arial" w:cs="Arial"/>
          <w:sz w:val="22"/>
          <w:szCs w:val="22"/>
        </w:rPr>
        <w:t xml:space="preserve">       </w:t>
      </w:r>
    </w:p>
    <w:p w14:paraId="55C3DC49" w14:textId="6A7B5774" w:rsidR="0040192D" w:rsidRPr="00AE4AE6" w:rsidRDefault="00F155C7" w:rsidP="0040192D">
      <w:pPr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 xml:space="preserve">Fenti intézkedések költségvetésre gyakorolt esetleges becsült hatása </w:t>
      </w:r>
      <w:r w:rsidR="007F6129" w:rsidRPr="00AE4AE6">
        <w:rPr>
          <w:rFonts w:ascii="Arial" w:hAnsi="Arial" w:cs="Arial"/>
          <w:b/>
          <w:bCs/>
        </w:rPr>
        <w:t>2022-</w:t>
      </w:r>
      <w:r w:rsidRPr="00AE4AE6">
        <w:rPr>
          <w:rFonts w:ascii="Arial" w:hAnsi="Arial" w:cs="Arial"/>
          <w:b/>
          <w:bCs/>
        </w:rPr>
        <w:t xml:space="preserve">2023. évre az ingatlanértékesítésekkel, kimutatott költségcsökkentésekkel, prolongált fejlesztésekkel együtt kb. 900 M Ft, amelyen felül további hatásként fog jelentkezni több száz millió forintos nagyságrendben a takarékos működés eredménye (10%-os megtakarítás esetén ez cca. 320 M Ft). </w:t>
      </w:r>
    </w:p>
    <w:p w14:paraId="2D5BE0C6" w14:textId="627654B4" w:rsidR="00F155C7" w:rsidRPr="00AE4AE6" w:rsidRDefault="00F155C7" w:rsidP="0040192D">
      <w:pPr>
        <w:jc w:val="both"/>
        <w:rPr>
          <w:rFonts w:ascii="Arial" w:hAnsi="Arial" w:cs="Arial"/>
          <w:sz w:val="22"/>
          <w:szCs w:val="22"/>
        </w:rPr>
      </w:pPr>
    </w:p>
    <w:p w14:paraId="709C6CF5" w14:textId="3C0CDE9A" w:rsidR="00CE51DC" w:rsidRPr="00AE4AE6" w:rsidRDefault="00CE51DC" w:rsidP="0040192D">
      <w:pPr>
        <w:jc w:val="both"/>
        <w:rPr>
          <w:rFonts w:ascii="Arial" w:hAnsi="Arial" w:cs="Arial"/>
          <w:sz w:val="22"/>
          <w:szCs w:val="22"/>
        </w:rPr>
      </w:pPr>
    </w:p>
    <w:p w14:paraId="54C48D7D" w14:textId="77777777" w:rsidR="00CE51DC" w:rsidRPr="00AE4AE6" w:rsidRDefault="00CE51DC" w:rsidP="0040192D">
      <w:pPr>
        <w:jc w:val="both"/>
        <w:rPr>
          <w:rFonts w:ascii="Arial" w:hAnsi="Arial" w:cs="Arial"/>
          <w:sz w:val="22"/>
          <w:szCs w:val="22"/>
        </w:rPr>
      </w:pPr>
    </w:p>
    <w:p w14:paraId="56FDD4DB" w14:textId="77777777" w:rsidR="00F155C7" w:rsidRPr="00AE4AE6" w:rsidRDefault="00F155C7" w:rsidP="0040192D">
      <w:pPr>
        <w:jc w:val="both"/>
        <w:rPr>
          <w:rFonts w:ascii="Arial" w:hAnsi="Arial" w:cs="Arial"/>
          <w:sz w:val="22"/>
          <w:szCs w:val="22"/>
        </w:rPr>
      </w:pPr>
    </w:p>
    <w:p w14:paraId="2179F4F3" w14:textId="77777777" w:rsidR="0040192D" w:rsidRPr="00AE4AE6" w:rsidRDefault="0040192D" w:rsidP="0040192D">
      <w:pPr>
        <w:ind w:left="142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22. Közvilágítás</w:t>
      </w:r>
    </w:p>
    <w:p w14:paraId="26F13B3B" w14:textId="77777777" w:rsidR="0040192D" w:rsidRPr="00AE4AE6" w:rsidRDefault="0040192D" w:rsidP="0040192D">
      <w:pPr>
        <w:jc w:val="both"/>
        <w:rPr>
          <w:rFonts w:ascii="Arial" w:hAnsi="Arial" w:cs="Arial"/>
          <w:sz w:val="22"/>
          <w:szCs w:val="22"/>
        </w:rPr>
      </w:pPr>
    </w:p>
    <w:p w14:paraId="65E53021" w14:textId="77777777" w:rsidR="00AE0A66" w:rsidRDefault="00AE0A66" w:rsidP="00BA6BF1">
      <w:pPr>
        <w:ind w:left="567"/>
        <w:jc w:val="both"/>
        <w:rPr>
          <w:rFonts w:ascii="Arial" w:hAnsi="Arial" w:cs="Arial"/>
        </w:rPr>
      </w:pPr>
    </w:p>
    <w:p w14:paraId="6E49DA4C" w14:textId="69037113" w:rsidR="00AE0A66" w:rsidRPr="00AE0A66" w:rsidRDefault="00AE0A66" w:rsidP="00AE0A66">
      <w:pPr>
        <w:ind w:left="567"/>
        <w:jc w:val="both"/>
        <w:rPr>
          <w:rFonts w:ascii="Arial" w:hAnsi="Arial" w:cs="Arial"/>
        </w:rPr>
      </w:pPr>
      <w:r w:rsidRPr="00A47985">
        <w:rPr>
          <w:rFonts w:ascii="Arial" w:hAnsi="Arial" w:cs="Arial"/>
        </w:rPr>
        <w:t>Az Audax Kft. 2022. szeptember 6-i ajánlata alapján</w:t>
      </w:r>
      <w:r>
        <w:rPr>
          <w:rFonts w:ascii="Arial" w:hAnsi="Arial" w:cs="Arial"/>
        </w:rPr>
        <w:t xml:space="preserve"> </w:t>
      </w:r>
      <w:r w:rsidRPr="00AE0A66">
        <w:rPr>
          <w:rFonts w:ascii="Arial" w:hAnsi="Arial" w:cs="Arial"/>
        </w:rPr>
        <w:t>(4. sz. melléklet)</w:t>
      </w:r>
      <w:r w:rsidRPr="00A47985">
        <w:rPr>
          <w:rFonts w:ascii="Arial" w:hAnsi="Arial" w:cs="Arial"/>
        </w:rPr>
        <w:t xml:space="preserve"> 2023. január 1. és 2023. december 31. közötti időszakban a megajánlott áramdíj nettó 162,25 Ft/kWh, amihez </w:t>
      </w:r>
      <w:r w:rsidRPr="00AE0A66">
        <w:rPr>
          <w:rFonts w:ascii="Arial" w:hAnsi="Arial" w:cs="Arial"/>
        </w:rPr>
        <w:t xml:space="preserve">változó nagyságrendű, az augusztusi számla alapján kalkulált nettó 31 Ft/kWh rendszerhasználati és egyéb felszámított díj adódik. A jelenleg nyilvántartott mértékadó éves fogyasztás 1.824.663 kWh (ajánlatban szereplő érték: 1.716.417 kWh), ami alapján a becsült költség 2023. évre nettó 352.616.125 Ft, azaz br. 447.822.479 Ft (ez 2022. évben várhatóan br. 120 M Ft). Ehhez még hozzáadódik 36 fogyasztási hely (szökőkutak, köztéri kamerák, diszkivilágítás, aluljáró világítás stb.), amelyek funkcionálisan a közvilágítás rendszeréhez tartoznak, de elszámolás és beszerzés szempontjából az előző nagy közvilágítási rendszertől elkülönülnek. Előzőek alapján nettó 200 Ft/kWh-val becsülve, további br. 133.565.787 Ft költség várható. </w:t>
      </w:r>
      <w:r w:rsidRPr="00AE0A66">
        <w:rPr>
          <w:rFonts w:ascii="Arial" w:hAnsi="Arial" w:cs="Arial"/>
          <w:b/>
          <w:bCs/>
        </w:rPr>
        <w:t>Mindezek alapján a közvilágítási rendszer 2023. évre becsült költsége 581.388.266 Ft, amely még nem tartalmazza a jelzőlámpák költségét.</w:t>
      </w:r>
      <w:r w:rsidRPr="00AE0A66">
        <w:rPr>
          <w:rFonts w:ascii="Arial" w:hAnsi="Arial" w:cs="Arial"/>
        </w:rPr>
        <w:t xml:space="preserve"> </w:t>
      </w:r>
      <w:r w:rsidRPr="00AE0A66">
        <w:rPr>
          <w:rFonts w:ascii="Arial" w:hAnsi="Arial" w:cs="Arial"/>
          <w:b/>
          <w:bCs/>
        </w:rPr>
        <w:t xml:space="preserve">Az </w:t>
      </w:r>
      <w:r w:rsidR="0077429D">
        <w:rPr>
          <w:rFonts w:ascii="Arial" w:hAnsi="Arial" w:cs="Arial"/>
          <w:b/>
          <w:bCs/>
        </w:rPr>
        <w:t>ajánlat elfogadása tárgyában a K</w:t>
      </w:r>
      <w:r w:rsidRPr="00AE0A66">
        <w:rPr>
          <w:rFonts w:ascii="Arial" w:hAnsi="Arial" w:cs="Arial"/>
          <w:b/>
          <w:bCs/>
        </w:rPr>
        <w:t>özgyűlésnek szükséges kialakítani az álláspontját.</w:t>
      </w:r>
    </w:p>
    <w:p w14:paraId="224884F4" w14:textId="77777777" w:rsidR="00AE0A66" w:rsidRPr="00AE0A66" w:rsidRDefault="00AE0A66" w:rsidP="00AE0A66">
      <w:pPr>
        <w:jc w:val="both"/>
        <w:rPr>
          <w:rFonts w:ascii="Arial" w:hAnsi="Arial" w:cs="Arial"/>
          <w:b/>
          <w:bCs/>
        </w:rPr>
      </w:pPr>
    </w:p>
    <w:p w14:paraId="592F324A" w14:textId="09087552" w:rsidR="0040192D" w:rsidRPr="002D1D23" w:rsidRDefault="00AE0A66" w:rsidP="002D1D23">
      <w:pPr>
        <w:ind w:left="567"/>
        <w:jc w:val="both"/>
        <w:rPr>
          <w:rFonts w:ascii="Arial" w:hAnsi="Arial" w:cs="Arial"/>
          <w:b/>
          <w:bCs/>
        </w:rPr>
      </w:pPr>
      <w:r w:rsidRPr="00AE0A66">
        <w:rPr>
          <w:rFonts w:ascii="Arial" w:hAnsi="Arial" w:cs="Arial"/>
          <w:b/>
          <w:bCs/>
        </w:rPr>
        <w:t xml:space="preserve">A 2022. évre prognosztizált közvilágítási költség az egyéb fogyasztási helyek figyelembevételével br. 145 M Ft, azaz e körben a növekmény várhatóan legalább br. 436 M Ft, azzal, hogy ebben a költségben nem szerepel a rendszerhasználati </w:t>
      </w:r>
      <w:r w:rsidRPr="00114C7B">
        <w:rPr>
          <w:rFonts w:ascii="Arial" w:hAnsi="Arial" w:cs="Arial"/>
          <w:b/>
        </w:rPr>
        <w:t>és egyéb felszámított</w:t>
      </w:r>
      <w:r w:rsidRPr="00AE0A66">
        <w:rPr>
          <w:rFonts w:ascii="Arial" w:hAnsi="Arial" w:cs="Arial"/>
        </w:rPr>
        <w:t xml:space="preserve"> </w:t>
      </w:r>
      <w:r w:rsidRPr="00AE0A66">
        <w:rPr>
          <w:rFonts w:ascii="Arial" w:hAnsi="Arial" w:cs="Arial"/>
          <w:b/>
          <w:bCs/>
        </w:rPr>
        <w:t xml:space="preserve">díj várható növekménye, aminek mértéke a mai napon még nem ismert. </w:t>
      </w:r>
    </w:p>
    <w:p w14:paraId="2D045647" w14:textId="77777777" w:rsidR="00A848CA" w:rsidRDefault="00A848CA" w:rsidP="00BA6BF1">
      <w:pPr>
        <w:ind w:firstLine="567"/>
        <w:jc w:val="both"/>
        <w:rPr>
          <w:rFonts w:ascii="Arial" w:hAnsi="Arial" w:cs="Arial"/>
          <w:u w:val="single"/>
        </w:rPr>
      </w:pPr>
    </w:p>
    <w:p w14:paraId="02A93121" w14:textId="77777777" w:rsidR="0040192D" w:rsidRPr="00AE4AE6" w:rsidRDefault="0040192D" w:rsidP="00BA6BF1">
      <w:pPr>
        <w:ind w:firstLine="567"/>
        <w:jc w:val="both"/>
        <w:rPr>
          <w:rFonts w:ascii="Arial" w:hAnsi="Arial" w:cs="Arial"/>
          <w:u w:val="single"/>
        </w:rPr>
      </w:pPr>
      <w:r w:rsidRPr="00AE4AE6">
        <w:rPr>
          <w:rFonts w:ascii="Arial" w:hAnsi="Arial" w:cs="Arial"/>
          <w:u w:val="single"/>
        </w:rPr>
        <w:t>Lehetőség a közvilágítás költségének csökkentésére:</w:t>
      </w:r>
    </w:p>
    <w:p w14:paraId="2FCE7636" w14:textId="77777777" w:rsidR="0040192D" w:rsidRPr="00AE4AE6" w:rsidRDefault="0040192D" w:rsidP="00BA6BF1">
      <w:pPr>
        <w:ind w:left="567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cca. 9500 lámpatest mintegy 60 %-ánál nincs lehetőség a teljesítmény csökkentésére, a lámpafejek erre nem alkalmasak (jelentős költségű fejlesztéssel – fényáram szabályozó berendezések szerelésével - alkalmassá tehetők). A 30 W feletti teljesítményű lámpatestek viszont alkalmasak automatikus fényerő szabályozásra. A jelenlegei működésben ezek a lámpatestek 23.00 és 04.00 óra között veszik vissza a teljesítményt mintegy 20 százalékkal. Ez az időszak módosítható, de csak manuálisan, mind a kb. 3800 lámpatest egyenként történő állításával, aminek kivitelezése műszaki és megtérülési szempontból nem tűnik reálisnak.</w:t>
      </w:r>
    </w:p>
    <w:p w14:paraId="1E99CA71" w14:textId="292F674B" w:rsidR="0040192D" w:rsidRPr="00AE4AE6" w:rsidRDefault="0040192D" w:rsidP="00BA6BF1">
      <w:pPr>
        <w:ind w:left="567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  <w:b/>
          <w:bCs/>
        </w:rPr>
        <w:t>Fentiek mellett javasolt 2022. október 1. napjától áttérni a fogyasztásmérés-alapú elszámolásra.</w:t>
      </w:r>
    </w:p>
    <w:p w14:paraId="535F9DDA" w14:textId="7000F6CD" w:rsidR="00FF640F" w:rsidRPr="00AE4AE6" w:rsidRDefault="00FF640F" w:rsidP="0040192D">
      <w:pPr>
        <w:jc w:val="both"/>
        <w:rPr>
          <w:rFonts w:ascii="Arial" w:hAnsi="Arial" w:cs="Arial"/>
          <w:b/>
          <w:bCs/>
        </w:rPr>
      </w:pPr>
    </w:p>
    <w:p w14:paraId="20DA9E3D" w14:textId="1C297D1B" w:rsidR="007B3D5A" w:rsidRPr="00AE4AE6" w:rsidRDefault="007B1440" w:rsidP="00846FB3">
      <w:pPr>
        <w:jc w:val="both"/>
        <w:rPr>
          <w:rFonts w:ascii="Arial" w:hAnsi="Arial" w:cs="Arial"/>
          <w:sz w:val="22"/>
          <w:szCs w:val="22"/>
        </w:rPr>
      </w:pPr>
      <w:r w:rsidRPr="00AE4AE6">
        <w:rPr>
          <w:rFonts w:ascii="Arial" w:hAnsi="Arial" w:cs="Arial"/>
          <w:sz w:val="22"/>
          <w:szCs w:val="22"/>
        </w:rPr>
        <w:tab/>
      </w:r>
    </w:p>
    <w:p w14:paraId="4EAE631E" w14:textId="18393991" w:rsidR="00846FB3" w:rsidRPr="00AE4AE6" w:rsidRDefault="00846FB3" w:rsidP="00846FB3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Kérem a Tisztelt Közgyűlést, hogy az előterjesztésben foglaltakat megtárgyalni</w:t>
      </w:r>
      <w:r w:rsidR="009773FF" w:rsidRPr="00AE4AE6">
        <w:rPr>
          <w:rFonts w:ascii="Arial" w:hAnsi="Arial" w:cs="Arial"/>
        </w:rPr>
        <w:t>, és a határozati javaslato</w:t>
      </w:r>
      <w:r w:rsidR="00AE4AE6">
        <w:rPr>
          <w:rFonts w:ascii="Arial" w:hAnsi="Arial" w:cs="Arial"/>
        </w:rPr>
        <w:t>ka</w:t>
      </w:r>
      <w:r w:rsidR="009773FF" w:rsidRPr="00AE4AE6">
        <w:rPr>
          <w:rFonts w:ascii="Arial" w:hAnsi="Arial" w:cs="Arial"/>
        </w:rPr>
        <w:t xml:space="preserve">t </w:t>
      </w:r>
      <w:r w:rsidR="00D97F96" w:rsidRPr="00AE4AE6">
        <w:rPr>
          <w:rFonts w:ascii="Arial" w:hAnsi="Arial" w:cs="Arial"/>
        </w:rPr>
        <w:t>e</w:t>
      </w:r>
      <w:r w:rsidR="009773FF" w:rsidRPr="00AE4AE6">
        <w:rPr>
          <w:rFonts w:ascii="Arial" w:hAnsi="Arial" w:cs="Arial"/>
        </w:rPr>
        <w:t>l</w:t>
      </w:r>
      <w:r w:rsidR="00D97F96" w:rsidRPr="00AE4AE6">
        <w:rPr>
          <w:rFonts w:ascii="Arial" w:hAnsi="Arial" w:cs="Arial"/>
        </w:rPr>
        <w:t xml:space="preserve">fogadni </w:t>
      </w:r>
      <w:r w:rsidRPr="00AE4AE6">
        <w:rPr>
          <w:rFonts w:ascii="Arial" w:hAnsi="Arial" w:cs="Arial"/>
        </w:rPr>
        <w:t xml:space="preserve">szíveskedjék. </w:t>
      </w:r>
    </w:p>
    <w:p w14:paraId="11D25FB5" w14:textId="77777777" w:rsidR="00846FB3" w:rsidRPr="00AE4AE6" w:rsidRDefault="00846FB3" w:rsidP="00B23EE2">
      <w:pPr>
        <w:jc w:val="both"/>
        <w:rPr>
          <w:rFonts w:ascii="Arial" w:hAnsi="Arial" w:cs="Arial"/>
          <w:b/>
        </w:rPr>
      </w:pPr>
    </w:p>
    <w:p w14:paraId="63C51AA8" w14:textId="77777777" w:rsidR="00605199" w:rsidRPr="00AE4AE6" w:rsidRDefault="00605199" w:rsidP="00B23EE2">
      <w:pPr>
        <w:jc w:val="both"/>
        <w:rPr>
          <w:rFonts w:ascii="Arial" w:hAnsi="Arial" w:cs="Arial"/>
          <w:b/>
        </w:rPr>
      </w:pPr>
    </w:p>
    <w:p w14:paraId="588AC0F9" w14:textId="2D3A7AFA" w:rsidR="00B23EE2" w:rsidRPr="00AE4AE6" w:rsidRDefault="00B23EE2" w:rsidP="00B23EE2">
      <w:pPr>
        <w:jc w:val="both"/>
        <w:rPr>
          <w:rFonts w:ascii="Arial" w:hAnsi="Arial" w:cs="Arial"/>
          <w:b/>
        </w:rPr>
      </w:pPr>
      <w:r w:rsidRPr="00AE4AE6">
        <w:rPr>
          <w:rFonts w:ascii="Arial" w:hAnsi="Arial" w:cs="Arial"/>
          <w:b/>
        </w:rPr>
        <w:t>Szombathely, 202</w:t>
      </w:r>
      <w:r w:rsidR="00B8607C" w:rsidRPr="00AE4AE6">
        <w:rPr>
          <w:rFonts w:ascii="Arial" w:hAnsi="Arial" w:cs="Arial"/>
          <w:b/>
        </w:rPr>
        <w:t>2</w:t>
      </w:r>
      <w:r w:rsidR="004478E0" w:rsidRPr="00AE4AE6">
        <w:rPr>
          <w:rFonts w:ascii="Arial" w:hAnsi="Arial" w:cs="Arial"/>
          <w:b/>
        </w:rPr>
        <w:t xml:space="preserve">. </w:t>
      </w:r>
      <w:r w:rsidR="001E390B" w:rsidRPr="00AE4AE6">
        <w:rPr>
          <w:rFonts w:ascii="Arial" w:hAnsi="Arial" w:cs="Arial"/>
          <w:b/>
        </w:rPr>
        <w:t>szeptember</w:t>
      </w:r>
      <w:r w:rsidR="004478E0" w:rsidRPr="00AE4AE6">
        <w:rPr>
          <w:rFonts w:ascii="Arial" w:hAnsi="Arial" w:cs="Arial"/>
          <w:b/>
        </w:rPr>
        <w:t xml:space="preserve"> </w:t>
      </w:r>
      <w:r w:rsidR="00214901">
        <w:rPr>
          <w:rFonts w:ascii="Arial" w:hAnsi="Arial" w:cs="Arial"/>
          <w:b/>
        </w:rPr>
        <w:t>22.</w:t>
      </w:r>
    </w:p>
    <w:p w14:paraId="1AFA9140" w14:textId="1374E28F" w:rsidR="00906831" w:rsidRPr="00AE4AE6" w:rsidRDefault="00906831" w:rsidP="00B23EE2">
      <w:pPr>
        <w:jc w:val="both"/>
        <w:rPr>
          <w:rFonts w:ascii="Arial" w:hAnsi="Arial" w:cs="Arial"/>
          <w:b/>
        </w:rPr>
      </w:pPr>
    </w:p>
    <w:p w14:paraId="06243BE1" w14:textId="3719D57F" w:rsidR="00CE51DC" w:rsidRPr="00AE4AE6" w:rsidRDefault="00CE51DC" w:rsidP="00B23EE2">
      <w:pPr>
        <w:jc w:val="both"/>
        <w:rPr>
          <w:rFonts w:ascii="Arial" w:hAnsi="Arial" w:cs="Arial"/>
          <w:b/>
        </w:rPr>
      </w:pPr>
    </w:p>
    <w:p w14:paraId="752029CC" w14:textId="6DF06DF1" w:rsidR="00CE51DC" w:rsidRPr="00AE4AE6" w:rsidRDefault="00CE51DC" w:rsidP="00B23EE2">
      <w:pPr>
        <w:jc w:val="both"/>
        <w:rPr>
          <w:rFonts w:ascii="Arial" w:hAnsi="Arial" w:cs="Arial"/>
          <w:b/>
        </w:rPr>
      </w:pPr>
    </w:p>
    <w:p w14:paraId="3BB6BA0D" w14:textId="77777777" w:rsidR="00CE51DC" w:rsidRPr="00AE4AE6" w:rsidRDefault="00CE51DC" w:rsidP="00B23EE2">
      <w:pPr>
        <w:jc w:val="both"/>
        <w:rPr>
          <w:rFonts w:ascii="Arial" w:hAnsi="Arial" w:cs="Arial"/>
          <w:b/>
        </w:rPr>
      </w:pPr>
    </w:p>
    <w:p w14:paraId="5E19F0F7" w14:textId="77777777" w:rsidR="00B23EE2" w:rsidRPr="00AE4AE6" w:rsidRDefault="00B23EE2" w:rsidP="00B23EE2">
      <w:pPr>
        <w:ind w:left="2836" w:firstLine="709"/>
        <w:jc w:val="both"/>
        <w:rPr>
          <w:rFonts w:ascii="Arial" w:hAnsi="Arial" w:cs="Arial"/>
          <w:b/>
          <w:bCs/>
        </w:rPr>
      </w:pPr>
      <w:r w:rsidRPr="00AE4AE6">
        <w:rPr>
          <w:rFonts w:ascii="Arial" w:hAnsi="Arial" w:cs="Arial"/>
        </w:rPr>
        <w:tab/>
      </w:r>
      <w:r w:rsidRPr="00AE4AE6">
        <w:rPr>
          <w:rFonts w:ascii="Arial" w:hAnsi="Arial" w:cs="Arial"/>
        </w:rPr>
        <w:tab/>
      </w:r>
      <w:r w:rsidRPr="00AE4AE6">
        <w:rPr>
          <w:rFonts w:ascii="Arial" w:hAnsi="Arial" w:cs="Arial"/>
        </w:rPr>
        <w:tab/>
      </w:r>
      <w:r w:rsidRPr="00AE4AE6">
        <w:rPr>
          <w:rFonts w:ascii="Arial" w:hAnsi="Arial" w:cs="Arial"/>
        </w:rPr>
        <w:tab/>
      </w:r>
      <w:r w:rsidRPr="00AE4AE6">
        <w:rPr>
          <w:rFonts w:ascii="Arial" w:hAnsi="Arial" w:cs="Arial"/>
          <w:b/>
          <w:bCs/>
        </w:rPr>
        <w:t>/: Dr. Nemény András :/</w:t>
      </w:r>
    </w:p>
    <w:p w14:paraId="6002F734" w14:textId="77777777" w:rsidR="00B23EE2" w:rsidRPr="00AE4AE6" w:rsidRDefault="00B23EE2" w:rsidP="00FB173C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14:paraId="1A88F821" w14:textId="77777777" w:rsidR="00906831" w:rsidRPr="00AE4AE6" w:rsidRDefault="00906831" w:rsidP="00B23EE2">
      <w:pPr>
        <w:jc w:val="center"/>
        <w:rPr>
          <w:rFonts w:ascii="Arial" w:hAnsi="Arial" w:cs="Arial"/>
          <w:b/>
          <w:bCs/>
          <w:u w:val="single"/>
        </w:rPr>
      </w:pPr>
    </w:p>
    <w:p w14:paraId="0F3A66C8" w14:textId="6C0C562B" w:rsidR="00906831" w:rsidRPr="00AE4AE6" w:rsidRDefault="00906831" w:rsidP="00B23EE2">
      <w:pPr>
        <w:jc w:val="center"/>
        <w:rPr>
          <w:rFonts w:ascii="Arial" w:hAnsi="Arial" w:cs="Arial"/>
          <w:b/>
          <w:bCs/>
          <w:u w:val="single"/>
        </w:rPr>
      </w:pPr>
    </w:p>
    <w:p w14:paraId="30529A78" w14:textId="6BFCC854" w:rsidR="00CE51DC" w:rsidRPr="00AE4AE6" w:rsidRDefault="00CE51DC" w:rsidP="00B23EE2">
      <w:pPr>
        <w:jc w:val="center"/>
        <w:rPr>
          <w:rFonts w:ascii="Arial" w:hAnsi="Arial" w:cs="Arial"/>
          <w:b/>
          <w:bCs/>
          <w:u w:val="single"/>
        </w:rPr>
      </w:pPr>
    </w:p>
    <w:p w14:paraId="5B9E3D71" w14:textId="60A80CDD" w:rsidR="00CE51DC" w:rsidRPr="00AE4AE6" w:rsidRDefault="00CE51DC" w:rsidP="00B23EE2">
      <w:pPr>
        <w:jc w:val="center"/>
        <w:rPr>
          <w:rFonts w:ascii="Arial" w:hAnsi="Arial" w:cs="Arial"/>
          <w:b/>
          <w:bCs/>
          <w:u w:val="single"/>
        </w:rPr>
      </w:pPr>
    </w:p>
    <w:p w14:paraId="4B96567B" w14:textId="77777777" w:rsidR="00906831" w:rsidRPr="00AE4AE6" w:rsidRDefault="00906831" w:rsidP="00EA1209">
      <w:pPr>
        <w:rPr>
          <w:rFonts w:ascii="Arial" w:hAnsi="Arial" w:cs="Arial"/>
          <w:b/>
          <w:bCs/>
          <w:u w:val="single"/>
        </w:rPr>
      </w:pPr>
    </w:p>
    <w:p w14:paraId="35D94382" w14:textId="7DF2182C" w:rsidR="00CD7EB5" w:rsidRPr="00AE4AE6" w:rsidRDefault="00CD7EB5" w:rsidP="00B23EE2">
      <w:pPr>
        <w:jc w:val="center"/>
        <w:rPr>
          <w:rFonts w:ascii="Arial" w:hAnsi="Arial" w:cs="Arial"/>
          <w:b/>
          <w:bCs/>
          <w:u w:val="single"/>
        </w:rPr>
      </w:pPr>
      <w:r w:rsidRPr="00AE4AE6">
        <w:rPr>
          <w:rFonts w:ascii="Arial" w:hAnsi="Arial" w:cs="Arial"/>
          <w:b/>
          <w:bCs/>
          <w:u w:val="single"/>
        </w:rPr>
        <w:t>I.</w:t>
      </w:r>
    </w:p>
    <w:p w14:paraId="6CD2650C" w14:textId="2C6B9253" w:rsidR="00B23EE2" w:rsidRPr="00AE4AE6" w:rsidRDefault="00B23EE2" w:rsidP="00B23EE2">
      <w:pPr>
        <w:jc w:val="center"/>
        <w:rPr>
          <w:rFonts w:ascii="Arial" w:hAnsi="Arial" w:cs="Arial"/>
          <w:b/>
          <w:bCs/>
          <w:u w:val="single"/>
        </w:rPr>
      </w:pPr>
      <w:r w:rsidRPr="00AE4AE6">
        <w:rPr>
          <w:rFonts w:ascii="Arial" w:hAnsi="Arial" w:cs="Arial"/>
          <w:b/>
          <w:bCs/>
          <w:u w:val="single"/>
        </w:rPr>
        <w:t>Határozati javaslat</w:t>
      </w:r>
    </w:p>
    <w:p w14:paraId="5E7B716C" w14:textId="7D64DC2E" w:rsidR="00B23EE2" w:rsidRPr="00AE4AE6" w:rsidRDefault="000619D1" w:rsidP="00B23EE2">
      <w:pPr>
        <w:jc w:val="center"/>
        <w:rPr>
          <w:rFonts w:ascii="Arial" w:hAnsi="Arial" w:cs="Arial"/>
          <w:b/>
          <w:bCs/>
          <w:u w:val="single"/>
        </w:rPr>
      </w:pPr>
      <w:r w:rsidRPr="00AE4AE6">
        <w:rPr>
          <w:rFonts w:ascii="Arial" w:hAnsi="Arial" w:cs="Arial"/>
          <w:b/>
          <w:bCs/>
          <w:u w:val="single"/>
        </w:rPr>
        <w:t>…./2022. (</w:t>
      </w:r>
      <w:r w:rsidR="00133A50" w:rsidRPr="00AE4AE6">
        <w:rPr>
          <w:rFonts w:ascii="Arial" w:hAnsi="Arial" w:cs="Arial"/>
          <w:b/>
          <w:bCs/>
          <w:u w:val="single"/>
        </w:rPr>
        <w:t>IX</w:t>
      </w:r>
      <w:r w:rsidR="007A1372" w:rsidRPr="00AE4AE6">
        <w:rPr>
          <w:rFonts w:ascii="Arial" w:hAnsi="Arial" w:cs="Arial"/>
          <w:b/>
          <w:bCs/>
          <w:u w:val="single"/>
        </w:rPr>
        <w:t>.</w:t>
      </w:r>
      <w:r w:rsidRPr="00AE4AE6">
        <w:rPr>
          <w:rFonts w:ascii="Arial" w:hAnsi="Arial" w:cs="Arial"/>
          <w:b/>
          <w:bCs/>
          <w:u w:val="single"/>
        </w:rPr>
        <w:t>2</w:t>
      </w:r>
      <w:r w:rsidR="00133A50" w:rsidRPr="00AE4AE6">
        <w:rPr>
          <w:rFonts w:ascii="Arial" w:hAnsi="Arial" w:cs="Arial"/>
          <w:b/>
          <w:bCs/>
          <w:u w:val="single"/>
        </w:rPr>
        <w:t>9</w:t>
      </w:r>
      <w:r w:rsidR="00B8607C" w:rsidRPr="00AE4AE6">
        <w:rPr>
          <w:rFonts w:ascii="Arial" w:hAnsi="Arial" w:cs="Arial"/>
          <w:b/>
          <w:bCs/>
          <w:u w:val="single"/>
        </w:rPr>
        <w:t>.</w:t>
      </w:r>
      <w:r w:rsidR="007A1372" w:rsidRPr="00AE4AE6">
        <w:rPr>
          <w:rFonts w:ascii="Arial" w:hAnsi="Arial" w:cs="Arial"/>
          <w:b/>
          <w:bCs/>
          <w:u w:val="single"/>
        </w:rPr>
        <w:t>) Kgy.</w:t>
      </w:r>
      <w:r w:rsidR="00B23EE2" w:rsidRPr="00AE4AE6">
        <w:rPr>
          <w:rFonts w:ascii="Arial" w:hAnsi="Arial" w:cs="Arial"/>
          <w:b/>
          <w:bCs/>
          <w:u w:val="single"/>
        </w:rPr>
        <w:t xml:space="preserve"> számú határozat</w:t>
      </w:r>
    </w:p>
    <w:p w14:paraId="40BB2403" w14:textId="77777777" w:rsidR="00B23EE2" w:rsidRPr="00AE4AE6" w:rsidRDefault="00B23EE2" w:rsidP="00B23EE2">
      <w:pPr>
        <w:jc w:val="center"/>
        <w:rPr>
          <w:rFonts w:ascii="Arial" w:hAnsi="Arial" w:cs="Arial"/>
          <w:b/>
          <w:bCs/>
          <w:u w:val="single"/>
        </w:rPr>
      </w:pPr>
    </w:p>
    <w:p w14:paraId="30EC2430" w14:textId="7F64829A" w:rsidR="000619D1" w:rsidRPr="00AE4AE6" w:rsidRDefault="000619D1" w:rsidP="001B2434">
      <w:pPr>
        <w:jc w:val="both"/>
        <w:rPr>
          <w:rFonts w:ascii="Arial" w:hAnsi="Arial" w:cs="Arial"/>
          <w:b/>
          <w:bCs/>
          <w:u w:val="single"/>
        </w:rPr>
      </w:pPr>
    </w:p>
    <w:p w14:paraId="1493DCCB" w14:textId="11BB79CA" w:rsidR="00133A50" w:rsidRPr="00AE4AE6" w:rsidRDefault="00C5474E" w:rsidP="00133A5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Szombathely Megyei Jogú Város</w:t>
      </w:r>
      <w:r w:rsidRPr="00AE4AE6">
        <w:rPr>
          <w:rFonts w:ascii="Arial" w:hAnsi="Arial" w:cs="Arial"/>
          <w:bCs/>
        </w:rPr>
        <w:t xml:space="preserve"> Közgyűlése</w:t>
      </w:r>
      <w:r w:rsidR="00133A50" w:rsidRPr="00AE4AE6">
        <w:rPr>
          <w:rFonts w:ascii="Arial" w:hAnsi="Arial" w:cs="Arial"/>
          <w:bCs/>
        </w:rPr>
        <w:t xml:space="preserve"> a „Javaslat takarékossági program megvalósítására” vonatkozó előterjesztést megtárgyalta, és az előterjesztésben bemutatott valamennyi intézkedést jóváhagyja</w:t>
      </w:r>
      <w:r w:rsidR="003D3AC9" w:rsidRPr="00AE4AE6">
        <w:rPr>
          <w:rFonts w:ascii="Arial" w:hAnsi="Arial" w:cs="Arial"/>
          <w:bCs/>
        </w:rPr>
        <w:t>, azok azonnali végrehajtását</w:t>
      </w:r>
      <w:r w:rsidR="00133A50" w:rsidRPr="00AE4AE6">
        <w:rPr>
          <w:rFonts w:ascii="Arial" w:hAnsi="Arial" w:cs="Arial"/>
          <w:bCs/>
        </w:rPr>
        <w:t xml:space="preserve"> elrendeli.</w:t>
      </w:r>
      <w:r w:rsidRPr="00AE4AE6">
        <w:rPr>
          <w:rFonts w:ascii="Arial" w:hAnsi="Arial" w:cs="Arial"/>
          <w:bCs/>
        </w:rPr>
        <w:t xml:space="preserve"> </w:t>
      </w:r>
    </w:p>
    <w:p w14:paraId="603BF2BA" w14:textId="77777777" w:rsidR="00213AC8" w:rsidRPr="00AE4AE6" w:rsidRDefault="00213AC8" w:rsidP="00213AC8">
      <w:pPr>
        <w:pStyle w:val="Listaszerbekezds"/>
        <w:jc w:val="both"/>
        <w:rPr>
          <w:rFonts w:ascii="Arial" w:hAnsi="Arial" w:cs="Arial"/>
        </w:rPr>
      </w:pPr>
    </w:p>
    <w:p w14:paraId="4566BF08" w14:textId="13F1F5A0" w:rsidR="00213AC8" w:rsidRPr="00AE4AE6" w:rsidRDefault="0018037E" w:rsidP="00133A5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A Közgyűlés felkéri a polgármestert, hogy az előterjesztésben foglalt intézkedéseket foglalja egységes dokumentumba, és azokat haladéktalanul küldje meg minden érintett részére.</w:t>
      </w:r>
    </w:p>
    <w:p w14:paraId="13040C0B" w14:textId="77777777" w:rsidR="00C60FD5" w:rsidRPr="00AE4AE6" w:rsidRDefault="00C60FD5" w:rsidP="00C60FD5">
      <w:pPr>
        <w:pStyle w:val="Listaszerbekezds"/>
        <w:jc w:val="both"/>
        <w:rPr>
          <w:rFonts w:ascii="Arial" w:hAnsi="Arial" w:cs="Arial"/>
        </w:rPr>
      </w:pPr>
    </w:p>
    <w:p w14:paraId="777B5CD3" w14:textId="002D415E" w:rsidR="00C60FD5" w:rsidRPr="00AE4AE6" w:rsidRDefault="00133A50" w:rsidP="00133A5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E4AE6">
        <w:rPr>
          <w:rFonts w:ascii="Arial" w:hAnsi="Arial" w:cs="Arial"/>
          <w:bCs/>
        </w:rPr>
        <w:t>A Közgyűlés felkéri a polgármestert, hogy az intézményvezetők</w:t>
      </w:r>
      <w:r w:rsidR="00C60FD5" w:rsidRPr="00AE4AE6">
        <w:rPr>
          <w:rFonts w:ascii="Arial" w:hAnsi="Arial" w:cs="Arial"/>
          <w:bCs/>
        </w:rPr>
        <w:t xml:space="preserve">, </w:t>
      </w:r>
      <w:r w:rsidRPr="00AE4AE6">
        <w:rPr>
          <w:rFonts w:ascii="Arial" w:hAnsi="Arial" w:cs="Arial"/>
          <w:bCs/>
        </w:rPr>
        <w:t>a gazdasági társaságok vezető</w:t>
      </w:r>
      <w:r w:rsidR="00E93BC6" w:rsidRPr="00AE4AE6">
        <w:rPr>
          <w:rFonts w:ascii="Arial" w:hAnsi="Arial" w:cs="Arial"/>
          <w:bCs/>
        </w:rPr>
        <w:t>i</w:t>
      </w:r>
      <w:r w:rsidRPr="00AE4AE6">
        <w:rPr>
          <w:rFonts w:ascii="Arial" w:hAnsi="Arial" w:cs="Arial"/>
          <w:bCs/>
        </w:rPr>
        <w:t>nek</w:t>
      </w:r>
      <w:r w:rsidR="00C60FD5" w:rsidRPr="00AE4AE6">
        <w:rPr>
          <w:rFonts w:ascii="Arial" w:hAnsi="Arial" w:cs="Arial"/>
          <w:bCs/>
        </w:rPr>
        <w:t xml:space="preserve"> és az érintett civil szervezetek képviselőinek</w:t>
      </w:r>
      <w:r w:rsidRPr="00AE4AE6">
        <w:rPr>
          <w:rFonts w:ascii="Arial" w:hAnsi="Arial" w:cs="Arial"/>
          <w:bCs/>
        </w:rPr>
        <w:t xml:space="preserve"> </w:t>
      </w:r>
      <w:r w:rsidR="00C60FD5" w:rsidRPr="00AE4AE6">
        <w:rPr>
          <w:rFonts w:ascii="Arial" w:hAnsi="Arial" w:cs="Arial"/>
          <w:bCs/>
        </w:rPr>
        <w:t xml:space="preserve">közreműködésével haladéktalanul, de legkésőbb 2022. október </w:t>
      </w:r>
      <w:r w:rsidR="00827773" w:rsidRPr="00AE4AE6">
        <w:rPr>
          <w:rFonts w:ascii="Arial" w:hAnsi="Arial" w:cs="Arial"/>
          <w:bCs/>
        </w:rPr>
        <w:t>15.</w:t>
      </w:r>
      <w:r w:rsidR="00C60FD5" w:rsidRPr="00AE4AE6">
        <w:rPr>
          <w:rFonts w:ascii="Arial" w:hAnsi="Arial" w:cs="Arial"/>
          <w:bCs/>
        </w:rPr>
        <w:t xml:space="preserve"> napjáig gondoskodjon az intézkedés egyes elemeinek végrehajtásáról, és a végrehajtáshoz kapcsolódó, feltétlenül szükséges, további önkormányzati döntések előkészítéséről. </w:t>
      </w:r>
    </w:p>
    <w:p w14:paraId="575255DF" w14:textId="77777777" w:rsidR="00D067C2" w:rsidRPr="00AE4AE6" w:rsidRDefault="00D067C2" w:rsidP="00B15658">
      <w:pPr>
        <w:jc w:val="both"/>
        <w:rPr>
          <w:rFonts w:ascii="Arial" w:hAnsi="Arial" w:cs="Arial"/>
          <w:b/>
          <w:bCs/>
          <w:u w:val="single"/>
        </w:rPr>
      </w:pPr>
    </w:p>
    <w:p w14:paraId="736B4A67" w14:textId="77777777" w:rsidR="00B23EE2" w:rsidRPr="00AE4AE6" w:rsidRDefault="00B23EE2" w:rsidP="00B23EE2">
      <w:pPr>
        <w:jc w:val="both"/>
        <w:rPr>
          <w:rFonts w:ascii="Arial" w:hAnsi="Arial" w:cs="Arial"/>
          <w:b/>
          <w:bCs/>
          <w:u w:val="single"/>
        </w:rPr>
      </w:pPr>
      <w:r w:rsidRPr="00AE4AE6">
        <w:rPr>
          <w:rFonts w:ascii="Arial" w:hAnsi="Arial" w:cs="Arial"/>
          <w:b/>
          <w:u w:val="single"/>
        </w:rPr>
        <w:t>A végrehajtásért felelős</w:t>
      </w:r>
      <w:r w:rsidRPr="00AE4AE6">
        <w:rPr>
          <w:rFonts w:ascii="Arial" w:hAnsi="Arial" w:cs="Arial"/>
          <w:b/>
          <w:bCs/>
          <w:u w:val="single"/>
        </w:rPr>
        <w:t>:</w:t>
      </w:r>
    </w:p>
    <w:p w14:paraId="76124BB3" w14:textId="77777777" w:rsidR="00B23EE2" w:rsidRPr="00AE4AE6" w:rsidRDefault="00B23EE2" w:rsidP="00B23EE2">
      <w:pPr>
        <w:jc w:val="both"/>
        <w:rPr>
          <w:rFonts w:ascii="Arial" w:hAnsi="Arial" w:cs="Arial"/>
          <w:b/>
        </w:rPr>
      </w:pPr>
      <w:r w:rsidRPr="00AE4AE6">
        <w:rPr>
          <w:rFonts w:ascii="Arial" w:hAnsi="Arial" w:cs="Arial"/>
          <w:b/>
          <w:bCs/>
        </w:rPr>
        <w:tab/>
      </w:r>
      <w:r w:rsidRPr="00AE4AE6">
        <w:rPr>
          <w:rFonts w:ascii="Arial" w:hAnsi="Arial" w:cs="Arial"/>
        </w:rPr>
        <w:tab/>
        <w:t>Dr. Nemény András polgármester</w:t>
      </w:r>
    </w:p>
    <w:p w14:paraId="36EEFCA7" w14:textId="487403CC" w:rsidR="00B23EE2" w:rsidRPr="00AE4AE6" w:rsidRDefault="00B23EE2" w:rsidP="00B23EE2">
      <w:pPr>
        <w:ind w:firstLine="708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ab/>
        <w:t>Dr. Horváth Attila alpolgármester</w:t>
      </w:r>
    </w:p>
    <w:p w14:paraId="25C296BB" w14:textId="7D19001E" w:rsidR="00C60FD5" w:rsidRPr="00AE4AE6" w:rsidRDefault="00C60FD5" w:rsidP="00B23EE2">
      <w:pPr>
        <w:ind w:firstLine="708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ab/>
        <w:t>Dr. László Győző alpolgármester</w:t>
      </w:r>
    </w:p>
    <w:p w14:paraId="43268459" w14:textId="6D10536C" w:rsidR="00C60FD5" w:rsidRPr="00AE4AE6" w:rsidRDefault="00C60FD5" w:rsidP="00B23EE2">
      <w:pPr>
        <w:ind w:firstLine="708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ab/>
        <w:t>Horváth Soma alpolgármester</w:t>
      </w:r>
    </w:p>
    <w:p w14:paraId="095F586E" w14:textId="77777777" w:rsidR="00B23EE2" w:rsidRPr="00AE4AE6" w:rsidRDefault="00B23EE2" w:rsidP="00B23EE2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ab/>
      </w:r>
      <w:r w:rsidRPr="00AE4AE6">
        <w:rPr>
          <w:rFonts w:ascii="Arial" w:hAnsi="Arial" w:cs="Arial"/>
        </w:rPr>
        <w:tab/>
        <w:t>Dr. Károlyi Ákos jegyző</w:t>
      </w:r>
    </w:p>
    <w:p w14:paraId="29D02B8F" w14:textId="77777777" w:rsidR="00B23EE2" w:rsidRPr="00AE4AE6" w:rsidRDefault="00B23EE2" w:rsidP="00B23EE2">
      <w:pPr>
        <w:jc w:val="both"/>
        <w:rPr>
          <w:rFonts w:ascii="Arial" w:hAnsi="Arial" w:cs="Arial"/>
          <w:u w:val="single"/>
        </w:rPr>
      </w:pPr>
      <w:r w:rsidRPr="00AE4AE6">
        <w:rPr>
          <w:rFonts w:ascii="Arial" w:hAnsi="Arial" w:cs="Arial"/>
        </w:rPr>
        <w:tab/>
        <w:t xml:space="preserve"> </w:t>
      </w:r>
      <w:r w:rsidRPr="00AE4AE6">
        <w:rPr>
          <w:rFonts w:ascii="Arial" w:hAnsi="Arial" w:cs="Arial"/>
        </w:rPr>
        <w:tab/>
      </w:r>
      <w:r w:rsidRPr="00AE4AE6">
        <w:rPr>
          <w:rFonts w:ascii="Arial" w:hAnsi="Arial" w:cs="Arial"/>
          <w:u w:val="single"/>
        </w:rPr>
        <w:t>(A végrehajtásért felelős:</w:t>
      </w:r>
    </w:p>
    <w:p w14:paraId="6528DFAD" w14:textId="28113E72" w:rsidR="00C60FD5" w:rsidRPr="00AE4AE6" w:rsidRDefault="00C60FD5" w:rsidP="00B23EE2">
      <w:pPr>
        <w:ind w:firstLine="1418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valamennyi érintett intézményvezető, gazdasági társaságok vezetői)</w:t>
      </w:r>
    </w:p>
    <w:p w14:paraId="3CC2BBF1" w14:textId="77777777" w:rsidR="00B23EE2" w:rsidRPr="00AE4AE6" w:rsidRDefault="00B23EE2" w:rsidP="00B23EE2">
      <w:pPr>
        <w:jc w:val="both"/>
        <w:rPr>
          <w:rFonts w:ascii="Arial" w:hAnsi="Arial" w:cs="Arial"/>
          <w:b/>
          <w:u w:val="single"/>
        </w:rPr>
      </w:pPr>
    </w:p>
    <w:p w14:paraId="15B0D66F" w14:textId="3BE11E3A" w:rsidR="00B23EE2" w:rsidRPr="00AE4AE6" w:rsidRDefault="00B23EE2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E4AE6">
        <w:rPr>
          <w:rFonts w:ascii="Arial" w:hAnsi="Arial" w:cs="Arial"/>
          <w:b/>
          <w:bCs/>
          <w:u w:val="single"/>
        </w:rPr>
        <w:t>Határidő:</w:t>
      </w:r>
      <w:r w:rsidRPr="00AE4AE6">
        <w:rPr>
          <w:rFonts w:ascii="Arial" w:hAnsi="Arial" w:cs="Arial"/>
        </w:rPr>
        <w:tab/>
        <w:t>azonnal</w:t>
      </w:r>
      <w:r w:rsidR="00C60FD5" w:rsidRPr="00AE4AE6">
        <w:rPr>
          <w:rFonts w:ascii="Arial" w:hAnsi="Arial" w:cs="Arial"/>
        </w:rPr>
        <w:t xml:space="preserve"> /1. </w:t>
      </w:r>
      <w:r w:rsidR="00213AC8" w:rsidRPr="00AE4AE6">
        <w:rPr>
          <w:rFonts w:ascii="Arial" w:hAnsi="Arial" w:cs="Arial"/>
        </w:rPr>
        <w:t xml:space="preserve">2. </w:t>
      </w:r>
      <w:r w:rsidR="00C60FD5" w:rsidRPr="00AE4AE6">
        <w:rPr>
          <w:rFonts w:ascii="Arial" w:hAnsi="Arial" w:cs="Arial"/>
        </w:rPr>
        <w:t>pont tekintetében/</w:t>
      </w:r>
    </w:p>
    <w:p w14:paraId="2A846A32" w14:textId="0849BC58" w:rsidR="00C60FD5" w:rsidRPr="00AE4AE6" w:rsidRDefault="00C60FD5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ab/>
      </w:r>
      <w:r w:rsidRPr="00AE4AE6">
        <w:rPr>
          <w:rFonts w:ascii="Arial" w:hAnsi="Arial" w:cs="Arial"/>
        </w:rPr>
        <w:tab/>
        <w:t>azonnal, de legkésőbb a 2022. október havi közgyűlés /2. pont tekintetében/</w:t>
      </w:r>
    </w:p>
    <w:p w14:paraId="1A350483" w14:textId="5B165E11" w:rsidR="00B23EE2" w:rsidRPr="00AE4AE6" w:rsidRDefault="00B23EE2" w:rsidP="006A6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sz w:val="22"/>
          <w:szCs w:val="22"/>
        </w:rPr>
      </w:pPr>
      <w:r w:rsidRPr="00AE4AE6">
        <w:rPr>
          <w:rFonts w:ascii="Arial" w:hAnsi="Arial" w:cs="Arial"/>
          <w:sz w:val="22"/>
          <w:szCs w:val="22"/>
        </w:rPr>
        <w:tab/>
      </w:r>
      <w:r w:rsidRPr="00AE4AE6">
        <w:rPr>
          <w:rFonts w:ascii="Arial" w:hAnsi="Arial" w:cs="Arial"/>
          <w:sz w:val="22"/>
          <w:szCs w:val="22"/>
        </w:rPr>
        <w:tab/>
      </w:r>
      <w:r w:rsidR="00FB173C" w:rsidRPr="00AE4AE6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 w:rsidRPr="00AE4AE6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 w:rsidRPr="00AE4AE6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 w:rsidRPr="00AE4AE6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14:paraId="1F7443DA" w14:textId="77777777" w:rsidR="00860B18" w:rsidRPr="00AE4AE6" w:rsidRDefault="00860B18" w:rsidP="00860B18">
      <w:pPr>
        <w:rPr>
          <w:rFonts w:ascii="Arial" w:hAnsi="Arial" w:cs="Arial"/>
          <w:b/>
          <w:bCs/>
          <w:u w:val="single"/>
        </w:rPr>
      </w:pPr>
    </w:p>
    <w:p w14:paraId="1A44F1A7" w14:textId="77777777" w:rsidR="00183076" w:rsidRPr="00AE4AE6" w:rsidRDefault="00183076" w:rsidP="00CD7EB5">
      <w:pPr>
        <w:jc w:val="center"/>
        <w:rPr>
          <w:rFonts w:ascii="Arial" w:hAnsi="Arial" w:cs="Arial"/>
          <w:b/>
          <w:bCs/>
          <w:u w:val="single"/>
        </w:rPr>
      </w:pPr>
    </w:p>
    <w:p w14:paraId="240C5704" w14:textId="55E70202" w:rsidR="00CD7EB5" w:rsidRPr="00AE4AE6" w:rsidRDefault="00CD7EB5" w:rsidP="00CD7EB5">
      <w:pPr>
        <w:jc w:val="center"/>
        <w:rPr>
          <w:rFonts w:ascii="Arial" w:hAnsi="Arial" w:cs="Arial"/>
          <w:b/>
          <w:bCs/>
          <w:u w:val="single"/>
        </w:rPr>
      </w:pPr>
      <w:r w:rsidRPr="00AE4AE6">
        <w:rPr>
          <w:rFonts w:ascii="Arial" w:hAnsi="Arial" w:cs="Arial"/>
          <w:b/>
          <w:bCs/>
          <w:u w:val="single"/>
        </w:rPr>
        <w:t>II.</w:t>
      </w:r>
    </w:p>
    <w:p w14:paraId="0872F3C5" w14:textId="77777777" w:rsidR="00CD7EB5" w:rsidRPr="00AE4AE6" w:rsidRDefault="00CD7EB5" w:rsidP="00CD7EB5">
      <w:pPr>
        <w:jc w:val="center"/>
        <w:rPr>
          <w:rFonts w:ascii="Arial" w:hAnsi="Arial" w:cs="Arial"/>
          <w:b/>
          <w:bCs/>
          <w:u w:val="single"/>
        </w:rPr>
      </w:pPr>
      <w:r w:rsidRPr="00AE4AE6">
        <w:rPr>
          <w:rFonts w:ascii="Arial" w:hAnsi="Arial" w:cs="Arial"/>
          <w:b/>
          <w:bCs/>
          <w:u w:val="single"/>
        </w:rPr>
        <w:t>Határozati javaslat</w:t>
      </w:r>
    </w:p>
    <w:p w14:paraId="3CFE92B3" w14:textId="77777777" w:rsidR="00CD7EB5" w:rsidRPr="00AE4AE6" w:rsidRDefault="00CD7EB5" w:rsidP="00CD7EB5">
      <w:pPr>
        <w:jc w:val="center"/>
        <w:rPr>
          <w:rFonts w:ascii="Arial" w:hAnsi="Arial" w:cs="Arial"/>
          <w:b/>
          <w:bCs/>
          <w:u w:val="single"/>
        </w:rPr>
      </w:pPr>
      <w:r w:rsidRPr="00AE4AE6">
        <w:rPr>
          <w:rFonts w:ascii="Arial" w:hAnsi="Arial" w:cs="Arial"/>
          <w:b/>
          <w:bCs/>
          <w:u w:val="single"/>
        </w:rPr>
        <w:t>…./2022. (IX.29.) Kgy. számú határozat</w:t>
      </w:r>
    </w:p>
    <w:p w14:paraId="1FE1334A" w14:textId="77777777" w:rsidR="00CD7EB5" w:rsidRPr="00AE4AE6" w:rsidRDefault="00CD7EB5" w:rsidP="00CD7EB5">
      <w:pPr>
        <w:jc w:val="both"/>
        <w:rPr>
          <w:rFonts w:ascii="Arial" w:hAnsi="Arial" w:cs="Arial"/>
          <w:b/>
          <w:bCs/>
          <w:u w:val="single"/>
        </w:rPr>
      </w:pPr>
    </w:p>
    <w:p w14:paraId="52F0BF8F" w14:textId="7E4B0BB7" w:rsidR="00CD7EB5" w:rsidRPr="00AE4AE6" w:rsidRDefault="00CD7EB5" w:rsidP="004B3595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Szombathely Megyei Jogú Város Közgyűlése az Audax Kft. 2022. szeptember 6-i ajánlat</w:t>
      </w:r>
      <w:r w:rsidR="004B3595" w:rsidRPr="00AE4AE6">
        <w:rPr>
          <w:rFonts w:ascii="Arial" w:hAnsi="Arial" w:cs="Arial"/>
        </w:rPr>
        <w:t xml:space="preserve">át a 2023. január 1. és 2023. december 31. közötti időszak közvilágítása tekintetében megismerte, az abban foglaltakat elfogadja. </w:t>
      </w:r>
      <w:r w:rsidRPr="00AE4AE6">
        <w:rPr>
          <w:rFonts w:ascii="Arial" w:hAnsi="Arial" w:cs="Arial"/>
        </w:rPr>
        <w:t xml:space="preserve"> </w:t>
      </w:r>
      <w:r w:rsidR="004B3595" w:rsidRPr="00AE4AE6">
        <w:rPr>
          <w:rFonts w:ascii="Arial" w:hAnsi="Arial" w:cs="Arial"/>
        </w:rPr>
        <w:t>A Közgyűlés felhatalmazza a polgármestert a szerződés aláírására.</w:t>
      </w:r>
    </w:p>
    <w:p w14:paraId="2F134550" w14:textId="77777777" w:rsidR="00CD7EB5" w:rsidRPr="00AE4AE6" w:rsidRDefault="00CD7EB5" w:rsidP="00CD7EB5">
      <w:pPr>
        <w:jc w:val="both"/>
        <w:rPr>
          <w:rFonts w:ascii="Arial" w:hAnsi="Arial" w:cs="Arial"/>
          <w:b/>
          <w:bCs/>
          <w:u w:val="single"/>
        </w:rPr>
      </w:pPr>
    </w:p>
    <w:p w14:paraId="1156D6BF" w14:textId="77777777" w:rsidR="00CD7EB5" w:rsidRPr="00AE4AE6" w:rsidRDefault="00CD7EB5" w:rsidP="00CD7EB5">
      <w:pPr>
        <w:jc w:val="both"/>
        <w:rPr>
          <w:rFonts w:ascii="Arial" w:hAnsi="Arial" w:cs="Arial"/>
          <w:b/>
          <w:bCs/>
          <w:u w:val="single"/>
        </w:rPr>
      </w:pPr>
      <w:r w:rsidRPr="00AE4AE6">
        <w:rPr>
          <w:rFonts w:ascii="Arial" w:hAnsi="Arial" w:cs="Arial"/>
          <w:b/>
          <w:u w:val="single"/>
        </w:rPr>
        <w:t>A végrehajtásért felelős</w:t>
      </w:r>
      <w:r w:rsidRPr="00AE4AE6">
        <w:rPr>
          <w:rFonts w:ascii="Arial" w:hAnsi="Arial" w:cs="Arial"/>
          <w:b/>
          <w:bCs/>
          <w:u w:val="single"/>
        </w:rPr>
        <w:t>:</w:t>
      </w:r>
    </w:p>
    <w:p w14:paraId="4B791834" w14:textId="77777777" w:rsidR="00CD7EB5" w:rsidRPr="00AE4AE6" w:rsidRDefault="00CD7EB5" w:rsidP="00CD7EB5">
      <w:pPr>
        <w:jc w:val="both"/>
        <w:rPr>
          <w:rFonts w:ascii="Arial" w:hAnsi="Arial" w:cs="Arial"/>
          <w:b/>
        </w:rPr>
      </w:pPr>
      <w:r w:rsidRPr="00AE4AE6">
        <w:rPr>
          <w:rFonts w:ascii="Arial" w:hAnsi="Arial" w:cs="Arial"/>
          <w:b/>
          <w:bCs/>
        </w:rPr>
        <w:tab/>
      </w:r>
      <w:r w:rsidRPr="00AE4AE6">
        <w:rPr>
          <w:rFonts w:ascii="Arial" w:hAnsi="Arial" w:cs="Arial"/>
        </w:rPr>
        <w:tab/>
        <w:t>Dr. Nemény András polgármester</w:t>
      </w:r>
    </w:p>
    <w:p w14:paraId="7FA27348" w14:textId="77777777" w:rsidR="00CD7EB5" w:rsidRPr="00AE4AE6" w:rsidRDefault="00CD7EB5" w:rsidP="00CD7EB5">
      <w:pPr>
        <w:ind w:firstLine="708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ab/>
        <w:t>Dr. Horváth Attila alpolgármester</w:t>
      </w:r>
    </w:p>
    <w:p w14:paraId="6A14EBDC" w14:textId="0F7029FC" w:rsidR="00CD7EB5" w:rsidRPr="00AE4AE6" w:rsidRDefault="00CD7EB5" w:rsidP="004B3595">
      <w:pPr>
        <w:ind w:firstLine="708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ab/>
      </w:r>
    </w:p>
    <w:p w14:paraId="3FA95028" w14:textId="77777777" w:rsidR="00CD7EB5" w:rsidRPr="00AE4AE6" w:rsidRDefault="00CD7EB5" w:rsidP="00CD7EB5">
      <w:pPr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ab/>
      </w:r>
      <w:r w:rsidRPr="00AE4AE6">
        <w:rPr>
          <w:rFonts w:ascii="Arial" w:hAnsi="Arial" w:cs="Arial"/>
        </w:rPr>
        <w:tab/>
        <w:t>Dr. Károlyi Ákos jegyző</w:t>
      </w:r>
    </w:p>
    <w:p w14:paraId="5D74E453" w14:textId="77777777" w:rsidR="00CD7EB5" w:rsidRPr="00AE4AE6" w:rsidRDefault="00CD7EB5" w:rsidP="00CD7EB5">
      <w:pPr>
        <w:jc w:val="both"/>
        <w:rPr>
          <w:rFonts w:ascii="Arial" w:hAnsi="Arial" w:cs="Arial"/>
          <w:u w:val="single"/>
        </w:rPr>
      </w:pPr>
      <w:r w:rsidRPr="00AE4AE6">
        <w:rPr>
          <w:rFonts w:ascii="Arial" w:hAnsi="Arial" w:cs="Arial"/>
        </w:rPr>
        <w:tab/>
        <w:t xml:space="preserve"> </w:t>
      </w:r>
      <w:r w:rsidRPr="00AE4AE6">
        <w:rPr>
          <w:rFonts w:ascii="Arial" w:hAnsi="Arial" w:cs="Arial"/>
        </w:rPr>
        <w:tab/>
      </w:r>
      <w:r w:rsidRPr="00AE4AE6">
        <w:rPr>
          <w:rFonts w:ascii="Arial" w:hAnsi="Arial" w:cs="Arial"/>
          <w:u w:val="single"/>
        </w:rPr>
        <w:t>(A végrehajtásért felelős:</w:t>
      </w:r>
    </w:p>
    <w:p w14:paraId="68681D2A" w14:textId="686C4079" w:rsidR="00CD7EB5" w:rsidRPr="00AE4AE6" w:rsidRDefault="004B3595" w:rsidP="00CD7EB5">
      <w:pPr>
        <w:ind w:firstLine="1418"/>
        <w:jc w:val="both"/>
        <w:rPr>
          <w:rFonts w:ascii="Arial" w:hAnsi="Arial" w:cs="Arial"/>
        </w:rPr>
      </w:pPr>
      <w:r w:rsidRPr="00AE4AE6">
        <w:rPr>
          <w:rFonts w:ascii="Arial" w:hAnsi="Arial" w:cs="Arial"/>
        </w:rPr>
        <w:t>Kalmár Ervin, a Városüzemeltetési Osztály vezetője</w:t>
      </w:r>
      <w:r w:rsidR="00CD7EB5" w:rsidRPr="00AE4AE6">
        <w:rPr>
          <w:rFonts w:ascii="Arial" w:hAnsi="Arial" w:cs="Arial"/>
        </w:rPr>
        <w:t>)</w:t>
      </w:r>
    </w:p>
    <w:p w14:paraId="47341282" w14:textId="77777777" w:rsidR="00CD7EB5" w:rsidRPr="00AE4AE6" w:rsidRDefault="00CD7EB5" w:rsidP="00CD7EB5">
      <w:pPr>
        <w:jc w:val="both"/>
        <w:rPr>
          <w:rFonts w:ascii="Arial" w:hAnsi="Arial" w:cs="Arial"/>
          <w:b/>
          <w:u w:val="single"/>
        </w:rPr>
      </w:pPr>
    </w:p>
    <w:p w14:paraId="69881C76" w14:textId="1DFB7BF3" w:rsidR="00143AFD" w:rsidRPr="00143AFD" w:rsidRDefault="00CD7EB5" w:rsidP="0014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E4AE6">
        <w:rPr>
          <w:rFonts w:ascii="Arial" w:hAnsi="Arial" w:cs="Arial"/>
          <w:b/>
          <w:bCs/>
          <w:u w:val="single"/>
        </w:rPr>
        <w:t>Határidő:</w:t>
      </w:r>
      <w:r w:rsidRPr="00AE4AE6">
        <w:rPr>
          <w:rFonts w:ascii="Arial" w:hAnsi="Arial" w:cs="Arial"/>
        </w:rPr>
        <w:tab/>
        <w:t>azonnal</w:t>
      </w:r>
    </w:p>
    <w:sectPr w:rsidR="00143AFD" w:rsidRPr="00143AFD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14901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14901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54746CCF" w:rsidR="003D1E0B" w:rsidRDefault="009B5388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 Közgyűlés valamennyi bizottsága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3F28294D" w:rsidR="003D1E0B" w:rsidRPr="00244C09" w:rsidRDefault="00224F3F" w:rsidP="003D1E0B">
    <w:pPr>
      <w:ind w:left="4536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határozati javaslato</w:t>
    </w:r>
    <w:r w:rsidR="001A1E7C">
      <w:rPr>
        <w:rFonts w:ascii="Arial" w:hAnsi="Arial" w:cs="Arial"/>
        <w:b/>
        <w:sz w:val="22"/>
        <w:szCs w:val="22"/>
        <w:u w:val="single"/>
      </w:rPr>
      <w:t>ka</w:t>
    </w:r>
    <w:r w:rsidR="003D1E0B" w:rsidRPr="00244C09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/: Dr. Károlyi Ákos :/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6EF"/>
    <w:multiLevelType w:val="hybridMultilevel"/>
    <w:tmpl w:val="6EDA0382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2B0"/>
    <w:multiLevelType w:val="hybridMultilevel"/>
    <w:tmpl w:val="8244086E"/>
    <w:lvl w:ilvl="0" w:tplc="AC7CA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795CB3"/>
    <w:multiLevelType w:val="hybridMultilevel"/>
    <w:tmpl w:val="631C8BF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687"/>
    <w:multiLevelType w:val="hybridMultilevel"/>
    <w:tmpl w:val="5D38C33A"/>
    <w:lvl w:ilvl="0" w:tplc="3A007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C014F1"/>
    <w:multiLevelType w:val="hybridMultilevel"/>
    <w:tmpl w:val="7E1ED404"/>
    <w:lvl w:ilvl="0" w:tplc="A36E5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F69E9"/>
    <w:multiLevelType w:val="hybridMultilevel"/>
    <w:tmpl w:val="E95642BE"/>
    <w:lvl w:ilvl="0" w:tplc="DA5480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623F7"/>
    <w:multiLevelType w:val="hybridMultilevel"/>
    <w:tmpl w:val="25301844"/>
    <w:lvl w:ilvl="0" w:tplc="24E6EEEA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2" w:hanging="360"/>
      </w:pPr>
    </w:lvl>
    <w:lvl w:ilvl="2" w:tplc="040E001B" w:tentative="1">
      <w:start w:val="1"/>
      <w:numFmt w:val="lowerRoman"/>
      <w:lvlText w:val="%3."/>
      <w:lvlJc w:val="right"/>
      <w:pPr>
        <w:ind w:left="3152" w:hanging="180"/>
      </w:pPr>
    </w:lvl>
    <w:lvl w:ilvl="3" w:tplc="040E000F" w:tentative="1">
      <w:start w:val="1"/>
      <w:numFmt w:val="decimal"/>
      <w:lvlText w:val="%4."/>
      <w:lvlJc w:val="left"/>
      <w:pPr>
        <w:ind w:left="3872" w:hanging="360"/>
      </w:pPr>
    </w:lvl>
    <w:lvl w:ilvl="4" w:tplc="040E0019" w:tentative="1">
      <w:start w:val="1"/>
      <w:numFmt w:val="lowerLetter"/>
      <w:lvlText w:val="%5."/>
      <w:lvlJc w:val="left"/>
      <w:pPr>
        <w:ind w:left="4592" w:hanging="360"/>
      </w:pPr>
    </w:lvl>
    <w:lvl w:ilvl="5" w:tplc="040E001B" w:tentative="1">
      <w:start w:val="1"/>
      <w:numFmt w:val="lowerRoman"/>
      <w:lvlText w:val="%6."/>
      <w:lvlJc w:val="right"/>
      <w:pPr>
        <w:ind w:left="5312" w:hanging="180"/>
      </w:pPr>
    </w:lvl>
    <w:lvl w:ilvl="6" w:tplc="040E000F" w:tentative="1">
      <w:start w:val="1"/>
      <w:numFmt w:val="decimal"/>
      <w:lvlText w:val="%7."/>
      <w:lvlJc w:val="left"/>
      <w:pPr>
        <w:ind w:left="6032" w:hanging="360"/>
      </w:pPr>
    </w:lvl>
    <w:lvl w:ilvl="7" w:tplc="040E0019" w:tentative="1">
      <w:start w:val="1"/>
      <w:numFmt w:val="lowerLetter"/>
      <w:lvlText w:val="%8."/>
      <w:lvlJc w:val="left"/>
      <w:pPr>
        <w:ind w:left="6752" w:hanging="360"/>
      </w:pPr>
    </w:lvl>
    <w:lvl w:ilvl="8" w:tplc="040E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27761FA"/>
    <w:multiLevelType w:val="hybridMultilevel"/>
    <w:tmpl w:val="F0EC1CEE"/>
    <w:lvl w:ilvl="0" w:tplc="452E4F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9" w15:restartNumberingAfterBreak="0">
    <w:nsid w:val="2E761624"/>
    <w:multiLevelType w:val="hybridMultilevel"/>
    <w:tmpl w:val="2FFAFA60"/>
    <w:lvl w:ilvl="0" w:tplc="040E000F">
      <w:start w:val="1"/>
      <w:numFmt w:val="decimal"/>
      <w:lvlText w:val="%1.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DE0749"/>
    <w:multiLevelType w:val="hybridMultilevel"/>
    <w:tmpl w:val="B1CA4018"/>
    <w:lvl w:ilvl="0" w:tplc="A17A50C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7" w:hanging="360"/>
      </w:pPr>
    </w:lvl>
    <w:lvl w:ilvl="2" w:tplc="040E001B" w:tentative="1">
      <w:start w:val="1"/>
      <w:numFmt w:val="lowerRoman"/>
      <w:lvlText w:val="%3."/>
      <w:lvlJc w:val="right"/>
      <w:pPr>
        <w:ind w:left="2377" w:hanging="180"/>
      </w:pPr>
    </w:lvl>
    <w:lvl w:ilvl="3" w:tplc="040E000F" w:tentative="1">
      <w:start w:val="1"/>
      <w:numFmt w:val="decimal"/>
      <w:lvlText w:val="%4."/>
      <w:lvlJc w:val="left"/>
      <w:pPr>
        <w:ind w:left="3097" w:hanging="360"/>
      </w:pPr>
    </w:lvl>
    <w:lvl w:ilvl="4" w:tplc="040E0019" w:tentative="1">
      <w:start w:val="1"/>
      <w:numFmt w:val="lowerLetter"/>
      <w:lvlText w:val="%5."/>
      <w:lvlJc w:val="left"/>
      <w:pPr>
        <w:ind w:left="3817" w:hanging="360"/>
      </w:pPr>
    </w:lvl>
    <w:lvl w:ilvl="5" w:tplc="040E001B" w:tentative="1">
      <w:start w:val="1"/>
      <w:numFmt w:val="lowerRoman"/>
      <w:lvlText w:val="%6."/>
      <w:lvlJc w:val="right"/>
      <w:pPr>
        <w:ind w:left="4537" w:hanging="180"/>
      </w:pPr>
    </w:lvl>
    <w:lvl w:ilvl="6" w:tplc="040E000F" w:tentative="1">
      <w:start w:val="1"/>
      <w:numFmt w:val="decimal"/>
      <w:lvlText w:val="%7."/>
      <w:lvlJc w:val="left"/>
      <w:pPr>
        <w:ind w:left="5257" w:hanging="360"/>
      </w:pPr>
    </w:lvl>
    <w:lvl w:ilvl="7" w:tplc="040E0019" w:tentative="1">
      <w:start w:val="1"/>
      <w:numFmt w:val="lowerLetter"/>
      <w:lvlText w:val="%8."/>
      <w:lvlJc w:val="left"/>
      <w:pPr>
        <w:ind w:left="5977" w:hanging="360"/>
      </w:pPr>
    </w:lvl>
    <w:lvl w:ilvl="8" w:tplc="040E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1" w15:restartNumberingAfterBreak="0">
    <w:nsid w:val="3164126F"/>
    <w:multiLevelType w:val="hybridMultilevel"/>
    <w:tmpl w:val="ADF2A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63EE4"/>
    <w:multiLevelType w:val="hybridMultilevel"/>
    <w:tmpl w:val="E710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020F9"/>
    <w:multiLevelType w:val="hybridMultilevel"/>
    <w:tmpl w:val="65E68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6568B"/>
    <w:multiLevelType w:val="hybridMultilevel"/>
    <w:tmpl w:val="957A0F68"/>
    <w:lvl w:ilvl="0" w:tplc="4E548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A30E74"/>
    <w:multiLevelType w:val="hybridMultilevel"/>
    <w:tmpl w:val="9E12B00A"/>
    <w:lvl w:ilvl="0" w:tplc="08B6B28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33C5F"/>
    <w:multiLevelType w:val="hybridMultilevel"/>
    <w:tmpl w:val="3558019A"/>
    <w:lvl w:ilvl="0" w:tplc="5EF69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B82EDA"/>
    <w:multiLevelType w:val="hybridMultilevel"/>
    <w:tmpl w:val="FC54C644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12D9"/>
    <w:multiLevelType w:val="hybridMultilevel"/>
    <w:tmpl w:val="EA460E92"/>
    <w:lvl w:ilvl="0" w:tplc="790E9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D369F"/>
    <w:multiLevelType w:val="hybridMultilevel"/>
    <w:tmpl w:val="A8D68500"/>
    <w:lvl w:ilvl="0" w:tplc="CEE25B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45EE6"/>
    <w:multiLevelType w:val="hybridMultilevel"/>
    <w:tmpl w:val="2AB859E4"/>
    <w:lvl w:ilvl="0" w:tplc="74D44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14BF5"/>
    <w:multiLevelType w:val="hybridMultilevel"/>
    <w:tmpl w:val="67D6F282"/>
    <w:lvl w:ilvl="0" w:tplc="1F6E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1C24E6"/>
    <w:multiLevelType w:val="hybridMultilevel"/>
    <w:tmpl w:val="EA58B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809FF"/>
    <w:multiLevelType w:val="hybridMultilevel"/>
    <w:tmpl w:val="EB604A2C"/>
    <w:lvl w:ilvl="0" w:tplc="DCE6FC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831EB"/>
    <w:multiLevelType w:val="hybridMultilevel"/>
    <w:tmpl w:val="48985F98"/>
    <w:lvl w:ilvl="0" w:tplc="4A3EC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8396A"/>
    <w:multiLevelType w:val="hybridMultilevel"/>
    <w:tmpl w:val="40DA4426"/>
    <w:lvl w:ilvl="0" w:tplc="ECC60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10EB4"/>
    <w:multiLevelType w:val="hybridMultilevel"/>
    <w:tmpl w:val="C95EB164"/>
    <w:lvl w:ilvl="0" w:tplc="A972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C15316"/>
    <w:multiLevelType w:val="hybridMultilevel"/>
    <w:tmpl w:val="5F50176C"/>
    <w:lvl w:ilvl="0" w:tplc="097AC7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5E385A"/>
    <w:multiLevelType w:val="hybridMultilevel"/>
    <w:tmpl w:val="A26EFF3C"/>
    <w:lvl w:ilvl="0" w:tplc="023E6B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27"/>
  </w:num>
  <w:num w:numId="5">
    <w:abstractNumId w:val="2"/>
  </w:num>
  <w:num w:numId="6">
    <w:abstractNumId w:val="18"/>
  </w:num>
  <w:num w:numId="7">
    <w:abstractNumId w:val="26"/>
  </w:num>
  <w:num w:numId="8">
    <w:abstractNumId w:val="5"/>
  </w:num>
  <w:num w:numId="9">
    <w:abstractNumId w:val="4"/>
  </w:num>
  <w:num w:numId="10">
    <w:abstractNumId w:val="29"/>
  </w:num>
  <w:num w:numId="11">
    <w:abstractNumId w:val="21"/>
  </w:num>
  <w:num w:numId="12">
    <w:abstractNumId w:val="1"/>
  </w:num>
  <w:num w:numId="13">
    <w:abstractNumId w:val="7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2"/>
  </w:num>
  <w:num w:numId="17">
    <w:abstractNumId w:val="16"/>
  </w:num>
  <w:num w:numId="18">
    <w:abstractNumId w:val="22"/>
  </w:num>
  <w:num w:numId="19">
    <w:abstractNumId w:val="15"/>
  </w:num>
  <w:num w:numId="20">
    <w:abstractNumId w:val="0"/>
  </w:num>
  <w:num w:numId="21">
    <w:abstractNumId w:val="17"/>
  </w:num>
  <w:num w:numId="22">
    <w:abstractNumId w:val="25"/>
  </w:num>
  <w:num w:numId="23">
    <w:abstractNumId w:val="10"/>
  </w:num>
  <w:num w:numId="24">
    <w:abstractNumId w:val="30"/>
  </w:num>
  <w:num w:numId="25">
    <w:abstractNumId w:val="19"/>
  </w:num>
  <w:num w:numId="26">
    <w:abstractNumId w:val="14"/>
  </w:num>
  <w:num w:numId="27">
    <w:abstractNumId w:val="11"/>
  </w:num>
  <w:num w:numId="28">
    <w:abstractNumId w:val="3"/>
  </w:num>
  <w:num w:numId="29">
    <w:abstractNumId w:val="24"/>
  </w:num>
  <w:num w:numId="30">
    <w:abstractNumId w:val="6"/>
  </w:num>
  <w:num w:numId="3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2DD9"/>
    <w:rsid w:val="00004416"/>
    <w:rsid w:val="00004D14"/>
    <w:rsid w:val="000054FA"/>
    <w:rsid w:val="00005B18"/>
    <w:rsid w:val="000063E3"/>
    <w:rsid w:val="00010781"/>
    <w:rsid w:val="00012C43"/>
    <w:rsid w:val="0001340D"/>
    <w:rsid w:val="00014CC4"/>
    <w:rsid w:val="000163AA"/>
    <w:rsid w:val="00016BDD"/>
    <w:rsid w:val="000176EF"/>
    <w:rsid w:val="000235F0"/>
    <w:rsid w:val="00024D86"/>
    <w:rsid w:val="00025E18"/>
    <w:rsid w:val="00026135"/>
    <w:rsid w:val="0002621E"/>
    <w:rsid w:val="000301AC"/>
    <w:rsid w:val="0003087A"/>
    <w:rsid w:val="00033A13"/>
    <w:rsid w:val="00034877"/>
    <w:rsid w:val="00036428"/>
    <w:rsid w:val="00037393"/>
    <w:rsid w:val="00040E99"/>
    <w:rsid w:val="00040FCE"/>
    <w:rsid w:val="00041B85"/>
    <w:rsid w:val="000447CF"/>
    <w:rsid w:val="00044BE5"/>
    <w:rsid w:val="0004572D"/>
    <w:rsid w:val="000468FB"/>
    <w:rsid w:val="00047710"/>
    <w:rsid w:val="00050358"/>
    <w:rsid w:val="0005350E"/>
    <w:rsid w:val="00053D7A"/>
    <w:rsid w:val="000550B4"/>
    <w:rsid w:val="000563EA"/>
    <w:rsid w:val="000619D1"/>
    <w:rsid w:val="00061BB2"/>
    <w:rsid w:val="000624B3"/>
    <w:rsid w:val="000625FE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28CB"/>
    <w:rsid w:val="000743DB"/>
    <w:rsid w:val="00074B7C"/>
    <w:rsid w:val="00075C6D"/>
    <w:rsid w:val="00084189"/>
    <w:rsid w:val="000852D9"/>
    <w:rsid w:val="000923A6"/>
    <w:rsid w:val="000934C0"/>
    <w:rsid w:val="00095F39"/>
    <w:rsid w:val="000A068D"/>
    <w:rsid w:val="000A099A"/>
    <w:rsid w:val="000A1C8E"/>
    <w:rsid w:val="000A1FE2"/>
    <w:rsid w:val="000A2EA7"/>
    <w:rsid w:val="000A4D28"/>
    <w:rsid w:val="000A4E4E"/>
    <w:rsid w:val="000A515A"/>
    <w:rsid w:val="000A533D"/>
    <w:rsid w:val="000B0E0B"/>
    <w:rsid w:val="000B1A69"/>
    <w:rsid w:val="000B2720"/>
    <w:rsid w:val="000B3CEE"/>
    <w:rsid w:val="000B43F9"/>
    <w:rsid w:val="000B59FD"/>
    <w:rsid w:val="000B6739"/>
    <w:rsid w:val="000B7B14"/>
    <w:rsid w:val="000B7B7A"/>
    <w:rsid w:val="000C3B09"/>
    <w:rsid w:val="000C770E"/>
    <w:rsid w:val="000C7E06"/>
    <w:rsid w:val="000D06B1"/>
    <w:rsid w:val="000D233E"/>
    <w:rsid w:val="000D2CD8"/>
    <w:rsid w:val="000D32B9"/>
    <w:rsid w:val="000D491A"/>
    <w:rsid w:val="000D52E8"/>
    <w:rsid w:val="000D5554"/>
    <w:rsid w:val="000D7963"/>
    <w:rsid w:val="000D7B05"/>
    <w:rsid w:val="000E1397"/>
    <w:rsid w:val="000E341E"/>
    <w:rsid w:val="000E3769"/>
    <w:rsid w:val="000E5EDB"/>
    <w:rsid w:val="000E7292"/>
    <w:rsid w:val="000F39A0"/>
    <w:rsid w:val="000F497D"/>
    <w:rsid w:val="000F53CC"/>
    <w:rsid w:val="0010095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4C7B"/>
    <w:rsid w:val="00115684"/>
    <w:rsid w:val="0011626F"/>
    <w:rsid w:val="001167F1"/>
    <w:rsid w:val="00116DDB"/>
    <w:rsid w:val="001178DD"/>
    <w:rsid w:val="00117BAA"/>
    <w:rsid w:val="00121B0F"/>
    <w:rsid w:val="00122507"/>
    <w:rsid w:val="00122856"/>
    <w:rsid w:val="0012309A"/>
    <w:rsid w:val="00126742"/>
    <w:rsid w:val="0013025E"/>
    <w:rsid w:val="001320E9"/>
    <w:rsid w:val="00132161"/>
    <w:rsid w:val="00132AB1"/>
    <w:rsid w:val="00133A50"/>
    <w:rsid w:val="001364CB"/>
    <w:rsid w:val="00143AFD"/>
    <w:rsid w:val="001454E6"/>
    <w:rsid w:val="00146F8C"/>
    <w:rsid w:val="00150929"/>
    <w:rsid w:val="001520D0"/>
    <w:rsid w:val="001533E7"/>
    <w:rsid w:val="00154E15"/>
    <w:rsid w:val="001553D2"/>
    <w:rsid w:val="00155864"/>
    <w:rsid w:val="00156DFE"/>
    <w:rsid w:val="001571A5"/>
    <w:rsid w:val="001604D4"/>
    <w:rsid w:val="00161178"/>
    <w:rsid w:val="00161981"/>
    <w:rsid w:val="00163A97"/>
    <w:rsid w:val="00165689"/>
    <w:rsid w:val="0017026A"/>
    <w:rsid w:val="001707F6"/>
    <w:rsid w:val="00171FC9"/>
    <w:rsid w:val="00175C86"/>
    <w:rsid w:val="001760D0"/>
    <w:rsid w:val="00176B10"/>
    <w:rsid w:val="00177687"/>
    <w:rsid w:val="00177CA6"/>
    <w:rsid w:val="0018005F"/>
    <w:rsid w:val="0018037E"/>
    <w:rsid w:val="00180E7F"/>
    <w:rsid w:val="00183076"/>
    <w:rsid w:val="00183502"/>
    <w:rsid w:val="00183655"/>
    <w:rsid w:val="00184160"/>
    <w:rsid w:val="00185FD7"/>
    <w:rsid w:val="00186B3B"/>
    <w:rsid w:val="00190C80"/>
    <w:rsid w:val="00191825"/>
    <w:rsid w:val="00192687"/>
    <w:rsid w:val="00192950"/>
    <w:rsid w:val="00193468"/>
    <w:rsid w:val="00193E3A"/>
    <w:rsid w:val="001965DF"/>
    <w:rsid w:val="001A06EF"/>
    <w:rsid w:val="001A1E7C"/>
    <w:rsid w:val="001A1F82"/>
    <w:rsid w:val="001A22B8"/>
    <w:rsid w:val="001A2904"/>
    <w:rsid w:val="001A35E4"/>
    <w:rsid w:val="001A3BCE"/>
    <w:rsid w:val="001A4223"/>
    <w:rsid w:val="001A4648"/>
    <w:rsid w:val="001A6C7A"/>
    <w:rsid w:val="001B0237"/>
    <w:rsid w:val="001B0CFC"/>
    <w:rsid w:val="001B1949"/>
    <w:rsid w:val="001B1F85"/>
    <w:rsid w:val="001B2434"/>
    <w:rsid w:val="001B4413"/>
    <w:rsid w:val="001B75FC"/>
    <w:rsid w:val="001B7B4E"/>
    <w:rsid w:val="001C075F"/>
    <w:rsid w:val="001C2654"/>
    <w:rsid w:val="001C4449"/>
    <w:rsid w:val="001C6F1D"/>
    <w:rsid w:val="001C7F5E"/>
    <w:rsid w:val="001D0701"/>
    <w:rsid w:val="001D3934"/>
    <w:rsid w:val="001D3987"/>
    <w:rsid w:val="001D3B0F"/>
    <w:rsid w:val="001D46F4"/>
    <w:rsid w:val="001D505A"/>
    <w:rsid w:val="001D6075"/>
    <w:rsid w:val="001E0BD1"/>
    <w:rsid w:val="001E0C7E"/>
    <w:rsid w:val="001E0DE0"/>
    <w:rsid w:val="001E1115"/>
    <w:rsid w:val="001E3478"/>
    <w:rsid w:val="001E390B"/>
    <w:rsid w:val="001E4794"/>
    <w:rsid w:val="001E6D67"/>
    <w:rsid w:val="001E6FC0"/>
    <w:rsid w:val="001E7807"/>
    <w:rsid w:val="001F0F97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19E"/>
    <w:rsid w:val="002065F1"/>
    <w:rsid w:val="00210A8D"/>
    <w:rsid w:val="00211963"/>
    <w:rsid w:val="00211EB5"/>
    <w:rsid w:val="00212E5A"/>
    <w:rsid w:val="00213AC8"/>
    <w:rsid w:val="00214901"/>
    <w:rsid w:val="00215E62"/>
    <w:rsid w:val="0021646D"/>
    <w:rsid w:val="0021743C"/>
    <w:rsid w:val="00217EAD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873"/>
    <w:rsid w:val="00231BC1"/>
    <w:rsid w:val="00235E01"/>
    <w:rsid w:val="00241C3D"/>
    <w:rsid w:val="00241D05"/>
    <w:rsid w:val="00244C09"/>
    <w:rsid w:val="00244D5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6F1"/>
    <w:rsid w:val="00263B04"/>
    <w:rsid w:val="00263B26"/>
    <w:rsid w:val="002642C6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77B90"/>
    <w:rsid w:val="002803E9"/>
    <w:rsid w:val="00280516"/>
    <w:rsid w:val="00281102"/>
    <w:rsid w:val="002857F7"/>
    <w:rsid w:val="002858AA"/>
    <w:rsid w:val="00286F8D"/>
    <w:rsid w:val="0028771F"/>
    <w:rsid w:val="002925DD"/>
    <w:rsid w:val="00292613"/>
    <w:rsid w:val="00295435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47AB"/>
    <w:rsid w:val="002A5A26"/>
    <w:rsid w:val="002A75E0"/>
    <w:rsid w:val="002B0F45"/>
    <w:rsid w:val="002B3968"/>
    <w:rsid w:val="002B3A31"/>
    <w:rsid w:val="002B4220"/>
    <w:rsid w:val="002B61D1"/>
    <w:rsid w:val="002B629E"/>
    <w:rsid w:val="002C0FCD"/>
    <w:rsid w:val="002C1781"/>
    <w:rsid w:val="002C1DED"/>
    <w:rsid w:val="002C376D"/>
    <w:rsid w:val="002C3A08"/>
    <w:rsid w:val="002C4241"/>
    <w:rsid w:val="002C45A1"/>
    <w:rsid w:val="002C4A0D"/>
    <w:rsid w:val="002C7080"/>
    <w:rsid w:val="002D1D23"/>
    <w:rsid w:val="002D3042"/>
    <w:rsid w:val="002D3363"/>
    <w:rsid w:val="002D41B4"/>
    <w:rsid w:val="002D4996"/>
    <w:rsid w:val="002D5317"/>
    <w:rsid w:val="002D57D2"/>
    <w:rsid w:val="002D6328"/>
    <w:rsid w:val="002D6F95"/>
    <w:rsid w:val="002D7B90"/>
    <w:rsid w:val="002E0D56"/>
    <w:rsid w:val="002E12D0"/>
    <w:rsid w:val="002E147F"/>
    <w:rsid w:val="002E1E75"/>
    <w:rsid w:val="002E2BBD"/>
    <w:rsid w:val="002E4D23"/>
    <w:rsid w:val="002E64E8"/>
    <w:rsid w:val="002F09DD"/>
    <w:rsid w:val="002F1641"/>
    <w:rsid w:val="002F469C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4D9A"/>
    <w:rsid w:val="00315119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084D"/>
    <w:rsid w:val="0033159A"/>
    <w:rsid w:val="00334AEF"/>
    <w:rsid w:val="00336D6F"/>
    <w:rsid w:val="00341280"/>
    <w:rsid w:val="0034130E"/>
    <w:rsid w:val="003413CB"/>
    <w:rsid w:val="003419F8"/>
    <w:rsid w:val="003426AF"/>
    <w:rsid w:val="00344C55"/>
    <w:rsid w:val="0034503F"/>
    <w:rsid w:val="003457B2"/>
    <w:rsid w:val="00345B4F"/>
    <w:rsid w:val="00346BE4"/>
    <w:rsid w:val="003501B3"/>
    <w:rsid w:val="00350F84"/>
    <w:rsid w:val="00351A38"/>
    <w:rsid w:val="003542CC"/>
    <w:rsid w:val="00356256"/>
    <w:rsid w:val="00356351"/>
    <w:rsid w:val="00357540"/>
    <w:rsid w:val="00362507"/>
    <w:rsid w:val="00365DBC"/>
    <w:rsid w:val="00374B29"/>
    <w:rsid w:val="00375D6C"/>
    <w:rsid w:val="0037611A"/>
    <w:rsid w:val="003763C5"/>
    <w:rsid w:val="003768DD"/>
    <w:rsid w:val="00376CC1"/>
    <w:rsid w:val="003775E2"/>
    <w:rsid w:val="003805B3"/>
    <w:rsid w:val="0038158C"/>
    <w:rsid w:val="003821B6"/>
    <w:rsid w:val="00384A2F"/>
    <w:rsid w:val="003859F1"/>
    <w:rsid w:val="00385C41"/>
    <w:rsid w:val="00386233"/>
    <w:rsid w:val="00387E79"/>
    <w:rsid w:val="003932B1"/>
    <w:rsid w:val="003964AD"/>
    <w:rsid w:val="00397D41"/>
    <w:rsid w:val="003A05EC"/>
    <w:rsid w:val="003A2CD7"/>
    <w:rsid w:val="003A306C"/>
    <w:rsid w:val="003A354B"/>
    <w:rsid w:val="003A3720"/>
    <w:rsid w:val="003B0851"/>
    <w:rsid w:val="003B0F9F"/>
    <w:rsid w:val="003B1459"/>
    <w:rsid w:val="003B2331"/>
    <w:rsid w:val="003B35B7"/>
    <w:rsid w:val="003B41C6"/>
    <w:rsid w:val="003B4250"/>
    <w:rsid w:val="003B4E32"/>
    <w:rsid w:val="003B5249"/>
    <w:rsid w:val="003B5764"/>
    <w:rsid w:val="003B621D"/>
    <w:rsid w:val="003B6A04"/>
    <w:rsid w:val="003B6A39"/>
    <w:rsid w:val="003C0448"/>
    <w:rsid w:val="003C0C52"/>
    <w:rsid w:val="003C1597"/>
    <w:rsid w:val="003C1B1A"/>
    <w:rsid w:val="003C1D7B"/>
    <w:rsid w:val="003C210F"/>
    <w:rsid w:val="003C2E76"/>
    <w:rsid w:val="003C410E"/>
    <w:rsid w:val="003C41FA"/>
    <w:rsid w:val="003C78DB"/>
    <w:rsid w:val="003C7903"/>
    <w:rsid w:val="003C7DEE"/>
    <w:rsid w:val="003D040A"/>
    <w:rsid w:val="003D1E0B"/>
    <w:rsid w:val="003D3AC9"/>
    <w:rsid w:val="003D6DB8"/>
    <w:rsid w:val="003E0D11"/>
    <w:rsid w:val="003E0F87"/>
    <w:rsid w:val="003E18AE"/>
    <w:rsid w:val="003E233E"/>
    <w:rsid w:val="003E2768"/>
    <w:rsid w:val="003E2F78"/>
    <w:rsid w:val="003E3075"/>
    <w:rsid w:val="003E3272"/>
    <w:rsid w:val="003E331C"/>
    <w:rsid w:val="003E39DC"/>
    <w:rsid w:val="003E6403"/>
    <w:rsid w:val="003E67F5"/>
    <w:rsid w:val="003E6DDF"/>
    <w:rsid w:val="003E6E3E"/>
    <w:rsid w:val="003E7A7C"/>
    <w:rsid w:val="003E7E5A"/>
    <w:rsid w:val="003F1927"/>
    <w:rsid w:val="003F241B"/>
    <w:rsid w:val="003F3635"/>
    <w:rsid w:val="003F54C1"/>
    <w:rsid w:val="003F6E02"/>
    <w:rsid w:val="003F6E38"/>
    <w:rsid w:val="003F6E6B"/>
    <w:rsid w:val="004016EB"/>
    <w:rsid w:val="0040192D"/>
    <w:rsid w:val="004020C4"/>
    <w:rsid w:val="00403948"/>
    <w:rsid w:val="00407B21"/>
    <w:rsid w:val="00407D3F"/>
    <w:rsid w:val="004120F1"/>
    <w:rsid w:val="00412522"/>
    <w:rsid w:val="00412CF5"/>
    <w:rsid w:val="00416AB2"/>
    <w:rsid w:val="00416F92"/>
    <w:rsid w:val="00417C01"/>
    <w:rsid w:val="00417DDE"/>
    <w:rsid w:val="00417F2E"/>
    <w:rsid w:val="00420791"/>
    <w:rsid w:val="00420A92"/>
    <w:rsid w:val="0042545A"/>
    <w:rsid w:val="00427436"/>
    <w:rsid w:val="00430842"/>
    <w:rsid w:val="00431F3C"/>
    <w:rsid w:val="00433118"/>
    <w:rsid w:val="004349B3"/>
    <w:rsid w:val="0043569C"/>
    <w:rsid w:val="00436B85"/>
    <w:rsid w:val="00436FF2"/>
    <w:rsid w:val="00441737"/>
    <w:rsid w:val="00441997"/>
    <w:rsid w:val="0044289D"/>
    <w:rsid w:val="00444D1E"/>
    <w:rsid w:val="00445854"/>
    <w:rsid w:val="00446557"/>
    <w:rsid w:val="0044682D"/>
    <w:rsid w:val="00447607"/>
    <w:rsid w:val="004478E0"/>
    <w:rsid w:val="00450B45"/>
    <w:rsid w:val="00450BE3"/>
    <w:rsid w:val="00452C7D"/>
    <w:rsid w:val="0045405F"/>
    <w:rsid w:val="004555A4"/>
    <w:rsid w:val="00457FBC"/>
    <w:rsid w:val="00460C99"/>
    <w:rsid w:val="00461E0A"/>
    <w:rsid w:val="00461F10"/>
    <w:rsid w:val="00463F14"/>
    <w:rsid w:val="004645C7"/>
    <w:rsid w:val="00466904"/>
    <w:rsid w:val="00466AAD"/>
    <w:rsid w:val="0047032C"/>
    <w:rsid w:val="0047129F"/>
    <w:rsid w:val="004739B0"/>
    <w:rsid w:val="004757E7"/>
    <w:rsid w:val="00482747"/>
    <w:rsid w:val="00482C96"/>
    <w:rsid w:val="00482D02"/>
    <w:rsid w:val="00483259"/>
    <w:rsid w:val="00483CA2"/>
    <w:rsid w:val="0048401D"/>
    <w:rsid w:val="004851C4"/>
    <w:rsid w:val="00491175"/>
    <w:rsid w:val="00492045"/>
    <w:rsid w:val="004928D5"/>
    <w:rsid w:val="00493AEE"/>
    <w:rsid w:val="00496A5A"/>
    <w:rsid w:val="0049716F"/>
    <w:rsid w:val="00497FB6"/>
    <w:rsid w:val="004A0565"/>
    <w:rsid w:val="004A1026"/>
    <w:rsid w:val="004A245A"/>
    <w:rsid w:val="004A2AC4"/>
    <w:rsid w:val="004A51AF"/>
    <w:rsid w:val="004A669A"/>
    <w:rsid w:val="004B0425"/>
    <w:rsid w:val="004B1C32"/>
    <w:rsid w:val="004B3595"/>
    <w:rsid w:val="004B3FEB"/>
    <w:rsid w:val="004B419B"/>
    <w:rsid w:val="004B59D9"/>
    <w:rsid w:val="004B75E2"/>
    <w:rsid w:val="004B79C9"/>
    <w:rsid w:val="004C13CA"/>
    <w:rsid w:val="004C173A"/>
    <w:rsid w:val="004C28C2"/>
    <w:rsid w:val="004C3EA0"/>
    <w:rsid w:val="004C47E7"/>
    <w:rsid w:val="004C4B5B"/>
    <w:rsid w:val="004C5205"/>
    <w:rsid w:val="004C6117"/>
    <w:rsid w:val="004C7A3B"/>
    <w:rsid w:val="004C7ED6"/>
    <w:rsid w:val="004D042A"/>
    <w:rsid w:val="004D1377"/>
    <w:rsid w:val="004D2DA9"/>
    <w:rsid w:val="004D30C6"/>
    <w:rsid w:val="004D32DE"/>
    <w:rsid w:val="004D62C9"/>
    <w:rsid w:val="004E1133"/>
    <w:rsid w:val="004E1A9B"/>
    <w:rsid w:val="004E29B1"/>
    <w:rsid w:val="004E3EBD"/>
    <w:rsid w:val="004E54B6"/>
    <w:rsid w:val="004E591E"/>
    <w:rsid w:val="004E5EC5"/>
    <w:rsid w:val="004E69BB"/>
    <w:rsid w:val="004E6C77"/>
    <w:rsid w:val="004E73FE"/>
    <w:rsid w:val="004E76F7"/>
    <w:rsid w:val="004F027A"/>
    <w:rsid w:val="004F40BB"/>
    <w:rsid w:val="004F614C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4E8A"/>
    <w:rsid w:val="00537CCB"/>
    <w:rsid w:val="00537F82"/>
    <w:rsid w:val="00540E59"/>
    <w:rsid w:val="00541E03"/>
    <w:rsid w:val="0054346B"/>
    <w:rsid w:val="005445A0"/>
    <w:rsid w:val="00544C45"/>
    <w:rsid w:val="00546672"/>
    <w:rsid w:val="005477A2"/>
    <w:rsid w:val="005577A3"/>
    <w:rsid w:val="00557D4E"/>
    <w:rsid w:val="00560061"/>
    <w:rsid w:val="005615D1"/>
    <w:rsid w:val="00561EC8"/>
    <w:rsid w:val="00563305"/>
    <w:rsid w:val="00564B2C"/>
    <w:rsid w:val="005662D7"/>
    <w:rsid w:val="005668D8"/>
    <w:rsid w:val="00566BEC"/>
    <w:rsid w:val="005705B5"/>
    <w:rsid w:val="00570E83"/>
    <w:rsid w:val="00572C17"/>
    <w:rsid w:val="00573E7E"/>
    <w:rsid w:val="0057425A"/>
    <w:rsid w:val="00576BB8"/>
    <w:rsid w:val="00583C2D"/>
    <w:rsid w:val="00583E5E"/>
    <w:rsid w:val="0058494E"/>
    <w:rsid w:val="005851BB"/>
    <w:rsid w:val="005857A9"/>
    <w:rsid w:val="00585A66"/>
    <w:rsid w:val="00587D6D"/>
    <w:rsid w:val="00591A3D"/>
    <w:rsid w:val="005926B4"/>
    <w:rsid w:val="00594B12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3CB9"/>
    <w:rsid w:val="005B49AC"/>
    <w:rsid w:val="005B5459"/>
    <w:rsid w:val="005B6068"/>
    <w:rsid w:val="005B7207"/>
    <w:rsid w:val="005C1948"/>
    <w:rsid w:val="005C1C74"/>
    <w:rsid w:val="005C1D54"/>
    <w:rsid w:val="005C4B50"/>
    <w:rsid w:val="005C6DC1"/>
    <w:rsid w:val="005C72E9"/>
    <w:rsid w:val="005D29DD"/>
    <w:rsid w:val="005D3A06"/>
    <w:rsid w:val="005D546C"/>
    <w:rsid w:val="005D6784"/>
    <w:rsid w:val="005D6C0C"/>
    <w:rsid w:val="005E18ED"/>
    <w:rsid w:val="005E1D76"/>
    <w:rsid w:val="005E4866"/>
    <w:rsid w:val="005E4A7C"/>
    <w:rsid w:val="005E5AEE"/>
    <w:rsid w:val="005F06CA"/>
    <w:rsid w:val="005F19FE"/>
    <w:rsid w:val="005F473D"/>
    <w:rsid w:val="005F4A16"/>
    <w:rsid w:val="005F4A44"/>
    <w:rsid w:val="005F4AB2"/>
    <w:rsid w:val="005F6892"/>
    <w:rsid w:val="005F6EE3"/>
    <w:rsid w:val="005F76EB"/>
    <w:rsid w:val="005F7FE8"/>
    <w:rsid w:val="00600F44"/>
    <w:rsid w:val="00605199"/>
    <w:rsid w:val="006056E7"/>
    <w:rsid w:val="00605B42"/>
    <w:rsid w:val="00611475"/>
    <w:rsid w:val="00613867"/>
    <w:rsid w:val="0061680E"/>
    <w:rsid w:val="00616D40"/>
    <w:rsid w:val="0061776E"/>
    <w:rsid w:val="00620933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47F6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9D9"/>
    <w:rsid w:val="00654A66"/>
    <w:rsid w:val="006551C5"/>
    <w:rsid w:val="00660D3E"/>
    <w:rsid w:val="0066240B"/>
    <w:rsid w:val="00663D98"/>
    <w:rsid w:val="00664369"/>
    <w:rsid w:val="00666C8E"/>
    <w:rsid w:val="0067061C"/>
    <w:rsid w:val="0067198A"/>
    <w:rsid w:val="00673677"/>
    <w:rsid w:val="00673CD0"/>
    <w:rsid w:val="006747D4"/>
    <w:rsid w:val="0067743C"/>
    <w:rsid w:val="0068026F"/>
    <w:rsid w:val="006828A5"/>
    <w:rsid w:val="00683BDA"/>
    <w:rsid w:val="00684794"/>
    <w:rsid w:val="00684A0C"/>
    <w:rsid w:val="0068556D"/>
    <w:rsid w:val="006904F6"/>
    <w:rsid w:val="006906C3"/>
    <w:rsid w:val="0069135F"/>
    <w:rsid w:val="00693297"/>
    <w:rsid w:val="00696D52"/>
    <w:rsid w:val="00696E17"/>
    <w:rsid w:val="00697798"/>
    <w:rsid w:val="006A0206"/>
    <w:rsid w:val="006A02E2"/>
    <w:rsid w:val="006A0E6B"/>
    <w:rsid w:val="006A10B8"/>
    <w:rsid w:val="006A411C"/>
    <w:rsid w:val="006A6681"/>
    <w:rsid w:val="006A6A3D"/>
    <w:rsid w:val="006A6B4E"/>
    <w:rsid w:val="006A7198"/>
    <w:rsid w:val="006B1640"/>
    <w:rsid w:val="006B16B3"/>
    <w:rsid w:val="006B2134"/>
    <w:rsid w:val="006B2184"/>
    <w:rsid w:val="006B2512"/>
    <w:rsid w:val="006B5218"/>
    <w:rsid w:val="006B5567"/>
    <w:rsid w:val="006B5F4D"/>
    <w:rsid w:val="006B7F13"/>
    <w:rsid w:val="006C0103"/>
    <w:rsid w:val="006C22FF"/>
    <w:rsid w:val="006C2632"/>
    <w:rsid w:val="006C2F2B"/>
    <w:rsid w:val="006C40DD"/>
    <w:rsid w:val="006C5F68"/>
    <w:rsid w:val="006C627F"/>
    <w:rsid w:val="006D231F"/>
    <w:rsid w:val="006D354A"/>
    <w:rsid w:val="006D3965"/>
    <w:rsid w:val="006D3EFD"/>
    <w:rsid w:val="006D5E8F"/>
    <w:rsid w:val="006D6A3D"/>
    <w:rsid w:val="006D756F"/>
    <w:rsid w:val="006E124A"/>
    <w:rsid w:val="006E189D"/>
    <w:rsid w:val="006E1B1F"/>
    <w:rsid w:val="006E3263"/>
    <w:rsid w:val="006E48E1"/>
    <w:rsid w:val="006E4A42"/>
    <w:rsid w:val="006E52E0"/>
    <w:rsid w:val="006E555A"/>
    <w:rsid w:val="006E7173"/>
    <w:rsid w:val="006E78E0"/>
    <w:rsid w:val="006E7EFB"/>
    <w:rsid w:val="006F2B0F"/>
    <w:rsid w:val="006F2F50"/>
    <w:rsid w:val="006F53D0"/>
    <w:rsid w:val="006F647C"/>
    <w:rsid w:val="006F7604"/>
    <w:rsid w:val="006F76E8"/>
    <w:rsid w:val="006F7F9B"/>
    <w:rsid w:val="007022C9"/>
    <w:rsid w:val="0070342D"/>
    <w:rsid w:val="00703F32"/>
    <w:rsid w:val="00704A0B"/>
    <w:rsid w:val="00705932"/>
    <w:rsid w:val="007059E3"/>
    <w:rsid w:val="00705B61"/>
    <w:rsid w:val="00706EBC"/>
    <w:rsid w:val="00710A6C"/>
    <w:rsid w:val="00710EB0"/>
    <w:rsid w:val="00711135"/>
    <w:rsid w:val="0071641B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31B60"/>
    <w:rsid w:val="00733346"/>
    <w:rsid w:val="007342DA"/>
    <w:rsid w:val="00741FBA"/>
    <w:rsid w:val="00742CE8"/>
    <w:rsid w:val="00744E40"/>
    <w:rsid w:val="00747C85"/>
    <w:rsid w:val="007517CC"/>
    <w:rsid w:val="00752169"/>
    <w:rsid w:val="007523D8"/>
    <w:rsid w:val="00752AD4"/>
    <w:rsid w:val="00752B0D"/>
    <w:rsid w:val="00752D99"/>
    <w:rsid w:val="00752F9D"/>
    <w:rsid w:val="00753697"/>
    <w:rsid w:val="00753F42"/>
    <w:rsid w:val="00756111"/>
    <w:rsid w:val="007575A1"/>
    <w:rsid w:val="00757C78"/>
    <w:rsid w:val="007628CA"/>
    <w:rsid w:val="00762A9B"/>
    <w:rsid w:val="007635E3"/>
    <w:rsid w:val="007644CC"/>
    <w:rsid w:val="00764B7E"/>
    <w:rsid w:val="00765756"/>
    <w:rsid w:val="00766273"/>
    <w:rsid w:val="0076662A"/>
    <w:rsid w:val="007670F5"/>
    <w:rsid w:val="00772DC8"/>
    <w:rsid w:val="0077429D"/>
    <w:rsid w:val="00775A4F"/>
    <w:rsid w:val="007824E4"/>
    <w:rsid w:val="00782888"/>
    <w:rsid w:val="007843AB"/>
    <w:rsid w:val="0078463A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8C6"/>
    <w:rsid w:val="00795B63"/>
    <w:rsid w:val="0079642C"/>
    <w:rsid w:val="00797566"/>
    <w:rsid w:val="007A1372"/>
    <w:rsid w:val="007A15A1"/>
    <w:rsid w:val="007A1780"/>
    <w:rsid w:val="007A2357"/>
    <w:rsid w:val="007A2946"/>
    <w:rsid w:val="007A31F3"/>
    <w:rsid w:val="007A6599"/>
    <w:rsid w:val="007A6933"/>
    <w:rsid w:val="007B0EE3"/>
    <w:rsid w:val="007B1440"/>
    <w:rsid w:val="007B1990"/>
    <w:rsid w:val="007B22AA"/>
    <w:rsid w:val="007B2FF9"/>
    <w:rsid w:val="007B333F"/>
    <w:rsid w:val="007B3D5A"/>
    <w:rsid w:val="007B7682"/>
    <w:rsid w:val="007B7686"/>
    <w:rsid w:val="007C0189"/>
    <w:rsid w:val="007C118A"/>
    <w:rsid w:val="007C40AF"/>
    <w:rsid w:val="007C491D"/>
    <w:rsid w:val="007C493A"/>
    <w:rsid w:val="007C5AD4"/>
    <w:rsid w:val="007C5FFA"/>
    <w:rsid w:val="007C60FE"/>
    <w:rsid w:val="007C7735"/>
    <w:rsid w:val="007D093F"/>
    <w:rsid w:val="007D2274"/>
    <w:rsid w:val="007D26F5"/>
    <w:rsid w:val="007D2732"/>
    <w:rsid w:val="007D2761"/>
    <w:rsid w:val="007D5500"/>
    <w:rsid w:val="007D76BE"/>
    <w:rsid w:val="007E30BA"/>
    <w:rsid w:val="007E5539"/>
    <w:rsid w:val="007E5649"/>
    <w:rsid w:val="007E5713"/>
    <w:rsid w:val="007E59E3"/>
    <w:rsid w:val="007E5EE4"/>
    <w:rsid w:val="007E619B"/>
    <w:rsid w:val="007E6C23"/>
    <w:rsid w:val="007E74C2"/>
    <w:rsid w:val="007F08D3"/>
    <w:rsid w:val="007F0BAC"/>
    <w:rsid w:val="007F2F31"/>
    <w:rsid w:val="007F3036"/>
    <w:rsid w:val="007F3AEF"/>
    <w:rsid w:val="007F57D1"/>
    <w:rsid w:val="007F6129"/>
    <w:rsid w:val="0080105F"/>
    <w:rsid w:val="0080352D"/>
    <w:rsid w:val="00803894"/>
    <w:rsid w:val="00804508"/>
    <w:rsid w:val="00807A73"/>
    <w:rsid w:val="008100D1"/>
    <w:rsid w:val="0081045A"/>
    <w:rsid w:val="00811A11"/>
    <w:rsid w:val="00811F9E"/>
    <w:rsid w:val="00813152"/>
    <w:rsid w:val="00813CDD"/>
    <w:rsid w:val="00813E6F"/>
    <w:rsid w:val="00814E8B"/>
    <w:rsid w:val="00814F1B"/>
    <w:rsid w:val="00820389"/>
    <w:rsid w:val="00824872"/>
    <w:rsid w:val="00825F1F"/>
    <w:rsid w:val="00827773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11E"/>
    <w:rsid w:val="00842C93"/>
    <w:rsid w:val="00843EAA"/>
    <w:rsid w:val="00845B1B"/>
    <w:rsid w:val="00846FB3"/>
    <w:rsid w:val="0084749D"/>
    <w:rsid w:val="008525DE"/>
    <w:rsid w:val="0085328F"/>
    <w:rsid w:val="00853565"/>
    <w:rsid w:val="0085369E"/>
    <w:rsid w:val="0086053C"/>
    <w:rsid w:val="008605C7"/>
    <w:rsid w:val="00860B18"/>
    <w:rsid w:val="00861414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60C1"/>
    <w:rsid w:val="00887CD9"/>
    <w:rsid w:val="008901BD"/>
    <w:rsid w:val="008914E6"/>
    <w:rsid w:val="00893163"/>
    <w:rsid w:val="00893840"/>
    <w:rsid w:val="00894396"/>
    <w:rsid w:val="008944F1"/>
    <w:rsid w:val="00894AC0"/>
    <w:rsid w:val="008950C7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5B74"/>
    <w:rsid w:val="008A5C6F"/>
    <w:rsid w:val="008A67A8"/>
    <w:rsid w:val="008A7CD8"/>
    <w:rsid w:val="008B19CD"/>
    <w:rsid w:val="008B2B56"/>
    <w:rsid w:val="008B2B89"/>
    <w:rsid w:val="008B2D1D"/>
    <w:rsid w:val="008B3EE6"/>
    <w:rsid w:val="008B4EBF"/>
    <w:rsid w:val="008B59E1"/>
    <w:rsid w:val="008B5C58"/>
    <w:rsid w:val="008B6639"/>
    <w:rsid w:val="008B6D6C"/>
    <w:rsid w:val="008B74AE"/>
    <w:rsid w:val="008C217D"/>
    <w:rsid w:val="008C293E"/>
    <w:rsid w:val="008C5949"/>
    <w:rsid w:val="008C5C97"/>
    <w:rsid w:val="008C635F"/>
    <w:rsid w:val="008C638F"/>
    <w:rsid w:val="008D1D91"/>
    <w:rsid w:val="008D4828"/>
    <w:rsid w:val="008E0197"/>
    <w:rsid w:val="008E0DD4"/>
    <w:rsid w:val="008E2783"/>
    <w:rsid w:val="008E2A5C"/>
    <w:rsid w:val="008E4250"/>
    <w:rsid w:val="008E4EE0"/>
    <w:rsid w:val="008E5484"/>
    <w:rsid w:val="008E731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64F"/>
    <w:rsid w:val="008F5DE6"/>
    <w:rsid w:val="008F7843"/>
    <w:rsid w:val="00900E69"/>
    <w:rsid w:val="0090174E"/>
    <w:rsid w:val="00903E5A"/>
    <w:rsid w:val="00904832"/>
    <w:rsid w:val="0090497C"/>
    <w:rsid w:val="00906831"/>
    <w:rsid w:val="00910DFF"/>
    <w:rsid w:val="00911EC3"/>
    <w:rsid w:val="00915EEC"/>
    <w:rsid w:val="00915FD1"/>
    <w:rsid w:val="00916734"/>
    <w:rsid w:val="0091764E"/>
    <w:rsid w:val="009205FF"/>
    <w:rsid w:val="00922DC9"/>
    <w:rsid w:val="00923B55"/>
    <w:rsid w:val="00923B8D"/>
    <w:rsid w:val="0092568D"/>
    <w:rsid w:val="00926019"/>
    <w:rsid w:val="00926C30"/>
    <w:rsid w:val="00926EAF"/>
    <w:rsid w:val="00930834"/>
    <w:rsid w:val="00930A2C"/>
    <w:rsid w:val="009315E2"/>
    <w:rsid w:val="00932409"/>
    <w:rsid w:val="00933786"/>
    <w:rsid w:val="00934536"/>
    <w:rsid w:val="0093489F"/>
    <w:rsid w:val="009348EA"/>
    <w:rsid w:val="00934A4E"/>
    <w:rsid w:val="00935CB5"/>
    <w:rsid w:val="00940EE9"/>
    <w:rsid w:val="009413B0"/>
    <w:rsid w:val="00941D3E"/>
    <w:rsid w:val="00942EEE"/>
    <w:rsid w:val="00943364"/>
    <w:rsid w:val="00944D7C"/>
    <w:rsid w:val="00944D8B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1686"/>
    <w:rsid w:val="009718C6"/>
    <w:rsid w:val="00972AF1"/>
    <w:rsid w:val="0097314D"/>
    <w:rsid w:val="00975481"/>
    <w:rsid w:val="009773FF"/>
    <w:rsid w:val="009823BE"/>
    <w:rsid w:val="00982628"/>
    <w:rsid w:val="009830BA"/>
    <w:rsid w:val="009843C1"/>
    <w:rsid w:val="009843D4"/>
    <w:rsid w:val="0098784B"/>
    <w:rsid w:val="009878C0"/>
    <w:rsid w:val="0099132F"/>
    <w:rsid w:val="00993B92"/>
    <w:rsid w:val="0099498A"/>
    <w:rsid w:val="00995FE1"/>
    <w:rsid w:val="009973AF"/>
    <w:rsid w:val="009979A5"/>
    <w:rsid w:val="009A029E"/>
    <w:rsid w:val="009A07C1"/>
    <w:rsid w:val="009A0BE9"/>
    <w:rsid w:val="009A1DEE"/>
    <w:rsid w:val="009A3883"/>
    <w:rsid w:val="009A606E"/>
    <w:rsid w:val="009B01C6"/>
    <w:rsid w:val="009B0ABB"/>
    <w:rsid w:val="009B0B8C"/>
    <w:rsid w:val="009B306B"/>
    <w:rsid w:val="009B42A2"/>
    <w:rsid w:val="009B4CA0"/>
    <w:rsid w:val="009B5388"/>
    <w:rsid w:val="009B570B"/>
    <w:rsid w:val="009B626A"/>
    <w:rsid w:val="009C068A"/>
    <w:rsid w:val="009C1872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D70A8"/>
    <w:rsid w:val="009E13C2"/>
    <w:rsid w:val="009E32F8"/>
    <w:rsid w:val="009E3CE7"/>
    <w:rsid w:val="009E4CE1"/>
    <w:rsid w:val="009E4F4E"/>
    <w:rsid w:val="009E5781"/>
    <w:rsid w:val="009E68C2"/>
    <w:rsid w:val="009E7780"/>
    <w:rsid w:val="009F05A9"/>
    <w:rsid w:val="009F5220"/>
    <w:rsid w:val="00A036B6"/>
    <w:rsid w:val="00A0709E"/>
    <w:rsid w:val="00A07620"/>
    <w:rsid w:val="00A07A57"/>
    <w:rsid w:val="00A1039C"/>
    <w:rsid w:val="00A105E7"/>
    <w:rsid w:val="00A1166B"/>
    <w:rsid w:val="00A11F0F"/>
    <w:rsid w:val="00A14A30"/>
    <w:rsid w:val="00A15389"/>
    <w:rsid w:val="00A16F3B"/>
    <w:rsid w:val="00A17610"/>
    <w:rsid w:val="00A21A12"/>
    <w:rsid w:val="00A21FB1"/>
    <w:rsid w:val="00A246C1"/>
    <w:rsid w:val="00A27345"/>
    <w:rsid w:val="00A27A37"/>
    <w:rsid w:val="00A27E9E"/>
    <w:rsid w:val="00A30358"/>
    <w:rsid w:val="00A3167B"/>
    <w:rsid w:val="00A318CD"/>
    <w:rsid w:val="00A32D96"/>
    <w:rsid w:val="00A341E9"/>
    <w:rsid w:val="00A35DB2"/>
    <w:rsid w:val="00A3608D"/>
    <w:rsid w:val="00A36ABC"/>
    <w:rsid w:val="00A37A02"/>
    <w:rsid w:val="00A37AA9"/>
    <w:rsid w:val="00A37D03"/>
    <w:rsid w:val="00A41A87"/>
    <w:rsid w:val="00A42483"/>
    <w:rsid w:val="00A43749"/>
    <w:rsid w:val="00A45A4D"/>
    <w:rsid w:val="00A47FD8"/>
    <w:rsid w:val="00A510B7"/>
    <w:rsid w:val="00A5203D"/>
    <w:rsid w:val="00A53DD2"/>
    <w:rsid w:val="00A5644F"/>
    <w:rsid w:val="00A569A6"/>
    <w:rsid w:val="00A60D2F"/>
    <w:rsid w:val="00A61193"/>
    <w:rsid w:val="00A61F85"/>
    <w:rsid w:val="00A64781"/>
    <w:rsid w:val="00A66548"/>
    <w:rsid w:val="00A6667A"/>
    <w:rsid w:val="00A7136C"/>
    <w:rsid w:val="00A71734"/>
    <w:rsid w:val="00A724CF"/>
    <w:rsid w:val="00A73045"/>
    <w:rsid w:val="00A7465A"/>
    <w:rsid w:val="00A7633E"/>
    <w:rsid w:val="00A770D9"/>
    <w:rsid w:val="00A80CC6"/>
    <w:rsid w:val="00A81A7A"/>
    <w:rsid w:val="00A833B9"/>
    <w:rsid w:val="00A8360D"/>
    <w:rsid w:val="00A848CA"/>
    <w:rsid w:val="00A85825"/>
    <w:rsid w:val="00A860DC"/>
    <w:rsid w:val="00A862B3"/>
    <w:rsid w:val="00A86BB4"/>
    <w:rsid w:val="00A915E3"/>
    <w:rsid w:val="00A92CA1"/>
    <w:rsid w:val="00A93050"/>
    <w:rsid w:val="00A9306D"/>
    <w:rsid w:val="00A93B5F"/>
    <w:rsid w:val="00A9460E"/>
    <w:rsid w:val="00A94B02"/>
    <w:rsid w:val="00A95223"/>
    <w:rsid w:val="00A9572D"/>
    <w:rsid w:val="00A95C2D"/>
    <w:rsid w:val="00A9679E"/>
    <w:rsid w:val="00A97D3A"/>
    <w:rsid w:val="00AA4A03"/>
    <w:rsid w:val="00AB299E"/>
    <w:rsid w:val="00AB3982"/>
    <w:rsid w:val="00AB5569"/>
    <w:rsid w:val="00AB5FB1"/>
    <w:rsid w:val="00AB659A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FA9"/>
    <w:rsid w:val="00AD08CD"/>
    <w:rsid w:val="00AD2EAB"/>
    <w:rsid w:val="00AD4087"/>
    <w:rsid w:val="00AD466B"/>
    <w:rsid w:val="00AD6969"/>
    <w:rsid w:val="00AD6E91"/>
    <w:rsid w:val="00AD75C0"/>
    <w:rsid w:val="00AE01E9"/>
    <w:rsid w:val="00AE0A66"/>
    <w:rsid w:val="00AE1027"/>
    <w:rsid w:val="00AE34D8"/>
    <w:rsid w:val="00AE4602"/>
    <w:rsid w:val="00AE4AC6"/>
    <w:rsid w:val="00AE4AE6"/>
    <w:rsid w:val="00AE57BE"/>
    <w:rsid w:val="00AE58CD"/>
    <w:rsid w:val="00AE654E"/>
    <w:rsid w:val="00AE669F"/>
    <w:rsid w:val="00AE6BFF"/>
    <w:rsid w:val="00AE7842"/>
    <w:rsid w:val="00AF3DDF"/>
    <w:rsid w:val="00AF5690"/>
    <w:rsid w:val="00AF6060"/>
    <w:rsid w:val="00AF6B9E"/>
    <w:rsid w:val="00B03AD9"/>
    <w:rsid w:val="00B04B51"/>
    <w:rsid w:val="00B0542E"/>
    <w:rsid w:val="00B07E09"/>
    <w:rsid w:val="00B103B4"/>
    <w:rsid w:val="00B10AA1"/>
    <w:rsid w:val="00B125DD"/>
    <w:rsid w:val="00B12F3E"/>
    <w:rsid w:val="00B13A0E"/>
    <w:rsid w:val="00B13DA2"/>
    <w:rsid w:val="00B14729"/>
    <w:rsid w:val="00B15658"/>
    <w:rsid w:val="00B17AF3"/>
    <w:rsid w:val="00B17B0C"/>
    <w:rsid w:val="00B23385"/>
    <w:rsid w:val="00B23509"/>
    <w:rsid w:val="00B23EE2"/>
    <w:rsid w:val="00B2435D"/>
    <w:rsid w:val="00B25808"/>
    <w:rsid w:val="00B26B41"/>
    <w:rsid w:val="00B26B92"/>
    <w:rsid w:val="00B2749C"/>
    <w:rsid w:val="00B32710"/>
    <w:rsid w:val="00B332BC"/>
    <w:rsid w:val="00B34307"/>
    <w:rsid w:val="00B34637"/>
    <w:rsid w:val="00B3635C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A32"/>
    <w:rsid w:val="00B51B0B"/>
    <w:rsid w:val="00B52924"/>
    <w:rsid w:val="00B5435B"/>
    <w:rsid w:val="00B54E52"/>
    <w:rsid w:val="00B57308"/>
    <w:rsid w:val="00B610E8"/>
    <w:rsid w:val="00B61AF6"/>
    <w:rsid w:val="00B63036"/>
    <w:rsid w:val="00B63EBA"/>
    <w:rsid w:val="00B642A2"/>
    <w:rsid w:val="00B647F6"/>
    <w:rsid w:val="00B67604"/>
    <w:rsid w:val="00B7087D"/>
    <w:rsid w:val="00B70B93"/>
    <w:rsid w:val="00B70BDD"/>
    <w:rsid w:val="00B70BF9"/>
    <w:rsid w:val="00B71BC3"/>
    <w:rsid w:val="00B73D6C"/>
    <w:rsid w:val="00B749AD"/>
    <w:rsid w:val="00B759D2"/>
    <w:rsid w:val="00B76136"/>
    <w:rsid w:val="00B765B9"/>
    <w:rsid w:val="00B76943"/>
    <w:rsid w:val="00B77BF5"/>
    <w:rsid w:val="00B81DB3"/>
    <w:rsid w:val="00B8607C"/>
    <w:rsid w:val="00B87480"/>
    <w:rsid w:val="00B900BE"/>
    <w:rsid w:val="00B91421"/>
    <w:rsid w:val="00B91E52"/>
    <w:rsid w:val="00B92A69"/>
    <w:rsid w:val="00B92EA0"/>
    <w:rsid w:val="00B93606"/>
    <w:rsid w:val="00B93851"/>
    <w:rsid w:val="00B93E9B"/>
    <w:rsid w:val="00B94FAF"/>
    <w:rsid w:val="00B95E89"/>
    <w:rsid w:val="00B97E1D"/>
    <w:rsid w:val="00BA0800"/>
    <w:rsid w:val="00BA1D5A"/>
    <w:rsid w:val="00BA1DBB"/>
    <w:rsid w:val="00BA29BC"/>
    <w:rsid w:val="00BA3FAC"/>
    <w:rsid w:val="00BA4DC7"/>
    <w:rsid w:val="00BA591C"/>
    <w:rsid w:val="00BA6BF1"/>
    <w:rsid w:val="00BA77D0"/>
    <w:rsid w:val="00BB07AE"/>
    <w:rsid w:val="00BB0E24"/>
    <w:rsid w:val="00BB1383"/>
    <w:rsid w:val="00BB39F7"/>
    <w:rsid w:val="00BB5453"/>
    <w:rsid w:val="00BB6184"/>
    <w:rsid w:val="00BC0040"/>
    <w:rsid w:val="00BC183A"/>
    <w:rsid w:val="00BC1870"/>
    <w:rsid w:val="00BC4193"/>
    <w:rsid w:val="00BC46F6"/>
    <w:rsid w:val="00BD1491"/>
    <w:rsid w:val="00BD49AA"/>
    <w:rsid w:val="00BD630D"/>
    <w:rsid w:val="00BD6B69"/>
    <w:rsid w:val="00BD6C13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1FB8"/>
    <w:rsid w:val="00C03E6E"/>
    <w:rsid w:val="00C03E73"/>
    <w:rsid w:val="00C05C89"/>
    <w:rsid w:val="00C06063"/>
    <w:rsid w:val="00C1104E"/>
    <w:rsid w:val="00C13018"/>
    <w:rsid w:val="00C13A15"/>
    <w:rsid w:val="00C14134"/>
    <w:rsid w:val="00C15A49"/>
    <w:rsid w:val="00C15E84"/>
    <w:rsid w:val="00C16813"/>
    <w:rsid w:val="00C17800"/>
    <w:rsid w:val="00C209AB"/>
    <w:rsid w:val="00C229ED"/>
    <w:rsid w:val="00C23A7C"/>
    <w:rsid w:val="00C3070D"/>
    <w:rsid w:val="00C30FA4"/>
    <w:rsid w:val="00C35C3B"/>
    <w:rsid w:val="00C36612"/>
    <w:rsid w:val="00C36DD9"/>
    <w:rsid w:val="00C407C5"/>
    <w:rsid w:val="00C412C7"/>
    <w:rsid w:val="00C430D7"/>
    <w:rsid w:val="00C4485B"/>
    <w:rsid w:val="00C448E2"/>
    <w:rsid w:val="00C4733F"/>
    <w:rsid w:val="00C501BE"/>
    <w:rsid w:val="00C50F3A"/>
    <w:rsid w:val="00C51426"/>
    <w:rsid w:val="00C51E68"/>
    <w:rsid w:val="00C53AD4"/>
    <w:rsid w:val="00C546C5"/>
    <w:rsid w:val="00C5474E"/>
    <w:rsid w:val="00C55EF9"/>
    <w:rsid w:val="00C5629D"/>
    <w:rsid w:val="00C56908"/>
    <w:rsid w:val="00C57242"/>
    <w:rsid w:val="00C60046"/>
    <w:rsid w:val="00C60FD5"/>
    <w:rsid w:val="00C6194E"/>
    <w:rsid w:val="00C6328A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0E6"/>
    <w:rsid w:val="00C74DAE"/>
    <w:rsid w:val="00C7528B"/>
    <w:rsid w:val="00C83CEC"/>
    <w:rsid w:val="00C865C1"/>
    <w:rsid w:val="00C869B9"/>
    <w:rsid w:val="00C86DAE"/>
    <w:rsid w:val="00C87C89"/>
    <w:rsid w:val="00C9288C"/>
    <w:rsid w:val="00C92A3D"/>
    <w:rsid w:val="00C92D81"/>
    <w:rsid w:val="00C94AD2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52B8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E2A"/>
    <w:rsid w:val="00CD076D"/>
    <w:rsid w:val="00CD2AAA"/>
    <w:rsid w:val="00CD3141"/>
    <w:rsid w:val="00CD7EB5"/>
    <w:rsid w:val="00CE3404"/>
    <w:rsid w:val="00CE5131"/>
    <w:rsid w:val="00CE51DC"/>
    <w:rsid w:val="00CE6E00"/>
    <w:rsid w:val="00CE7040"/>
    <w:rsid w:val="00CF08F0"/>
    <w:rsid w:val="00CF23BF"/>
    <w:rsid w:val="00CF242B"/>
    <w:rsid w:val="00CF2FAA"/>
    <w:rsid w:val="00CF353A"/>
    <w:rsid w:val="00CF3A06"/>
    <w:rsid w:val="00CF49F4"/>
    <w:rsid w:val="00CF5849"/>
    <w:rsid w:val="00CF6057"/>
    <w:rsid w:val="00CF6BDC"/>
    <w:rsid w:val="00CF7243"/>
    <w:rsid w:val="00D02D14"/>
    <w:rsid w:val="00D03C93"/>
    <w:rsid w:val="00D045E3"/>
    <w:rsid w:val="00D05C83"/>
    <w:rsid w:val="00D0632E"/>
    <w:rsid w:val="00D067C2"/>
    <w:rsid w:val="00D105FA"/>
    <w:rsid w:val="00D116D5"/>
    <w:rsid w:val="00D14211"/>
    <w:rsid w:val="00D144C7"/>
    <w:rsid w:val="00D15F84"/>
    <w:rsid w:val="00D16202"/>
    <w:rsid w:val="00D1645D"/>
    <w:rsid w:val="00D16D82"/>
    <w:rsid w:val="00D17728"/>
    <w:rsid w:val="00D17D10"/>
    <w:rsid w:val="00D20452"/>
    <w:rsid w:val="00D21044"/>
    <w:rsid w:val="00D21658"/>
    <w:rsid w:val="00D2179B"/>
    <w:rsid w:val="00D21F9B"/>
    <w:rsid w:val="00D22A4E"/>
    <w:rsid w:val="00D23388"/>
    <w:rsid w:val="00D24654"/>
    <w:rsid w:val="00D265C7"/>
    <w:rsid w:val="00D26853"/>
    <w:rsid w:val="00D2758B"/>
    <w:rsid w:val="00D319EF"/>
    <w:rsid w:val="00D32236"/>
    <w:rsid w:val="00D324C1"/>
    <w:rsid w:val="00D33DE0"/>
    <w:rsid w:val="00D34685"/>
    <w:rsid w:val="00D350E2"/>
    <w:rsid w:val="00D35462"/>
    <w:rsid w:val="00D35561"/>
    <w:rsid w:val="00D372F4"/>
    <w:rsid w:val="00D374E2"/>
    <w:rsid w:val="00D43719"/>
    <w:rsid w:val="00D45099"/>
    <w:rsid w:val="00D47190"/>
    <w:rsid w:val="00D50216"/>
    <w:rsid w:val="00D52322"/>
    <w:rsid w:val="00D527F9"/>
    <w:rsid w:val="00D52BE1"/>
    <w:rsid w:val="00D5349B"/>
    <w:rsid w:val="00D54C08"/>
    <w:rsid w:val="00D54DF8"/>
    <w:rsid w:val="00D554AE"/>
    <w:rsid w:val="00D559D8"/>
    <w:rsid w:val="00D623E3"/>
    <w:rsid w:val="00D64D60"/>
    <w:rsid w:val="00D64EEE"/>
    <w:rsid w:val="00D65DCC"/>
    <w:rsid w:val="00D67654"/>
    <w:rsid w:val="00D713B0"/>
    <w:rsid w:val="00D72308"/>
    <w:rsid w:val="00D72A9A"/>
    <w:rsid w:val="00D746E9"/>
    <w:rsid w:val="00D74D47"/>
    <w:rsid w:val="00D76309"/>
    <w:rsid w:val="00D80AD7"/>
    <w:rsid w:val="00D818F5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2DC"/>
    <w:rsid w:val="00D97F96"/>
    <w:rsid w:val="00DA0610"/>
    <w:rsid w:val="00DA0EF2"/>
    <w:rsid w:val="00DA14B3"/>
    <w:rsid w:val="00DA3D27"/>
    <w:rsid w:val="00DB0066"/>
    <w:rsid w:val="00DB1387"/>
    <w:rsid w:val="00DB16DC"/>
    <w:rsid w:val="00DB2FC2"/>
    <w:rsid w:val="00DB3851"/>
    <w:rsid w:val="00DB4D8B"/>
    <w:rsid w:val="00DB51B4"/>
    <w:rsid w:val="00DB5315"/>
    <w:rsid w:val="00DB6299"/>
    <w:rsid w:val="00DB770F"/>
    <w:rsid w:val="00DC08DF"/>
    <w:rsid w:val="00DC0F62"/>
    <w:rsid w:val="00DC2616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524"/>
    <w:rsid w:val="00DE1CF1"/>
    <w:rsid w:val="00DE2756"/>
    <w:rsid w:val="00DE3E10"/>
    <w:rsid w:val="00DE61FA"/>
    <w:rsid w:val="00DE6CF4"/>
    <w:rsid w:val="00DE7195"/>
    <w:rsid w:val="00DF0BA4"/>
    <w:rsid w:val="00DF1B98"/>
    <w:rsid w:val="00DF3581"/>
    <w:rsid w:val="00DF401F"/>
    <w:rsid w:val="00DF455D"/>
    <w:rsid w:val="00DF5FD5"/>
    <w:rsid w:val="00DF7726"/>
    <w:rsid w:val="00DF7DBE"/>
    <w:rsid w:val="00E02C9A"/>
    <w:rsid w:val="00E07082"/>
    <w:rsid w:val="00E07F33"/>
    <w:rsid w:val="00E10061"/>
    <w:rsid w:val="00E11BFE"/>
    <w:rsid w:val="00E125DC"/>
    <w:rsid w:val="00E14A0F"/>
    <w:rsid w:val="00E158DD"/>
    <w:rsid w:val="00E16678"/>
    <w:rsid w:val="00E203D9"/>
    <w:rsid w:val="00E20BC9"/>
    <w:rsid w:val="00E2271B"/>
    <w:rsid w:val="00E23349"/>
    <w:rsid w:val="00E24B2B"/>
    <w:rsid w:val="00E25835"/>
    <w:rsid w:val="00E26052"/>
    <w:rsid w:val="00E2695E"/>
    <w:rsid w:val="00E30D6E"/>
    <w:rsid w:val="00E31C1D"/>
    <w:rsid w:val="00E321AA"/>
    <w:rsid w:val="00E328A2"/>
    <w:rsid w:val="00E33101"/>
    <w:rsid w:val="00E338D0"/>
    <w:rsid w:val="00E34FAE"/>
    <w:rsid w:val="00E35053"/>
    <w:rsid w:val="00E3524B"/>
    <w:rsid w:val="00E3784C"/>
    <w:rsid w:val="00E37E65"/>
    <w:rsid w:val="00E46EB5"/>
    <w:rsid w:val="00E479FB"/>
    <w:rsid w:val="00E47C5D"/>
    <w:rsid w:val="00E51980"/>
    <w:rsid w:val="00E522ED"/>
    <w:rsid w:val="00E53C62"/>
    <w:rsid w:val="00E55B08"/>
    <w:rsid w:val="00E60CE5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81781"/>
    <w:rsid w:val="00E82F69"/>
    <w:rsid w:val="00E83583"/>
    <w:rsid w:val="00E84311"/>
    <w:rsid w:val="00E8549A"/>
    <w:rsid w:val="00E87678"/>
    <w:rsid w:val="00E90376"/>
    <w:rsid w:val="00E9269C"/>
    <w:rsid w:val="00E93137"/>
    <w:rsid w:val="00E93BC6"/>
    <w:rsid w:val="00E94539"/>
    <w:rsid w:val="00E950D2"/>
    <w:rsid w:val="00E967AD"/>
    <w:rsid w:val="00E96925"/>
    <w:rsid w:val="00E96C1E"/>
    <w:rsid w:val="00E976B3"/>
    <w:rsid w:val="00EA1209"/>
    <w:rsid w:val="00EA291A"/>
    <w:rsid w:val="00EA5B32"/>
    <w:rsid w:val="00EA75EF"/>
    <w:rsid w:val="00EA764E"/>
    <w:rsid w:val="00EB0026"/>
    <w:rsid w:val="00EB01C2"/>
    <w:rsid w:val="00EB3642"/>
    <w:rsid w:val="00EB3AAE"/>
    <w:rsid w:val="00EB52DB"/>
    <w:rsid w:val="00EB6232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7459"/>
    <w:rsid w:val="00EE312C"/>
    <w:rsid w:val="00EE4B4A"/>
    <w:rsid w:val="00EE5464"/>
    <w:rsid w:val="00EE59EA"/>
    <w:rsid w:val="00EE65E0"/>
    <w:rsid w:val="00EF0C14"/>
    <w:rsid w:val="00EF16E6"/>
    <w:rsid w:val="00EF1903"/>
    <w:rsid w:val="00EF2D92"/>
    <w:rsid w:val="00EF3158"/>
    <w:rsid w:val="00EF3BBE"/>
    <w:rsid w:val="00EF5569"/>
    <w:rsid w:val="00EF5DBE"/>
    <w:rsid w:val="00EF7374"/>
    <w:rsid w:val="00EF7B0D"/>
    <w:rsid w:val="00F00E3D"/>
    <w:rsid w:val="00F01FA3"/>
    <w:rsid w:val="00F03714"/>
    <w:rsid w:val="00F03F67"/>
    <w:rsid w:val="00F051C0"/>
    <w:rsid w:val="00F06AFF"/>
    <w:rsid w:val="00F1334C"/>
    <w:rsid w:val="00F154E4"/>
    <w:rsid w:val="00F155C7"/>
    <w:rsid w:val="00F206DA"/>
    <w:rsid w:val="00F209A3"/>
    <w:rsid w:val="00F25A82"/>
    <w:rsid w:val="00F25D84"/>
    <w:rsid w:val="00F30955"/>
    <w:rsid w:val="00F30D0B"/>
    <w:rsid w:val="00F31908"/>
    <w:rsid w:val="00F32291"/>
    <w:rsid w:val="00F34F4B"/>
    <w:rsid w:val="00F36A90"/>
    <w:rsid w:val="00F40139"/>
    <w:rsid w:val="00F405F7"/>
    <w:rsid w:val="00F410DB"/>
    <w:rsid w:val="00F41919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5404"/>
    <w:rsid w:val="00F57FAC"/>
    <w:rsid w:val="00F64005"/>
    <w:rsid w:val="00F64D0B"/>
    <w:rsid w:val="00F65350"/>
    <w:rsid w:val="00F679EB"/>
    <w:rsid w:val="00F71096"/>
    <w:rsid w:val="00F737F9"/>
    <w:rsid w:val="00F740B3"/>
    <w:rsid w:val="00F75175"/>
    <w:rsid w:val="00F7550E"/>
    <w:rsid w:val="00F76D7F"/>
    <w:rsid w:val="00F912AB"/>
    <w:rsid w:val="00F9149C"/>
    <w:rsid w:val="00F922C9"/>
    <w:rsid w:val="00F923E1"/>
    <w:rsid w:val="00F940F6"/>
    <w:rsid w:val="00F953AE"/>
    <w:rsid w:val="00F95661"/>
    <w:rsid w:val="00F97929"/>
    <w:rsid w:val="00FA068D"/>
    <w:rsid w:val="00FA2C32"/>
    <w:rsid w:val="00FA404F"/>
    <w:rsid w:val="00FA6715"/>
    <w:rsid w:val="00FA76F4"/>
    <w:rsid w:val="00FA77AA"/>
    <w:rsid w:val="00FB008B"/>
    <w:rsid w:val="00FB0BBF"/>
    <w:rsid w:val="00FB0EAF"/>
    <w:rsid w:val="00FB173C"/>
    <w:rsid w:val="00FB247B"/>
    <w:rsid w:val="00FB3C3A"/>
    <w:rsid w:val="00FB43EC"/>
    <w:rsid w:val="00FB5F74"/>
    <w:rsid w:val="00FB5F84"/>
    <w:rsid w:val="00FB6C75"/>
    <w:rsid w:val="00FC1453"/>
    <w:rsid w:val="00FC1850"/>
    <w:rsid w:val="00FC1BB6"/>
    <w:rsid w:val="00FC1F06"/>
    <w:rsid w:val="00FC2DF4"/>
    <w:rsid w:val="00FC31F0"/>
    <w:rsid w:val="00FC3E2A"/>
    <w:rsid w:val="00FC6BAF"/>
    <w:rsid w:val="00FC74B7"/>
    <w:rsid w:val="00FD1962"/>
    <w:rsid w:val="00FD1BCB"/>
    <w:rsid w:val="00FD4A56"/>
    <w:rsid w:val="00FD5412"/>
    <w:rsid w:val="00FD7BD8"/>
    <w:rsid w:val="00FD7CC5"/>
    <w:rsid w:val="00FE134B"/>
    <w:rsid w:val="00FE21D1"/>
    <w:rsid w:val="00FE37C6"/>
    <w:rsid w:val="00FE5979"/>
    <w:rsid w:val="00FE6323"/>
    <w:rsid w:val="00FE6AAA"/>
    <w:rsid w:val="00FE70FE"/>
    <w:rsid w:val="00FE79F7"/>
    <w:rsid w:val="00FE7C34"/>
    <w:rsid w:val="00FF06D9"/>
    <w:rsid w:val="00FF0F41"/>
    <w:rsid w:val="00FF640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E6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143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3E6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6749368610732240435msolistparagraph">
    <w:name w:val="m_6749368610732240435msolistparagraph"/>
    <w:basedOn w:val="Norml"/>
    <w:rsid w:val="00DC26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143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F11A665-8D62-43E2-B045-B0F2AD74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3906</Words>
  <Characters>25944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2022-09-21T13:28:00Z</cp:lastPrinted>
  <dcterms:created xsi:type="dcterms:W3CDTF">2022-09-22T06:53:00Z</dcterms:created>
  <dcterms:modified xsi:type="dcterms:W3CDTF">2022-09-22T12:17:00Z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