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F7D3" w14:textId="2E795B91" w:rsidR="007749EE" w:rsidRDefault="007749EE" w:rsidP="005A339A">
      <w:pPr>
        <w:tabs>
          <w:tab w:val="left" w:pos="-216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1. melléklet a </w:t>
      </w:r>
      <w:r w:rsidR="003A7D01">
        <w:rPr>
          <w:rFonts w:ascii="Arial" w:eastAsia="Times New Roman" w:hAnsi="Arial" w:cs="Arial"/>
          <w:b/>
          <w:sz w:val="24"/>
          <w:szCs w:val="24"/>
          <w:lang w:eastAsia="hu-HU"/>
        </w:rPr>
        <w:t>10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/2022. (</w:t>
      </w:r>
      <w:r w:rsidR="003A7D01">
        <w:rPr>
          <w:rFonts w:ascii="Arial" w:eastAsia="Times New Roman" w:hAnsi="Arial" w:cs="Arial"/>
          <w:b/>
          <w:sz w:val="24"/>
          <w:szCs w:val="24"/>
          <w:lang w:eastAsia="hu-HU"/>
        </w:rPr>
        <w:t>VI.29.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) önkormányzati rendelethez</w:t>
      </w:r>
    </w:p>
    <w:p w14:paraId="4CEC836F" w14:textId="175A0BE4" w:rsidR="005A339A" w:rsidRPr="005A339A" w:rsidRDefault="007749EE" w:rsidP="005A339A">
      <w:pPr>
        <w:tabs>
          <w:tab w:val="left" w:pos="-216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„</w:t>
      </w:r>
      <w:r w:rsidR="005A339A"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2. melléklet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a </w:t>
      </w:r>
      <w:r w:rsidRPr="007749EE">
        <w:rPr>
          <w:rFonts w:ascii="Arial" w:eastAsia="Times New Roman" w:hAnsi="Arial" w:cs="Arial"/>
          <w:b/>
          <w:sz w:val="24"/>
          <w:szCs w:val="24"/>
          <w:lang w:eastAsia="hu-HU"/>
        </w:rPr>
        <w:t>25/2000. (IX.28.) önkormányzati rendelet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hez</w:t>
      </w:r>
    </w:p>
    <w:p w14:paraId="287B1C88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60253C4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A./ </w:t>
      </w:r>
    </w:p>
    <w:p w14:paraId="72544F2E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76E94C5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SÍRHELY ÁRAK: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(Az árak az ÁFA-t nem tartalmazzák.) </w:t>
      </w:r>
    </w:p>
    <w:p w14:paraId="584E032F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DD1610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Jáki úti temetőben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    </w:t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Perem temetőkben</w:t>
      </w:r>
    </w:p>
    <w:p w14:paraId="13A4448C" w14:textId="0F91F01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Felnőtt I-es sírhely ára 25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évre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267A11">
        <w:rPr>
          <w:rFonts w:ascii="Arial" w:eastAsia="Times New Roman" w:hAnsi="Arial" w:cs="Arial"/>
          <w:sz w:val="24"/>
          <w:szCs w:val="24"/>
          <w:lang w:eastAsia="hu-HU"/>
        </w:rPr>
        <w:t>40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35.000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1FE67572" w14:textId="2CABEFA4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Felnőtt II-es sírhely ára 25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évre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267A11">
        <w:rPr>
          <w:rFonts w:ascii="Arial" w:eastAsia="Times New Roman" w:hAnsi="Arial" w:cs="Arial"/>
          <w:sz w:val="24"/>
          <w:szCs w:val="24"/>
          <w:lang w:eastAsia="hu-HU"/>
        </w:rPr>
        <w:t>70.000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65.000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,-</w:t>
      </w:r>
    </w:p>
    <w:p w14:paraId="67344DEF" w14:textId="7B519414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Gyermek sírhely ára 25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évre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267A11">
        <w:rPr>
          <w:rFonts w:ascii="Arial" w:eastAsia="Times New Roman" w:hAnsi="Arial" w:cs="Arial"/>
          <w:sz w:val="24"/>
          <w:szCs w:val="24"/>
          <w:lang w:eastAsia="hu-HU"/>
        </w:rPr>
        <w:t>7.000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7.000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5C9EBA84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Rátemetéskor 50 %-os sírhelyár fizetendő, ezzel újabb 25 évre, vagyis ezen porladási idő lejártáig a használati jog meghosszabbodik.</w:t>
      </w:r>
    </w:p>
    <w:p w14:paraId="50663AFC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CF1B800" w14:textId="64461368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Kórházi sírhely ára 25 évre, ami újra nem váltható: </w:t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</w:t>
      </w:r>
    </w:p>
    <w:p w14:paraId="602CCBC3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3191EA1B" w14:textId="7777777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KRIPTAHELYEK: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60 évre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100 évre</w:t>
      </w:r>
    </w:p>
    <w:p w14:paraId="45CEE7B9" w14:textId="7777777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2D9C7CD9" w14:textId="30CFF675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II-es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kriptahely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267A11">
        <w:rPr>
          <w:rFonts w:ascii="Arial" w:eastAsia="Times New Roman" w:hAnsi="Arial" w:cs="Arial"/>
          <w:sz w:val="24"/>
          <w:szCs w:val="24"/>
          <w:lang w:eastAsia="hu-HU"/>
        </w:rPr>
        <w:t>140.000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185.000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676E6619" w14:textId="7777777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14FC20C" w14:textId="3B6E6E30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- ha a 60 évre megváltottat 100 évre kívánja megváltani, akkor ennek ára: </w:t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75.000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br/>
      </w:r>
    </w:p>
    <w:p w14:paraId="3BD40E97" w14:textId="3AD81FDC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IV-es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kriptahely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267A11">
        <w:rPr>
          <w:rFonts w:ascii="Arial" w:eastAsia="Times New Roman" w:hAnsi="Arial" w:cs="Arial"/>
          <w:sz w:val="24"/>
          <w:szCs w:val="24"/>
          <w:lang w:eastAsia="hu-HU"/>
        </w:rPr>
        <w:t>215.000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260.000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51409497" w14:textId="7777777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591479D" w14:textId="373AE050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- ha a 60 évre megváltottat 100 évre kívánja megváltani, akkor ennek ára: </w:t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125.000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</w:t>
      </w:r>
    </w:p>
    <w:p w14:paraId="217514F3" w14:textId="7777777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23B1699F" w14:textId="7B630702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URNAKRIPTAHELY: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20 évre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34.000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682DCD34" w14:textId="7777777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02638EE" w14:textId="3459EF77" w:rsid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KOLUMBÁRIUM FÜLKE</w:t>
      </w:r>
      <w:r w:rsidR="00267A1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I-</w:t>
      </w:r>
      <w:proofErr w:type="gramStart"/>
      <w:r w:rsidR="00267A11">
        <w:rPr>
          <w:rFonts w:ascii="Arial" w:eastAsia="Times New Roman" w:hAnsi="Arial" w:cs="Arial"/>
          <w:b/>
          <w:sz w:val="24"/>
          <w:szCs w:val="24"/>
          <w:lang w:eastAsia="hu-HU"/>
        </w:rPr>
        <w:t>es</w:t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10 évre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9.500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79446A04" w14:textId="6DA9BF4F" w:rsidR="00267A11" w:rsidRPr="005A339A" w:rsidRDefault="009B4A27" w:rsidP="009B4A27">
      <w:pPr>
        <w:tabs>
          <w:tab w:val="left" w:pos="53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9B4A2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SAVARIA urnafülke I-</w:t>
      </w:r>
      <w:proofErr w:type="gramStart"/>
      <w:r w:rsidRPr="009B4A2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es:   </w:t>
      </w:r>
      <w:proofErr w:type="gramEnd"/>
      <w:r w:rsidRPr="009B4A2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                                 10 évre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    18.000.-</w:t>
      </w:r>
    </w:p>
    <w:p w14:paraId="1562D1AA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14:paraId="0B121A03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RAVATALOZÓ ALATTI: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14:paraId="507CA1DB" w14:textId="394ED740" w:rsidR="005A339A" w:rsidRPr="005A339A" w:rsidRDefault="005A339A" w:rsidP="005A339A">
      <w:pPr>
        <w:tabs>
          <w:tab w:val="right" w:pos="6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Alagsori kripta havi kölcsönzési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díja: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9B4A27">
        <w:rPr>
          <w:rFonts w:ascii="Arial" w:eastAsia="Times New Roman" w:hAnsi="Arial" w:cs="Arial"/>
          <w:sz w:val="24"/>
          <w:szCs w:val="24"/>
          <w:lang w:eastAsia="hu-HU"/>
        </w:rPr>
        <w:t>3.500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</w:t>
      </w:r>
    </w:p>
    <w:p w14:paraId="585A344F" w14:textId="602C0B1D" w:rsidR="005A339A" w:rsidRPr="005A339A" w:rsidRDefault="005A339A" w:rsidP="005A339A">
      <w:pPr>
        <w:tabs>
          <w:tab w:val="right" w:pos="6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Alagsori kripta 1 személyes 60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évre: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Pr="005A339A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0.</w:t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0</w:t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1795AE2B" w14:textId="22007713" w:rsidR="005A339A" w:rsidRPr="005A339A" w:rsidRDefault="005A339A" w:rsidP="005A339A">
      <w:pPr>
        <w:tabs>
          <w:tab w:val="right" w:pos="6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>Alagsori kripta 2 személyes 60 évre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205.000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,-</w:t>
      </w:r>
    </w:p>
    <w:p w14:paraId="64475793" w14:textId="4EDCF13A" w:rsidR="005A339A" w:rsidRPr="005A339A" w:rsidRDefault="005A339A" w:rsidP="005A339A">
      <w:pPr>
        <w:tabs>
          <w:tab w:val="right" w:pos="6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>Alagsori kolumbárium (alsó sor) 10 évre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9.500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,-</w:t>
      </w:r>
    </w:p>
    <w:p w14:paraId="1FF785D6" w14:textId="566EC238" w:rsidR="005A339A" w:rsidRPr="005A339A" w:rsidRDefault="005A339A" w:rsidP="005A339A">
      <w:pPr>
        <w:tabs>
          <w:tab w:val="right" w:pos="6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>Alagsori kolumbárium 10 évre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7.200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,-</w:t>
      </w:r>
    </w:p>
    <w:p w14:paraId="75D617A3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155D18F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B./ </w:t>
      </w:r>
    </w:p>
    <w:p w14:paraId="445532D7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DÍJFIZETÉSI KÖTELEZETTSÉGEK: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(Az árak az ÁFA-t nem tartalmazzák.)</w:t>
      </w:r>
    </w:p>
    <w:p w14:paraId="138C3E6C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6436052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Temető fenntartási hozzájárulás</w:t>
      </w:r>
      <w:r w:rsidRPr="005A339A">
        <w:rPr>
          <w:rFonts w:ascii="Arial" w:eastAsia="Times New Roman" w:hAnsi="Arial" w:cs="Arial"/>
          <w:sz w:val="24"/>
          <w:szCs w:val="24"/>
          <w:u w:val="single"/>
          <w:lang w:eastAsia="hu-HU"/>
        </w:rPr>
        <w:t>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(sírbolt, síremlék állítás, elhelyezés-karbantartás, felújítás, </w:t>
      </w:r>
      <w:proofErr w:type="spell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>vállalkozásszerűen</w:t>
      </w:r>
      <w:proofErr w:type="spellEnd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sírgondozást, díszítést végzők) </w:t>
      </w:r>
    </w:p>
    <w:p w14:paraId="61D2EE46" w14:textId="77777777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40BCE04" w14:textId="2D251E11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Sírbolt, síremlék állítás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esetén: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9B4A27">
        <w:rPr>
          <w:rFonts w:ascii="Arial" w:eastAsia="Times New Roman" w:hAnsi="Arial" w:cs="Arial"/>
          <w:sz w:val="24"/>
          <w:szCs w:val="24"/>
          <w:lang w:eastAsia="hu-HU"/>
        </w:rPr>
        <w:t>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.-Ft/nap</w:t>
      </w:r>
    </w:p>
    <w:p w14:paraId="03EB6073" w14:textId="452AE7AD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Sírbolt, síremlék karbantartás, felújítás, stb. egyéb munkák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esetén:   </w:t>
      </w:r>
      <w:proofErr w:type="gramEnd"/>
      <w:r w:rsidR="009B4A27">
        <w:rPr>
          <w:rFonts w:ascii="Arial" w:eastAsia="Times New Roman" w:hAnsi="Arial" w:cs="Arial"/>
          <w:sz w:val="24"/>
          <w:szCs w:val="24"/>
          <w:lang w:eastAsia="hu-HU"/>
        </w:rPr>
        <w:t>4.000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.-Ft/nap</w:t>
      </w:r>
    </w:p>
    <w:p w14:paraId="77DFCBF4" w14:textId="77777777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FA047F9" w14:textId="77777777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Létesítmények igénybevételi díja:  </w:t>
      </w:r>
    </w:p>
    <w:p w14:paraId="22F610DF" w14:textId="66783AC1" w:rsidR="005A339A" w:rsidRPr="005A339A" w:rsidRDefault="005A339A" w:rsidP="005A339A">
      <w:pPr>
        <w:tabs>
          <w:tab w:val="left" w:pos="720"/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ravatalozó használati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díj: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9B4A27">
        <w:rPr>
          <w:rFonts w:ascii="Arial" w:eastAsia="Times New Roman" w:hAnsi="Arial" w:cs="Arial"/>
          <w:sz w:val="24"/>
          <w:szCs w:val="24"/>
          <w:lang w:eastAsia="hu-HU"/>
        </w:rPr>
        <w:t>9.500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.-Ft/alkalom</w:t>
      </w:r>
    </w:p>
    <w:p w14:paraId="54F206B0" w14:textId="3CA2B46C" w:rsidR="005A339A" w:rsidRPr="005A339A" w:rsidRDefault="005A339A" w:rsidP="005A339A">
      <w:pPr>
        <w:tabs>
          <w:tab w:val="left" w:pos="720"/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  <w:t>hűtőkamra használati díj: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</w:t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3.500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.-Ft/nap</w:t>
      </w:r>
    </w:p>
    <w:p w14:paraId="63F7794F" w14:textId="77777777" w:rsidR="005A339A" w:rsidRPr="005A339A" w:rsidRDefault="005A339A" w:rsidP="005A339A">
      <w:pPr>
        <w:tabs>
          <w:tab w:val="left" w:pos="720"/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7F5B0B4" w14:textId="77777777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Egyéb díjak</w:t>
      </w:r>
      <w:r w:rsidRPr="005A339A">
        <w:rPr>
          <w:rFonts w:ascii="Arial" w:eastAsia="Times New Roman" w:hAnsi="Arial" w:cs="Arial"/>
          <w:sz w:val="24"/>
          <w:szCs w:val="24"/>
          <w:u w:val="single"/>
          <w:lang w:eastAsia="hu-HU"/>
        </w:rPr>
        <w:t>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14:paraId="1788BD8A" w14:textId="78C7E995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Egyszeri hulladékszállítási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hozzájárulás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9B4A27">
        <w:rPr>
          <w:rFonts w:ascii="Arial" w:eastAsia="Times New Roman" w:hAnsi="Arial" w:cs="Arial"/>
          <w:sz w:val="24"/>
          <w:szCs w:val="24"/>
          <w:lang w:eastAsia="hu-HU"/>
        </w:rPr>
        <w:t>5.600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.-Ft/alkalom</w:t>
      </w:r>
    </w:p>
    <w:p w14:paraId="73DC09EE" w14:textId="16A0BD0C" w:rsidR="005A339A" w:rsidRPr="005A339A" w:rsidRDefault="005A339A" w:rsidP="005A339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Sírásás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díja: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20.000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.-Ft/alkalom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</w:t>
      </w:r>
    </w:p>
    <w:p w14:paraId="5B75F582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758546B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2AB5EB1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35C93A1" w14:textId="77777777" w:rsidR="005A339A" w:rsidRPr="005A339A" w:rsidRDefault="005A339A" w:rsidP="005A339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C./</w:t>
      </w:r>
    </w:p>
    <w:p w14:paraId="01984D8D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AE3C754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>Önkormányzat által az üzemeltetőnek meghatározott temetőn belüli szolgáltatás árai:</w:t>
      </w:r>
    </w:p>
    <w:p w14:paraId="1F62C8B2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>(Az árak az ÁFA-t nem tartalmazzák.)</w:t>
      </w:r>
    </w:p>
    <w:p w14:paraId="2BBA182D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5"/>
        <w:gridCol w:w="1260"/>
        <w:gridCol w:w="1558"/>
      </w:tblGrid>
      <w:tr w:rsidR="005A339A" w:rsidRPr="005A339A" w14:paraId="2EA28FB2" w14:textId="77777777" w:rsidTr="00A42F15">
        <w:trPr>
          <w:cantSplit/>
        </w:trPr>
        <w:tc>
          <w:tcPr>
            <w:tcW w:w="5655" w:type="dxa"/>
          </w:tcPr>
          <w:p w14:paraId="1D3E4314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2818" w:type="dxa"/>
            <w:gridSpan w:val="2"/>
          </w:tcPr>
          <w:p w14:paraId="78A009BD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textAlignment w:val="baseline"/>
              <w:outlineLvl w:val="4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Mennyiség</w:t>
            </w:r>
          </w:p>
        </w:tc>
      </w:tr>
      <w:tr w:rsidR="005A339A" w:rsidRPr="005A339A" w14:paraId="28899C0E" w14:textId="77777777" w:rsidTr="00A42F15">
        <w:trPr>
          <w:cantSplit/>
        </w:trPr>
        <w:tc>
          <w:tcPr>
            <w:tcW w:w="8473" w:type="dxa"/>
            <w:gridSpan w:val="3"/>
          </w:tcPr>
          <w:p w14:paraId="2D6F7934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1./ Sírhely nyitás és visszahantolás</w:t>
            </w:r>
          </w:p>
        </w:tc>
      </w:tr>
      <w:tr w:rsidR="005A339A" w:rsidRPr="005A339A" w14:paraId="7FDF21E0" w14:textId="77777777" w:rsidTr="00A42F15">
        <w:trPr>
          <w:cantSplit/>
        </w:trPr>
        <w:tc>
          <w:tcPr>
            <w:tcW w:w="5655" w:type="dxa"/>
          </w:tcPr>
          <w:p w14:paraId="42348899" w14:textId="77777777" w:rsidR="005A339A" w:rsidRPr="005A339A" w:rsidRDefault="005A339A" w:rsidP="005A339A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Urnaelhelyezés esetén</w:t>
            </w:r>
          </w:p>
        </w:tc>
        <w:tc>
          <w:tcPr>
            <w:tcW w:w="1260" w:type="dxa"/>
          </w:tcPr>
          <w:p w14:paraId="7469224E" w14:textId="3B40F35B" w:rsidR="005A339A" w:rsidRPr="005A339A" w:rsidRDefault="009B4A27" w:rsidP="005A339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12.000</w:t>
            </w:r>
          </w:p>
        </w:tc>
        <w:tc>
          <w:tcPr>
            <w:tcW w:w="1558" w:type="dxa"/>
          </w:tcPr>
          <w:p w14:paraId="00560A8B" w14:textId="77777777" w:rsidR="005A339A" w:rsidRPr="005A339A" w:rsidRDefault="005A339A" w:rsidP="005A339A">
            <w:pPr>
              <w:keepNext/>
              <w:numPr>
                <w:ilvl w:val="12"/>
                <w:numId w:val="0"/>
              </w:numPr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</w:t>
            </w:r>
          </w:p>
        </w:tc>
      </w:tr>
      <w:tr w:rsidR="005A339A" w:rsidRPr="005A339A" w14:paraId="4BFD5123" w14:textId="77777777" w:rsidTr="00A42F15">
        <w:trPr>
          <w:cantSplit/>
        </w:trPr>
        <w:tc>
          <w:tcPr>
            <w:tcW w:w="5655" w:type="dxa"/>
          </w:tcPr>
          <w:p w14:paraId="2E239519" w14:textId="77777777" w:rsidR="005A339A" w:rsidRPr="005A339A" w:rsidRDefault="005A339A" w:rsidP="005A339A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Koporsós elhelyezés esetén</w:t>
            </w:r>
          </w:p>
        </w:tc>
        <w:tc>
          <w:tcPr>
            <w:tcW w:w="1260" w:type="dxa"/>
          </w:tcPr>
          <w:p w14:paraId="261BB893" w14:textId="6FD116B6" w:rsidR="005A339A" w:rsidRPr="005A339A" w:rsidRDefault="009B4A27" w:rsidP="005A339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41.000</w:t>
            </w:r>
          </w:p>
        </w:tc>
        <w:tc>
          <w:tcPr>
            <w:tcW w:w="1558" w:type="dxa"/>
          </w:tcPr>
          <w:p w14:paraId="1084A6BD" w14:textId="77777777" w:rsidR="005A339A" w:rsidRPr="005A339A" w:rsidRDefault="005A339A" w:rsidP="005A339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</w:t>
            </w:r>
          </w:p>
        </w:tc>
      </w:tr>
      <w:tr w:rsidR="005A339A" w:rsidRPr="005A339A" w14:paraId="78B2C286" w14:textId="77777777" w:rsidTr="00A42F15">
        <w:trPr>
          <w:cantSplit/>
        </w:trPr>
        <w:tc>
          <w:tcPr>
            <w:tcW w:w="5655" w:type="dxa"/>
          </w:tcPr>
          <w:p w14:paraId="501E998F" w14:textId="77777777" w:rsidR="005A339A" w:rsidRPr="005A339A" w:rsidRDefault="005A339A" w:rsidP="005A339A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Exhumálási eljárás esetén</w:t>
            </w:r>
          </w:p>
          <w:p w14:paraId="40F5E7BA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- 0 - 5 év között elhunyt esetén  </w:t>
            </w:r>
          </w:p>
          <w:p w14:paraId="34C7B02D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- 6 -10 év között elhunyt esetén</w:t>
            </w:r>
          </w:p>
          <w:p w14:paraId="6BBE6D83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- 11 -15 között elhunyt esetén </w:t>
            </w:r>
          </w:p>
          <w:p w14:paraId="037C1927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- 16 – év felett elhunyt esetén</w:t>
            </w:r>
          </w:p>
        </w:tc>
        <w:tc>
          <w:tcPr>
            <w:tcW w:w="1260" w:type="dxa"/>
          </w:tcPr>
          <w:p w14:paraId="4ADDA9A3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14:paraId="34C19C18" w14:textId="1FD50270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50.000</w:t>
            </w:r>
          </w:p>
          <w:p w14:paraId="028E224F" w14:textId="4A1E00DE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45.000</w:t>
            </w:r>
          </w:p>
          <w:p w14:paraId="21C6DF28" w14:textId="67162AF2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40.000</w:t>
            </w:r>
          </w:p>
          <w:p w14:paraId="656BCCAF" w14:textId="1E6C777F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33.000</w:t>
            </w:r>
          </w:p>
        </w:tc>
        <w:tc>
          <w:tcPr>
            <w:tcW w:w="1558" w:type="dxa"/>
          </w:tcPr>
          <w:p w14:paraId="73984D88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14:paraId="34E35331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</w:t>
            </w:r>
          </w:p>
          <w:p w14:paraId="0FFB5126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</w:t>
            </w:r>
          </w:p>
          <w:p w14:paraId="3764EA2F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</w:t>
            </w:r>
          </w:p>
          <w:p w14:paraId="3578DC93" w14:textId="77777777" w:rsidR="005A339A" w:rsidRPr="005A339A" w:rsidRDefault="005A339A" w:rsidP="005A339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</w:t>
            </w:r>
          </w:p>
        </w:tc>
      </w:tr>
      <w:tr w:rsidR="005A339A" w:rsidRPr="005A339A" w14:paraId="6C12CC4F" w14:textId="77777777" w:rsidTr="00A42F15">
        <w:trPr>
          <w:cantSplit/>
        </w:trPr>
        <w:tc>
          <w:tcPr>
            <w:tcW w:w="5655" w:type="dxa"/>
          </w:tcPr>
          <w:p w14:paraId="7CDD87AF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2./ Elhunyt hűtési díja:</w:t>
            </w:r>
          </w:p>
        </w:tc>
        <w:tc>
          <w:tcPr>
            <w:tcW w:w="1260" w:type="dxa"/>
          </w:tcPr>
          <w:p w14:paraId="59AB5243" w14:textId="579A395E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3.500</w:t>
            </w:r>
          </w:p>
        </w:tc>
        <w:tc>
          <w:tcPr>
            <w:tcW w:w="1558" w:type="dxa"/>
          </w:tcPr>
          <w:p w14:paraId="1C7FC0C3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Ft/nap</w:t>
            </w:r>
          </w:p>
        </w:tc>
      </w:tr>
      <w:tr w:rsidR="005A339A" w:rsidRPr="005A339A" w14:paraId="26153848" w14:textId="77777777" w:rsidTr="00A42F15">
        <w:trPr>
          <w:cantSplit/>
          <w:trHeight w:val="520"/>
        </w:trPr>
        <w:tc>
          <w:tcPr>
            <w:tcW w:w="5655" w:type="dxa"/>
          </w:tcPr>
          <w:p w14:paraId="2834D9E1" w14:textId="2322222A" w:rsidR="00A42F15" w:rsidRPr="00A42F15" w:rsidRDefault="005A339A" w:rsidP="00A42F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</w:t>
            </w:r>
            <w:proofErr w:type="gramStart"/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/  Elhunyt</w:t>
            </w:r>
            <w:proofErr w:type="gramEnd"/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temetőn belüli szállítása elektromos autóval</w:t>
            </w:r>
          </w:p>
        </w:tc>
        <w:tc>
          <w:tcPr>
            <w:tcW w:w="1260" w:type="dxa"/>
          </w:tcPr>
          <w:p w14:paraId="0E9744DD" w14:textId="41DA8D47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18.000</w:t>
            </w:r>
            <w:r w:rsidR="005A339A"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,-</w:t>
            </w:r>
            <w:proofErr w:type="gramEnd"/>
          </w:p>
        </w:tc>
        <w:tc>
          <w:tcPr>
            <w:tcW w:w="1558" w:type="dxa"/>
          </w:tcPr>
          <w:p w14:paraId="5C3987A2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Ft/alkalom</w:t>
            </w:r>
          </w:p>
        </w:tc>
      </w:tr>
      <w:tr w:rsidR="00A42F15" w:rsidRPr="005A339A" w14:paraId="301D034F" w14:textId="77777777" w:rsidTr="00A42F15">
        <w:trPr>
          <w:cantSplit/>
          <w:trHeight w:val="520"/>
        </w:trPr>
        <w:tc>
          <w:tcPr>
            <w:tcW w:w="8473" w:type="dxa"/>
            <w:gridSpan w:val="3"/>
          </w:tcPr>
          <w:p w14:paraId="2391EC25" w14:textId="08ECB053" w:rsidR="00A42F15" w:rsidRPr="005A339A" w:rsidRDefault="00A42F15" w:rsidP="00A42F15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Az elhunyt temetőn belüli szállítás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 során</w:t>
            </w: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az </w:t>
            </w: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A, B, C1-C14-ig, D1-D6-ig, F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p</w:t>
            </w: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arcella (F1, F2 kivételével)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esetén a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díjtétel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 fenti ár</w:t>
            </w: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85 %-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a.</w:t>
            </w:r>
          </w:p>
        </w:tc>
      </w:tr>
      <w:tr w:rsidR="005A339A" w:rsidRPr="005A339A" w14:paraId="7C5E8731" w14:textId="77777777" w:rsidTr="00A42F15">
        <w:trPr>
          <w:cantSplit/>
          <w:trHeight w:val="520"/>
        </w:trPr>
        <w:tc>
          <w:tcPr>
            <w:tcW w:w="5655" w:type="dxa"/>
          </w:tcPr>
          <w:p w14:paraId="171CE140" w14:textId="1EBF296E" w:rsidR="00A42F15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4./ Elhunyt temetőn belüli szállítása Mercedes típusú autóval</w:t>
            </w:r>
          </w:p>
        </w:tc>
        <w:tc>
          <w:tcPr>
            <w:tcW w:w="1260" w:type="dxa"/>
          </w:tcPr>
          <w:p w14:paraId="49FA057A" w14:textId="51682B91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30.000</w:t>
            </w:r>
            <w:r w:rsidR="005A339A"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,-</w:t>
            </w:r>
            <w:proofErr w:type="gramEnd"/>
          </w:p>
        </w:tc>
        <w:tc>
          <w:tcPr>
            <w:tcW w:w="1558" w:type="dxa"/>
          </w:tcPr>
          <w:p w14:paraId="17B10020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Ft/alkalom</w:t>
            </w:r>
          </w:p>
        </w:tc>
      </w:tr>
    </w:tbl>
    <w:p w14:paraId="1BF736A2" w14:textId="62258685" w:rsidR="00637CDF" w:rsidRPr="00A756C8" w:rsidRDefault="00A42F15" w:rsidP="00A756C8">
      <w:pPr>
        <w:keepNext/>
        <w:tabs>
          <w:tab w:val="left" w:pos="-21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sz w:val="24"/>
          <w:szCs w:val="24"/>
          <w:lang w:eastAsia="hu-HU"/>
        </w:rPr>
      </w:pPr>
      <w:r w:rsidRPr="00A42F15">
        <w:rPr>
          <w:rFonts w:ascii="Arial" w:eastAsia="Times New Roman" w:hAnsi="Arial" w:cs="Arial"/>
          <w:sz w:val="24"/>
          <w:szCs w:val="24"/>
          <w:lang w:eastAsia="hu-HU"/>
        </w:rPr>
        <w:t>Az elhunyt temetőn belüli szállítás</w:t>
      </w:r>
      <w:r>
        <w:rPr>
          <w:rFonts w:ascii="Arial" w:eastAsia="Times New Roman" w:hAnsi="Arial" w:cs="Arial"/>
          <w:sz w:val="24"/>
          <w:szCs w:val="24"/>
          <w:lang w:eastAsia="hu-HU"/>
        </w:rPr>
        <w:t>a során az</w:t>
      </w:r>
      <w:r w:rsidRPr="00A42F15">
        <w:rPr>
          <w:rFonts w:ascii="Arial" w:eastAsia="Times New Roman" w:hAnsi="Arial" w:cs="Arial"/>
          <w:sz w:val="24"/>
          <w:szCs w:val="24"/>
          <w:lang w:eastAsia="hu-HU"/>
        </w:rPr>
        <w:t xml:space="preserve"> A, B, C1-C14-ig, D1-D6-ig, F parcella (F1, F2 kivételével) esetén 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A42F15">
        <w:rPr>
          <w:rFonts w:ascii="Arial" w:eastAsia="Times New Roman" w:hAnsi="Arial" w:cs="Arial"/>
          <w:sz w:val="24"/>
          <w:szCs w:val="24"/>
          <w:lang w:eastAsia="hu-HU"/>
        </w:rPr>
        <w:t>díjtétel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 fenti ár</w:t>
      </w:r>
      <w:r w:rsidRPr="00A42F15">
        <w:rPr>
          <w:rFonts w:ascii="Arial" w:eastAsia="Times New Roman" w:hAnsi="Arial" w:cs="Arial"/>
          <w:sz w:val="24"/>
          <w:szCs w:val="24"/>
          <w:lang w:eastAsia="hu-HU"/>
        </w:rPr>
        <w:t xml:space="preserve"> 85 %-</w:t>
      </w:r>
      <w:r>
        <w:rPr>
          <w:rFonts w:ascii="Arial" w:eastAsia="Times New Roman" w:hAnsi="Arial" w:cs="Arial"/>
          <w:sz w:val="24"/>
          <w:szCs w:val="24"/>
          <w:lang w:eastAsia="hu-HU"/>
        </w:rPr>
        <w:t>a.</w:t>
      </w:r>
    </w:p>
    <w:sectPr w:rsidR="00637CDF" w:rsidRPr="00A7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60D44E"/>
    <w:lvl w:ilvl="0">
      <w:numFmt w:val="bullet"/>
      <w:lvlText w:val="*"/>
      <w:lvlJc w:val="left"/>
    </w:lvl>
  </w:abstractNum>
  <w:num w:numId="1" w16cid:durableId="18876438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9A"/>
    <w:rsid w:val="0019581B"/>
    <w:rsid w:val="00267A11"/>
    <w:rsid w:val="003A7D01"/>
    <w:rsid w:val="005A339A"/>
    <w:rsid w:val="005C406C"/>
    <w:rsid w:val="00637CDF"/>
    <w:rsid w:val="007749EE"/>
    <w:rsid w:val="009B4A27"/>
    <w:rsid w:val="00A42F15"/>
    <w:rsid w:val="00A756C8"/>
    <w:rsid w:val="00A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388F"/>
  <w15:chartTrackingRefBased/>
  <w15:docId w15:val="{2F193F10-2191-4BDD-8EAF-8C731DD5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Horváth Ildikó dr.</cp:lastModifiedBy>
  <cp:revision>2</cp:revision>
  <dcterms:created xsi:type="dcterms:W3CDTF">2022-06-29T15:00:00Z</dcterms:created>
  <dcterms:modified xsi:type="dcterms:W3CDTF">2022-06-29T15:00:00Z</dcterms:modified>
</cp:coreProperties>
</file>