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71EF" w14:textId="77777777" w:rsidR="005111A9" w:rsidRDefault="005111A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5111A9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4C7C6DDB" w14:textId="7DFE948E" w:rsidR="00F915B9" w:rsidRPr="005111A9" w:rsidRDefault="005111A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5111A9">
        <w:rPr>
          <w:rFonts w:ascii="Arial" w:hAnsi="Arial" w:cs="Arial"/>
          <w:b/>
          <w:bCs/>
        </w:rPr>
        <w:t>.../</w:t>
      </w:r>
      <w:r>
        <w:rPr>
          <w:rFonts w:ascii="Arial" w:hAnsi="Arial" w:cs="Arial"/>
          <w:b/>
          <w:bCs/>
        </w:rPr>
        <w:t>2022.</w:t>
      </w:r>
      <w:r w:rsidRPr="005111A9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</w:t>
      </w:r>
      <w:proofErr w:type="gramStart"/>
      <w:r>
        <w:rPr>
          <w:rFonts w:ascii="Arial" w:hAnsi="Arial" w:cs="Arial"/>
          <w:b/>
          <w:bCs/>
        </w:rPr>
        <w:t>…...</w:t>
      </w:r>
      <w:r w:rsidRPr="005111A9">
        <w:rPr>
          <w:rFonts w:ascii="Arial" w:hAnsi="Arial" w:cs="Arial"/>
          <w:b/>
          <w:bCs/>
        </w:rPr>
        <w:t>.</w:t>
      </w:r>
      <w:proofErr w:type="gramEnd"/>
      <w:r w:rsidRPr="005111A9">
        <w:rPr>
          <w:rFonts w:ascii="Arial" w:hAnsi="Arial" w:cs="Arial"/>
          <w:b/>
          <w:bCs/>
        </w:rPr>
        <w:t>.) önkormányzati rendelete</w:t>
      </w:r>
    </w:p>
    <w:p w14:paraId="5C8F3F4D" w14:textId="77777777" w:rsidR="00F915B9" w:rsidRPr="005111A9" w:rsidRDefault="005111A9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5111A9">
        <w:rPr>
          <w:rFonts w:ascii="Arial" w:hAnsi="Arial" w:cs="Arial"/>
          <w:b/>
          <w:bCs/>
        </w:rPr>
        <w:t>a fizetőparkolók működésének és igénybevételének rendjéről szóló 21/2012. (V.10.) önkormányzati rendelet módosításáról</w:t>
      </w:r>
    </w:p>
    <w:p w14:paraId="7E7C5784" w14:textId="77777777" w:rsidR="00F915B9" w:rsidRPr="005111A9" w:rsidRDefault="005111A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5111A9">
        <w:rPr>
          <w:rFonts w:ascii="Arial" w:hAnsi="Arial" w:cs="Arial"/>
        </w:rPr>
        <w:t>Szombathely Megyei Jogú Város Önkormányzatának Közgyűlése a közúti közlekedésről szóló 1988. évi I. törvény 48. § (5)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</w:t>
      </w:r>
    </w:p>
    <w:p w14:paraId="03366E66" w14:textId="77777777" w:rsidR="00F915B9" w:rsidRPr="005111A9" w:rsidRDefault="005111A9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5111A9">
        <w:rPr>
          <w:rFonts w:ascii="Arial" w:hAnsi="Arial" w:cs="Arial"/>
          <w:b/>
          <w:bCs/>
        </w:rPr>
        <w:t>1. §</w:t>
      </w:r>
    </w:p>
    <w:p w14:paraId="5A35F3E1" w14:textId="77777777" w:rsidR="00F915B9" w:rsidRPr="005111A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5111A9">
        <w:rPr>
          <w:rFonts w:ascii="Arial" w:hAnsi="Arial" w:cs="Arial"/>
        </w:rPr>
        <w:t>A fizetőparkolók működésének és igénybevételének rendjéről szóló 21/2012. (V.10.) önkormányzati rendelet 2. melléklete helyébe az 1. melléklet lép.</w:t>
      </w:r>
    </w:p>
    <w:p w14:paraId="62D9DAC0" w14:textId="77777777" w:rsidR="00F915B9" w:rsidRPr="005111A9" w:rsidRDefault="005111A9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5111A9">
        <w:rPr>
          <w:rFonts w:ascii="Arial" w:hAnsi="Arial" w:cs="Arial"/>
          <w:b/>
          <w:bCs/>
        </w:rPr>
        <w:t>2. §</w:t>
      </w:r>
    </w:p>
    <w:p w14:paraId="5AA9EAB0" w14:textId="522B8F32" w:rsidR="00F915B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5111A9">
        <w:rPr>
          <w:rFonts w:ascii="Arial" w:hAnsi="Arial" w:cs="Arial"/>
        </w:rPr>
        <w:t>Ez a rendelet 2022. augusztus 1-jén lép hatályba.</w:t>
      </w:r>
    </w:p>
    <w:p w14:paraId="6C21495A" w14:textId="5407F9E1" w:rsidR="005111A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10A1410" w14:textId="0AB0962A" w:rsidR="005111A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37D6F66" w14:textId="6E2760FC" w:rsidR="005111A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7C0A7F1" w14:textId="34F7C741" w:rsidR="005111A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0A3E873" w14:textId="4B194377" w:rsidR="005111A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33E1535" w14:textId="1FC05817" w:rsidR="005111A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10028EC" w14:textId="77777777" w:rsidR="005111A9" w:rsidRPr="005111A9" w:rsidRDefault="005111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F915B9" w:rsidRPr="005111A9" w14:paraId="6B8E3F79" w14:textId="77777777">
        <w:tc>
          <w:tcPr>
            <w:tcW w:w="4818" w:type="dxa"/>
          </w:tcPr>
          <w:p w14:paraId="439D5434" w14:textId="77777777" w:rsidR="00F915B9" w:rsidRPr="005111A9" w:rsidRDefault="005111A9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1A9">
              <w:rPr>
                <w:rFonts w:ascii="Arial" w:hAnsi="Arial" w:cs="Arial"/>
                <w:b/>
                <w:bCs/>
              </w:rPr>
              <w:t>/: Dr. Nemény András :/</w:t>
            </w:r>
            <w:r w:rsidRPr="005111A9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05B428CF" w14:textId="77777777" w:rsidR="00F915B9" w:rsidRPr="005111A9" w:rsidRDefault="005111A9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1A9">
              <w:rPr>
                <w:rFonts w:ascii="Arial" w:hAnsi="Arial" w:cs="Arial"/>
                <w:b/>
                <w:bCs/>
              </w:rPr>
              <w:t>/: Dr. Károlyi Ákos:/</w:t>
            </w:r>
            <w:r w:rsidRPr="005111A9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421C14D0" w14:textId="77777777" w:rsidR="00F915B9" w:rsidRDefault="00F915B9" w:rsidP="006229C2">
      <w:pPr>
        <w:pStyle w:val="Szvegtrzs"/>
        <w:spacing w:after="0"/>
        <w:jc w:val="center"/>
      </w:pPr>
    </w:p>
    <w:sectPr w:rsidR="00F915B9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BC36" w14:textId="77777777" w:rsidR="00AA06E9" w:rsidRDefault="005111A9">
      <w:r>
        <w:separator/>
      </w:r>
    </w:p>
  </w:endnote>
  <w:endnote w:type="continuationSeparator" w:id="0">
    <w:p w14:paraId="794797CF" w14:textId="77777777" w:rsidR="00AA06E9" w:rsidRDefault="0051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07EF" w14:textId="77777777" w:rsidR="00AA06E9" w:rsidRDefault="005111A9">
      <w:r>
        <w:separator/>
      </w:r>
    </w:p>
  </w:footnote>
  <w:footnote w:type="continuationSeparator" w:id="0">
    <w:p w14:paraId="3B1C6742" w14:textId="77777777" w:rsidR="00AA06E9" w:rsidRDefault="0051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4C32"/>
    <w:multiLevelType w:val="multilevel"/>
    <w:tmpl w:val="E1E8117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342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B9"/>
    <w:rsid w:val="005111A9"/>
    <w:rsid w:val="006229C2"/>
    <w:rsid w:val="00AA06E9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399F"/>
  <w15:docId w15:val="{BCBCC168-2575-4781-8979-2A6E06E0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6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6229C2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4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dcterms:created xsi:type="dcterms:W3CDTF">2022-06-16T06:53:00Z</dcterms:created>
  <dcterms:modified xsi:type="dcterms:W3CDTF">2022-06-16T06:53:00Z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