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475C4" w14:textId="2DDD897A" w:rsidR="004F1784" w:rsidRPr="00080D60" w:rsidRDefault="009C1C28" w:rsidP="0056688A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 xml:space="preserve"> 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DF09A9">
        <w:rPr>
          <w:rFonts w:ascii="Arial" w:hAnsi="Arial" w:cs="Arial"/>
          <w:b/>
          <w:sz w:val="22"/>
          <w:szCs w:val="22"/>
        </w:rPr>
        <w:tab/>
        <w:t xml:space="preserve">   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Kifüggesztés napja: </w:t>
      </w:r>
      <w:r w:rsidR="004F1784" w:rsidRPr="00080D60">
        <w:rPr>
          <w:rFonts w:ascii="Arial" w:hAnsi="Arial" w:cs="Arial"/>
          <w:b/>
          <w:sz w:val="22"/>
          <w:szCs w:val="22"/>
        </w:rPr>
        <w:t>20</w:t>
      </w:r>
      <w:r w:rsidR="0056688A">
        <w:rPr>
          <w:rFonts w:ascii="Arial" w:hAnsi="Arial" w:cs="Arial"/>
          <w:b/>
          <w:sz w:val="22"/>
          <w:szCs w:val="22"/>
        </w:rPr>
        <w:t>22.</w:t>
      </w:r>
      <w:r w:rsidR="00B3703D">
        <w:rPr>
          <w:rFonts w:ascii="Arial" w:hAnsi="Arial" w:cs="Arial"/>
          <w:b/>
          <w:sz w:val="22"/>
          <w:szCs w:val="22"/>
        </w:rPr>
        <w:t xml:space="preserve"> május 27.</w:t>
      </w:r>
    </w:p>
    <w:p w14:paraId="5D76BC10" w14:textId="26EFD27B" w:rsidR="00D54DF8" w:rsidRPr="00080D60" w:rsidRDefault="004F1784" w:rsidP="004F1784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sz w:val="22"/>
          <w:szCs w:val="22"/>
        </w:rPr>
        <w:tab/>
        <w:t xml:space="preserve">     </w:t>
      </w:r>
      <w:r w:rsidR="00CE6162" w:rsidRPr="00A81A1D">
        <w:rPr>
          <w:rFonts w:ascii="Arial" w:hAnsi="Arial" w:cs="Arial"/>
          <w:sz w:val="22"/>
          <w:szCs w:val="22"/>
        </w:rPr>
        <w:t xml:space="preserve">    </w:t>
      </w:r>
      <w:r w:rsidRPr="00A81A1D">
        <w:rPr>
          <w:rFonts w:ascii="Arial" w:hAnsi="Arial" w:cs="Arial"/>
          <w:sz w:val="22"/>
          <w:szCs w:val="22"/>
        </w:rPr>
        <w:t xml:space="preserve">     </w:t>
      </w:r>
      <w:r w:rsidRPr="00A81A1D">
        <w:rPr>
          <w:rFonts w:ascii="Arial" w:hAnsi="Arial" w:cs="Arial"/>
          <w:b/>
          <w:sz w:val="22"/>
          <w:szCs w:val="22"/>
        </w:rPr>
        <w:t>Levétel napja</w:t>
      </w:r>
      <w:proofErr w:type="gramStart"/>
      <w:r w:rsidRPr="00A81A1D">
        <w:rPr>
          <w:rFonts w:ascii="Arial" w:hAnsi="Arial" w:cs="Arial"/>
          <w:b/>
          <w:sz w:val="22"/>
          <w:szCs w:val="22"/>
        </w:rPr>
        <w:t xml:space="preserve">: </w:t>
      </w:r>
      <w:r w:rsidR="007672D3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0B0429">
        <w:rPr>
          <w:rFonts w:ascii="Arial" w:hAnsi="Arial" w:cs="Arial"/>
          <w:b/>
          <w:sz w:val="22"/>
          <w:szCs w:val="22"/>
        </w:rPr>
        <w:t>20</w:t>
      </w:r>
      <w:r w:rsidR="0056688A">
        <w:rPr>
          <w:rFonts w:ascii="Arial" w:hAnsi="Arial" w:cs="Arial"/>
          <w:b/>
          <w:sz w:val="22"/>
          <w:szCs w:val="22"/>
        </w:rPr>
        <w:t>22.</w:t>
      </w:r>
      <w:proofErr w:type="gramEnd"/>
      <w:r w:rsidR="00B3703D">
        <w:rPr>
          <w:rFonts w:ascii="Arial" w:hAnsi="Arial" w:cs="Arial"/>
          <w:b/>
          <w:sz w:val="22"/>
          <w:szCs w:val="22"/>
        </w:rPr>
        <w:t xml:space="preserve"> június 27.</w:t>
      </w:r>
    </w:p>
    <w:p w14:paraId="2F19A62D" w14:textId="77777777" w:rsidR="00D7479B" w:rsidRPr="00A81A1D" w:rsidRDefault="00D7479B" w:rsidP="004E1CCD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  <w:u w:val="single"/>
        </w:rPr>
      </w:pPr>
    </w:p>
    <w:p w14:paraId="0608E990" w14:textId="77777777" w:rsidR="004F1784" w:rsidRPr="00A81A1D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1A1D"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14:paraId="1EF4EB4B" w14:textId="77777777" w:rsidR="006A6573" w:rsidRPr="00A81A1D" w:rsidRDefault="006A6573" w:rsidP="00A81A1D">
      <w:pPr>
        <w:pStyle w:val="Szvegtrzs"/>
        <w:jc w:val="left"/>
        <w:rPr>
          <w:rFonts w:ascii="Arial" w:hAnsi="Arial" w:cs="Arial"/>
          <w:sz w:val="22"/>
          <w:szCs w:val="22"/>
          <w:u w:val="none"/>
        </w:rPr>
      </w:pPr>
    </w:p>
    <w:p w14:paraId="34F355A4" w14:textId="77777777" w:rsidR="006A6573" w:rsidRPr="00A81A1D" w:rsidRDefault="006A6573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14:paraId="762953A9" w14:textId="77777777" w:rsidR="006A6573" w:rsidRPr="00A81A1D" w:rsidRDefault="006A6573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(9700 Szombathely, Kossuth Lajos utca 1-3., tel.: 94/520-100, fax.: 94/520-243)</w:t>
      </w:r>
    </w:p>
    <w:p w14:paraId="2A7B677E" w14:textId="3D8175C9" w:rsidR="006A6573" w:rsidRPr="00A81A1D" w:rsidRDefault="005C6D3B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56688A">
        <w:rPr>
          <w:rFonts w:ascii="Arial" w:hAnsi="Arial" w:cs="Arial"/>
          <w:b/>
          <w:sz w:val="22"/>
          <w:szCs w:val="22"/>
        </w:rPr>
        <w:t>…../2022</w:t>
      </w:r>
      <w:r w:rsidR="00647C9C">
        <w:rPr>
          <w:rFonts w:ascii="Arial" w:hAnsi="Arial" w:cs="Arial"/>
          <w:b/>
          <w:sz w:val="22"/>
          <w:szCs w:val="22"/>
        </w:rPr>
        <w:t>.</w:t>
      </w:r>
      <w:r w:rsidR="0056688A">
        <w:rPr>
          <w:rFonts w:ascii="Arial" w:hAnsi="Arial" w:cs="Arial"/>
          <w:b/>
          <w:sz w:val="22"/>
          <w:szCs w:val="22"/>
        </w:rPr>
        <w:t xml:space="preserve"> (</w:t>
      </w:r>
      <w:r w:rsidR="007E69B0">
        <w:rPr>
          <w:rFonts w:ascii="Arial" w:hAnsi="Arial" w:cs="Arial"/>
          <w:b/>
          <w:sz w:val="22"/>
          <w:szCs w:val="22"/>
        </w:rPr>
        <w:t>V. 26.</w:t>
      </w:r>
      <w:r w:rsidR="006A6573" w:rsidRPr="00A81A1D">
        <w:rPr>
          <w:rFonts w:ascii="Arial" w:hAnsi="Arial" w:cs="Arial"/>
          <w:b/>
          <w:sz w:val="22"/>
          <w:szCs w:val="22"/>
        </w:rPr>
        <w:t xml:space="preserve">) </w:t>
      </w:r>
      <w:r w:rsidR="004E2A92">
        <w:rPr>
          <w:rFonts w:ascii="Arial" w:hAnsi="Arial" w:cs="Arial"/>
          <w:b/>
          <w:sz w:val="22"/>
          <w:szCs w:val="22"/>
        </w:rPr>
        <w:t>Kgy</w:t>
      </w:r>
      <w:r w:rsidR="006A6573" w:rsidRPr="00A81A1D">
        <w:rPr>
          <w:rFonts w:ascii="Arial" w:hAnsi="Arial" w:cs="Arial"/>
          <w:b/>
          <w:sz w:val="22"/>
          <w:szCs w:val="22"/>
        </w:rPr>
        <w:t>. sz. határozat alapján</w:t>
      </w:r>
    </w:p>
    <w:p w14:paraId="5B3E123B" w14:textId="09118827" w:rsidR="006A6573" w:rsidRDefault="006A6573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a tulajdonában lévő szombathelyi</w:t>
      </w:r>
      <w:r w:rsidR="00DF09A9">
        <w:rPr>
          <w:rFonts w:ascii="Arial" w:hAnsi="Arial" w:cs="Arial"/>
          <w:b/>
          <w:sz w:val="22"/>
          <w:szCs w:val="22"/>
        </w:rPr>
        <w:t xml:space="preserve"> </w:t>
      </w:r>
      <w:r w:rsidR="0005546A">
        <w:rPr>
          <w:rFonts w:ascii="Arial" w:hAnsi="Arial" w:cs="Arial"/>
          <w:b/>
          <w:sz w:val="22"/>
          <w:szCs w:val="22"/>
        </w:rPr>
        <w:t>külterületi 02089/3</w:t>
      </w:r>
      <w:r w:rsidR="00C57801" w:rsidRPr="00A81A1D">
        <w:rPr>
          <w:rFonts w:ascii="Arial" w:hAnsi="Arial" w:cs="Arial"/>
          <w:b/>
          <w:sz w:val="22"/>
          <w:szCs w:val="22"/>
        </w:rPr>
        <w:t xml:space="preserve"> hrsz.-ú</w:t>
      </w:r>
      <w:r w:rsidR="00607644">
        <w:rPr>
          <w:rFonts w:ascii="Arial" w:hAnsi="Arial" w:cs="Arial"/>
          <w:b/>
          <w:sz w:val="22"/>
          <w:szCs w:val="22"/>
        </w:rPr>
        <w:t xml:space="preserve">, kivett </w:t>
      </w:r>
      <w:r w:rsidR="00F750F8">
        <w:rPr>
          <w:rFonts w:ascii="Arial" w:hAnsi="Arial" w:cs="Arial"/>
          <w:b/>
          <w:sz w:val="22"/>
          <w:szCs w:val="22"/>
        </w:rPr>
        <w:t>telephely</w:t>
      </w:r>
      <w:r w:rsidR="00C57801" w:rsidRPr="00A81A1D">
        <w:rPr>
          <w:rFonts w:ascii="Arial" w:hAnsi="Arial" w:cs="Arial"/>
          <w:b/>
          <w:sz w:val="22"/>
          <w:szCs w:val="22"/>
        </w:rPr>
        <w:t xml:space="preserve"> </w:t>
      </w:r>
      <w:r w:rsidRPr="00A81A1D">
        <w:rPr>
          <w:rFonts w:ascii="Arial" w:hAnsi="Arial" w:cs="Arial"/>
          <w:b/>
          <w:sz w:val="22"/>
          <w:szCs w:val="22"/>
        </w:rPr>
        <w:t xml:space="preserve">megnevezésű </w:t>
      </w:r>
      <w:r w:rsidR="00830A2B">
        <w:rPr>
          <w:rFonts w:ascii="Arial" w:hAnsi="Arial" w:cs="Arial"/>
          <w:b/>
          <w:sz w:val="22"/>
          <w:szCs w:val="22"/>
        </w:rPr>
        <w:t>ingatlan</w:t>
      </w:r>
      <w:r w:rsidR="0005546A">
        <w:rPr>
          <w:rFonts w:ascii="Arial" w:hAnsi="Arial" w:cs="Arial"/>
          <w:b/>
          <w:sz w:val="22"/>
          <w:szCs w:val="22"/>
        </w:rPr>
        <w:t xml:space="preserve"> egy részének</w:t>
      </w:r>
      <w:r w:rsidR="00830A2B">
        <w:rPr>
          <w:rFonts w:ascii="Arial" w:hAnsi="Arial" w:cs="Arial"/>
          <w:b/>
          <w:sz w:val="22"/>
          <w:szCs w:val="22"/>
        </w:rPr>
        <w:t xml:space="preserve"> </w:t>
      </w:r>
      <w:r w:rsidRPr="00A81A1D">
        <w:rPr>
          <w:rFonts w:ascii="Arial" w:hAnsi="Arial" w:cs="Arial"/>
          <w:b/>
          <w:sz w:val="22"/>
          <w:szCs w:val="22"/>
        </w:rPr>
        <w:t>értékesítésére</w:t>
      </w:r>
      <w:r w:rsidR="00156180" w:rsidRPr="00156180">
        <w:rPr>
          <w:rFonts w:ascii="Arial" w:hAnsi="Arial" w:cs="Arial"/>
          <w:b/>
          <w:sz w:val="22"/>
          <w:szCs w:val="22"/>
        </w:rPr>
        <w:t xml:space="preserve"> </w:t>
      </w:r>
      <w:r w:rsidR="00156180" w:rsidRPr="00A81A1D">
        <w:rPr>
          <w:rFonts w:ascii="Arial" w:hAnsi="Arial" w:cs="Arial"/>
          <w:b/>
          <w:sz w:val="22"/>
          <w:szCs w:val="22"/>
        </w:rPr>
        <w:t xml:space="preserve">egyfordulós </w:t>
      </w:r>
      <w:r w:rsidR="00156180">
        <w:rPr>
          <w:rFonts w:ascii="Arial" w:hAnsi="Arial" w:cs="Arial"/>
          <w:b/>
          <w:sz w:val="22"/>
          <w:szCs w:val="22"/>
        </w:rPr>
        <w:t xml:space="preserve">nyilvános </w:t>
      </w:r>
      <w:r w:rsidR="00156180" w:rsidRPr="00A81A1D">
        <w:rPr>
          <w:rFonts w:ascii="Arial" w:hAnsi="Arial" w:cs="Arial"/>
          <w:b/>
          <w:sz w:val="22"/>
          <w:szCs w:val="22"/>
        </w:rPr>
        <w:t>pályázatot hirdet</w:t>
      </w:r>
    </w:p>
    <w:p w14:paraId="774E49E1" w14:textId="77777777" w:rsidR="00E42830" w:rsidRDefault="00E42830" w:rsidP="00E42830">
      <w:pPr>
        <w:pStyle w:val="lfej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14:paraId="117544E3" w14:textId="393B4436" w:rsidR="00E42830" w:rsidRPr="009347A0" w:rsidRDefault="00E42830" w:rsidP="00E42830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>Szombathely Megyei Jogú Város Önkormányzata (9700 Szombathely, Kossu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th L. u. 1-3., tel.: 94/520-100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) a </w:t>
      </w:r>
      <w:r w:rsidRPr="009B388E">
        <w:rPr>
          <w:rFonts w:ascii="Arial" w:hAnsi="Arial" w:cs="Arial"/>
          <w:b w:val="0"/>
          <w:bCs/>
          <w:sz w:val="22"/>
          <w:szCs w:val="22"/>
          <w:u w:val="none"/>
        </w:rPr>
        <w:t xml:space="preserve">szombathelyi </w:t>
      </w:r>
      <w:r w:rsidR="00ED649E">
        <w:rPr>
          <w:rFonts w:ascii="Arial" w:hAnsi="Arial" w:cs="Arial"/>
          <w:b w:val="0"/>
          <w:sz w:val="22"/>
          <w:szCs w:val="22"/>
          <w:u w:val="none"/>
        </w:rPr>
        <w:t>02089/</w:t>
      </w:r>
      <w:r w:rsidR="00395431">
        <w:rPr>
          <w:rFonts w:ascii="Arial" w:hAnsi="Arial" w:cs="Arial"/>
          <w:b w:val="0"/>
          <w:sz w:val="22"/>
          <w:szCs w:val="22"/>
          <w:u w:val="none"/>
        </w:rPr>
        <w:t>3</w:t>
      </w:r>
      <w:r w:rsidR="009B388E" w:rsidRPr="009B388E">
        <w:rPr>
          <w:rFonts w:ascii="Arial" w:hAnsi="Arial" w:cs="Arial"/>
          <w:sz w:val="22"/>
          <w:szCs w:val="22"/>
          <w:u w:val="none"/>
        </w:rPr>
        <w:t xml:space="preserve"> </w:t>
      </w:r>
      <w:r w:rsidRPr="009B388E">
        <w:rPr>
          <w:rFonts w:ascii="Arial" w:hAnsi="Arial" w:cs="Arial"/>
          <w:b w:val="0"/>
          <w:bCs/>
          <w:sz w:val="22"/>
          <w:szCs w:val="22"/>
          <w:u w:val="none"/>
        </w:rPr>
        <w:t>hrsz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>.-ú</w:t>
      </w:r>
      <w:r w:rsidR="00ED649E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E13329" w:rsidRPr="00B07B37">
        <w:rPr>
          <w:rFonts w:ascii="Arial" w:hAnsi="Arial" w:cs="Arial"/>
          <w:b w:val="0"/>
          <w:sz w:val="22"/>
          <w:szCs w:val="22"/>
          <w:u w:val="none"/>
        </w:rPr>
        <w:t>ingatlan</w:t>
      </w:r>
      <w:r w:rsidR="001A02ED">
        <w:rPr>
          <w:rFonts w:ascii="Arial" w:hAnsi="Arial" w:cs="Arial"/>
          <w:b w:val="0"/>
          <w:sz w:val="22"/>
          <w:szCs w:val="22"/>
          <w:u w:val="none"/>
        </w:rPr>
        <w:t xml:space="preserve"> 69.973 m</w:t>
      </w:r>
      <w:r w:rsidR="001A02ED">
        <w:rPr>
          <w:rFonts w:ascii="Arial" w:hAnsi="Arial" w:cs="Arial"/>
          <w:b w:val="0"/>
          <w:sz w:val="22"/>
          <w:szCs w:val="22"/>
          <w:u w:val="none"/>
          <w:vertAlign w:val="superscript"/>
        </w:rPr>
        <w:t xml:space="preserve">2 </w:t>
      </w:r>
      <w:r w:rsidR="001A02ED">
        <w:rPr>
          <w:rFonts w:ascii="Arial" w:hAnsi="Arial" w:cs="Arial"/>
          <w:b w:val="0"/>
          <w:sz w:val="22"/>
          <w:szCs w:val="22"/>
          <w:u w:val="none"/>
        </w:rPr>
        <w:t>nagyságú részére</w:t>
      </w:r>
      <w:r w:rsidR="00472FD7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B07B37">
        <w:rPr>
          <w:rFonts w:ascii="Arial" w:hAnsi="Arial" w:cs="Arial"/>
          <w:b w:val="0"/>
          <w:bCs/>
          <w:sz w:val="22"/>
          <w:szCs w:val="22"/>
          <w:u w:val="none"/>
        </w:rPr>
        <w:t>– a Szombathely Megyei Jogú Város Önkormányzat v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agyonáról szóló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40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>/20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14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>. (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XII. 23.) önkormányzati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 rendelet 1. számú melléklete szerinti Versenyeztetési szabályzat szerint – nyilvános, egyfordulós pályázat k</w:t>
      </w:r>
      <w:r w:rsidR="009B388E">
        <w:rPr>
          <w:rFonts w:ascii="Arial" w:hAnsi="Arial" w:cs="Arial"/>
          <w:b w:val="0"/>
          <w:bCs/>
          <w:sz w:val="22"/>
          <w:szCs w:val="22"/>
          <w:u w:val="none"/>
        </w:rPr>
        <w:t>eretében</w:t>
      </w:r>
      <w:r w:rsidR="00E13329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9B388E">
        <w:rPr>
          <w:rFonts w:ascii="Arial" w:hAnsi="Arial" w:cs="Arial"/>
          <w:b w:val="0"/>
          <w:bCs/>
          <w:sz w:val="22"/>
          <w:szCs w:val="22"/>
          <w:u w:val="none"/>
        </w:rPr>
        <w:t xml:space="preserve">történő értékesítésére pályázatot hirdet. </w:t>
      </w:r>
    </w:p>
    <w:p w14:paraId="5AE06D96" w14:textId="77777777" w:rsidR="00556F22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ED90B60" w14:textId="77777777" w:rsidR="00556F22" w:rsidRDefault="00556F22" w:rsidP="0010758E">
      <w:pPr>
        <w:pStyle w:val="Listaszerbekezds"/>
        <w:numPr>
          <w:ilvl w:val="0"/>
          <w:numId w:val="13"/>
        </w:numPr>
        <w:ind w:left="426" w:hanging="425"/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t>A pályázat tárgya, az ingatlan jellemzése:</w:t>
      </w:r>
    </w:p>
    <w:p w14:paraId="7D1583D7" w14:textId="77777777" w:rsidR="00DE7EE4" w:rsidRDefault="00DE7EE4" w:rsidP="00B07B37">
      <w:pPr>
        <w:jc w:val="both"/>
        <w:rPr>
          <w:rFonts w:ascii="Arial" w:hAnsi="Arial" w:cs="Arial"/>
          <w:b/>
          <w:sz w:val="22"/>
          <w:szCs w:val="22"/>
        </w:rPr>
      </w:pPr>
    </w:p>
    <w:p w14:paraId="53EE7F27" w14:textId="77777777" w:rsidR="00272ED2" w:rsidRDefault="00E53426" w:rsidP="007B36CC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A </w:t>
      </w:r>
      <w:r w:rsidR="009136D0">
        <w:rPr>
          <w:rFonts w:ascii="Arial" w:hAnsi="Arial" w:cs="Arial"/>
          <w:iCs/>
          <w:color w:val="000000"/>
          <w:sz w:val="22"/>
          <w:szCs w:val="22"/>
        </w:rPr>
        <w:t>S</w:t>
      </w:r>
      <w:r w:rsidR="00766DDD">
        <w:rPr>
          <w:rFonts w:ascii="Arial" w:hAnsi="Arial" w:cs="Arial"/>
          <w:iCs/>
          <w:color w:val="000000"/>
          <w:sz w:val="22"/>
          <w:szCs w:val="22"/>
        </w:rPr>
        <w:t>zombathely külterületi 02089/</w:t>
      </w:r>
      <w:r w:rsidR="008D2961">
        <w:rPr>
          <w:rFonts w:ascii="Arial" w:hAnsi="Arial" w:cs="Arial"/>
          <w:iCs/>
          <w:color w:val="000000"/>
          <w:sz w:val="22"/>
          <w:szCs w:val="22"/>
        </w:rPr>
        <w:t>3</w:t>
      </w:r>
      <w:r w:rsidR="005F083D">
        <w:rPr>
          <w:rFonts w:ascii="Arial" w:hAnsi="Arial" w:cs="Arial"/>
          <w:iCs/>
          <w:color w:val="000000"/>
          <w:sz w:val="22"/>
          <w:szCs w:val="22"/>
        </w:rPr>
        <w:t xml:space="preserve"> h</w:t>
      </w:r>
      <w:r w:rsidR="00766DDD">
        <w:rPr>
          <w:rFonts w:ascii="Arial" w:hAnsi="Arial" w:cs="Arial"/>
          <w:iCs/>
          <w:color w:val="000000"/>
          <w:sz w:val="22"/>
          <w:szCs w:val="22"/>
        </w:rPr>
        <w:t>r</w:t>
      </w:r>
      <w:r w:rsidR="005F083D">
        <w:rPr>
          <w:rFonts w:ascii="Arial" w:hAnsi="Arial" w:cs="Arial"/>
          <w:iCs/>
          <w:color w:val="000000"/>
          <w:sz w:val="22"/>
          <w:szCs w:val="22"/>
        </w:rPr>
        <w:t>s</w:t>
      </w:r>
      <w:r w:rsidR="00766DDD">
        <w:rPr>
          <w:rFonts w:ascii="Arial" w:hAnsi="Arial" w:cs="Arial"/>
          <w:iCs/>
          <w:color w:val="000000"/>
          <w:sz w:val="22"/>
          <w:szCs w:val="22"/>
        </w:rPr>
        <w:t xml:space="preserve">z.-ú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kivett </w:t>
      </w:r>
      <w:r w:rsidR="00FB0B00">
        <w:rPr>
          <w:rFonts w:ascii="Arial" w:hAnsi="Arial" w:cs="Arial"/>
          <w:iCs/>
          <w:color w:val="000000"/>
          <w:sz w:val="22"/>
          <w:szCs w:val="22"/>
        </w:rPr>
        <w:t>telephely megnevezésű</w:t>
      </w:r>
      <w:r w:rsidR="00766DDD">
        <w:rPr>
          <w:rFonts w:ascii="Arial" w:hAnsi="Arial" w:cs="Arial"/>
          <w:iCs/>
          <w:color w:val="000000"/>
          <w:sz w:val="22"/>
          <w:szCs w:val="22"/>
        </w:rPr>
        <w:t>,</w:t>
      </w:r>
      <w:r w:rsidR="008D2961">
        <w:rPr>
          <w:rFonts w:ascii="Arial" w:hAnsi="Arial" w:cs="Arial"/>
          <w:iCs/>
          <w:color w:val="000000"/>
          <w:sz w:val="22"/>
          <w:szCs w:val="22"/>
        </w:rPr>
        <w:t xml:space="preserve"> 78</w:t>
      </w:r>
      <w:r w:rsidR="00975EFF">
        <w:rPr>
          <w:rFonts w:ascii="Arial" w:hAnsi="Arial" w:cs="Arial"/>
          <w:iCs/>
          <w:color w:val="000000"/>
          <w:sz w:val="22"/>
          <w:szCs w:val="22"/>
        </w:rPr>
        <w:t>.</w:t>
      </w:r>
      <w:r w:rsidR="008D2961">
        <w:rPr>
          <w:rFonts w:ascii="Arial" w:hAnsi="Arial" w:cs="Arial"/>
          <w:iCs/>
          <w:color w:val="000000"/>
          <w:sz w:val="22"/>
          <w:szCs w:val="22"/>
        </w:rPr>
        <w:t>3285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m</w:t>
      </w:r>
      <w:r>
        <w:rPr>
          <w:rFonts w:ascii="Arial" w:hAnsi="Arial" w:cs="Arial"/>
          <w:iCs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nagys</w:t>
      </w:r>
      <w:r w:rsidR="002D2033">
        <w:rPr>
          <w:rFonts w:ascii="Arial" w:hAnsi="Arial" w:cs="Arial"/>
          <w:iCs/>
          <w:color w:val="000000"/>
          <w:sz w:val="22"/>
          <w:szCs w:val="22"/>
        </w:rPr>
        <w:t>ágú ingatlan</w:t>
      </w:r>
      <w:r w:rsidR="00CA589D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7B36CC">
        <w:rPr>
          <w:rFonts w:ascii="Arial" w:hAnsi="Arial" w:cs="Arial"/>
          <w:iCs/>
          <w:color w:val="000000"/>
          <w:sz w:val="22"/>
          <w:szCs w:val="22"/>
        </w:rPr>
        <w:t>az Északi I</w:t>
      </w:r>
      <w:r w:rsidR="00FB0B00">
        <w:rPr>
          <w:rFonts w:ascii="Arial" w:hAnsi="Arial" w:cs="Arial"/>
          <w:iCs/>
          <w:color w:val="000000"/>
          <w:sz w:val="22"/>
          <w:szCs w:val="22"/>
        </w:rPr>
        <w:t xml:space="preserve">parterületen helyezkedik el. </w:t>
      </w:r>
    </w:p>
    <w:p w14:paraId="68200ED1" w14:textId="1A5B482C" w:rsidR="00272ED2" w:rsidRDefault="00272ED2" w:rsidP="007B36CC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 pályázat tárgya a 02089/3 hrsz.-ú ingatlanból telekalakítás</w:t>
      </w:r>
      <w:r w:rsidR="00AF02C4">
        <w:rPr>
          <w:rFonts w:ascii="Arial" w:hAnsi="Arial" w:cs="Arial"/>
          <w:iCs/>
          <w:color w:val="000000"/>
          <w:sz w:val="22"/>
          <w:szCs w:val="22"/>
        </w:rPr>
        <w:t>i eljárás lefolytatását követően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kialakuló </w:t>
      </w:r>
      <w:r w:rsidR="00E93103">
        <w:rPr>
          <w:rFonts w:ascii="Arial" w:hAnsi="Arial" w:cs="Arial"/>
          <w:iCs/>
          <w:color w:val="000000"/>
          <w:sz w:val="22"/>
          <w:szCs w:val="22"/>
        </w:rPr>
        <w:t>69.973 m</w:t>
      </w:r>
      <w:r w:rsidR="00E93103">
        <w:rPr>
          <w:rFonts w:ascii="Arial" w:hAnsi="Arial" w:cs="Arial"/>
          <w:iCs/>
          <w:color w:val="000000"/>
          <w:sz w:val="22"/>
          <w:szCs w:val="22"/>
          <w:vertAlign w:val="superscript"/>
        </w:rPr>
        <w:t>2</w:t>
      </w:r>
      <w:r w:rsidR="00E93103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>nagyságú terület az 1. sz. melléklet szerinti térképnek megfelelően.</w:t>
      </w:r>
      <w:r w:rsidR="007F268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441A1A">
        <w:rPr>
          <w:rFonts w:ascii="Arial" w:hAnsi="Arial" w:cs="Arial"/>
          <w:iCs/>
          <w:color w:val="000000"/>
          <w:sz w:val="22"/>
          <w:szCs w:val="22"/>
        </w:rPr>
        <w:t>A telekalakítás</w:t>
      </w:r>
      <w:r w:rsidR="00883358">
        <w:rPr>
          <w:rFonts w:ascii="Arial" w:hAnsi="Arial" w:cs="Arial"/>
          <w:iCs/>
          <w:color w:val="000000"/>
          <w:sz w:val="22"/>
          <w:szCs w:val="22"/>
        </w:rPr>
        <w:t xml:space="preserve"> eljárás lefolytatása a kiíró kötelezettsége.</w:t>
      </w:r>
    </w:p>
    <w:p w14:paraId="4F8C3585" w14:textId="2A06F2FC" w:rsidR="00272ED2" w:rsidRPr="00704668" w:rsidRDefault="00272ED2" w:rsidP="00272ED2">
      <w:pPr>
        <w:jc w:val="both"/>
        <w:rPr>
          <w:rFonts w:ascii="Arial" w:hAnsi="Arial" w:cs="Arial"/>
          <w:sz w:val="22"/>
          <w:szCs w:val="22"/>
        </w:rPr>
      </w:pPr>
      <w:r w:rsidRPr="007D349A">
        <w:rPr>
          <w:rFonts w:ascii="Arial" w:hAnsi="Arial" w:cs="Arial"/>
          <w:bCs/>
          <w:sz w:val="22"/>
          <w:szCs w:val="22"/>
        </w:rPr>
        <w:t xml:space="preserve">Szombathely Megyei Jogú Város Önkormányzata Közgyűlésének Szombathely Megyei Jogú Város Helyi Építési Szabályzatáról és Szabályozási Tervéről szóló 30/2006. (IX. 7.) önkormányzati </w:t>
      </w:r>
      <w:r w:rsidRPr="00704668">
        <w:rPr>
          <w:rFonts w:ascii="Arial" w:hAnsi="Arial" w:cs="Arial"/>
          <w:bCs/>
          <w:sz w:val="22"/>
          <w:szCs w:val="22"/>
        </w:rPr>
        <w:t xml:space="preserve">rendelete szerint </w:t>
      </w:r>
      <w:r>
        <w:rPr>
          <w:rFonts w:ascii="Arial" w:hAnsi="Arial" w:cs="Arial"/>
          <w:sz w:val="22"/>
          <w:szCs w:val="22"/>
        </w:rPr>
        <w:t xml:space="preserve">az </w:t>
      </w:r>
      <w:r w:rsidRPr="00704668">
        <w:rPr>
          <w:rFonts w:ascii="Arial" w:hAnsi="Arial" w:cs="Arial"/>
          <w:sz w:val="22"/>
          <w:szCs w:val="22"/>
        </w:rPr>
        <w:t>ingatlan építési övezeti be</w:t>
      </w:r>
      <w:r w:rsidR="008A4CDA">
        <w:rPr>
          <w:rFonts w:ascii="Arial" w:hAnsi="Arial" w:cs="Arial"/>
          <w:sz w:val="22"/>
          <w:szCs w:val="22"/>
        </w:rPr>
        <w:t>sorolása „</w:t>
      </w:r>
      <w:proofErr w:type="spellStart"/>
      <w:r w:rsidR="008A4CDA">
        <w:rPr>
          <w:rFonts w:ascii="Arial" w:hAnsi="Arial" w:cs="Arial"/>
          <w:sz w:val="22"/>
          <w:szCs w:val="22"/>
        </w:rPr>
        <w:t>Gip</w:t>
      </w:r>
      <w:proofErr w:type="spellEnd"/>
      <w:r w:rsidR="008A4CDA">
        <w:rPr>
          <w:rFonts w:ascii="Arial" w:hAnsi="Arial" w:cs="Arial"/>
          <w:sz w:val="22"/>
          <w:szCs w:val="22"/>
        </w:rPr>
        <w:t>”, azaz egyéb ipari terület.</w:t>
      </w:r>
      <w:r w:rsidR="00221C21">
        <w:rPr>
          <w:rFonts w:ascii="Arial" w:hAnsi="Arial" w:cs="Arial"/>
          <w:sz w:val="22"/>
          <w:szCs w:val="22"/>
        </w:rPr>
        <w:t xml:space="preserve"> </w:t>
      </w:r>
      <w:r w:rsidRPr="00704668">
        <w:rPr>
          <w:rFonts w:ascii="Arial" w:hAnsi="Arial" w:cs="Arial"/>
          <w:sz w:val="22"/>
          <w:szCs w:val="22"/>
        </w:rPr>
        <w:t xml:space="preserve">A szabályozási terv értelmében az ingatlan beépítési módja </w:t>
      </w:r>
      <w:proofErr w:type="spellStart"/>
      <w:r w:rsidRPr="00704668">
        <w:rPr>
          <w:rFonts w:ascii="Arial" w:hAnsi="Arial" w:cs="Arial"/>
          <w:sz w:val="22"/>
          <w:szCs w:val="22"/>
        </w:rPr>
        <w:t>szabadonálló</w:t>
      </w:r>
      <w:proofErr w:type="spellEnd"/>
      <w:r w:rsidRPr="00704668">
        <w:rPr>
          <w:rFonts w:ascii="Arial" w:hAnsi="Arial" w:cs="Arial"/>
          <w:sz w:val="22"/>
          <w:szCs w:val="22"/>
        </w:rPr>
        <w:t xml:space="preserve">, a beépíthetőség mértéke maximum 60%, az építménymagasság 20 (40) m, míg a minimális telekméret 2500 m². </w:t>
      </w:r>
    </w:p>
    <w:p w14:paraId="50EE15E5" w14:textId="77777777" w:rsidR="00272ED2" w:rsidRPr="00704668" w:rsidRDefault="00272ED2" w:rsidP="00272ED2">
      <w:pPr>
        <w:jc w:val="both"/>
        <w:rPr>
          <w:rFonts w:ascii="Arial" w:hAnsi="Arial" w:cs="Arial"/>
          <w:sz w:val="22"/>
          <w:szCs w:val="22"/>
        </w:rPr>
      </w:pPr>
      <w:r w:rsidRPr="00704668">
        <w:rPr>
          <w:rFonts w:ascii="Arial" w:hAnsi="Arial" w:cs="Arial"/>
          <w:sz w:val="22"/>
          <w:szCs w:val="22"/>
        </w:rPr>
        <w:t xml:space="preserve">A HÉSZ 4. § (27) bekezdése értelmében, ahol az építési övezeti előírása az építménymagasság mértékét az övezeti jelben „20 (40)” értékben adja meg, ott a legnagyobb építménymagasság 20 m, azonban technológiához kötött speciális építmények – különösen tornyok, szárítók, tárolók, magasraktárak – esetén legfeljebb 40 m. </w:t>
      </w:r>
    </w:p>
    <w:p w14:paraId="58CACAAE" w14:textId="604FBF77" w:rsidR="00272ED2" w:rsidRPr="00704668" w:rsidRDefault="00272ED2" w:rsidP="00272ED2">
      <w:pPr>
        <w:jc w:val="both"/>
        <w:rPr>
          <w:rFonts w:ascii="Arial" w:hAnsi="Arial" w:cs="Arial"/>
          <w:sz w:val="22"/>
          <w:szCs w:val="22"/>
        </w:rPr>
      </w:pPr>
      <w:r w:rsidRPr="00704668">
        <w:rPr>
          <w:rFonts w:ascii="Arial" w:hAnsi="Arial" w:cs="Arial"/>
          <w:sz w:val="22"/>
          <w:szCs w:val="22"/>
        </w:rPr>
        <w:t xml:space="preserve">A földrészleten valósul meg a jövőben a 89-es főút és az M87-es autópálya külön szintű kereszteződése. </w:t>
      </w:r>
    </w:p>
    <w:p w14:paraId="72C419D6" w14:textId="77777777" w:rsidR="00272ED2" w:rsidRDefault="00272ED2" w:rsidP="007B36CC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63CC7ACA" w14:textId="660A01D3" w:rsidR="00CD6F39" w:rsidRPr="00F611FD" w:rsidRDefault="007B36CC" w:rsidP="007B36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</w:t>
      </w:r>
      <w:r w:rsidRPr="007B36CC">
        <w:rPr>
          <w:rFonts w:ascii="Arial" w:hAnsi="Arial" w:cs="Arial"/>
          <w:sz w:val="22"/>
          <w:szCs w:val="22"/>
        </w:rPr>
        <w:t xml:space="preserve">ingatlan jelenleg </w:t>
      </w:r>
      <w:proofErr w:type="spellStart"/>
      <w:r w:rsidRPr="007B36CC">
        <w:rPr>
          <w:rFonts w:ascii="Arial" w:hAnsi="Arial" w:cs="Arial"/>
          <w:sz w:val="22"/>
          <w:szCs w:val="22"/>
        </w:rPr>
        <w:t>közművesítetlen</w:t>
      </w:r>
      <w:proofErr w:type="spellEnd"/>
      <w:r w:rsidRPr="007B36CC">
        <w:rPr>
          <w:rFonts w:ascii="Arial" w:hAnsi="Arial" w:cs="Arial"/>
          <w:sz w:val="22"/>
          <w:szCs w:val="22"/>
        </w:rPr>
        <w:t xml:space="preserve"> terület</w:t>
      </w:r>
      <w:r w:rsidRPr="00F611FD">
        <w:rPr>
          <w:rFonts w:ascii="Arial" w:hAnsi="Arial" w:cs="Arial"/>
          <w:sz w:val="22"/>
          <w:szCs w:val="22"/>
        </w:rPr>
        <w:t xml:space="preserve">. </w:t>
      </w:r>
      <w:r w:rsidR="00272ED2" w:rsidRPr="00F611FD">
        <w:rPr>
          <w:rFonts w:ascii="Arial" w:hAnsi="Arial" w:cs="Arial"/>
          <w:sz w:val="22"/>
          <w:szCs w:val="22"/>
        </w:rPr>
        <w:t>A kiíró</w:t>
      </w:r>
      <w:r w:rsidR="00CD6F39" w:rsidRPr="00F611FD">
        <w:rPr>
          <w:rFonts w:ascii="Arial" w:hAnsi="Arial" w:cs="Arial"/>
          <w:sz w:val="22"/>
          <w:szCs w:val="22"/>
        </w:rPr>
        <w:t xml:space="preserve"> azonban</w:t>
      </w:r>
      <w:r w:rsidR="002702FA">
        <w:rPr>
          <w:rFonts w:ascii="Arial" w:hAnsi="Arial" w:cs="Arial"/>
          <w:sz w:val="22"/>
          <w:szCs w:val="22"/>
        </w:rPr>
        <w:t xml:space="preserve"> a területen az alábbi fej</w:t>
      </w:r>
      <w:r w:rsidR="00564240">
        <w:rPr>
          <w:rFonts w:ascii="Arial" w:hAnsi="Arial" w:cs="Arial"/>
          <w:sz w:val="22"/>
          <w:szCs w:val="22"/>
        </w:rPr>
        <w:t xml:space="preserve">lesztések megvalósítását vállalja </w:t>
      </w:r>
      <w:r w:rsidR="002702FA">
        <w:rPr>
          <w:rFonts w:ascii="Arial" w:hAnsi="Arial" w:cs="Arial"/>
          <w:sz w:val="22"/>
          <w:szCs w:val="22"/>
        </w:rPr>
        <w:t>legkésőbb 2024. december 31. napjáig:</w:t>
      </w:r>
      <w:r w:rsidR="00272ED2" w:rsidRPr="00F611FD">
        <w:rPr>
          <w:rFonts w:ascii="Arial" w:hAnsi="Arial" w:cs="Arial"/>
          <w:sz w:val="22"/>
          <w:szCs w:val="22"/>
        </w:rPr>
        <w:t xml:space="preserve"> </w:t>
      </w:r>
    </w:p>
    <w:p w14:paraId="16DE2148" w14:textId="7C7B3FBC" w:rsidR="00C57CDF" w:rsidRPr="00FF26E8" w:rsidRDefault="00501E26" w:rsidP="00FF26E8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611FD">
        <w:rPr>
          <w:rFonts w:ascii="Arial" w:hAnsi="Arial" w:cs="Arial"/>
          <w:sz w:val="22"/>
          <w:szCs w:val="22"/>
        </w:rPr>
        <w:t xml:space="preserve">2. sz. mellékleten jelölt közlekedési csomópontot </w:t>
      </w:r>
      <w:r w:rsidR="00FF26E8">
        <w:rPr>
          <w:rFonts w:ascii="Arial" w:hAnsi="Arial" w:cs="Arial"/>
          <w:sz w:val="22"/>
          <w:szCs w:val="22"/>
        </w:rPr>
        <w:t xml:space="preserve">saját költségén megépíti az alábbi műszaki tartalommal: </w:t>
      </w:r>
      <w:r w:rsidR="00C57CDF" w:rsidRPr="00FF26E8">
        <w:rPr>
          <w:rFonts w:ascii="Arial" w:hAnsi="Arial" w:cs="Arial"/>
          <w:color w:val="000000"/>
          <w:sz w:val="22"/>
          <w:szCs w:val="22"/>
        </w:rPr>
        <w:t xml:space="preserve">A Magyar Közút </w:t>
      </w:r>
      <w:proofErr w:type="spellStart"/>
      <w:r w:rsidR="00C57CDF" w:rsidRPr="00FF26E8">
        <w:rPr>
          <w:rFonts w:ascii="Arial" w:hAnsi="Arial" w:cs="Arial"/>
          <w:color w:val="000000"/>
          <w:sz w:val="22"/>
          <w:szCs w:val="22"/>
        </w:rPr>
        <w:t>Nkft</w:t>
      </w:r>
      <w:proofErr w:type="spellEnd"/>
      <w:r w:rsidR="00C57CDF" w:rsidRPr="00FF26E8">
        <w:rPr>
          <w:rFonts w:ascii="Arial" w:hAnsi="Arial" w:cs="Arial"/>
          <w:color w:val="000000"/>
          <w:sz w:val="22"/>
          <w:szCs w:val="22"/>
        </w:rPr>
        <w:t xml:space="preserve">. kezelésébe tartozó 8639 számú Szombathely-Csepreg összekötő út 3+102 szelvényében, a szelvényezés szerinti </w:t>
      </w:r>
      <w:proofErr w:type="gramStart"/>
      <w:r w:rsidR="00C57CDF" w:rsidRPr="00FF26E8">
        <w:rPr>
          <w:rFonts w:ascii="Arial" w:hAnsi="Arial" w:cs="Arial"/>
          <w:color w:val="000000"/>
          <w:sz w:val="22"/>
          <w:szCs w:val="22"/>
        </w:rPr>
        <w:t>bal oldalon</w:t>
      </w:r>
      <w:proofErr w:type="gramEnd"/>
      <w:r w:rsidR="00C57CDF" w:rsidRPr="00FF26E8">
        <w:rPr>
          <w:rFonts w:ascii="Arial" w:hAnsi="Arial" w:cs="Arial"/>
          <w:color w:val="000000"/>
          <w:sz w:val="22"/>
          <w:szCs w:val="22"/>
        </w:rPr>
        <w:t xml:space="preserve"> új, </w:t>
      </w:r>
      <w:proofErr w:type="spellStart"/>
      <w:r w:rsidR="00C57CDF" w:rsidRPr="00FF26E8">
        <w:rPr>
          <w:rFonts w:ascii="Arial" w:hAnsi="Arial" w:cs="Arial"/>
          <w:color w:val="000000"/>
          <w:sz w:val="22"/>
          <w:szCs w:val="22"/>
        </w:rPr>
        <w:t>szintbeni</w:t>
      </w:r>
      <w:proofErr w:type="spellEnd"/>
      <w:r w:rsidR="00C57CDF" w:rsidRPr="00FF26E8">
        <w:rPr>
          <w:rFonts w:ascii="Arial" w:hAnsi="Arial" w:cs="Arial"/>
          <w:color w:val="000000"/>
          <w:sz w:val="22"/>
          <w:szCs w:val="22"/>
        </w:rPr>
        <w:t xml:space="preserve"> csomópont kialakítására van lehetőség. A csomópontban az útügyi műszaki előírások és a közútkezelő előzetes tájékoztatása alapján új jobbra kiváló sáv építése és balra felálló sáv kialakítása szükséges cca. 175,0-175,0 m hosszban. </w:t>
      </w:r>
    </w:p>
    <w:p w14:paraId="12DE690F" w14:textId="37412D88" w:rsidR="00CC7905" w:rsidRPr="00E97AA8" w:rsidRDefault="00CC7905" w:rsidP="00CC7905">
      <w:pPr>
        <w:pStyle w:val="Listaszerbekezds"/>
        <w:jc w:val="both"/>
        <w:rPr>
          <w:rFonts w:ascii="Arial" w:hAnsi="Arial" w:cs="Arial"/>
          <w:sz w:val="22"/>
          <w:highlight w:val="green"/>
        </w:rPr>
      </w:pPr>
      <w:r w:rsidRPr="00E97AA8">
        <w:rPr>
          <w:rFonts w:ascii="Arial" w:hAnsi="Arial" w:cs="Arial"/>
          <w:sz w:val="22"/>
          <w:highlight w:val="green"/>
        </w:rPr>
        <w:t xml:space="preserve"> </w:t>
      </w:r>
    </w:p>
    <w:p w14:paraId="62A9E0DA" w14:textId="77777777" w:rsidR="0068373B" w:rsidRPr="00E97AA8" w:rsidRDefault="0068373B" w:rsidP="0068373B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14:paraId="607F95C3" w14:textId="77777777" w:rsidR="0068373B" w:rsidRPr="00E97AA8" w:rsidRDefault="0068373B" w:rsidP="0068373B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14:paraId="19A13268" w14:textId="77777777" w:rsidR="0068373B" w:rsidRPr="00E97AA8" w:rsidRDefault="0068373B" w:rsidP="0068373B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14:paraId="58178E15" w14:textId="77777777" w:rsidR="0068373B" w:rsidRPr="00E97AA8" w:rsidRDefault="0068373B" w:rsidP="0068373B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14:paraId="56A5A3C9" w14:textId="2E2A5789" w:rsidR="00CD6F39" w:rsidRPr="00A9283E" w:rsidRDefault="00CD6F39" w:rsidP="00421B98">
      <w:pPr>
        <w:jc w:val="both"/>
        <w:rPr>
          <w:rFonts w:ascii="Arial" w:hAnsi="Arial" w:cs="Arial"/>
          <w:sz w:val="22"/>
          <w:szCs w:val="22"/>
        </w:rPr>
      </w:pPr>
    </w:p>
    <w:p w14:paraId="40D1272D" w14:textId="1114B258" w:rsidR="00CD6F39" w:rsidRDefault="00CD6F39" w:rsidP="00CD6F39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9283E">
        <w:rPr>
          <w:rFonts w:ascii="Arial" w:hAnsi="Arial" w:cs="Arial"/>
          <w:sz w:val="22"/>
          <w:szCs w:val="22"/>
        </w:rPr>
        <w:t xml:space="preserve">a terület áramellátását biztosítja azzal, hogy </w:t>
      </w:r>
      <w:r w:rsidR="00E105B0" w:rsidRPr="00A9283E">
        <w:rPr>
          <w:rFonts w:ascii="Arial" w:hAnsi="Arial" w:cs="Arial"/>
          <w:sz w:val="22"/>
          <w:szCs w:val="22"/>
        </w:rPr>
        <w:t>1</w:t>
      </w:r>
      <w:r w:rsidRPr="00A9283E">
        <w:rPr>
          <w:rFonts w:ascii="Arial" w:hAnsi="Arial" w:cs="Arial"/>
          <w:sz w:val="22"/>
          <w:szCs w:val="22"/>
        </w:rPr>
        <w:t xml:space="preserve"> MVA elektromos tel</w:t>
      </w:r>
      <w:r w:rsidR="00532DF4" w:rsidRPr="00A9283E">
        <w:rPr>
          <w:rFonts w:ascii="Arial" w:hAnsi="Arial" w:cs="Arial"/>
          <w:sz w:val="22"/>
          <w:szCs w:val="22"/>
        </w:rPr>
        <w:t>jesítményt biztosít a pályázó számára</w:t>
      </w:r>
      <w:r w:rsidRPr="00A9283E">
        <w:rPr>
          <w:rFonts w:ascii="Arial" w:hAnsi="Arial" w:cs="Arial"/>
          <w:sz w:val="22"/>
          <w:szCs w:val="22"/>
        </w:rPr>
        <w:t>,</w:t>
      </w:r>
    </w:p>
    <w:p w14:paraId="0A4F023A" w14:textId="5CD5E9BF" w:rsidR="00A9283E" w:rsidRDefault="00A9283E" w:rsidP="00A9283E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283E">
        <w:rPr>
          <w:rFonts w:ascii="Arial" w:hAnsi="Arial" w:cs="Arial"/>
          <w:color w:val="000000"/>
          <w:sz w:val="22"/>
          <w:szCs w:val="22"/>
        </w:rPr>
        <w:t>víziközművek</w:t>
      </w:r>
      <w:proofErr w:type="spellEnd"/>
      <w:r w:rsidRPr="00A9283E">
        <w:rPr>
          <w:rFonts w:ascii="Arial" w:hAnsi="Arial" w:cs="Arial"/>
          <w:color w:val="000000"/>
          <w:sz w:val="22"/>
          <w:szCs w:val="22"/>
        </w:rPr>
        <w:t xml:space="preserve"> (víz, szennyvíz)</w:t>
      </w:r>
      <w:r>
        <w:rPr>
          <w:rFonts w:ascii="Arial" w:hAnsi="Arial" w:cs="Arial"/>
          <w:color w:val="000000"/>
          <w:sz w:val="22"/>
          <w:szCs w:val="22"/>
        </w:rPr>
        <w:t xml:space="preserve"> kiépítését</w:t>
      </w:r>
      <w:r w:rsidRPr="00A9283E">
        <w:rPr>
          <w:rFonts w:ascii="Arial" w:hAnsi="Arial" w:cs="Arial"/>
          <w:color w:val="000000"/>
          <w:sz w:val="22"/>
          <w:szCs w:val="22"/>
        </w:rPr>
        <w:t xml:space="preserve"> vállalja az alábbi főbb műszaki paraméterek alapján: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1166FBF" w14:textId="14152BA9" w:rsidR="00A9283E" w:rsidRPr="00A9283E" w:rsidRDefault="00A9283E" w:rsidP="00A9283E">
      <w:pPr>
        <w:pStyle w:val="Norm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9283E">
        <w:rPr>
          <w:rFonts w:ascii="Arial" w:hAnsi="Arial" w:cs="Arial"/>
          <w:color w:val="000000"/>
          <w:sz w:val="22"/>
          <w:szCs w:val="22"/>
        </w:rPr>
        <w:t>vízvezeték</w:t>
      </w:r>
      <w:proofErr w:type="gramEnd"/>
      <w:r w:rsidRPr="00A9283E">
        <w:rPr>
          <w:rFonts w:ascii="Arial" w:hAnsi="Arial" w:cs="Arial"/>
          <w:color w:val="000000"/>
          <w:sz w:val="22"/>
          <w:szCs w:val="22"/>
        </w:rPr>
        <w:t xml:space="preserve"> építése cca. 1650 m hosszban D160 KPE átmérővel, </w:t>
      </w:r>
    </w:p>
    <w:p w14:paraId="64C9DB36" w14:textId="77777777" w:rsidR="00A9283E" w:rsidRPr="00A9283E" w:rsidRDefault="00A9283E" w:rsidP="00A9283E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>Szennyvízcsatorna építése: </w:t>
      </w:r>
    </w:p>
    <w:p w14:paraId="2EEB84E1" w14:textId="77777777" w:rsidR="00A9283E" w:rsidRPr="00A9283E" w:rsidRDefault="00A9283E" w:rsidP="00A9283E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 xml:space="preserve">gravitációs:  </w:t>
      </w:r>
      <w:proofErr w:type="gramStart"/>
      <w:r w:rsidRPr="00A9283E">
        <w:rPr>
          <w:rFonts w:ascii="Arial" w:hAnsi="Arial" w:cs="Arial"/>
          <w:color w:val="000000"/>
          <w:sz w:val="22"/>
          <w:szCs w:val="22"/>
        </w:rPr>
        <w:t>NA</w:t>
      </w:r>
      <w:proofErr w:type="gramEnd"/>
      <w:r w:rsidRPr="00A9283E">
        <w:rPr>
          <w:rFonts w:ascii="Arial" w:hAnsi="Arial" w:cs="Arial"/>
          <w:color w:val="000000"/>
          <w:sz w:val="22"/>
          <w:szCs w:val="22"/>
        </w:rPr>
        <w:t xml:space="preserve"> 400 átmérővel 590 m hosszban</w:t>
      </w:r>
    </w:p>
    <w:p w14:paraId="1C55728C" w14:textId="2676161E" w:rsidR="00A9283E" w:rsidRPr="00A9283E" w:rsidRDefault="00A9283E" w:rsidP="00A9283E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>               </w:t>
      </w:r>
      <w:r w:rsidR="00B83FA6">
        <w:rPr>
          <w:rFonts w:ascii="Arial" w:hAnsi="Arial" w:cs="Arial"/>
          <w:color w:val="000000"/>
          <w:sz w:val="22"/>
          <w:szCs w:val="22"/>
        </w:rPr>
        <w:t xml:space="preserve">     </w:t>
      </w:r>
      <w:proofErr w:type="gramStart"/>
      <w:r w:rsidRPr="00A9283E">
        <w:rPr>
          <w:rFonts w:ascii="Arial" w:hAnsi="Arial" w:cs="Arial"/>
          <w:color w:val="000000"/>
          <w:sz w:val="22"/>
          <w:szCs w:val="22"/>
        </w:rPr>
        <w:t>NA</w:t>
      </w:r>
      <w:proofErr w:type="gramEnd"/>
      <w:r w:rsidRPr="00A9283E">
        <w:rPr>
          <w:rFonts w:ascii="Arial" w:hAnsi="Arial" w:cs="Arial"/>
          <w:color w:val="000000"/>
          <w:sz w:val="22"/>
          <w:szCs w:val="22"/>
        </w:rPr>
        <w:t xml:space="preserve"> 315 átmérővel 100 m hosszban</w:t>
      </w:r>
    </w:p>
    <w:p w14:paraId="1518314A" w14:textId="37E7233D" w:rsidR="00A9283E" w:rsidRDefault="00A9283E" w:rsidP="00A9283E">
      <w:pPr>
        <w:pStyle w:val="Norm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A9283E">
        <w:rPr>
          <w:rFonts w:ascii="Arial" w:hAnsi="Arial" w:cs="Arial"/>
          <w:color w:val="000000"/>
          <w:sz w:val="22"/>
          <w:szCs w:val="22"/>
        </w:rPr>
        <w:t xml:space="preserve">nyomott vezeték: </w:t>
      </w:r>
      <w:proofErr w:type="gramStart"/>
      <w:r w:rsidRPr="00A9283E">
        <w:rPr>
          <w:rFonts w:ascii="Arial" w:hAnsi="Arial" w:cs="Arial"/>
          <w:color w:val="000000"/>
          <w:sz w:val="22"/>
          <w:szCs w:val="22"/>
        </w:rPr>
        <w:t>NA</w:t>
      </w:r>
      <w:proofErr w:type="gramEnd"/>
      <w:r w:rsidRPr="00A9283E">
        <w:rPr>
          <w:rFonts w:ascii="Arial" w:hAnsi="Arial" w:cs="Arial"/>
          <w:color w:val="000000"/>
          <w:sz w:val="22"/>
          <w:szCs w:val="22"/>
        </w:rPr>
        <w:t xml:space="preserve"> 160 átmérővel 680 m hosszban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A4A8CB5" w14:textId="765A32E5" w:rsidR="00D37C13" w:rsidRPr="00D37C13" w:rsidRDefault="00D37C13" w:rsidP="00D37C13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vállalja </w:t>
      </w:r>
      <w:r w:rsidRPr="00D37C13">
        <w:rPr>
          <w:rFonts w:ascii="Arial" w:hAnsi="Arial" w:cs="Arial"/>
          <w:sz w:val="22"/>
          <w:szCs w:val="22"/>
        </w:rPr>
        <w:t xml:space="preserve">az új csomóponttól a 22 kV-os fogadóállomás és a Söptei focipálya között </w:t>
      </w:r>
      <w:r w:rsidR="00096B7C">
        <w:rPr>
          <w:rFonts w:ascii="Arial" w:hAnsi="Arial" w:cs="Arial"/>
          <w:sz w:val="22"/>
          <w:szCs w:val="22"/>
        </w:rPr>
        <w:t>cca. 150,0 m hosszú út építését.</w:t>
      </w:r>
    </w:p>
    <w:p w14:paraId="1C0CA14C" w14:textId="77777777" w:rsidR="00080CA3" w:rsidRDefault="00080CA3" w:rsidP="007B36CC">
      <w:pPr>
        <w:jc w:val="both"/>
        <w:rPr>
          <w:rFonts w:ascii="Arial" w:hAnsi="Arial" w:cs="Arial"/>
          <w:sz w:val="22"/>
          <w:szCs w:val="22"/>
        </w:rPr>
      </w:pPr>
    </w:p>
    <w:p w14:paraId="03F4238D" w14:textId="77777777" w:rsidR="00246C68" w:rsidRPr="009E25E9" w:rsidRDefault="00246C68" w:rsidP="00246C68">
      <w:pPr>
        <w:jc w:val="both"/>
        <w:rPr>
          <w:rFonts w:ascii="Arial" w:hAnsi="Arial" w:cs="Arial"/>
          <w:iCs/>
          <w:sz w:val="22"/>
          <w:szCs w:val="22"/>
        </w:rPr>
      </w:pPr>
      <w:r w:rsidRPr="002B1459">
        <w:rPr>
          <w:rFonts w:ascii="Arial" w:hAnsi="Arial" w:cs="Arial"/>
          <w:bCs/>
          <w:iCs/>
          <w:sz w:val="22"/>
          <w:szCs w:val="22"/>
        </w:rPr>
        <w:t>Az ingatlan a tulajdoni lap tanúsága alapján per-, teher- és igénymentes.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</w:p>
    <w:p w14:paraId="0BD2C356" w14:textId="77777777" w:rsidR="00CD6F39" w:rsidRDefault="00CD6F39" w:rsidP="007B36C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E54AA03" w14:textId="6B52C34D" w:rsidR="005C6BC1" w:rsidRDefault="00BE468A" w:rsidP="00A808B7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Az ingatlan forgalmi értékére vonatkozó szakvélemény a fenti vállalások figyelembevételével, közműves területet feltételezve készült.</w:t>
      </w:r>
    </w:p>
    <w:p w14:paraId="0CAB85C7" w14:textId="77777777" w:rsidR="0072243A" w:rsidRDefault="0072243A" w:rsidP="0072243A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14:paraId="12F03CB4" w14:textId="337B6F56" w:rsidR="002414C3" w:rsidRPr="00A7244D" w:rsidRDefault="002414C3" w:rsidP="0072243A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7244D">
        <w:rPr>
          <w:rFonts w:ascii="Arial" w:hAnsi="Arial" w:cs="Arial"/>
          <w:b/>
          <w:bCs/>
          <w:sz w:val="22"/>
          <w:szCs w:val="22"/>
        </w:rPr>
        <w:t>Szempontrendszer:</w:t>
      </w:r>
    </w:p>
    <w:p w14:paraId="5D945117" w14:textId="77777777" w:rsidR="002414C3" w:rsidRPr="00A7244D" w:rsidRDefault="002414C3" w:rsidP="0072243A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14:paraId="181496CB" w14:textId="0506B609" w:rsidR="0072243A" w:rsidRPr="00A7244D" w:rsidRDefault="002414C3" w:rsidP="002414C3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A7244D">
        <w:rPr>
          <w:rFonts w:ascii="Arial" w:hAnsi="Arial" w:cs="Arial"/>
          <w:bCs/>
          <w:sz w:val="22"/>
          <w:szCs w:val="22"/>
        </w:rPr>
        <w:t>A</w:t>
      </w:r>
      <w:r w:rsidR="00A27ED3" w:rsidRPr="00A7244D">
        <w:rPr>
          <w:rFonts w:ascii="Arial" w:hAnsi="Arial" w:cs="Arial"/>
          <w:bCs/>
          <w:sz w:val="22"/>
          <w:szCs w:val="22"/>
        </w:rPr>
        <w:t xml:space="preserve"> pályázónak </w:t>
      </w:r>
      <w:r w:rsidR="00852777" w:rsidRPr="00A7244D">
        <w:rPr>
          <w:rFonts w:ascii="Arial" w:hAnsi="Arial" w:cs="Arial"/>
          <w:b/>
          <w:bCs/>
          <w:sz w:val="22"/>
          <w:szCs w:val="22"/>
        </w:rPr>
        <w:t>vázlat</w:t>
      </w:r>
      <w:r w:rsidR="00710916" w:rsidRPr="00A7244D">
        <w:rPr>
          <w:rFonts w:ascii="Arial" w:hAnsi="Arial" w:cs="Arial"/>
          <w:b/>
          <w:bCs/>
          <w:sz w:val="22"/>
          <w:szCs w:val="22"/>
        </w:rPr>
        <w:t>tervbe</w:t>
      </w:r>
      <w:r w:rsidR="00A27ED3" w:rsidRPr="00A7244D">
        <w:rPr>
          <w:rFonts w:ascii="Arial" w:hAnsi="Arial" w:cs="Arial"/>
          <w:b/>
          <w:bCs/>
          <w:sz w:val="22"/>
          <w:szCs w:val="22"/>
        </w:rPr>
        <w:t>n</w:t>
      </w:r>
      <w:r w:rsidR="00A27ED3" w:rsidRPr="00A7244D">
        <w:rPr>
          <w:rFonts w:ascii="Arial" w:hAnsi="Arial" w:cs="Arial"/>
          <w:bCs/>
          <w:sz w:val="22"/>
          <w:szCs w:val="22"/>
        </w:rPr>
        <w:t xml:space="preserve"> kell bemutatni, hogy mit kíván megvalósítani az ingatlanon</w:t>
      </w:r>
      <w:r w:rsidRPr="00A7244D">
        <w:rPr>
          <w:rFonts w:ascii="Arial" w:hAnsi="Arial" w:cs="Arial"/>
          <w:bCs/>
          <w:sz w:val="22"/>
          <w:szCs w:val="22"/>
        </w:rPr>
        <w:t>.</w:t>
      </w:r>
    </w:p>
    <w:p w14:paraId="6CD96792" w14:textId="2C9E7DB9" w:rsidR="00F90FF2" w:rsidRPr="00A7244D" w:rsidRDefault="002414C3" w:rsidP="002414C3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 w:rsidRPr="00A7244D">
        <w:rPr>
          <w:rFonts w:ascii="Arial" w:hAnsi="Arial" w:cs="Arial"/>
          <w:bCs/>
          <w:sz w:val="22"/>
          <w:szCs w:val="22"/>
        </w:rPr>
        <w:t>A dokumentáció kötelező tartalmi elemei, paraméterei:</w:t>
      </w:r>
    </w:p>
    <w:p w14:paraId="0520A478" w14:textId="77777777" w:rsidR="00D968D1" w:rsidRPr="00A7244D" w:rsidRDefault="00D968D1" w:rsidP="005D2930">
      <w:pPr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b/>
          <w:bCs/>
          <w:sz w:val="22"/>
          <w:szCs w:val="22"/>
        </w:rPr>
        <w:t>Beépítési terv</w:t>
      </w:r>
      <w:r w:rsidRPr="00A7244D">
        <w:rPr>
          <w:rFonts w:ascii="Arial" w:hAnsi="Arial" w:cs="Arial"/>
          <w:sz w:val="22"/>
          <w:szCs w:val="22"/>
        </w:rPr>
        <w:t>, amely tartalmazza</w:t>
      </w:r>
    </w:p>
    <w:p w14:paraId="50523DF9" w14:textId="77777777" w:rsidR="00D968D1" w:rsidRPr="00A7244D" w:rsidRDefault="00D968D1" w:rsidP="00D968D1">
      <w:pPr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sz w:val="22"/>
          <w:szCs w:val="22"/>
        </w:rPr>
        <w:t>a tervezési területet,</w:t>
      </w:r>
    </w:p>
    <w:p w14:paraId="7E206400" w14:textId="77777777" w:rsidR="00D968D1" w:rsidRPr="00A7244D" w:rsidRDefault="00D968D1" w:rsidP="00D968D1">
      <w:pPr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sz w:val="22"/>
          <w:szCs w:val="22"/>
        </w:rPr>
        <w:t xml:space="preserve">a tervezett </w:t>
      </w:r>
      <w:proofErr w:type="spellStart"/>
      <w:r w:rsidRPr="00A7244D">
        <w:rPr>
          <w:rFonts w:ascii="Arial" w:hAnsi="Arial" w:cs="Arial"/>
          <w:sz w:val="22"/>
          <w:szCs w:val="22"/>
        </w:rPr>
        <w:t>telakalakításokat</w:t>
      </w:r>
      <w:proofErr w:type="spellEnd"/>
      <w:r w:rsidRPr="00A7244D">
        <w:rPr>
          <w:rFonts w:ascii="Arial" w:hAnsi="Arial" w:cs="Arial"/>
          <w:sz w:val="22"/>
          <w:szCs w:val="22"/>
        </w:rPr>
        <w:t>,</w:t>
      </w:r>
    </w:p>
    <w:p w14:paraId="3BA95F71" w14:textId="77777777" w:rsidR="00D968D1" w:rsidRPr="00A7244D" w:rsidRDefault="00D968D1" w:rsidP="00D968D1">
      <w:pPr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sz w:val="22"/>
          <w:szCs w:val="22"/>
        </w:rPr>
        <w:t>a tervezéssel érintett ingatlanon tervezett épületeket, építményeket, </w:t>
      </w:r>
    </w:p>
    <w:p w14:paraId="6BBF4D3C" w14:textId="30A1B071" w:rsidR="00D968D1" w:rsidRPr="00A7244D" w:rsidRDefault="00D968D1" w:rsidP="00D968D1">
      <w:pPr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sz w:val="22"/>
          <w:szCs w:val="22"/>
        </w:rPr>
        <w:t xml:space="preserve">a </w:t>
      </w:r>
      <w:r w:rsidR="00F9113B">
        <w:rPr>
          <w:rFonts w:ascii="Arial" w:hAnsi="Arial" w:cs="Arial"/>
          <w:sz w:val="22"/>
          <w:szCs w:val="22"/>
        </w:rPr>
        <w:t>kapcsolódó főbb</w:t>
      </w:r>
      <w:r w:rsidRPr="00A7244D">
        <w:rPr>
          <w:rFonts w:ascii="Arial" w:hAnsi="Arial" w:cs="Arial"/>
          <w:sz w:val="22"/>
          <w:szCs w:val="22"/>
        </w:rPr>
        <w:t xml:space="preserve"> közlekedési rendszert (utak, parkolók, vasút)</w:t>
      </w:r>
      <w:r w:rsidR="00F9113B">
        <w:rPr>
          <w:rFonts w:ascii="Arial" w:hAnsi="Arial" w:cs="Arial"/>
          <w:sz w:val="22"/>
          <w:szCs w:val="22"/>
        </w:rPr>
        <w:t>,</w:t>
      </w:r>
      <w:r w:rsidRPr="00A7244D">
        <w:rPr>
          <w:rFonts w:ascii="Arial" w:hAnsi="Arial" w:cs="Arial"/>
          <w:sz w:val="22"/>
          <w:szCs w:val="22"/>
        </w:rPr>
        <w:t xml:space="preserve"> és</w:t>
      </w:r>
    </w:p>
    <w:p w14:paraId="2502F92D" w14:textId="77777777" w:rsidR="00D968D1" w:rsidRPr="00A7244D" w:rsidRDefault="00D968D1" w:rsidP="00D968D1">
      <w:pPr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sz w:val="22"/>
          <w:szCs w:val="22"/>
        </w:rPr>
        <w:t>zöldfelületet.</w:t>
      </w:r>
    </w:p>
    <w:p w14:paraId="7E1DE8EB" w14:textId="77777777" w:rsidR="00D968D1" w:rsidRPr="00A7244D" w:rsidRDefault="00D968D1" w:rsidP="005D2930">
      <w:pPr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b/>
          <w:bCs/>
          <w:sz w:val="22"/>
          <w:szCs w:val="22"/>
        </w:rPr>
        <w:t>Építészeti műszaki leírás</w:t>
      </w:r>
    </w:p>
    <w:p w14:paraId="5C7D7AB4" w14:textId="77777777" w:rsidR="00D968D1" w:rsidRPr="00A7244D" w:rsidRDefault="00D968D1" w:rsidP="005D2930">
      <w:pPr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b/>
          <w:bCs/>
          <w:sz w:val="22"/>
          <w:szCs w:val="22"/>
        </w:rPr>
        <w:t>Tervlapok</w:t>
      </w:r>
    </w:p>
    <w:p w14:paraId="54D924A1" w14:textId="77777777" w:rsidR="00D968D1" w:rsidRPr="00A7244D" w:rsidRDefault="00D968D1" w:rsidP="00D968D1">
      <w:pPr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b/>
          <w:bCs/>
          <w:sz w:val="22"/>
          <w:szCs w:val="22"/>
        </w:rPr>
        <w:t>helyszínrajz M=1:1000</w:t>
      </w:r>
      <w:r w:rsidRPr="00A7244D">
        <w:rPr>
          <w:rFonts w:ascii="Arial" w:hAnsi="Arial" w:cs="Arial"/>
          <w:sz w:val="22"/>
          <w:szCs w:val="22"/>
        </w:rPr>
        <w:t xml:space="preserve"> /</w:t>
      </w:r>
      <w:r w:rsidRPr="00A7244D">
        <w:rPr>
          <w:rFonts w:ascii="Arial" w:hAnsi="Arial" w:cs="Arial"/>
          <w:sz w:val="22"/>
          <w:szCs w:val="22"/>
          <w:shd w:val="clear" w:color="auto" w:fill="FFFFFF"/>
        </w:rPr>
        <w:t>a tervezési területre vonatkozó jogszabályban előírt paraméterek teljesítését igazoló mutatószámokkal, jellemzőkkel (telek területe, beépítettség mértéke, építménymagasság, zöldfelület aránya, építmények egymástól való távolsága, elő-, hátsó-, oldalkertek mérete),</w:t>
      </w:r>
    </w:p>
    <w:p w14:paraId="295F1B24" w14:textId="77777777" w:rsidR="00D968D1" w:rsidRPr="00A7244D" w:rsidRDefault="00D968D1" w:rsidP="00D968D1">
      <w:pPr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b/>
          <w:bCs/>
          <w:sz w:val="22"/>
          <w:szCs w:val="22"/>
        </w:rPr>
        <w:t>alaprajzok </w:t>
      </w:r>
      <w:r w:rsidRPr="00A7244D">
        <w:rPr>
          <w:rFonts w:ascii="Arial" w:hAnsi="Arial" w:cs="Arial"/>
          <w:sz w:val="22"/>
          <w:szCs w:val="22"/>
        </w:rPr>
        <w:t>valamennyi eltérő szintről</w:t>
      </w:r>
      <w:r w:rsidRPr="00A7244D">
        <w:rPr>
          <w:rFonts w:ascii="Arial" w:hAnsi="Arial" w:cs="Arial"/>
          <w:b/>
          <w:bCs/>
          <w:sz w:val="22"/>
          <w:szCs w:val="22"/>
        </w:rPr>
        <w:t> M=1:200,</w:t>
      </w:r>
    </w:p>
    <w:p w14:paraId="40A10813" w14:textId="6522401C" w:rsidR="00D968D1" w:rsidRPr="00A7244D" w:rsidRDefault="00D968D1" w:rsidP="00D968D1">
      <w:pPr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b/>
          <w:bCs/>
          <w:sz w:val="22"/>
          <w:szCs w:val="22"/>
        </w:rPr>
        <w:t>metszetek </w:t>
      </w:r>
      <w:r w:rsidR="00F9113B">
        <w:rPr>
          <w:rFonts w:ascii="Arial" w:hAnsi="Arial" w:cs="Arial"/>
          <w:sz w:val="22"/>
          <w:szCs w:val="22"/>
        </w:rPr>
        <w:t>legalább egy</w:t>
      </w:r>
      <w:r w:rsidRPr="00A7244D">
        <w:rPr>
          <w:rFonts w:ascii="Arial" w:hAnsi="Arial" w:cs="Arial"/>
          <w:sz w:val="22"/>
          <w:szCs w:val="22"/>
        </w:rPr>
        <w:t xml:space="preserve"> eltérő irányban</w:t>
      </w:r>
      <w:r w:rsidRPr="00A7244D">
        <w:rPr>
          <w:rFonts w:ascii="Arial" w:hAnsi="Arial" w:cs="Arial"/>
          <w:b/>
          <w:bCs/>
          <w:sz w:val="22"/>
          <w:szCs w:val="22"/>
        </w:rPr>
        <w:t> M=1:200,</w:t>
      </w:r>
    </w:p>
    <w:p w14:paraId="7CBF8C21" w14:textId="7418A84D" w:rsidR="00D968D1" w:rsidRPr="00A7244D" w:rsidRDefault="00D968D1" w:rsidP="00D968D1">
      <w:pPr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b/>
          <w:bCs/>
          <w:sz w:val="22"/>
          <w:szCs w:val="22"/>
        </w:rPr>
        <w:t>homlokzatok </w:t>
      </w:r>
      <w:r w:rsidR="00F9113B">
        <w:rPr>
          <w:rFonts w:ascii="Arial" w:hAnsi="Arial" w:cs="Arial"/>
          <w:sz w:val="22"/>
          <w:szCs w:val="22"/>
        </w:rPr>
        <w:t>meghatározó</w:t>
      </w:r>
      <w:r w:rsidRPr="00A7244D">
        <w:rPr>
          <w:rFonts w:ascii="Arial" w:hAnsi="Arial" w:cs="Arial"/>
          <w:sz w:val="22"/>
          <w:szCs w:val="22"/>
        </w:rPr>
        <w:t xml:space="preserve"> külső nézetről az anyaghasználat, színezés feltüntetésével</w:t>
      </w:r>
      <w:r w:rsidRPr="00A7244D">
        <w:rPr>
          <w:rFonts w:ascii="Arial" w:hAnsi="Arial" w:cs="Arial"/>
          <w:b/>
          <w:bCs/>
          <w:sz w:val="22"/>
          <w:szCs w:val="22"/>
        </w:rPr>
        <w:t> M=1:200,</w:t>
      </w:r>
    </w:p>
    <w:p w14:paraId="5B6FB5EA" w14:textId="77777777" w:rsidR="00D968D1" w:rsidRPr="00A7244D" w:rsidRDefault="00D968D1" w:rsidP="00D968D1">
      <w:pPr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r w:rsidRPr="00A7244D">
        <w:rPr>
          <w:rFonts w:ascii="Arial" w:hAnsi="Arial" w:cs="Arial"/>
          <w:b/>
          <w:bCs/>
          <w:sz w:val="22"/>
          <w:szCs w:val="22"/>
        </w:rPr>
        <w:t>látványterv, tömegvázlat</w:t>
      </w:r>
    </w:p>
    <w:p w14:paraId="3E1E1A37" w14:textId="77777777" w:rsidR="0069662D" w:rsidRPr="00A7244D" w:rsidRDefault="0069662D" w:rsidP="002414C3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CD03EEF" w14:textId="1E9B1269" w:rsidR="00F90FF2" w:rsidRPr="00A7244D" w:rsidRDefault="00D968D1" w:rsidP="002414C3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A7244D">
        <w:rPr>
          <w:rFonts w:ascii="Arial" w:hAnsi="Arial" w:cs="Arial"/>
          <w:b/>
          <w:sz w:val="22"/>
          <w:szCs w:val="22"/>
        </w:rPr>
        <w:t>A vázlattervek formai megfelelőségét a Főépítészi Iroda vezetője véleményezi.</w:t>
      </w:r>
    </w:p>
    <w:p w14:paraId="3EA0A1A0" w14:textId="77777777" w:rsidR="00EB35A2" w:rsidRDefault="00EB35A2" w:rsidP="002414C3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987499D" w14:textId="50FAE631" w:rsidR="00804575" w:rsidRPr="007B04B7" w:rsidRDefault="002414C3" w:rsidP="009D107B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pályázónak vállalnia kell</w:t>
      </w:r>
      <w:r w:rsidRPr="00A40420">
        <w:rPr>
          <w:rFonts w:ascii="Arial" w:hAnsi="Arial" w:cs="Arial"/>
          <w:bCs/>
          <w:sz w:val="22"/>
          <w:szCs w:val="22"/>
        </w:rPr>
        <w:t xml:space="preserve">, hogy </w:t>
      </w:r>
      <w:r w:rsidR="00C05FC3" w:rsidRPr="00A40420">
        <w:rPr>
          <w:rFonts w:ascii="Arial" w:hAnsi="Arial" w:cs="Arial"/>
          <w:bCs/>
          <w:sz w:val="22"/>
          <w:szCs w:val="22"/>
        </w:rPr>
        <w:t>a</w:t>
      </w:r>
      <w:r w:rsidR="00A40420" w:rsidRPr="00A40420">
        <w:rPr>
          <w:rFonts w:ascii="Arial" w:hAnsi="Arial" w:cs="Arial"/>
          <w:bCs/>
          <w:sz w:val="22"/>
          <w:szCs w:val="22"/>
        </w:rPr>
        <w:t xml:space="preserve"> kiíró ál</w:t>
      </w:r>
      <w:r w:rsidR="00B3703D" w:rsidRPr="00A40420">
        <w:rPr>
          <w:rFonts w:ascii="Arial" w:hAnsi="Arial" w:cs="Arial"/>
          <w:bCs/>
          <w:sz w:val="22"/>
          <w:szCs w:val="22"/>
        </w:rPr>
        <w:t>t</w:t>
      </w:r>
      <w:r w:rsidR="00A40420" w:rsidRPr="00A40420">
        <w:rPr>
          <w:rFonts w:ascii="Arial" w:hAnsi="Arial" w:cs="Arial"/>
          <w:bCs/>
          <w:sz w:val="22"/>
          <w:szCs w:val="22"/>
        </w:rPr>
        <w:t>al</w:t>
      </w:r>
      <w:r w:rsidR="00B3703D" w:rsidRPr="00A40420">
        <w:rPr>
          <w:rFonts w:ascii="Arial" w:hAnsi="Arial" w:cs="Arial"/>
          <w:bCs/>
          <w:sz w:val="22"/>
          <w:szCs w:val="22"/>
        </w:rPr>
        <w:t xml:space="preserve"> az I. pontban vállalt fejlesztések</w:t>
      </w:r>
      <w:r w:rsidR="00BF6B13" w:rsidRPr="00A40420">
        <w:rPr>
          <w:rFonts w:ascii="Arial" w:hAnsi="Arial" w:cs="Arial"/>
          <w:bCs/>
          <w:sz w:val="22"/>
          <w:szCs w:val="22"/>
        </w:rPr>
        <w:t xml:space="preserve"> </w:t>
      </w:r>
      <w:r w:rsidR="00E30DBB" w:rsidRPr="00A40420">
        <w:rPr>
          <w:rFonts w:ascii="Arial" w:hAnsi="Arial" w:cs="Arial"/>
          <w:bCs/>
          <w:sz w:val="22"/>
          <w:szCs w:val="22"/>
        </w:rPr>
        <w:t xml:space="preserve">befejezéséről szóló </w:t>
      </w:r>
      <w:r w:rsidR="009915A1">
        <w:rPr>
          <w:rFonts w:ascii="Arial" w:hAnsi="Arial" w:cs="Arial"/>
          <w:bCs/>
          <w:sz w:val="22"/>
          <w:szCs w:val="22"/>
        </w:rPr>
        <w:t>írásbeli értesítés kézhezvételét</w:t>
      </w:r>
      <w:r w:rsidR="00BF6B13" w:rsidRPr="00A40420">
        <w:rPr>
          <w:rFonts w:ascii="Arial" w:hAnsi="Arial" w:cs="Arial"/>
          <w:bCs/>
          <w:sz w:val="22"/>
          <w:szCs w:val="22"/>
        </w:rPr>
        <w:t xml:space="preserve"> </w:t>
      </w:r>
      <w:r w:rsidR="00C05FC3" w:rsidRPr="00A40420">
        <w:rPr>
          <w:rFonts w:ascii="Arial" w:hAnsi="Arial" w:cs="Arial"/>
          <w:bCs/>
          <w:sz w:val="22"/>
          <w:szCs w:val="22"/>
        </w:rPr>
        <w:t>követő</w:t>
      </w:r>
      <w:r w:rsidR="00C05FC3" w:rsidRPr="00E1782D">
        <w:rPr>
          <w:rFonts w:ascii="Arial" w:hAnsi="Arial" w:cs="Arial"/>
          <w:bCs/>
          <w:sz w:val="22"/>
          <w:szCs w:val="22"/>
        </w:rPr>
        <w:t xml:space="preserve"> </w:t>
      </w:r>
      <w:r w:rsidR="00C05FC3" w:rsidRPr="00E1782D">
        <w:rPr>
          <w:rFonts w:ascii="Arial" w:hAnsi="Arial" w:cs="Arial"/>
          <w:b/>
          <w:bCs/>
          <w:sz w:val="22"/>
          <w:szCs w:val="22"/>
        </w:rPr>
        <w:t xml:space="preserve">6 hónapon belül a </w:t>
      </w:r>
      <w:r w:rsidR="00683B99" w:rsidRPr="00E1782D">
        <w:rPr>
          <w:rFonts w:ascii="Arial" w:hAnsi="Arial" w:cs="Arial"/>
          <w:b/>
          <w:bCs/>
          <w:sz w:val="22"/>
          <w:szCs w:val="22"/>
        </w:rPr>
        <w:t xml:space="preserve">vázlattervben bemutatottak megvalósításához szükséges </w:t>
      </w:r>
      <w:r w:rsidR="002B2351" w:rsidRPr="00E1782D">
        <w:rPr>
          <w:rFonts w:ascii="Arial" w:hAnsi="Arial" w:cs="Arial"/>
          <w:b/>
          <w:bCs/>
          <w:sz w:val="22"/>
          <w:szCs w:val="22"/>
        </w:rPr>
        <w:t>kivitelezési tevékenységet megkezdi</w:t>
      </w:r>
      <w:r w:rsidR="002B2351" w:rsidRPr="00E1782D">
        <w:rPr>
          <w:rFonts w:ascii="Arial" w:hAnsi="Arial" w:cs="Arial"/>
          <w:bCs/>
          <w:sz w:val="22"/>
          <w:szCs w:val="22"/>
        </w:rPr>
        <w:t>,</w:t>
      </w:r>
      <w:r w:rsidR="00172003" w:rsidRPr="00E1782D">
        <w:rPr>
          <w:rFonts w:ascii="Arial" w:hAnsi="Arial" w:cs="Arial"/>
          <w:bCs/>
          <w:sz w:val="22"/>
          <w:szCs w:val="22"/>
        </w:rPr>
        <w:t xml:space="preserve"> </w:t>
      </w:r>
      <w:r w:rsidR="002B2351" w:rsidRPr="00E1782D">
        <w:rPr>
          <w:rFonts w:ascii="Arial" w:hAnsi="Arial" w:cs="Arial"/>
          <w:bCs/>
          <w:sz w:val="22"/>
          <w:szCs w:val="22"/>
        </w:rPr>
        <w:t>azaz</w:t>
      </w:r>
      <w:r w:rsidR="002B2351">
        <w:rPr>
          <w:rFonts w:ascii="Arial" w:hAnsi="Arial" w:cs="Arial"/>
          <w:bCs/>
          <w:sz w:val="22"/>
          <w:szCs w:val="22"/>
        </w:rPr>
        <w:t xml:space="preserve"> az építési munkaterületet átadja</w:t>
      </w:r>
      <w:r w:rsidR="00777621">
        <w:rPr>
          <w:rFonts w:ascii="Arial" w:hAnsi="Arial" w:cs="Arial"/>
          <w:bCs/>
          <w:sz w:val="22"/>
          <w:szCs w:val="22"/>
        </w:rPr>
        <w:t xml:space="preserve"> a kivitelező részére a 191/2009. (IX. 15.) Korm. rendelet 5. § (4) bekezdésében foglalt előírások szerint.</w:t>
      </w:r>
      <w:r w:rsidR="00A111AA">
        <w:rPr>
          <w:rFonts w:ascii="Arial" w:hAnsi="Arial" w:cs="Arial"/>
          <w:bCs/>
          <w:sz w:val="22"/>
          <w:szCs w:val="22"/>
        </w:rPr>
        <w:t xml:space="preserve"> </w:t>
      </w:r>
      <w:r w:rsidR="00A111AA" w:rsidRPr="007B04B7">
        <w:rPr>
          <w:rFonts w:ascii="Arial" w:hAnsi="Arial" w:cs="Arial"/>
          <w:bCs/>
          <w:sz w:val="22"/>
          <w:szCs w:val="22"/>
        </w:rPr>
        <w:t xml:space="preserve">Amennyiben a </w:t>
      </w:r>
      <w:r w:rsidR="00804575" w:rsidRPr="007B04B7">
        <w:rPr>
          <w:rFonts w:ascii="Arial" w:hAnsi="Arial" w:cs="Arial"/>
          <w:bCs/>
          <w:sz w:val="22"/>
          <w:szCs w:val="22"/>
        </w:rPr>
        <w:t>pályázó</w:t>
      </w:r>
      <w:r w:rsidR="009D107B" w:rsidRPr="007B04B7">
        <w:rPr>
          <w:rFonts w:ascii="Arial" w:hAnsi="Arial" w:cs="Arial"/>
          <w:bCs/>
          <w:sz w:val="22"/>
          <w:szCs w:val="22"/>
        </w:rPr>
        <w:t xml:space="preserve"> </w:t>
      </w:r>
      <w:r w:rsidR="007B04B7" w:rsidRPr="007B04B7">
        <w:rPr>
          <w:rFonts w:ascii="Arial" w:hAnsi="Arial" w:cs="Arial"/>
          <w:bCs/>
          <w:sz w:val="22"/>
          <w:szCs w:val="22"/>
        </w:rPr>
        <w:t xml:space="preserve">e tekintetben </w:t>
      </w:r>
      <w:r w:rsidR="009D107B" w:rsidRPr="007B04B7">
        <w:rPr>
          <w:rFonts w:ascii="Arial" w:hAnsi="Arial" w:cs="Arial"/>
          <w:bCs/>
          <w:sz w:val="22"/>
          <w:szCs w:val="22"/>
        </w:rPr>
        <w:t>késedelembe esik, úgy</w:t>
      </w:r>
      <w:r w:rsidR="00804575" w:rsidRPr="007B04B7">
        <w:rPr>
          <w:rFonts w:ascii="Arial" w:hAnsi="Arial" w:cs="Arial"/>
          <w:bCs/>
          <w:sz w:val="22"/>
          <w:szCs w:val="22"/>
        </w:rPr>
        <w:t xml:space="preserve"> a kiíró</w:t>
      </w:r>
      <w:r w:rsidR="009D107B" w:rsidRPr="007B04B7">
        <w:rPr>
          <w:rFonts w:ascii="Arial" w:hAnsi="Arial" w:cs="Arial"/>
          <w:bCs/>
          <w:sz w:val="22"/>
          <w:szCs w:val="22"/>
        </w:rPr>
        <w:t xml:space="preserve"> részére</w:t>
      </w:r>
      <w:r w:rsidR="00C46370" w:rsidRPr="007B04B7">
        <w:rPr>
          <w:rFonts w:ascii="Arial" w:hAnsi="Arial" w:cs="Arial"/>
          <w:bCs/>
          <w:sz w:val="22"/>
          <w:szCs w:val="22"/>
        </w:rPr>
        <w:t xml:space="preserve"> naponta, </w:t>
      </w:r>
      <w:r w:rsidR="009D107B" w:rsidRPr="007B04B7">
        <w:rPr>
          <w:rFonts w:ascii="Arial" w:hAnsi="Arial" w:cs="Arial"/>
          <w:bCs/>
          <w:sz w:val="22"/>
          <w:szCs w:val="22"/>
        </w:rPr>
        <w:t>az ingatlan szerződés szeri</w:t>
      </w:r>
      <w:r w:rsidR="00C46370" w:rsidRPr="007B04B7">
        <w:rPr>
          <w:rFonts w:ascii="Arial" w:hAnsi="Arial" w:cs="Arial"/>
          <w:bCs/>
          <w:sz w:val="22"/>
          <w:szCs w:val="22"/>
        </w:rPr>
        <w:t xml:space="preserve">nti </w:t>
      </w:r>
      <w:r w:rsidR="007B04B7">
        <w:rPr>
          <w:rFonts w:ascii="Arial" w:hAnsi="Arial" w:cs="Arial"/>
          <w:bCs/>
          <w:sz w:val="22"/>
          <w:szCs w:val="22"/>
        </w:rPr>
        <w:t xml:space="preserve">bruttó </w:t>
      </w:r>
      <w:r w:rsidR="00C46370" w:rsidRPr="007B04B7">
        <w:rPr>
          <w:rFonts w:ascii="Arial" w:hAnsi="Arial" w:cs="Arial"/>
          <w:bCs/>
          <w:sz w:val="22"/>
          <w:szCs w:val="22"/>
        </w:rPr>
        <w:t>vételár 1</w:t>
      </w:r>
      <w:r w:rsidR="009D107B" w:rsidRPr="007B04B7">
        <w:rPr>
          <w:rFonts w:ascii="Arial" w:hAnsi="Arial" w:cs="Arial"/>
          <w:bCs/>
          <w:sz w:val="22"/>
          <w:szCs w:val="22"/>
        </w:rPr>
        <w:t xml:space="preserve"> %-ának megfelelő összegű</w:t>
      </w:r>
      <w:r w:rsidR="00C46370" w:rsidRPr="007B04B7">
        <w:rPr>
          <w:rFonts w:ascii="Arial" w:hAnsi="Arial" w:cs="Arial"/>
          <w:bCs/>
          <w:sz w:val="22"/>
          <w:szCs w:val="22"/>
        </w:rPr>
        <w:t xml:space="preserve"> </w:t>
      </w:r>
      <w:r w:rsidR="009D107B" w:rsidRPr="007B04B7">
        <w:rPr>
          <w:rFonts w:ascii="Arial" w:hAnsi="Arial" w:cs="Arial"/>
          <w:b/>
          <w:bCs/>
          <w:sz w:val="22"/>
          <w:szCs w:val="22"/>
        </w:rPr>
        <w:t>késedelmi kötbér</w:t>
      </w:r>
      <w:r w:rsidR="00C46370" w:rsidRPr="007B04B7">
        <w:rPr>
          <w:rFonts w:ascii="Arial" w:hAnsi="Arial" w:cs="Arial"/>
          <w:bCs/>
          <w:sz w:val="22"/>
          <w:szCs w:val="22"/>
        </w:rPr>
        <w:t xml:space="preserve"> fizetésére köteles 30 napon keresztül.</w:t>
      </w:r>
    </w:p>
    <w:p w14:paraId="6F967D83" w14:textId="77777777" w:rsidR="006D55E2" w:rsidRDefault="006D55E2" w:rsidP="009D107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C2C3345" w14:textId="026385E5" w:rsidR="00C46370" w:rsidRDefault="006D55E2" w:rsidP="009D107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pályázónak vállalnia kell, hogy a pályázati dokumentációban </w:t>
      </w:r>
      <w:r w:rsidRPr="003B72D0">
        <w:rPr>
          <w:rFonts w:ascii="Arial" w:hAnsi="Arial" w:cs="Arial"/>
          <w:b/>
          <w:sz w:val="22"/>
          <w:szCs w:val="22"/>
        </w:rPr>
        <w:t>meghatározza az 1. pont szerinti vázlattervben foglaltak maradéktalan megvalósításának véghatáridejét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C46370">
        <w:rPr>
          <w:rFonts w:ascii="Arial" w:hAnsi="Arial" w:cs="Arial"/>
          <w:bCs/>
          <w:sz w:val="22"/>
          <w:szCs w:val="22"/>
        </w:rPr>
        <w:t>Amennyiben a</w:t>
      </w:r>
      <w:r w:rsidR="00BF38A8">
        <w:rPr>
          <w:rFonts w:ascii="Arial" w:hAnsi="Arial" w:cs="Arial"/>
          <w:bCs/>
          <w:sz w:val="22"/>
          <w:szCs w:val="22"/>
        </w:rPr>
        <w:t xml:space="preserve"> pályázó az ajánlatában vállalt</w:t>
      </w:r>
      <w:r w:rsidR="00C463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vég</w:t>
      </w:r>
      <w:r w:rsidR="00C46370">
        <w:rPr>
          <w:rFonts w:ascii="Arial" w:hAnsi="Arial" w:cs="Arial"/>
          <w:bCs/>
          <w:sz w:val="22"/>
          <w:szCs w:val="22"/>
        </w:rPr>
        <w:t>határidőt követő 90 napon belül</w:t>
      </w:r>
      <w:r w:rsidR="00BF38A8">
        <w:rPr>
          <w:rFonts w:ascii="Arial" w:hAnsi="Arial" w:cs="Arial"/>
          <w:bCs/>
          <w:sz w:val="22"/>
          <w:szCs w:val="22"/>
        </w:rPr>
        <w:t xml:space="preserve"> nem rendelkezik </w:t>
      </w:r>
      <w:r w:rsidR="00BF38A8" w:rsidRPr="003929F4">
        <w:rPr>
          <w:rFonts w:ascii="Arial" w:hAnsi="Arial" w:cs="Arial"/>
          <w:bCs/>
          <w:sz w:val="22"/>
          <w:szCs w:val="22"/>
        </w:rPr>
        <w:t>jogerős használatbavételi engedéllyel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F2661">
        <w:rPr>
          <w:rFonts w:ascii="Arial" w:hAnsi="Arial" w:cs="Arial"/>
          <w:bCs/>
          <w:sz w:val="22"/>
          <w:szCs w:val="22"/>
        </w:rPr>
        <w:t>a vázlatterv engedélyköteles részei tekintetében</w:t>
      </w:r>
      <w:r w:rsidR="00BF38A8" w:rsidRPr="003929F4">
        <w:rPr>
          <w:rFonts w:ascii="Arial" w:hAnsi="Arial" w:cs="Arial"/>
          <w:bCs/>
          <w:sz w:val="22"/>
          <w:szCs w:val="22"/>
        </w:rPr>
        <w:t>,</w:t>
      </w:r>
      <w:r w:rsidR="00BF38A8">
        <w:rPr>
          <w:rFonts w:ascii="Arial" w:hAnsi="Arial" w:cs="Arial"/>
          <w:bCs/>
          <w:sz w:val="22"/>
          <w:szCs w:val="22"/>
        </w:rPr>
        <w:t xml:space="preserve"> abban az esetben a kiíró részére az</w:t>
      </w:r>
      <w:r w:rsidR="00C46370">
        <w:rPr>
          <w:rFonts w:ascii="Arial" w:hAnsi="Arial" w:cs="Arial"/>
          <w:bCs/>
          <w:sz w:val="22"/>
          <w:szCs w:val="22"/>
        </w:rPr>
        <w:t xml:space="preserve"> </w:t>
      </w:r>
      <w:r w:rsidR="00BF38A8">
        <w:rPr>
          <w:rFonts w:ascii="Arial" w:hAnsi="Arial" w:cs="Arial"/>
          <w:bCs/>
          <w:sz w:val="22"/>
          <w:szCs w:val="22"/>
        </w:rPr>
        <w:t xml:space="preserve">ingatlan szerződés szerinti </w:t>
      </w:r>
      <w:r w:rsidR="006F2661">
        <w:rPr>
          <w:rFonts w:ascii="Arial" w:hAnsi="Arial" w:cs="Arial"/>
          <w:bCs/>
          <w:sz w:val="22"/>
          <w:szCs w:val="22"/>
        </w:rPr>
        <w:t xml:space="preserve">bruttó </w:t>
      </w:r>
      <w:r w:rsidR="00BF38A8" w:rsidRPr="006F2661">
        <w:rPr>
          <w:rFonts w:ascii="Arial" w:hAnsi="Arial" w:cs="Arial"/>
          <w:bCs/>
          <w:sz w:val="22"/>
          <w:szCs w:val="22"/>
        </w:rPr>
        <w:t>vételá</w:t>
      </w:r>
      <w:r w:rsidR="009E05E1" w:rsidRPr="006F2661">
        <w:rPr>
          <w:rFonts w:ascii="Arial" w:hAnsi="Arial" w:cs="Arial"/>
          <w:bCs/>
          <w:sz w:val="22"/>
          <w:szCs w:val="22"/>
        </w:rPr>
        <w:t xml:space="preserve">ra </w:t>
      </w:r>
      <w:r w:rsidR="003929F4" w:rsidRPr="006F2661">
        <w:rPr>
          <w:rFonts w:ascii="Arial" w:hAnsi="Arial" w:cs="Arial"/>
          <w:bCs/>
          <w:sz w:val="22"/>
          <w:szCs w:val="22"/>
        </w:rPr>
        <w:t>2</w:t>
      </w:r>
      <w:r w:rsidR="009E05E1" w:rsidRPr="006F2661">
        <w:rPr>
          <w:rFonts w:ascii="Arial" w:hAnsi="Arial" w:cs="Arial"/>
          <w:bCs/>
          <w:sz w:val="22"/>
          <w:szCs w:val="22"/>
        </w:rPr>
        <w:t>0</w:t>
      </w:r>
      <w:r w:rsidR="00BF38A8" w:rsidRPr="006F2661">
        <w:rPr>
          <w:rFonts w:ascii="Arial" w:hAnsi="Arial" w:cs="Arial"/>
          <w:bCs/>
          <w:sz w:val="22"/>
          <w:szCs w:val="22"/>
        </w:rPr>
        <w:t xml:space="preserve"> %-ának</w:t>
      </w:r>
      <w:r w:rsidR="00BF38A8">
        <w:rPr>
          <w:rFonts w:ascii="Arial" w:hAnsi="Arial" w:cs="Arial"/>
          <w:bCs/>
          <w:sz w:val="22"/>
          <w:szCs w:val="22"/>
        </w:rPr>
        <w:t xml:space="preserve"> megfelelő összegű </w:t>
      </w:r>
      <w:r w:rsidR="003171F4">
        <w:rPr>
          <w:rFonts w:ascii="Arial" w:hAnsi="Arial" w:cs="Arial"/>
          <w:b/>
          <w:bCs/>
          <w:sz w:val="22"/>
          <w:szCs w:val="22"/>
        </w:rPr>
        <w:t>meghiúsulási</w:t>
      </w:r>
      <w:r w:rsidR="00BF38A8" w:rsidRPr="009D107B">
        <w:rPr>
          <w:rFonts w:ascii="Arial" w:hAnsi="Arial" w:cs="Arial"/>
          <w:b/>
          <w:bCs/>
          <w:sz w:val="22"/>
          <w:szCs w:val="22"/>
        </w:rPr>
        <w:t xml:space="preserve"> kötbér</w:t>
      </w:r>
      <w:r w:rsidR="00BF38A8">
        <w:rPr>
          <w:rFonts w:ascii="Arial" w:hAnsi="Arial" w:cs="Arial"/>
          <w:bCs/>
          <w:sz w:val="22"/>
          <w:szCs w:val="22"/>
        </w:rPr>
        <w:t xml:space="preserve"> </w:t>
      </w:r>
      <w:r w:rsidR="006F2661">
        <w:rPr>
          <w:rFonts w:ascii="Arial" w:hAnsi="Arial" w:cs="Arial"/>
          <w:bCs/>
          <w:sz w:val="22"/>
          <w:szCs w:val="22"/>
        </w:rPr>
        <w:t xml:space="preserve">egy összegben történő </w:t>
      </w:r>
      <w:r w:rsidR="00BF38A8">
        <w:rPr>
          <w:rFonts w:ascii="Arial" w:hAnsi="Arial" w:cs="Arial"/>
          <w:bCs/>
          <w:sz w:val="22"/>
          <w:szCs w:val="22"/>
        </w:rPr>
        <w:t>fizetésére köteles</w:t>
      </w:r>
      <w:r w:rsidR="008078D1">
        <w:rPr>
          <w:rFonts w:ascii="Arial" w:hAnsi="Arial" w:cs="Arial"/>
          <w:bCs/>
          <w:sz w:val="22"/>
          <w:szCs w:val="22"/>
        </w:rPr>
        <w:t>.</w:t>
      </w:r>
    </w:p>
    <w:p w14:paraId="39EBC9FB" w14:textId="77777777" w:rsidR="003929F4" w:rsidRDefault="003929F4" w:rsidP="009D107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5B0871D" w14:textId="38B6AA46" w:rsidR="003929F4" w:rsidRDefault="003929F4" w:rsidP="009D107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 w:rsidRPr="00D46D8A">
        <w:rPr>
          <w:rFonts w:ascii="Arial" w:hAnsi="Arial" w:cs="Arial"/>
          <w:bCs/>
          <w:sz w:val="22"/>
          <w:szCs w:val="22"/>
        </w:rPr>
        <w:lastRenderedPageBreak/>
        <w:t xml:space="preserve">A késedelmi kötbér és a meghiúsulási kötbér együttes mértéke nem haladhatja meg a </w:t>
      </w:r>
      <w:r w:rsidR="00D46D8A" w:rsidRPr="00D46D8A">
        <w:rPr>
          <w:rFonts w:ascii="Arial" w:hAnsi="Arial" w:cs="Arial"/>
          <w:bCs/>
          <w:sz w:val="22"/>
          <w:szCs w:val="22"/>
        </w:rPr>
        <w:t xml:space="preserve">bruttó </w:t>
      </w:r>
      <w:r w:rsidRPr="00D46D8A">
        <w:rPr>
          <w:rFonts w:ascii="Arial" w:hAnsi="Arial" w:cs="Arial"/>
          <w:bCs/>
          <w:sz w:val="22"/>
          <w:szCs w:val="22"/>
        </w:rPr>
        <w:t>vételár 30 %-át.</w:t>
      </w:r>
    </w:p>
    <w:p w14:paraId="6B113A2D" w14:textId="77777777" w:rsidR="006D5695" w:rsidRDefault="006D5695" w:rsidP="009D107B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2347A4E" w14:textId="22C0FC7A" w:rsidR="00840D66" w:rsidRPr="00AE3D84" w:rsidRDefault="00840D66" w:rsidP="00840D66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>A pályázónak a csapadékvíz-elvezető rendszer kialakításánál – a Nyugat-Dunántúli Vízügyi Igazgatóság előírásai alapján – az alábbi</w:t>
      </w:r>
      <w:r w:rsidR="00710C84">
        <w:rPr>
          <w:rFonts w:ascii="Arial" w:hAnsi="Arial" w:cs="Arial"/>
          <w:bCs/>
          <w:sz w:val="22"/>
          <w:szCs w:val="22"/>
        </w:rPr>
        <w:t>ak szerint kell</w:t>
      </w:r>
      <w:r w:rsidRPr="00AE3D84">
        <w:rPr>
          <w:rFonts w:ascii="Arial" w:hAnsi="Arial" w:cs="Arial"/>
          <w:bCs/>
          <w:sz w:val="22"/>
          <w:szCs w:val="22"/>
        </w:rPr>
        <w:t xml:space="preserve"> </w:t>
      </w:r>
      <w:r w:rsidR="00710C84">
        <w:rPr>
          <w:rFonts w:ascii="Arial" w:hAnsi="Arial" w:cs="Arial"/>
          <w:bCs/>
          <w:sz w:val="22"/>
          <w:szCs w:val="22"/>
        </w:rPr>
        <w:t>eljárnia:</w:t>
      </w:r>
    </w:p>
    <w:p w14:paraId="4F2C18F3" w14:textId="4B98574E" w:rsidR="00DF4F13" w:rsidRPr="00AE3D84" w:rsidRDefault="00DF4F13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>A</w:t>
      </w:r>
      <w:r w:rsidR="00840D66" w:rsidRPr="00AE3D84">
        <w:rPr>
          <w:rFonts w:ascii="Arial" w:hAnsi="Arial" w:cs="Arial"/>
          <w:bCs/>
          <w:sz w:val="22"/>
          <w:szCs w:val="22"/>
        </w:rPr>
        <w:t xml:space="preserve"> megvásárolt terület</w:t>
      </w:r>
      <w:r w:rsidRPr="00AE3D84">
        <w:rPr>
          <w:rFonts w:ascii="Arial" w:hAnsi="Arial" w:cs="Arial"/>
          <w:bCs/>
          <w:sz w:val="22"/>
          <w:szCs w:val="22"/>
        </w:rPr>
        <w:t>é</w:t>
      </w:r>
      <w:r w:rsidR="00840D66" w:rsidRPr="00AE3D84">
        <w:rPr>
          <w:rFonts w:ascii="Arial" w:hAnsi="Arial" w:cs="Arial"/>
          <w:bCs/>
          <w:sz w:val="22"/>
          <w:szCs w:val="22"/>
        </w:rPr>
        <w:t xml:space="preserve">re érkező </w:t>
      </w:r>
      <w:proofErr w:type="spellStart"/>
      <w:r w:rsidR="00840D66" w:rsidRPr="00AE3D84">
        <w:rPr>
          <w:rFonts w:ascii="Arial" w:hAnsi="Arial" w:cs="Arial"/>
          <w:bCs/>
          <w:sz w:val="22"/>
          <w:szCs w:val="22"/>
        </w:rPr>
        <w:t>külvize</w:t>
      </w:r>
      <w:r w:rsidRPr="00AE3D84">
        <w:rPr>
          <w:rFonts w:ascii="Arial" w:hAnsi="Arial" w:cs="Arial"/>
          <w:bCs/>
          <w:sz w:val="22"/>
          <w:szCs w:val="22"/>
        </w:rPr>
        <w:t>ket</w:t>
      </w:r>
      <w:proofErr w:type="spellEnd"/>
      <w:r w:rsidRPr="00AE3D84">
        <w:rPr>
          <w:rFonts w:ascii="Arial" w:hAnsi="Arial" w:cs="Arial"/>
          <w:bCs/>
          <w:sz w:val="22"/>
          <w:szCs w:val="22"/>
        </w:rPr>
        <w:t xml:space="preserve"> köteles átvezetni a területén.</w:t>
      </w:r>
    </w:p>
    <w:p w14:paraId="0EF1B25B" w14:textId="6CAFF684" w:rsidR="006D5695" w:rsidRPr="00AE3D84" w:rsidRDefault="00DF4F13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>Az iparte</w:t>
      </w:r>
      <w:r w:rsidR="00CB0778" w:rsidRPr="00AE3D84">
        <w:rPr>
          <w:rFonts w:ascii="Arial" w:hAnsi="Arial" w:cs="Arial"/>
          <w:bCs/>
          <w:sz w:val="22"/>
          <w:szCs w:val="22"/>
        </w:rPr>
        <w:t xml:space="preserve">rületen minden lehetséges műszaki, építészeti és területhasználati módszerrel késleltetni kell a felszíni lefolyást, és a területre hulló csapadékot helyben kell kezelni. Ennek oka, hogy a terület befogadói rét művelési ágú területeken keletkező lefolyásra lettek méretezve és kialakítva. </w:t>
      </w:r>
    </w:p>
    <w:p w14:paraId="2430DDCF" w14:textId="6A74625A" w:rsidR="00CB0778" w:rsidRPr="00AE3D84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Meg kell akadályozni az iparterületről esetlegesen befolyó veszélyes anyagok (olaj, vegyszer, </w:t>
      </w:r>
      <w:proofErr w:type="spellStart"/>
      <w:r w:rsidRPr="00AE3D84">
        <w:rPr>
          <w:rFonts w:ascii="Arial" w:hAnsi="Arial" w:cs="Arial"/>
          <w:bCs/>
          <w:sz w:val="22"/>
          <w:szCs w:val="22"/>
        </w:rPr>
        <w:t>havária</w:t>
      </w:r>
      <w:proofErr w:type="spellEnd"/>
      <w:r w:rsidRPr="00AE3D84">
        <w:rPr>
          <w:rFonts w:ascii="Arial" w:hAnsi="Arial" w:cs="Arial"/>
          <w:bCs/>
          <w:sz w:val="22"/>
          <w:szCs w:val="22"/>
        </w:rPr>
        <w:t xml:space="preserve">) bejutását a felszíni befogadókba. Torkolatok előtt olajfogók létesítése szükséges. </w:t>
      </w:r>
    </w:p>
    <w:p w14:paraId="2AE526E2" w14:textId="2A6360B2" w:rsidR="00CB0778" w:rsidRPr="00AE3D84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Tervezett burkolt felületek esetén, ahol nem indokolt és kiváltható a szilárd vízzáró burkolat, ott olyan burkolatokat kell alkalmazni, amelyek elősegítik a vizek talajba való beszivárgását. </w:t>
      </w:r>
    </w:p>
    <w:p w14:paraId="53418BAC" w14:textId="3A2F7C02" w:rsidR="00CB0778" w:rsidRPr="00AE3D84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Az ipartelep belső vízelvezető rendszernél törekedni kell a burkolatlan földmedrek előtérbe helyezésére. </w:t>
      </w:r>
    </w:p>
    <w:p w14:paraId="3E609CE4" w14:textId="7D4F9DAA" w:rsidR="00CB0778" w:rsidRPr="00AE3D84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 telephelyeken kialakítandó tervezett zöldfelületeket úgy kell kialakítani, hogy azokra minél több felszíni víz tudjon ráfolyni. </w:t>
      </w:r>
    </w:p>
    <w:p w14:paraId="2622222D" w14:textId="416E79C9" w:rsidR="00CB0778" w:rsidRPr="00AE3D84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 terület elméletileg alkalmas a vizek talajba való szikkasztására, ezért </w:t>
      </w:r>
      <w:proofErr w:type="gramStart"/>
      <w:r w:rsidRPr="00AE3D84">
        <w:rPr>
          <w:rFonts w:ascii="Arial" w:hAnsi="Arial" w:cs="Arial"/>
          <w:bCs/>
          <w:sz w:val="22"/>
          <w:szCs w:val="22"/>
        </w:rPr>
        <w:t>az</w:t>
      </w:r>
      <w:r w:rsidR="00467CD5" w:rsidRPr="00AE3D84">
        <w:rPr>
          <w:rFonts w:ascii="Arial" w:hAnsi="Arial" w:cs="Arial"/>
          <w:bCs/>
          <w:sz w:val="22"/>
          <w:szCs w:val="22"/>
        </w:rPr>
        <w:t>t</w:t>
      </w:r>
      <w:proofErr w:type="gramEnd"/>
      <w:r w:rsidRPr="00AE3D84">
        <w:rPr>
          <w:rFonts w:ascii="Arial" w:hAnsi="Arial" w:cs="Arial"/>
          <w:bCs/>
          <w:sz w:val="22"/>
          <w:szCs w:val="22"/>
        </w:rPr>
        <w:t xml:space="preserve"> mint lefolyáscsökkentő módszert alkalmazni kell. </w:t>
      </w:r>
    </w:p>
    <w:p w14:paraId="573C6010" w14:textId="2475724E" w:rsidR="00CB0778" w:rsidRPr="00AE3D84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A lehulló és a tetőkről lefolyó csapadékvíz szürke technológiai vízként való alkalmazása, amennyiben a betelepülő iparág alkalmas rá, legyen elsődleges cél. </w:t>
      </w:r>
    </w:p>
    <w:p w14:paraId="0294E081" w14:textId="13C96091" w:rsidR="00CB0778" w:rsidRPr="00AE3D84" w:rsidRDefault="00CB0778" w:rsidP="00840D66">
      <w:pPr>
        <w:pStyle w:val="Listaszerbekezds"/>
        <w:numPr>
          <w:ilvl w:val="0"/>
          <w:numId w:val="35"/>
        </w:num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AE3D84">
        <w:rPr>
          <w:rFonts w:ascii="Arial" w:hAnsi="Arial" w:cs="Arial"/>
          <w:bCs/>
          <w:sz w:val="22"/>
          <w:szCs w:val="22"/>
        </w:rPr>
        <w:t xml:space="preserve">Lefolyó vizek befogadóba jutását belső tárózással lassítani kell. </w:t>
      </w:r>
    </w:p>
    <w:p w14:paraId="69DDEE0E" w14:textId="77777777" w:rsidR="00410B3A" w:rsidRDefault="00410B3A" w:rsidP="00053365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A62CE3C" w14:textId="77C455B3" w:rsidR="00410B3A" w:rsidRPr="00410B3A" w:rsidRDefault="00410B3A" w:rsidP="00410B3A">
      <w:pPr>
        <w:pStyle w:val="Listaszerbekezds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kiíró és Söpte </w:t>
      </w:r>
      <w:r w:rsidR="00420FDD">
        <w:rPr>
          <w:rFonts w:ascii="Arial" w:hAnsi="Arial" w:cs="Arial"/>
          <w:bCs/>
          <w:sz w:val="22"/>
          <w:szCs w:val="22"/>
        </w:rPr>
        <w:t xml:space="preserve">Önkormányzata </w:t>
      </w:r>
      <w:r>
        <w:rPr>
          <w:rFonts w:ascii="Arial" w:hAnsi="Arial" w:cs="Arial"/>
          <w:bCs/>
          <w:sz w:val="22"/>
          <w:szCs w:val="22"/>
        </w:rPr>
        <w:t xml:space="preserve">2020. november 19-én előzetes keretmegállapodást kötöttek területrész átadására vonatkozóan, amelyben a </w:t>
      </w:r>
      <w:r>
        <w:rPr>
          <w:rFonts w:ascii="Arial" w:hAnsi="Arial" w:cs="Arial"/>
          <w:color w:val="000000" w:themeColor="text1"/>
          <w:sz w:val="22"/>
          <w:szCs w:val="22"/>
        </w:rPr>
        <w:t>kiíró vállalta, hogy</w:t>
      </w:r>
      <w:r w:rsidRPr="00410B3A">
        <w:rPr>
          <w:rFonts w:ascii="Arial" w:hAnsi="Arial" w:cs="Arial"/>
          <w:color w:val="000000" w:themeColor="text1"/>
          <w:sz w:val="22"/>
          <w:szCs w:val="22"/>
        </w:rPr>
        <w:t xml:space="preserve"> az átadott területek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(így a pályázat tárgyát képező terület)</w:t>
      </w:r>
      <w:r w:rsidRPr="00410B3A">
        <w:rPr>
          <w:rFonts w:ascii="Arial" w:hAnsi="Arial" w:cs="Arial"/>
          <w:color w:val="000000" w:themeColor="text1"/>
          <w:sz w:val="22"/>
          <w:szCs w:val="22"/>
        </w:rPr>
        <w:t xml:space="preserve"> vonatkozásában nem köt szerződést olyan jogi személlyel, illetőleg jogi személyiség nélküli szervezettel, amelynek főtevékenysége a szerződéskötés időpontjában az alábbi:</w:t>
      </w:r>
    </w:p>
    <w:p w14:paraId="4B8EB1E8" w14:textId="77777777" w:rsidR="00410B3A" w:rsidRPr="00410B3A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08’2051 Robbanóanyag gyártása, vagy</w:t>
      </w:r>
    </w:p>
    <w:p w14:paraId="3C4BF084" w14:textId="77777777" w:rsidR="00410B3A" w:rsidRPr="00410B3A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08’2020 Mezőgazdasági vegyi termék gyártása, vagy</w:t>
      </w:r>
    </w:p>
    <w:p w14:paraId="4856CC9F" w14:textId="77777777" w:rsidR="00410B3A" w:rsidRPr="00410B3A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08’2015 Műtrágya, nitrogénvegyület gyártása, vagy</w:t>
      </w:r>
    </w:p>
    <w:p w14:paraId="44F4D357" w14:textId="77777777" w:rsidR="00410B3A" w:rsidRPr="00410B3A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08’2211 Gumiabroncs, gumitömlő gyártása, vagy</w:t>
      </w:r>
    </w:p>
    <w:p w14:paraId="7F5C99CD" w14:textId="77777777" w:rsidR="00410B3A" w:rsidRPr="00410B3A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08’3832 Hulladék újrahasznosítás, vagy</w:t>
      </w:r>
    </w:p>
    <w:p w14:paraId="1E854E94" w14:textId="77777777" w:rsidR="00410B3A" w:rsidRPr="00410B3A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08’3812 Veszélyes hulladék gyűjtése, vagy</w:t>
      </w:r>
    </w:p>
    <w:p w14:paraId="7B24360A" w14:textId="77777777" w:rsidR="00410B3A" w:rsidRDefault="00410B3A" w:rsidP="009E14A6">
      <w:pPr>
        <w:pStyle w:val="Listaszerbekezds"/>
        <w:numPr>
          <w:ilvl w:val="0"/>
          <w:numId w:val="24"/>
        </w:num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0B3A">
        <w:rPr>
          <w:rFonts w:ascii="Arial" w:hAnsi="Arial" w:cs="Arial"/>
          <w:color w:val="000000" w:themeColor="text1"/>
          <w:sz w:val="22"/>
          <w:szCs w:val="22"/>
        </w:rPr>
        <w:t>08’3822 Veszélyes hulladék kezelése, ártalmatlanítása.</w:t>
      </w:r>
    </w:p>
    <w:p w14:paraId="727A61D4" w14:textId="271DC74E" w:rsidR="009E14A6" w:rsidRPr="009E14A6" w:rsidRDefault="009E14A6" w:rsidP="009E14A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E14A6">
        <w:rPr>
          <w:rFonts w:ascii="Arial" w:hAnsi="Arial" w:cs="Arial"/>
          <w:color w:val="000000" w:themeColor="text1"/>
          <w:sz w:val="22"/>
          <w:szCs w:val="22"/>
        </w:rPr>
        <w:t xml:space="preserve">Kiíró tájékoztatja a pályázót, hogy kötelezettséget vállalt arra, hogy amennyiben a keretmegállapodás aláírásától számított 100 éven belül az átadott területrészekből ingatlant értékesít vagy az ingatlan tulajdonjogát bármilyen jogcímen átruházza, úgy a nettó vételár 11%-át, </w:t>
      </w:r>
      <w:bookmarkStart w:id="0" w:name="_Hlk51319064"/>
      <w:r w:rsidRPr="009E14A6">
        <w:rPr>
          <w:rFonts w:ascii="Arial" w:hAnsi="Arial" w:cs="Arial"/>
          <w:color w:val="000000" w:themeColor="text1"/>
          <w:sz w:val="22"/>
          <w:szCs w:val="22"/>
        </w:rPr>
        <w:t xml:space="preserve">az adásvételi szerződés szerint a vevőt terhelő vételár fizetési kötelezettség teljesítésétől számított 30 napon belül átutalással, pénzügyi támogatásként megfizeti Söpte </w:t>
      </w:r>
      <w:r w:rsidR="00910F4F">
        <w:rPr>
          <w:rFonts w:ascii="Arial" w:hAnsi="Arial" w:cs="Arial"/>
          <w:color w:val="000000" w:themeColor="text1"/>
          <w:sz w:val="22"/>
          <w:szCs w:val="22"/>
        </w:rPr>
        <w:t xml:space="preserve">Önkormányzata </w:t>
      </w:r>
      <w:r w:rsidRPr="009E14A6">
        <w:rPr>
          <w:rFonts w:ascii="Arial" w:hAnsi="Arial" w:cs="Arial"/>
          <w:color w:val="000000" w:themeColor="text1"/>
          <w:sz w:val="22"/>
          <w:szCs w:val="22"/>
        </w:rPr>
        <w:t>részére</w:t>
      </w:r>
      <w:bookmarkEnd w:id="0"/>
      <w:r w:rsidRPr="009E14A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9E14A6">
        <w:rPr>
          <w:rFonts w:ascii="Arial" w:hAnsi="Arial" w:cs="Arial"/>
          <w:sz w:val="22"/>
          <w:szCs w:val="22"/>
        </w:rPr>
        <w:t xml:space="preserve">Kiíró kötelezettséget vállalt arra is, hogy az átvett területrészek vonatkozásában a hozzá befolyt éves helyi iparűzési adó bevétele 11%-át a tárgyévet követő év július 31. napjáig évente, pénzügyi támogatásként, átutalással megfizeti Söpte </w:t>
      </w:r>
      <w:r w:rsidR="00E77D63" w:rsidRPr="009E14A6">
        <w:rPr>
          <w:rFonts w:ascii="Arial" w:hAnsi="Arial" w:cs="Arial"/>
          <w:sz w:val="22"/>
          <w:szCs w:val="22"/>
        </w:rPr>
        <w:t>Önkormányzat</w:t>
      </w:r>
      <w:r w:rsidR="00E77D63">
        <w:rPr>
          <w:rFonts w:ascii="Arial" w:hAnsi="Arial" w:cs="Arial"/>
          <w:sz w:val="22"/>
          <w:szCs w:val="22"/>
        </w:rPr>
        <w:t xml:space="preserve">a </w:t>
      </w:r>
      <w:r w:rsidRPr="009E14A6">
        <w:rPr>
          <w:rFonts w:ascii="Arial" w:hAnsi="Arial" w:cs="Arial"/>
          <w:sz w:val="22"/>
          <w:szCs w:val="22"/>
        </w:rPr>
        <w:t>részére, a keretmegállapodás aláírásától számított 100 éven keresztül.</w:t>
      </w:r>
    </w:p>
    <w:p w14:paraId="0A80708C" w14:textId="262B39D7" w:rsidR="008B5D7F" w:rsidRPr="000151E5" w:rsidRDefault="00410B3A" w:rsidP="000151E5">
      <w:pPr>
        <w:tabs>
          <w:tab w:val="left" w:pos="284"/>
        </w:tabs>
        <w:ind w:left="567"/>
        <w:jc w:val="both"/>
        <w:rPr>
          <w:rFonts w:ascii="Arial" w:hAnsi="Arial" w:cs="Arial"/>
          <w:bCs/>
          <w:sz w:val="22"/>
          <w:szCs w:val="22"/>
        </w:rPr>
      </w:pPr>
      <w:r w:rsidRPr="009E14A6">
        <w:rPr>
          <w:rFonts w:ascii="Arial" w:hAnsi="Arial" w:cs="Arial"/>
          <w:bCs/>
          <w:sz w:val="22"/>
          <w:szCs w:val="22"/>
        </w:rPr>
        <w:t xml:space="preserve"> </w:t>
      </w:r>
    </w:p>
    <w:p w14:paraId="6F0D2EE6" w14:textId="3CC339F4" w:rsidR="0010758E" w:rsidRPr="00A6248E" w:rsidRDefault="0010758E" w:rsidP="00A6248E">
      <w:pPr>
        <w:pStyle w:val="Listaszerbekezds"/>
        <w:numPr>
          <w:ilvl w:val="0"/>
          <w:numId w:val="13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0758E">
        <w:rPr>
          <w:rFonts w:ascii="Arial" w:hAnsi="Arial" w:cs="Arial"/>
          <w:b/>
          <w:sz w:val="22"/>
          <w:szCs w:val="22"/>
        </w:rPr>
        <w:t xml:space="preserve">Szombathely Megyei Jogú Város </w:t>
      </w:r>
      <w:r w:rsidR="004E2A92">
        <w:rPr>
          <w:rFonts w:ascii="Arial" w:hAnsi="Arial" w:cs="Arial"/>
          <w:b/>
          <w:sz w:val="22"/>
          <w:szCs w:val="22"/>
        </w:rPr>
        <w:t xml:space="preserve">Közgyűlése </w:t>
      </w:r>
      <w:proofErr w:type="gramStart"/>
      <w:r w:rsidRPr="0010758E">
        <w:rPr>
          <w:rFonts w:ascii="Arial" w:hAnsi="Arial" w:cs="Arial"/>
          <w:b/>
          <w:sz w:val="22"/>
          <w:szCs w:val="22"/>
        </w:rPr>
        <w:t xml:space="preserve">a </w:t>
      </w:r>
      <w:r w:rsidR="004E2A92">
        <w:rPr>
          <w:rFonts w:ascii="Arial" w:hAnsi="Arial" w:cs="Arial"/>
          <w:b/>
          <w:sz w:val="22"/>
          <w:szCs w:val="22"/>
        </w:rPr>
        <w:t>…</w:t>
      </w:r>
      <w:proofErr w:type="gramEnd"/>
      <w:r w:rsidR="004E2A92">
        <w:rPr>
          <w:rFonts w:ascii="Arial" w:hAnsi="Arial" w:cs="Arial"/>
          <w:b/>
          <w:sz w:val="22"/>
          <w:szCs w:val="22"/>
        </w:rPr>
        <w:t>.</w:t>
      </w:r>
      <w:r w:rsidRPr="0010758E">
        <w:rPr>
          <w:rFonts w:ascii="Arial" w:hAnsi="Arial" w:cs="Arial"/>
          <w:b/>
          <w:sz w:val="22"/>
          <w:szCs w:val="22"/>
        </w:rPr>
        <w:t>/20</w:t>
      </w:r>
      <w:r w:rsidR="004E2A92">
        <w:rPr>
          <w:rFonts w:ascii="Arial" w:hAnsi="Arial" w:cs="Arial"/>
          <w:b/>
          <w:sz w:val="22"/>
          <w:szCs w:val="22"/>
        </w:rPr>
        <w:t>22</w:t>
      </w:r>
      <w:r w:rsidRPr="0010758E">
        <w:rPr>
          <w:rFonts w:ascii="Arial" w:hAnsi="Arial" w:cs="Arial"/>
          <w:b/>
          <w:sz w:val="22"/>
          <w:szCs w:val="22"/>
        </w:rPr>
        <w:t>. (</w:t>
      </w:r>
      <w:r w:rsidR="004E2A92">
        <w:rPr>
          <w:rFonts w:ascii="Arial" w:hAnsi="Arial" w:cs="Arial"/>
          <w:b/>
          <w:sz w:val="22"/>
          <w:szCs w:val="22"/>
        </w:rPr>
        <w:t>…</w:t>
      </w:r>
      <w:r w:rsidR="00972ED0">
        <w:rPr>
          <w:rFonts w:ascii="Arial" w:hAnsi="Arial" w:cs="Arial"/>
          <w:b/>
          <w:sz w:val="22"/>
          <w:szCs w:val="22"/>
        </w:rPr>
        <w:t>.</w:t>
      </w:r>
      <w:r w:rsidRPr="0010758E">
        <w:rPr>
          <w:rFonts w:ascii="Arial" w:hAnsi="Arial" w:cs="Arial"/>
          <w:b/>
          <w:sz w:val="22"/>
          <w:szCs w:val="22"/>
        </w:rPr>
        <w:t xml:space="preserve">) </w:t>
      </w:r>
      <w:r w:rsidR="004E2A92">
        <w:rPr>
          <w:rFonts w:ascii="Arial" w:hAnsi="Arial" w:cs="Arial"/>
          <w:b/>
          <w:sz w:val="22"/>
          <w:szCs w:val="22"/>
        </w:rPr>
        <w:t>Kgy</w:t>
      </w:r>
      <w:r w:rsidRPr="0010758E">
        <w:rPr>
          <w:rFonts w:ascii="Arial" w:hAnsi="Arial" w:cs="Arial"/>
          <w:b/>
          <w:sz w:val="22"/>
          <w:szCs w:val="22"/>
        </w:rPr>
        <w:t xml:space="preserve">. sz. határozatban úgy döntött, hogy nyilvános pályázatot ír ki a szombathelyi </w:t>
      </w:r>
      <w:r w:rsidR="004E2A92">
        <w:rPr>
          <w:rFonts w:ascii="Arial" w:hAnsi="Arial" w:cs="Arial"/>
          <w:b/>
          <w:sz w:val="22"/>
          <w:szCs w:val="22"/>
        </w:rPr>
        <w:t>külterületi 02089/3</w:t>
      </w:r>
      <w:r w:rsidR="004114E0">
        <w:rPr>
          <w:rFonts w:ascii="Arial" w:hAnsi="Arial" w:cs="Arial"/>
          <w:b/>
          <w:sz w:val="22"/>
          <w:szCs w:val="22"/>
        </w:rPr>
        <w:t xml:space="preserve"> hrsz.-ú</w:t>
      </w:r>
      <w:r w:rsidRPr="0010758E">
        <w:rPr>
          <w:rFonts w:ascii="Arial" w:hAnsi="Arial" w:cs="Arial"/>
          <w:b/>
          <w:sz w:val="22"/>
          <w:szCs w:val="22"/>
        </w:rPr>
        <w:t xml:space="preserve"> </w:t>
      </w:r>
      <w:r w:rsidR="003F428D" w:rsidRPr="00C73688">
        <w:rPr>
          <w:rFonts w:ascii="Arial" w:hAnsi="Arial" w:cs="Arial"/>
          <w:b/>
          <w:sz w:val="22"/>
          <w:szCs w:val="22"/>
        </w:rPr>
        <w:t>ingatlan</w:t>
      </w:r>
      <w:r w:rsidR="00872D8B">
        <w:rPr>
          <w:rFonts w:ascii="Arial" w:hAnsi="Arial" w:cs="Arial"/>
          <w:b/>
          <w:sz w:val="22"/>
          <w:szCs w:val="22"/>
        </w:rPr>
        <w:t xml:space="preserve"> 1. sz. t</w:t>
      </w:r>
      <w:r w:rsidR="009E38AD">
        <w:rPr>
          <w:rFonts w:ascii="Arial" w:hAnsi="Arial" w:cs="Arial"/>
          <w:b/>
          <w:sz w:val="22"/>
          <w:szCs w:val="22"/>
        </w:rPr>
        <w:t>é</w:t>
      </w:r>
      <w:r w:rsidR="00872D8B">
        <w:rPr>
          <w:rFonts w:ascii="Arial" w:hAnsi="Arial" w:cs="Arial"/>
          <w:b/>
          <w:sz w:val="22"/>
          <w:szCs w:val="22"/>
        </w:rPr>
        <w:t>rképen jelölt</w:t>
      </w:r>
      <w:r w:rsidR="00A6248E">
        <w:rPr>
          <w:rFonts w:ascii="Arial" w:hAnsi="Arial" w:cs="Arial"/>
          <w:b/>
          <w:sz w:val="22"/>
          <w:szCs w:val="22"/>
        </w:rPr>
        <w:t xml:space="preserve"> </w:t>
      </w:r>
      <w:r w:rsidR="000F55C5">
        <w:rPr>
          <w:rFonts w:ascii="Arial" w:hAnsi="Arial" w:cs="Arial"/>
          <w:b/>
          <w:sz w:val="22"/>
          <w:szCs w:val="22"/>
        </w:rPr>
        <w:t>69.973 m</w:t>
      </w:r>
      <w:r w:rsidR="000B5DB5">
        <w:rPr>
          <w:rFonts w:ascii="Arial" w:hAnsi="Arial" w:cs="Arial"/>
          <w:b/>
          <w:sz w:val="22"/>
          <w:szCs w:val="22"/>
          <w:vertAlign w:val="superscript"/>
        </w:rPr>
        <w:t>2</w:t>
      </w:r>
      <w:bookmarkStart w:id="1" w:name="_GoBack"/>
      <w:bookmarkEnd w:id="1"/>
      <w:r w:rsidR="000F55C5">
        <w:rPr>
          <w:rFonts w:ascii="Arial" w:hAnsi="Arial" w:cs="Arial"/>
          <w:b/>
          <w:sz w:val="22"/>
          <w:szCs w:val="22"/>
        </w:rPr>
        <w:t xml:space="preserve"> </w:t>
      </w:r>
      <w:r w:rsidR="00872D8B" w:rsidRPr="00A6248E">
        <w:rPr>
          <w:rFonts w:ascii="Arial" w:hAnsi="Arial" w:cs="Arial"/>
          <w:b/>
          <w:sz w:val="22"/>
          <w:szCs w:val="22"/>
        </w:rPr>
        <w:t>nagyságú területének értékesítésére.</w:t>
      </w:r>
      <w:r w:rsidRPr="00A6248E">
        <w:rPr>
          <w:rFonts w:ascii="Arial" w:hAnsi="Arial" w:cs="Arial"/>
          <w:b/>
          <w:sz w:val="22"/>
          <w:szCs w:val="22"/>
        </w:rPr>
        <w:t xml:space="preserve"> </w:t>
      </w:r>
    </w:p>
    <w:p w14:paraId="67CD2E6E" w14:textId="11B65602" w:rsidR="00F24E4C" w:rsidRPr="00394734" w:rsidRDefault="00F24E4C" w:rsidP="002A59E2">
      <w:pPr>
        <w:ind w:left="42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EA694C">
        <w:rPr>
          <w:rFonts w:ascii="Arial" w:hAnsi="Arial" w:cs="Arial"/>
          <w:b/>
          <w:bCs/>
          <w:sz w:val="22"/>
          <w:szCs w:val="22"/>
        </w:rPr>
        <w:t xml:space="preserve">A </w:t>
      </w:r>
      <w:r w:rsidRPr="00AC659B">
        <w:rPr>
          <w:rFonts w:ascii="Arial" w:hAnsi="Arial" w:cs="Arial"/>
          <w:b/>
          <w:bCs/>
          <w:sz w:val="22"/>
          <w:szCs w:val="22"/>
        </w:rPr>
        <w:t>Közgyűlés</w:t>
      </w:r>
      <w:r w:rsidRPr="0010758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EA694C">
        <w:rPr>
          <w:rFonts w:ascii="Arial" w:hAnsi="Arial" w:cs="Arial"/>
          <w:b/>
          <w:bCs/>
          <w:sz w:val="22"/>
          <w:szCs w:val="22"/>
        </w:rPr>
        <w:t>az ajánlatokat az ajánlattevő által vállalt vételár nagysága, ami legalább a kikiáltási ár összege, illetve az ajánlattevőnek a vételár</w:t>
      </w:r>
      <w:r>
        <w:rPr>
          <w:rFonts w:ascii="Arial" w:hAnsi="Arial" w:cs="Arial"/>
          <w:b/>
          <w:bCs/>
          <w:sz w:val="22"/>
          <w:szCs w:val="22"/>
        </w:rPr>
        <w:t xml:space="preserve"> megfizetésének </w:t>
      </w:r>
      <w:r w:rsidRPr="009C42AD">
        <w:rPr>
          <w:rFonts w:ascii="Arial" w:hAnsi="Arial" w:cs="Arial"/>
          <w:b/>
          <w:bCs/>
          <w:sz w:val="22"/>
          <w:szCs w:val="22"/>
        </w:rPr>
        <w:t>módjára és határnapjára</w:t>
      </w:r>
      <w:r>
        <w:rPr>
          <w:rFonts w:ascii="Arial" w:hAnsi="Arial" w:cs="Arial"/>
          <w:b/>
          <w:bCs/>
          <w:sz w:val="22"/>
          <w:szCs w:val="22"/>
        </w:rPr>
        <w:t xml:space="preserve"> tett nyilatkozata, </w:t>
      </w:r>
      <w:r w:rsidRPr="004D7392">
        <w:rPr>
          <w:rFonts w:ascii="Arial" w:hAnsi="Arial" w:cs="Arial"/>
          <w:b/>
          <w:bCs/>
          <w:sz w:val="22"/>
          <w:szCs w:val="22"/>
        </w:rPr>
        <w:t>valamint a hasznosítási elképzelés együttes értékelésével</w:t>
      </w:r>
      <w:r>
        <w:rPr>
          <w:rFonts w:ascii="Arial" w:hAnsi="Arial" w:cs="Arial"/>
          <w:b/>
          <w:bCs/>
          <w:sz w:val="22"/>
          <w:szCs w:val="22"/>
        </w:rPr>
        <w:t xml:space="preserve"> bírálja el. </w:t>
      </w:r>
      <w:r w:rsidRPr="005E4B64">
        <w:rPr>
          <w:rFonts w:ascii="Arial" w:hAnsi="Arial" w:cs="Arial"/>
          <w:b/>
          <w:bCs/>
          <w:sz w:val="22"/>
          <w:szCs w:val="22"/>
        </w:rPr>
        <w:t xml:space="preserve">A hasznosítási elképzelés a bírálat során abban az esetben vehető figyelembe, ha az érvényes pályázatok alapján megajánlott legmagasabb vételárak között a különbség legfeljebb </w:t>
      </w:r>
      <w:r w:rsidR="009E38AD">
        <w:rPr>
          <w:rFonts w:ascii="Arial" w:hAnsi="Arial" w:cs="Arial"/>
          <w:b/>
          <w:bCs/>
          <w:sz w:val="22"/>
          <w:szCs w:val="22"/>
        </w:rPr>
        <w:t>5</w:t>
      </w:r>
      <w:r w:rsidRPr="005E4B64">
        <w:rPr>
          <w:rFonts w:ascii="Arial" w:hAnsi="Arial" w:cs="Arial"/>
          <w:b/>
          <w:bCs/>
          <w:sz w:val="22"/>
          <w:szCs w:val="22"/>
        </w:rPr>
        <w:t xml:space="preserve"> %.</w:t>
      </w:r>
    </w:p>
    <w:p w14:paraId="457B1BFC" w14:textId="77777777" w:rsidR="0010758E" w:rsidRDefault="0010758E" w:rsidP="001075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ED6D36" w14:textId="43065426" w:rsidR="0010758E" w:rsidRDefault="0010758E" w:rsidP="0010758E">
      <w:pPr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Az ingatlan vételára </w:t>
      </w:r>
      <w:r w:rsidRPr="005E1288">
        <w:rPr>
          <w:rFonts w:ascii="Arial" w:hAnsi="Arial" w:cs="Arial"/>
          <w:b/>
          <w:bCs/>
          <w:sz w:val="22"/>
          <w:szCs w:val="22"/>
        </w:rPr>
        <w:t>minimum</w:t>
      </w:r>
      <w:r w:rsidR="00465FC2">
        <w:rPr>
          <w:rFonts w:ascii="Arial" w:hAnsi="Arial" w:cs="Arial"/>
          <w:b/>
          <w:bCs/>
          <w:sz w:val="22"/>
          <w:szCs w:val="22"/>
        </w:rPr>
        <w:t xml:space="preserve"> </w:t>
      </w:r>
      <w:r w:rsidR="00B83FA6">
        <w:rPr>
          <w:rFonts w:ascii="Arial" w:hAnsi="Arial" w:cs="Arial"/>
          <w:b/>
          <w:sz w:val="22"/>
          <w:szCs w:val="22"/>
        </w:rPr>
        <w:t>5.033,</w:t>
      </w:r>
      <w:r w:rsidR="00F62C66" w:rsidRPr="00F62C66">
        <w:rPr>
          <w:rFonts w:ascii="Arial" w:hAnsi="Arial" w:cs="Arial"/>
          <w:b/>
          <w:sz w:val="22"/>
          <w:szCs w:val="22"/>
        </w:rPr>
        <w:t>-</w:t>
      </w:r>
      <w:r w:rsidR="00B83FA6">
        <w:rPr>
          <w:rFonts w:ascii="Arial" w:hAnsi="Arial" w:cs="Arial"/>
          <w:b/>
          <w:sz w:val="22"/>
          <w:szCs w:val="22"/>
        </w:rPr>
        <w:t xml:space="preserve"> Ft + ÁFA/m</w:t>
      </w:r>
      <w:r w:rsidR="00B83FA6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B83FA6">
        <w:rPr>
          <w:rFonts w:ascii="Arial" w:hAnsi="Arial" w:cs="Arial"/>
          <w:b/>
          <w:sz w:val="22"/>
          <w:szCs w:val="22"/>
        </w:rPr>
        <w:t>, azaz összesen</w:t>
      </w:r>
      <w:r w:rsidR="005552B5">
        <w:rPr>
          <w:rFonts w:ascii="Arial" w:hAnsi="Arial" w:cs="Arial"/>
          <w:b/>
          <w:sz w:val="22"/>
          <w:szCs w:val="22"/>
        </w:rPr>
        <w:t xml:space="preserve"> 352.174.109,- Ft + ÁFA.</w:t>
      </w:r>
      <w:r w:rsidR="00B83FA6">
        <w:rPr>
          <w:rFonts w:ascii="Arial" w:hAnsi="Arial" w:cs="Arial"/>
          <w:b/>
          <w:sz w:val="22"/>
          <w:szCs w:val="22"/>
        </w:rPr>
        <w:t xml:space="preserve"> </w:t>
      </w:r>
    </w:p>
    <w:p w14:paraId="1311B713" w14:textId="77777777" w:rsidR="00CC6EB5" w:rsidRPr="00B83FA6" w:rsidRDefault="00CC6EB5" w:rsidP="0010758E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1B9DA157" w14:textId="77777777" w:rsidR="001D43C5" w:rsidRPr="00DE70D9" w:rsidRDefault="001D43C5" w:rsidP="00A81A1D">
      <w:pPr>
        <w:pStyle w:val="Szvegtrzs"/>
        <w:jc w:val="both"/>
        <w:rPr>
          <w:rFonts w:ascii="Arial" w:hAnsi="Arial" w:cs="Arial"/>
          <w:color w:val="FF0000"/>
          <w:sz w:val="22"/>
          <w:szCs w:val="22"/>
          <w:u w:val="none"/>
        </w:rPr>
      </w:pPr>
    </w:p>
    <w:p w14:paraId="0B5E23C5" w14:textId="77777777" w:rsidR="00D36B3B" w:rsidRPr="009347A0" w:rsidRDefault="00D36B3B" w:rsidP="00D36B3B">
      <w:pPr>
        <w:pStyle w:val="Szvegtrzs"/>
        <w:numPr>
          <w:ilvl w:val="0"/>
          <w:numId w:val="13"/>
        </w:numPr>
        <w:ind w:left="567" w:hanging="567"/>
        <w:jc w:val="both"/>
        <w:rPr>
          <w:rFonts w:ascii="Arial" w:hAnsi="Arial" w:cs="Arial"/>
          <w:bCs/>
          <w:sz w:val="22"/>
          <w:szCs w:val="22"/>
          <w:u w:val="none"/>
        </w:rPr>
      </w:pPr>
      <w:r w:rsidRPr="009347A0">
        <w:rPr>
          <w:rFonts w:ascii="Arial" w:hAnsi="Arial" w:cs="Arial"/>
          <w:bCs/>
          <w:sz w:val="22"/>
          <w:szCs w:val="22"/>
          <w:u w:val="none"/>
        </w:rPr>
        <w:t>Az ajánlatokra vonatkozó információk</w:t>
      </w:r>
    </w:p>
    <w:p w14:paraId="358EE1A8" w14:textId="77777777" w:rsidR="00D36B3B" w:rsidRPr="009347A0" w:rsidRDefault="00D36B3B" w:rsidP="00D36B3B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4573C080" w14:textId="306A68DE" w:rsidR="00D36B3B" w:rsidRPr="009347A0" w:rsidRDefault="00D36B3B" w:rsidP="00D36B3B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az az ingatlanszerzésre jogosult természetes személy, jogi személy</w:t>
      </w:r>
      <w:r w:rsidR="00370E9F">
        <w:rPr>
          <w:rFonts w:ascii="Arial" w:hAnsi="Arial" w:cs="Arial"/>
          <w:sz w:val="22"/>
          <w:szCs w:val="22"/>
        </w:rPr>
        <w:t xml:space="preserve"> </w:t>
      </w:r>
      <w:r w:rsidRPr="009347A0">
        <w:rPr>
          <w:rFonts w:ascii="Arial" w:hAnsi="Arial" w:cs="Arial"/>
          <w:sz w:val="22"/>
          <w:szCs w:val="22"/>
        </w:rPr>
        <w:t>vagy személyes joga szerint jogképes szervezet lehet</w:t>
      </w:r>
      <w:r w:rsidR="00DA060A">
        <w:rPr>
          <w:rFonts w:ascii="Arial" w:hAnsi="Arial" w:cs="Arial"/>
          <w:sz w:val="22"/>
          <w:szCs w:val="22"/>
        </w:rPr>
        <w:t>:</w:t>
      </w:r>
      <w:r w:rsidRPr="009347A0">
        <w:rPr>
          <w:rFonts w:ascii="Arial" w:hAnsi="Arial" w:cs="Arial"/>
          <w:sz w:val="22"/>
          <w:szCs w:val="22"/>
        </w:rPr>
        <w:t xml:space="preserve"> </w:t>
      </w:r>
    </w:p>
    <w:p w14:paraId="04ACB982" w14:textId="77777777" w:rsidR="00D36B3B" w:rsidRPr="009347A0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71555CE2" w14:textId="77777777" w:rsidR="00D36B3B" w:rsidRPr="009347A0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2D92DD4" w14:textId="15D60246" w:rsidR="00D36B3B" w:rsidRDefault="00D36B3B" w:rsidP="00D36B3B">
      <w:pPr>
        <w:pStyle w:val="Szvegtrzs3"/>
        <w:ind w:left="360"/>
        <w:rPr>
          <w:rFonts w:ascii="Arial" w:hAnsi="Arial" w:cs="Arial"/>
          <w:b/>
          <w:sz w:val="22"/>
          <w:szCs w:val="22"/>
        </w:rPr>
      </w:pPr>
      <w:r w:rsidRPr="00C35DB1">
        <w:rPr>
          <w:rFonts w:ascii="Arial" w:hAnsi="Arial" w:cs="Arial"/>
          <w:b/>
          <w:sz w:val="22"/>
          <w:szCs w:val="22"/>
        </w:rPr>
        <w:t>Nem lehet a pályázat nyertese az, akinek az önkormányzattal szemben</w:t>
      </w:r>
      <w:r w:rsidRPr="00646F60">
        <w:rPr>
          <w:rFonts w:ascii="Arial" w:hAnsi="Arial" w:cs="Arial"/>
          <w:b/>
          <w:sz w:val="22"/>
          <w:szCs w:val="22"/>
        </w:rPr>
        <w:t xml:space="preserve"> </w:t>
      </w:r>
      <w:r w:rsidRPr="00C35DB1">
        <w:rPr>
          <w:rFonts w:ascii="Arial" w:hAnsi="Arial" w:cs="Arial"/>
          <w:b/>
          <w:sz w:val="22"/>
          <w:szCs w:val="22"/>
        </w:rPr>
        <w:t>egy évnél régebben lejárt bérleti díj, adó vagy adók módjára behajtható tartozása van, valamint az állami ad</w:t>
      </w:r>
      <w:r w:rsidR="0054332B">
        <w:rPr>
          <w:rFonts w:ascii="Arial" w:hAnsi="Arial" w:cs="Arial"/>
          <w:b/>
          <w:sz w:val="22"/>
          <w:szCs w:val="22"/>
        </w:rPr>
        <w:t xml:space="preserve">óhatóság felé köztartozása van, </w:t>
      </w:r>
      <w:r w:rsidR="0054332B" w:rsidRPr="0013346C">
        <w:rPr>
          <w:rFonts w:ascii="Arial" w:hAnsi="Arial" w:cs="Arial"/>
          <w:b/>
          <w:sz w:val="22"/>
          <w:szCs w:val="22"/>
        </w:rPr>
        <w:t>továbbá az önkormányzati tulajdonú cégek (SZOVA Nonprofit Zrt., VASIVÍZ Zrt., Szombathelyi Távhőszolgáltató Kft., Szombathelyi Parkfenntartási Kft.) felé tartozása áll fenn.</w:t>
      </w:r>
    </w:p>
    <w:p w14:paraId="76EEDC26" w14:textId="77777777" w:rsidR="0069662D" w:rsidRDefault="0069662D" w:rsidP="00286CDA">
      <w:pPr>
        <w:pStyle w:val="Szvegtrzs3"/>
        <w:rPr>
          <w:rFonts w:ascii="Arial" w:hAnsi="Arial" w:cs="Arial"/>
          <w:sz w:val="22"/>
          <w:szCs w:val="22"/>
        </w:rPr>
      </w:pPr>
    </w:p>
    <w:p w14:paraId="33FB2B9C" w14:textId="77777777" w:rsidR="00D36B3B" w:rsidRPr="009347A0" w:rsidRDefault="00D36B3B" w:rsidP="00D36B3B">
      <w:pPr>
        <w:pStyle w:val="Szvegtrzs3"/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 w:rsidRPr="009347A0"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</w:p>
    <w:p w14:paraId="45C4DBD5" w14:textId="77777777" w:rsidR="00D36B3B" w:rsidRDefault="00D36B3B" w:rsidP="00D36B3B">
      <w:pPr>
        <w:pStyle w:val="Szvegtrzs3"/>
        <w:ind w:left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ajánlatot természetes személy legalább magánokirat formai követelményeinek megfelelő módon, jogi személy pedig cégszerűen aláírt szándéknyilatkozat formában köteles benyújtani.</w:t>
      </w:r>
    </w:p>
    <w:p w14:paraId="7E269563" w14:textId="77777777" w:rsidR="00DA060A" w:rsidRDefault="00DA060A" w:rsidP="00D36B3B">
      <w:pPr>
        <w:pStyle w:val="Szvegtrzsbehzssal3"/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2C326441" w14:textId="7D45E9C8" w:rsidR="00D36B3B" w:rsidRPr="009347A0" w:rsidRDefault="00D36B3B" w:rsidP="00D36B3B">
      <w:pPr>
        <w:pStyle w:val="Szvegtrzsbehzssal3"/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  <w:r w:rsidRPr="009347A0">
        <w:rPr>
          <w:rFonts w:ascii="Arial" w:hAnsi="Arial" w:cs="Arial"/>
          <w:sz w:val="22"/>
          <w:szCs w:val="22"/>
          <w:u w:val="single"/>
        </w:rPr>
        <w:t>Az ajánlatnak tartalmaznia kell:</w:t>
      </w:r>
    </w:p>
    <w:p w14:paraId="243CDE58" w14:textId="77777777"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nevét, címét vagy székhelyét,</w:t>
      </w:r>
    </w:p>
    <w:p w14:paraId="4E2A8972" w14:textId="77777777"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személyi, illetve cégadatait,</w:t>
      </w:r>
    </w:p>
    <w:p w14:paraId="50E7AC16" w14:textId="77777777"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értesítési címét, a kapcsolattartó nevét és telefonszámát,</w:t>
      </w:r>
    </w:p>
    <w:p w14:paraId="62C1A161" w14:textId="77777777"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azt a bankszámla számot, amelyre a pályázati biztosítékot vissza lehet utalni,</w:t>
      </w:r>
    </w:p>
    <w:p w14:paraId="3958FAD4" w14:textId="77777777" w:rsidR="00D36B3B" w:rsidRPr="009347A0" w:rsidRDefault="00D36B3B" w:rsidP="00D36B3B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- </w:t>
      </w:r>
      <w:r w:rsidRPr="009347A0">
        <w:rPr>
          <w:rFonts w:ascii="Arial" w:hAnsi="Arial" w:cs="Arial"/>
          <w:sz w:val="22"/>
          <w:szCs w:val="22"/>
        </w:rPr>
        <w:tab/>
        <w:t>a vételár mértékére, megfizetésének módjára, határnapjára tett ajánlatot,</w:t>
      </w:r>
    </w:p>
    <w:p w14:paraId="259B62C5" w14:textId="77777777" w:rsidR="00D36B3B" w:rsidRPr="009347A0" w:rsidRDefault="00D36B3B" w:rsidP="00D36B3B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- </w:t>
      </w:r>
      <w:r w:rsidRPr="009347A0">
        <w:rPr>
          <w:rFonts w:ascii="Arial" w:hAnsi="Arial" w:cs="Arial"/>
          <w:sz w:val="22"/>
          <w:szCs w:val="22"/>
        </w:rPr>
        <w:tab/>
        <w:t xml:space="preserve">az ajánlattevő aláírását. </w:t>
      </w:r>
    </w:p>
    <w:p w14:paraId="3A9B53FF" w14:textId="77777777" w:rsidR="00D01640" w:rsidRPr="009347A0" w:rsidRDefault="00D01640" w:rsidP="00D36B3B">
      <w:pPr>
        <w:ind w:left="880" w:firstLine="169"/>
        <w:jc w:val="both"/>
        <w:rPr>
          <w:rFonts w:ascii="Arial" w:hAnsi="Arial" w:cs="Arial"/>
          <w:sz w:val="22"/>
          <w:szCs w:val="22"/>
        </w:rPr>
      </w:pPr>
    </w:p>
    <w:p w14:paraId="1DE11461" w14:textId="77777777" w:rsidR="00D36B3B" w:rsidRPr="004B5349" w:rsidRDefault="00D36B3B" w:rsidP="00D36B3B">
      <w:pPr>
        <w:jc w:val="both"/>
        <w:rPr>
          <w:rFonts w:ascii="Arial" w:hAnsi="Arial" w:cs="Arial"/>
          <w:sz w:val="22"/>
          <w:szCs w:val="22"/>
          <w:u w:val="single"/>
        </w:rPr>
      </w:pPr>
      <w:r w:rsidRPr="004B5349">
        <w:rPr>
          <w:rFonts w:ascii="Arial" w:hAnsi="Arial" w:cs="Arial"/>
          <w:sz w:val="22"/>
          <w:szCs w:val="22"/>
          <w:u w:val="single"/>
        </w:rPr>
        <w:t>Az ajánlathoz csatolni kell:</w:t>
      </w:r>
    </w:p>
    <w:p w14:paraId="312F300A" w14:textId="18D3737C" w:rsidR="0071166F" w:rsidRPr="002954FE" w:rsidRDefault="00D36B3B" w:rsidP="0097193C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2954FE">
        <w:rPr>
          <w:rFonts w:ascii="Arial" w:hAnsi="Arial" w:cs="Arial"/>
          <w:sz w:val="22"/>
          <w:szCs w:val="22"/>
        </w:rPr>
        <w:t>igazolást, hogy az ajánlattevőnek – Szombathely Megyei Jogú Város Önkormányzata és az állami adóhatóság felé – egy évnél régebben lejárt adó vagy adók módjára behajtható köztartozása nincs,</w:t>
      </w:r>
      <w:r w:rsidR="0071166F" w:rsidRPr="002954FE">
        <w:rPr>
          <w:rFonts w:ascii="Arial" w:hAnsi="Arial" w:cs="Arial"/>
          <w:sz w:val="22"/>
          <w:szCs w:val="22"/>
        </w:rPr>
        <w:t xml:space="preserve"> továbbá az önkormányzati tulajdonú cégek (SZOVA Nonprofit Zrt., VASIVÍZ Zrt., Szombathelyi Távhőszolgáltató Kft., Szombathelyi Parkfenntartási Kft.) felé tartozása nem áll fenn.</w:t>
      </w:r>
    </w:p>
    <w:p w14:paraId="1165651F" w14:textId="09B68C0C" w:rsidR="00D36B3B" w:rsidRPr="009D3DA4" w:rsidRDefault="00A42A4D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36B3B" w:rsidRPr="004B5349">
        <w:rPr>
          <w:rFonts w:ascii="Arial" w:hAnsi="Arial" w:cs="Arial"/>
          <w:sz w:val="22"/>
          <w:szCs w:val="22"/>
        </w:rPr>
        <w:t xml:space="preserve"> </w:t>
      </w:r>
      <w:r w:rsidR="00E45187">
        <w:rPr>
          <w:rFonts w:ascii="Arial" w:hAnsi="Arial" w:cs="Arial"/>
          <w:sz w:val="22"/>
          <w:szCs w:val="22"/>
        </w:rPr>
        <w:t>III/</w:t>
      </w:r>
      <w:r w:rsidR="00D36B3B" w:rsidRPr="004B5349">
        <w:rPr>
          <w:rFonts w:ascii="Arial" w:hAnsi="Arial" w:cs="Arial"/>
          <w:sz w:val="22"/>
          <w:szCs w:val="22"/>
        </w:rPr>
        <w:t xml:space="preserve">1. pont szerinti okiratok, illetve az aláírási címpéldány eredeti, vagy közjegyző által hitelesített másolati példányát, </w:t>
      </w:r>
    </w:p>
    <w:p w14:paraId="79E52156" w14:textId="77777777" w:rsidR="00D36B3B" w:rsidRPr="00A0696A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0696A">
        <w:rPr>
          <w:rFonts w:ascii="Arial" w:hAnsi="Arial" w:cs="Arial"/>
          <w:sz w:val="22"/>
          <w:szCs w:val="22"/>
        </w:rPr>
        <w:t>a pályázati biztosíték befizetésének igazolását,</w:t>
      </w:r>
    </w:p>
    <w:p w14:paraId="78013825" w14:textId="72604917" w:rsidR="0039092F" w:rsidRPr="00A0696A" w:rsidRDefault="00880AEC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0696A">
        <w:rPr>
          <w:rFonts w:ascii="Arial" w:hAnsi="Arial" w:cs="Arial"/>
          <w:sz w:val="22"/>
          <w:szCs w:val="22"/>
        </w:rPr>
        <w:t xml:space="preserve">banki </w:t>
      </w:r>
      <w:r w:rsidR="0039092F" w:rsidRPr="00A0696A">
        <w:rPr>
          <w:rFonts w:ascii="Arial" w:hAnsi="Arial" w:cs="Arial"/>
          <w:sz w:val="22"/>
          <w:szCs w:val="22"/>
        </w:rPr>
        <w:t xml:space="preserve">igazolást arról, hogy az ajánlott vételár </w:t>
      </w:r>
      <w:r w:rsidR="00B9421E" w:rsidRPr="00A0696A">
        <w:rPr>
          <w:rFonts w:ascii="Arial" w:hAnsi="Arial" w:cs="Arial"/>
          <w:sz w:val="22"/>
          <w:szCs w:val="22"/>
        </w:rPr>
        <w:t xml:space="preserve">a </w:t>
      </w:r>
      <w:r w:rsidR="0052781B" w:rsidRPr="00A0696A">
        <w:rPr>
          <w:rFonts w:ascii="Arial" w:hAnsi="Arial" w:cs="Arial"/>
          <w:sz w:val="22"/>
          <w:szCs w:val="22"/>
        </w:rPr>
        <w:t>pályázó</w:t>
      </w:r>
      <w:r w:rsidR="0039092F" w:rsidRPr="00A0696A">
        <w:rPr>
          <w:rFonts w:ascii="Arial" w:hAnsi="Arial" w:cs="Arial"/>
          <w:sz w:val="22"/>
          <w:szCs w:val="22"/>
        </w:rPr>
        <w:t xml:space="preserve"> bankszámláján rendelkezésre áll</w:t>
      </w:r>
      <w:r w:rsidR="006D49C2" w:rsidRPr="00A0696A">
        <w:rPr>
          <w:rFonts w:ascii="Arial" w:hAnsi="Arial" w:cs="Arial"/>
          <w:sz w:val="22"/>
          <w:szCs w:val="22"/>
        </w:rPr>
        <w:t>;</w:t>
      </w:r>
      <w:r w:rsidR="0039092F" w:rsidRPr="00A0696A">
        <w:rPr>
          <w:rFonts w:ascii="Arial" w:hAnsi="Arial" w:cs="Arial"/>
          <w:sz w:val="22"/>
          <w:szCs w:val="22"/>
        </w:rPr>
        <w:t xml:space="preserve"> hitelintézeti finanszírozás esetén</w:t>
      </w:r>
      <w:r w:rsidR="006D49C2" w:rsidRPr="00A0696A">
        <w:rPr>
          <w:rFonts w:ascii="Arial" w:hAnsi="Arial" w:cs="Arial"/>
          <w:sz w:val="22"/>
          <w:szCs w:val="22"/>
        </w:rPr>
        <w:t xml:space="preserve"> banki igazolást az önerő rendelkezésre állásáról és</w:t>
      </w:r>
      <w:r w:rsidR="0039092F" w:rsidRPr="00A0696A">
        <w:rPr>
          <w:rFonts w:ascii="Arial" w:hAnsi="Arial" w:cs="Arial"/>
          <w:sz w:val="22"/>
          <w:szCs w:val="22"/>
        </w:rPr>
        <w:t xml:space="preserve"> in</w:t>
      </w:r>
      <w:r w:rsidR="00094B27" w:rsidRPr="00A0696A">
        <w:rPr>
          <w:rFonts w:ascii="Arial" w:hAnsi="Arial" w:cs="Arial"/>
          <w:sz w:val="22"/>
          <w:szCs w:val="22"/>
        </w:rPr>
        <w:t xml:space="preserve">dikatív hitelintézeti </w:t>
      </w:r>
      <w:r w:rsidR="00441366" w:rsidRPr="00A0696A">
        <w:rPr>
          <w:rFonts w:ascii="Arial" w:hAnsi="Arial" w:cs="Arial"/>
          <w:sz w:val="22"/>
          <w:szCs w:val="22"/>
        </w:rPr>
        <w:t xml:space="preserve">finanszírozási </w:t>
      </w:r>
      <w:r w:rsidR="00094B27" w:rsidRPr="00A0696A">
        <w:rPr>
          <w:rFonts w:ascii="Arial" w:hAnsi="Arial" w:cs="Arial"/>
          <w:sz w:val="22"/>
          <w:szCs w:val="22"/>
        </w:rPr>
        <w:t>igazolást az ajánlott vételár mértékéig,</w:t>
      </w:r>
    </w:p>
    <w:p w14:paraId="1B437911" w14:textId="0420B880" w:rsidR="00E45187" w:rsidRPr="00A0696A" w:rsidRDefault="0065371F" w:rsidP="002D16EE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0696A">
        <w:rPr>
          <w:rFonts w:ascii="Arial" w:hAnsi="Arial" w:cs="Arial"/>
          <w:sz w:val="22"/>
          <w:szCs w:val="22"/>
        </w:rPr>
        <w:t>a</w:t>
      </w:r>
      <w:r w:rsidR="00A42A4D" w:rsidRPr="00A0696A">
        <w:rPr>
          <w:rFonts w:ascii="Arial" w:hAnsi="Arial" w:cs="Arial"/>
          <w:sz w:val="22"/>
          <w:szCs w:val="22"/>
        </w:rPr>
        <w:t>z</w:t>
      </w:r>
      <w:r w:rsidR="00E45187" w:rsidRPr="00A0696A">
        <w:rPr>
          <w:rFonts w:ascii="Arial" w:hAnsi="Arial" w:cs="Arial"/>
          <w:sz w:val="22"/>
          <w:szCs w:val="22"/>
        </w:rPr>
        <w:t xml:space="preserve"> I/</w:t>
      </w:r>
      <w:r w:rsidR="006B53B3" w:rsidRPr="00A0696A">
        <w:rPr>
          <w:rFonts w:ascii="Arial" w:hAnsi="Arial" w:cs="Arial"/>
          <w:sz w:val="22"/>
          <w:szCs w:val="22"/>
        </w:rPr>
        <w:t>1. pont szerin</w:t>
      </w:r>
      <w:r w:rsidR="00E45187" w:rsidRPr="00A0696A">
        <w:rPr>
          <w:rFonts w:ascii="Arial" w:hAnsi="Arial" w:cs="Arial"/>
          <w:sz w:val="22"/>
          <w:szCs w:val="22"/>
        </w:rPr>
        <w:t>ti</w:t>
      </w:r>
      <w:r w:rsidR="00E45187" w:rsidRPr="00A0696A">
        <w:rPr>
          <w:rFonts w:ascii="Arial" w:hAnsi="Arial" w:cs="Arial"/>
          <w:b/>
          <w:bCs/>
          <w:sz w:val="22"/>
          <w:szCs w:val="22"/>
        </w:rPr>
        <w:t xml:space="preserve"> </w:t>
      </w:r>
      <w:r w:rsidR="00D71479" w:rsidRPr="00A0696A">
        <w:rPr>
          <w:rFonts w:ascii="Arial" w:hAnsi="Arial" w:cs="Arial"/>
          <w:b/>
          <w:bCs/>
          <w:sz w:val="22"/>
          <w:szCs w:val="22"/>
        </w:rPr>
        <w:t>vázlattervet</w:t>
      </w:r>
      <w:r w:rsidR="00E96BEF" w:rsidRPr="00A0696A">
        <w:rPr>
          <w:rFonts w:ascii="Arial" w:hAnsi="Arial" w:cs="Arial"/>
          <w:b/>
          <w:bCs/>
          <w:sz w:val="22"/>
          <w:szCs w:val="22"/>
        </w:rPr>
        <w:t>,</w:t>
      </w:r>
    </w:p>
    <w:p w14:paraId="17FE4F73" w14:textId="6E13B3EA" w:rsidR="00D01409" w:rsidRPr="00A0696A" w:rsidRDefault="00D01409" w:rsidP="00D01409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0696A">
        <w:rPr>
          <w:rFonts w:ascii="Arial" w:hAnsi="Arial" w:cs="Arial"/>
          <w:bCs/>
          <w:sz w:val="22"/>
          <w:szCs w:val="22"/>
        </w:rPr>
        <w:t>nyilatkozatot arról,</w:t>
      </w:r>
      <w:r w:rsidR="00DA36A0">
        <w:rPr>
          <w:rFonts w:ascii="Arial" w:hAnsi="Arial" w:cs="Arial"/>
          <w:bCs/>
          <w:sz w:val="22"/>
          <w:szCs w:val="22"/>
        </w:rPr>
        <w:t xml:space="preserve"> hogy a pályázó vállalja, hogy </w:t>
      </w:r>
      <w:r w:rsidR="00DA36A0" w:rsidRPr="00A40420">
        <w:rPr>
          <w:rFonts w:ascii="Arial" w:hAnsi="Arial" w:cs="Arial"/>
          <w:bCs/>
          <w:sz w:val="22"/>
          <w:szCs w:val="22"/>
        </w:rPr>
        <w:t xml:space="preserve">a kiíró által az I. pontban vállalt fejlesztések befejezéséről szóló </w:t>
      </w:r>
      <w:r w:rsidR="00905674">
        <w:rPr>
          <w:rFonts w:ascii="Arial" w:hAnsi="Arial" w:cs="Arial"/>
          <w:bCs/>
          <w:sz w:val="22"/>
          <w:szCs w:val="22"/>
        </w:rPr>
        <w:t>írásbeli értesítés</w:t>
      </w:r>
      <w:r w:rsidR="009915A1" w:rsidRPr="009915A1">
        <w:rPr>
          <w:rFonts w:ascii="Arial" w:hAnsi="Arial" w:cs="Arial"/>
          <w:bCs/>
          <w:sz w:val="22"/>
          <w:szCs w:val="22"/>
        </w:rPr>
        <w:t xml:space="preserve"> </w:t>
      </w:r>
      <w:r w:rsidR="009915A1">
        <w:rPr>
          <w:rFonts w:ascii="Arial" w:hAnsi="Arial" w:cs="Arial"/>
          <w:bCs/>
          <w:sz w:val="22"/>
          <w:szCs w:val="22"/>
        </w:rPr>
        <w:t>kézhezvételét</w:t>
      </w:r>
      <w:r w:rsidR="00614200">
        <w:rPr>
          <w:rFonts w:ascii="Arial" w:hAnsi="Arial" w:cs="Arial"/>
          <w:bCs/>
          <w:sz w:val="22"/>
          <w:szCs w:val="22"/>
        </w:rPr>
        <w:t xml:space="preserve"> követő</w:t>
      </w:r>
      <w:r w:rsidR="00DA36A0" w:rsidRPr="00A40420">
        <w:rPr>
          <w:rFonts w:ascii="Arial" w:hAnsi="Arial" w:cs="Arial"/>
          <w:bCs/>
          <w:sz w:val="22"/>
          <w:szCs w:val="22"/>
        </w:rPr>
        <w:t xml:space="preserve"> </w:t>
      </w:r>
      <w:r w:rsidRPr="00A0696A">
        <w:rPr>
          <w:rFonts w:ascii="Arial" w:hAnsi="Arial" w:cs="Arial"/>
          <w:b/>
          <w:bCs/>
          <w:sz w:val="22"/>
          <w:szCs w:val="22"/>
        </w:rPr>
        <w:t>6 hónapon belül a kivitelezési tevékenységet megkezdi</w:t>
      </w:r>
      <w:r w:rsidRPr="00A0696A">
        <w:rPr>
          <w:rFonts w:ascii="Arial" w:hAnsi="Arial" w:cs="Arial"/>
          <w:bCs/>
          <w:sz w:val="22"/>
          <w:szCs w:val="22"/>
        </w:rPr>
        <w:t xml:space="preserve">, azaz az építési munkaterületet átadja a kivitelező részére a 191/2009. (IX. 15.) Korm. rendelet 5. § (4) bekezdésében foglalt előírások szerint, </w:t>
      </w:r>
    </w:p>
    <w:p w14:paraId="6A694E68" w14:textId="02E5FE45" w:rsidR="00415D4E" w:rsidRPr="00A0696A" w:rsidRDefault="00415D4E" w:rsidP="00D01409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0696A">
        <w:rPr>
          <w:rFonts w:ascii="Arial" w:hAnsi="Arial" w:cs="Arial"/>
          <w:bCs/>
          <w:sz w:val="22"/>
          <w:szCs w:val="22"/>
        </w:rPr>
        <w:t xml:space="preserve">nyilatkozatot </w:t>
      </w:r>
      <w:r w:rsidRPr="00A0696A">
        <w:rPr>
          <w:rFonts w:ascii="Arial" w:hAnsi="Arial" w:cs="Arial"/>
          <w:b/>
          <w:sz w:val="22"/>
          <w:szCs w:val="22"/>
        </w:rPr>
        <w:t>az I/1. pont szerinti vázlattervben foglaltak maradéktalan megvalósításának véghatáridejéről,</w:t>
      </w:r>
    </w:p>
    <w:p w14:paraId="2C009D77" w14:textId="2F063C44" w:rsidR="006641EC" w:rsidRPr="00A0696A" w:rsidRDefault="006641EC" w:rsidP="00D01409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0696A">
        <w:rPr>
          <w:rFonts w:ascii="Arial" w:hAnsi="Arial" w:cs="Arial"/>
          <w:sz w:val="22"/>
          <w:szCs w:val="22"/>
        </w:rPr>
        <w:t>nyilatkozat</w:t>
      </w:r>
      <w:r w:rsidR="00B11F8E">
        <w:rPr>
          <w:rFonts w:ascii="Arial" w:hAnsi="Arial" w:cs="Arial"/>
          <w:sz w:val="22"/>
          <w:szCs w:val="22"/>
        </w:rPr>
        <w:t>ot annak tudomásulvételéről, hogy</w:t>
      </w:r>
      <w:r w:rsidR="003363C9">
        <w:rPr>
          <w:rFonts w:ascii="Arial" w:hAnsi="Arial" w:cs="Arial"/>
          <w:sz w:val="22"/>
          <w:szCs w:val="22"/>
        </w:rPr>
        <w:t xml:space="preserve"> a pályázónak</w:t>
      </w:r>
      <w:r w:rsidR="00B11F8E">
        <w:rPr>
          <w:rFonts w:ascii="Arial" w:hAnsi="Arial" w:cs="Arial"/>
          <w:sz w:val="22"/>
          <w:szCs w:val="22"/>
        </w:rPr>
        <w:t xml:space="preserve"> </w:t>
      </w:r>
      <w:r w:rsidR="00CE1BE1">
        <w:rPr>
          <w:rFonts w:ascii="Arial" w:hAnsi="Arial" w:cs="Arial"/>
          <w:sz w:val="22"/>
          <w:szCs w:val="22"/>
        </w:rPr>
        <w:t>a</w:t>
      </w:r>
      <w:r w:rsidR="00A0696A" w:rsidRPr="00A0696A">
        <w:rPr>
          <w:rFonts w:ascii="Arial" w:hAnsi="Arial" w:cs="Arial"/>
          <w:sz w:val="22"/>
          <w:szCs w:val="22"/>
        </w:rPr>
        <w:t xml:space="preserve"> </w:t>
      </w:r>
      <w:r w:rsidR="00A0696A" w:rsidRPr="00A0696A">
        <w:rPr>
          <w:rFonts w:ascii="Arial" w:hAnsi="Arial" w:cs="Arial"/>
          <w:bCs/>
          <w:sz w:val="22"/>
          <w:szCs w:val="22"/>
        </w:rPr>
        <w:t>csapadékvíz-elvezető rendszer kialakításánál</w:t>
      </w:r>
      <w:r w:rsidR="00B11F8E">
        <w:rPr>
          <w:rFonts w:ascii="Arial" w:hAnsi="Arial" w:cs="Arial"/>
          <w:bCs/>
          <w:sz w:val="22"/>
          <w:szCs w:val="22"/>
        </w:rPr>
        <w:t xml:space="preserve"> az I/3. pontban foglaltak szerint</w:t>
      </w:r>
      <w:r w:rsidR="00A0696A" w:rsidRPr="00A0696A">
        <w:rPr>
          <w:rFonts w:ascii="Arial" w:hAnsi="Arial" w:cs="Arial"/>
          <w:bCs/>
          <w:sz w:val="22"/>
          <w:szCs w:val="22"/>
        </w:rPr>
        <w:t xml:space="preserve"> – a Nyugat-Dunántúli Vízügyi Igazgatóság előírásai alapján – </w:t>
      </w:r>
      <w:r w:rsidR="00475961">
        <w:rPr>
          <w:rFonts w:ascii="Arial" w:hAnsi="Arial" w:cs="Arial"/>
          <w:bCs/>
          <w:sz w:val="22"/>
          <w:szCs w:val="22"/>
        </w:rPr>
        <w:t>kell eljárnia</w:t>
      </w:r>
      <w:r w:rsidR="00A0696A" w:rsidRPr="00A0696A">
        <w:rPr>
          <w:rFonts w:ascii="Arial" w:hAnsi="Arial" w:cs="Arial"/>
          <w:bCs/>
          <w:sz w:val="22"/>
          <w:szCs w:val="22"/>
        </w:rPr>
        <w:t>;</w:t>
      </w:r>
    </w:p>
    <w:p w14:paraId="5DFF2739" w14:textId="5CC8AC7B" w:rsidR="00011426" w:rsidRPr="00F07EDE" w:rsidRDefault="00C74074" w:rsidP="00A019F0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proofErr w:type="gramStart"/>
      <w:r w:rsidRPr="00A0696A">
        <w:rPr>
          <w:rFonts w:ascii="Arial" w:hAnsi="Arial" w:cs="Arial"/>
          <w:bCs/>
          <w:sz w:val="22"/>
          <w:szCs w:val="22"/>
        </w:rPr>
        <w:t>nyilatkozatot annak vállalásáról, amennyiben a pályázó késedelembe</w:t>
      </w:r>
      <w:r w:rsidR="007B4EF1" w:rsidRPr="00A0696A">
        <w:rPr>
          <w:rFonts w:ascii="Arial" w:hAnsi="Arial" w:cs="Arial"/>
          <w:bCs/>
          <w:sz w:val="22"/>
          <w:szCs w:val="22"/>
        </w:rPr>
        <w:t xml:space="preserve"> esik a kivitelezé</w:t>
      </w:r>
      <w:r w:rsidRPr="00A0696A">
        <w:rPr>
          <w:rFonts w:ascii="Arial" w:hAnsi="Arial" w:cs="Arial"/>
          <w:bCs/>
          <w:sz w:val="22"/>
          <w:szCs w:val="22"/>
        </w:rPr>
        <w:t>si tevékenység megkezdésével,</w:t>
      </w:r>
      <w:r w:rsidR="00011426" w:rsidRPr="00A0696A">
        <w:rPr>
          <w:rFonts w:ascii="Arial" w:hAnsi="Arial" w:cs="Arial"/>
          <w:bCs/>
          <w:sz w:val="22"/>
          <w:szCs w:val="22"/>
        </w:rPr>
        <w:t xml:space="preserve"> úgy a kiíró részére naponta, az ingatlan szerződés szerinti </w:t>
      </w:r>
      <w:r w:rsidR="00B64D53" w:rsidRPr="00A0696A">
        <w:rPr>
          <w:rFonts w:ascii="Arial" w:hAnsi="Arial" w:cs="Arial"/>
          <w:bCs/>
          <w:sz w:val="22"/>
          <w:szCs w:val="22"/>
        </w:rPr>
        <w:t xml:space="preserve">bruttó </w:t>
      </w:r>
      <w:r w:rsidR="00011426" w:rsidRPr="00A0696A">
        <w:rPr>
          <w:rFonts w:ascii="Arial" w:hAnsi="Arial" w:cs="Arial"/>
          <w:bCs/>
          <w:sz w:val="22"/>
          <w:szCs w:val="22"/>
        </w:rPr>
        <w:t xml:space="preserve">vételára 1 %-ának megfelelő összegű </w:t>
      </w:r>
      <w:r w:rsidR="00011426" w:rsidRPr="00A0696A">
        <w:rPr>
          <w:rFonts w:ascii="Arial" w:hAnsi="Arial" w:cs="Arial"/>
          <w:b/>
          <w:bCs/>
          <w:sz w:val="22"/>
          <w:szCs w:val="22"/>
        </w:rPr>
        <w:t>késedelmi kötbér</w:t>
      </w:r>
      <w:r w:rsidR="00011426" w:rsidRPr="00A0696A">
        <w:rPr>
          <w:rFonts w:ascii="Arial" w:hAnsi="Arial" w:cs="Arial"/>
          <w:bCs/>
          <w:sz w:val="22"/>
          <w:szCs w:val="22"/>
        </w:rPr>
        <w:t xml:space="preserve"> fizetésére köteles 30 napon keresztül,</w:t>
      </w:r>
      <w:r w:rsidR="00F07EDE" w:rsidRPr="00A0696A">
        <w:rPr>
          <w:rFonts w:ascii="Arial" w:hAnsi="Arial" w:cs="Arial"/>
          <w:bCs/>
          <w:sz w:val="22"/>
          <w:szCs w:val="22"/>
        </w:rPr>
        <w:t xml:space="preserve"> illetve am</w:t>
      </w:r>
      <w:r w:rsidR="008078D1" w:rsidRPr="00A0696A">
        <w:rPr>
          <w:rFonts w:ascii="Arial" w:hAnsi="Arial" w:cs="Arial"/>
          <w:bCs/>
          <w:sz w:val="22"/>
          <w:szCs w:val="22"/>
        </w:rPr>
        <w:t>ennyiben a pályázó az ajánlatában vállalt határidőt követő 90 napon belül nem rendelkezik jogerős használatbavételi engedéllyel</w:t>
      </w:r>
      <w:r w:rsidR="00B64D53" w:rsidRPr="00A0696A">
        <w:rPr>
          <w:rFonts w:ascii="Arial" w:hAnsi="Arial" w:cs="Arial"/>
          <w:bCs/>
          <w:sz w:val="22"/>
          <w:szCs w:val="22"/>
        </w:rPr>
        <w:t xml:space="preserve"> a vázlatterv engedélyköteles részei tekintetében</w:t>
      </w:r>
      <w:r w:rsidR="008078D1" w:rsidRPr="00F07EDE">
        <w:rPr>
          <w:rFonts w:ascii="Arial" w:hAnsi="Arial" w:cs="Arial"/>
          <w:bCs/>
          <w:sz w:val="22"/>
          <w:szCs w:val="22"/>
        </w:rPr>
        <w:t xml:space="preserve">, abban az esetben a kiíró részére az ingatlan szerződés szerinti </w:t>
      </w:r>
      <w:r w:rsidR="00B64D53">
        <w:rPr>
          <w:rFonts w:ascii="Arial" w:hAnsi="Arial" w:cs="Arial"/>
          <w:bCs/>
          <w:sz w:val="22"/>
          <w:szCs w:val="22"/>
        </w:rPr>
        <w:t xml:space="preserve">bruttó </w:t>
      </w:r>
      <w:r w:rsidR="008078D1" w:rsidRPr="00F07EDE">
        <w:rPr>
          <w:rFonts w:ascii="Arial" w:hAnsi="Arial" w:cs="Arial"/>
          <w:bCs/>
          <w:sz w:val="22"/>
          <w:szCs w:val="22"/>
        </w:rPr>
        <w:t>vételá</w:t>
      </w:r>
      <w:r w:rsidR="009E05E1" w:rsidRPr="00F07EDE">
        <w:rPr>
          <w:rFonts w:ascii="Arial" w:hAnsi="Arial" w:cs="Arial"/>
          <w:bCs/>
          <w:sz w:val="22"/>
          <w:szCs w:val="22"/>
        </w:rPr>
        <w:t xml:space="preserve">ra </w:t>
      </w:r>
      <w:r w:rsidR="00F07EDE" w:rsidRPr="00F07EDE">
        <w:rPr>
          <w:rFonts w:ascii="Arial" w:hAnsi="Arial" w:cs="Arial"/>
          <w:bCs/>
          <w:sz w:val="22"/>
          <w:szCs w:val="22"/>
        </w:rPr>
        <w:t>2</w:t>
      </w:r>
      <w:r w:rsidR="009E05E1" w:rsidRPr="00F07EDE">
        <w:rPr>
          <w:rFonts w:ascii="Arial" w:hAnsi="Arial" w:cs="Arial"/>
          <w:bCs/>
          <w:sz w:val="22"/>
          <w:szCs w:val="22"/>
        </w:rPr>
        <w:t>0</w:t>
      </w:r>
      <w:r w:rsidR="008078D1" w:rsidRPr="00F07EDE">
        <w:rPr>
          <w:rFonts w:ascii="Arial" w:hAnsi="Arial" w:cs="Arial"/>
          <w:bCs/>
          <w:sz w:val="22"/>
          <w:szCs w:val="22"/>
        </w:rPr>
        <w:t xml:space="preserve"> %-ának megfelelő összegű </w:t>
      </w:r>
      <w:r w:rsidR="008078D1" w:rsidRPr="00F07EDE">
        <w:rPr>
          <w:rFonts w:ascii="Arial" w:hAnsi="Arial" w:cs="Arial"/>
          <w:b/>
          <w:bCs/>
          <w:sz w:val="22"/>
          <w:szCs w:val="22"/>
        </w:rPr>
        <w:t>meghiúsulási kötbér</w:t>
      </w:r>
      <w:r w:rsidR="008078D1" w:rsidRPr="00F07EDE">
        <w:rPr>
          <w:rFonts w:ascii="Arial" w:hAnsi="Arial" w:cs="Arial"/>
          <w:bCs/>
          <w:sz w:val="22"/>
          <w:szCs w:val="22"/>
        </w:rPr>
        <w:t xml:space="preserve"> fizetésére</w:t>
      </w:r>
      <w:proofErr w:type="gramEnd"/>
      <w:r w:rsidR="008078D1" w:rsidRPr="00F07EDE">
        <w:rPr>
          <w:rFonts w:ascii="Arial" w:hAnsi="Arial" w:cs="Arial"/>
          <w:bCs/>
          <w:sz w:val="22"/>
          <w:szCs w:val="22"/>
        </w:rPr>
        <w:t xml:space="preserve"> köteles</w:t>
      </w:r>
      <w:r w:rsidR="00F07EDE">
        <w:rPr>
          <w:rFonts w:ascii="Arial" w:hAnsi="Arial" w:cs="Arial"/>
          <w:bCs/>
          <w:sz w:val="22"/>
          <w:szCs w:val="22"/>
        </w:rPr>
        <w:t xml:space="preserve">, melyek együttes összege nem haladhatja meg a </w:t>
      </w:r>
      <w:r w:rsidR="00B64D53">
        <w:rPr>
          <w:rFonts w:ascii="Arial" w:hAnsi="Arial" w:cs="Arial"/>
          <w:bCs/>
          <w:sz w:val="22"/>
          <w:szCs w:val="22"/>
        </w:rPr>
        <w:t xml:space="preserve">bruttó </w:t>
      </w:r>
      <w:r w:rsidR="00F07EDE">
        <w:rPr>
          <w:rFonts w:ascii="Arial" w:hAnsi="Arial" w:cs="Arial"/>
          <w:bCs/>
          <w:sz w:val="22"/>
          <w:szCs w:val="22"/>
        </w:rPr>
        <w:t>vételár 30 %-át</w:t>
      </w:r>
      <w:r w:rsidR="000D1E25" w:rsidRPr="00F07EDE">
        <w:rPr>
          <w:rFonts w:ascii="Arial" w:hAnsi="Arial" w:cs="Arial"/>
          <w:bCs/>
          <w:sz w:val="22"/>
          <w:szCs w:val="22"/>
        </w:rPr>
        <w:t>,</w:t>
      </w:r>
    </w:p>
    <w:p w14:paraId="731D7265" w14:textId="0BC85909" w:rsidR="000B7C18" w:rsidRPr="00975D23" w:rsidRDefault="000B7C18" w:rsidP="00975D23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nyilatkozatot</w:t>
      </w:r>
      <w:r w:rsidR="00F42E9D">
        <w:rPr>
          <w:rFonts w:ascii="Arial" w:hAnsi="Arial" w:cs="Arial"/>
          <w:bCs/>
          <w:sz w:val="22"/>
          <w:szCs w:val="22"/>
        </w:rPr>
        <w:t xml:space="preserve"> a</w:t>
      </w:r>
      <w:r w:rsidR="009E6EE9">
        <w:rPr>
          <w:rFonts w:ascii="Arial" w:hAnsi="Arial" w:cs="Arial"/>
          <w:bCs/>
          <w:sz w:val="22"/>
          <w:szCs w:val="22"/>
        </w:rPr>
        <w:t>rról, hogy a</w:t>
      </w:r>
      <w:r w:rsidR="00F42E9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kiíró és Söpte </w:t>
      </w:r>
      <w:r w:rsidR="003A0516">
        <w:rPr>
          <w:rFonts w:ascii="Arial" w:hAnsi="Arial" w:cs="Arial"/>
          <w:bCs/>
          <w:sz w:val="22"/>
          <w:szCs w:val="22"/>
        </w:rPr>
        <w:t xml:space="preserve">Önkormányzata </w:t>
      </w:r>
      <w:r>
        <w:rPr>
          <w:rFonts w:ascii="Arial" w:hAnsi="Arial" w:cs="Arial"/>
          <w:bCs/>
          <w:sz w:val="22"/>
          <w:szCs w:val="22"/>
        </w:rPr>
        <w:t>között 2020. november 19-én létrejött keretmegállapodá</w:t>
      </w:r>
      <w:r w:rsidR="00F42E9D">
        <w:rPr>
          <w:rFonts w:ascii="Arial" w:hAnsi="Arial" w:cs="Arial"/>
          <w:bCs/>
          <w:sz w:val="22"/>
          <w:szCs w:val="22"/>
        </w:rPr>
        <w:t>s rendelkezései</w:t>
      </w:r>
      <w:r w:rsidR="009E6EE9">
        <w:rPr>
          <w:rFonts w:ascii="Arial" w:hAnsi="Arial" w:cs="Arial"/>
          <w:bCs/>
          <w:sz w:val="22"/>
          <w:szCs w:val="22"/>
        </w:rPr>
        <w:t>ről a</w:t>
      </w:r>
      <w:r w:rsidR="0072300D">
        <w:rPr>
          <w:rFonts w:ascii="Arial" w:hAnsi="Arial" w:cs="Arial"/>
          <w:bCs/>
          <w:sz w:val="22"/>
          <w:szCs w:val="22"/>
        </w:rPr>
        <w:t xml:space="preserve"> I/4</w:t>
      </w:r>
      <w:r w:rsidR="00F42E9D">
        <w:rPr>
          <w:rFonts w:ascii="Arial" w:hAnsi="Arial" w:cs="Arial"/>
          <w:bCs/>
          <w:sz w:val="22"/>
          <w:szCs w:val="22"/>
        </w:rPr>
        <w:t>. pont szerinti tájékoztatás</w:t>
      </w:r>
      <w:r w:rsidR="009E6EE9">
        <w:rPr>
          <w:rFonts w:ascii="Arial" w:hAnsi="Arial" w:cs="Arial"/>
          <w:bCs/>
          <w:sz w:val="22"/>
          <w:szCs w:val="22"/>
        </w:rPr>
        <w:t>t</w:t>
      </w:r>
      <w:r w:rsidR="00F42E9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tudomás</w:t>
      </w:r>
      <w:r w:rsidR="009E6EE9">
        <w:rPr>
          <w:rFonts w:ascii="Arial" w:hAnsi="Arial" w:cs="Arial"/>
          <w:bCs/>
          <w:sz w:val="22"/>
          <w:szCs w:val="22"/>
        </w:rPr>
        <w:t>ul veszi</w:t>
      </w:r>
      <w:r w:rsidR="00711993">
        <w:rPr>
          <w:rFonts w:ascii="Arial" w:hAnsi="Arial" w:cs="Arial"/>
          <w:bCs/>
          <w:sz w:val="22"/>
          <w:szCs w:val="22"/>
        </w:rPr>
        <w:t>,</w:t>
      </w:r>
    </w:p>
    <w:p w14:paraId="488106E7" w14:textId="01C26C64" w:rsid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nyilatkozatot arról, amennyiben </w:t>
      </w:r>
      <w:r w:rsidR="00A111AA">
        <w:rPr>
          <w:rFonts w:ascii="Arial" w:hAnsi="Arial" w:cs="Arial"/>
          <w:sz w:val="22"/>
          <w:szCs w:val="22"/>
        </w:rPr>
        <w:t xml:space="preserve">a pályázó </w:t>
      </w:r>
      <w:r w:rsidRPr="00AC659B">
        <w:rPr>
          <w:rFonts w:ascii="Arial" w:hAnsi="Arial" w:cs="Arial"/>
          <w:sz w:val="22"/>
          <w:szCs w:val="22"/>
        </w:rPr>
        <w:t>jogi személy gazdasági társaság, úgy a nemzeti vagyonról szóló 2011. évi CXCVI. törvény 3. § (1) bekezdése alapján átlátható szervezetnek minősül</w:t>
      </w:r>
      <w:r w:rsidR="00DA060A">
        <w:rPr>
          <w:rFonts w:ascii="Arial" w:hAnsi="Arial" w:cs="Arial"/>
          <w:sz w:val="22"/>
          <w:szCs w:val="22"/>
        </w:rPr>
        <w:t>,</w:t>
      </w:r>
    </w:p>
    <w:p w14:paraId="1E2368B6" w14:textId="77777777" w:rsid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71084C">
        <w:rPr>
          <w:rFonts w:ascii="Arial" w:hAnsi="Arial" w:cs="Arial"/>
          <w:sz w:val="22"/>
          <w:szCs w:val="22"/>
        </w:rPr>
        <w:t>nyilatkozatot</w:t>
      </w:r>
      <w:r w:rsidRPr="00AC659B">
        <w:rPr>
          <w:rFonts w:ascii="Arial" w:hAnsi="Arial" w:cs="Arial"/>
          <w:sz w:val="22"/>
          <w:szCs w:val="22"/>
        </w:rPr>
        <w:t xml:space="preserve"> annak tudomásulvételéről, hogy a pályázat egésze nyilvános (kivéve: természetes személy ajánlattevőnél az anyja neve, lakcíme, születési ideje, helye, személyi száma, személyes okmányai másolata), </w:t>
      </w:r>
    </w:p>
    <w:p w14:paraId="4F74D3BA" w14:textId="5B15075A" w:rsidR="00AC659B" w:rsidRP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kitöltött adatkezelési tájékoztató és hozzájáruló nyilatkozatot</w:t>
      </w:r>
      <w:r w:rsidR="00AB52DD">
        <w:rPr>
          <w:rFonts w:ascii="Arial" w:hAnsi="Arial" w:cs="Arial"/>
          <w:sz w:val="22"/>
          <w:szCs w:val="22"/>
        </w:rPr>
        <w:t xml:space="preserve"> természetes személy és egyéni v</w:t>
      </w:r>
      <w:r w:rsidR="0011594A">
        <w:rPr>
          <w:rFonts w:ascii="Arial" w:hAnsi="Arial" w:cs="Arial"/>
          <w:sz w:val="22"/>
          <w:szCs w:val="22"/>
        </w:rPr>
        <w:t>állal</w:t>
      </w:r>
      <w:r w:rsidR="00E309B7">
        <w:rPr>
          <w:rFonts w:ascii="Arial" w:hAnsi="Arial" w:cs="Arial"/>
          <w:sz w:val="22"/>
          <w:szCs w:val="22"/>
        </w:rPr>
        <w:t>kozó eseté</w:t>
      </w:r>
      <w:r w:rsidR="0011594A">
        <w:rPr>
          <w:rFonts w:ascii="Arial" w:hAnsi="Arial" w:cs="Arial"/>
          <w:sz w:val="22"/>
          <w:szCs w:val="22"/>
        </w:rPr>
        <w:t>n</w:t>
      </w:r>
      <w:r w:rsidRPr="00AC659B">
        <w:rPr>
          <w:rFonts w:ascii="Arial" w:hAnsi="Arial" w:cs="Arial"/>
          <w:sz w:val="22"/>
          <w:szCs w:val="22"/>
        </w:rPr>
        <w:t xml:space="preserve">, amely a pályázati felhívás </w:t>
      </w:r>
      <w:r w:rsidR="0072300D">
        <w:rPr>
          <w:rFonts w:ascii="Arial" w:hAnsi="Arial" w:cs="Arial"/>
          <w:sz w:val="22"/>
          <w:szCs w:val="22"/>
        </w:rPr>
        <w:t>3</w:t>
      </w:r>
      <w:r w:rsidR="00175463">
        <w:rPr>
          <w:rFonts w:ascii="Arial" w:hAnsi="Arial" w:cs="Arial"/>
          <w:sz w:val="22"/>
          <w:szCs w:val="22"/>
        </w:rPr>
        <w:t xml:space="preserve">. számú </w:t>
      </w:r>
      <w:r w:rsidRPr="00AC659B">
        <w:rPr>
          <w:rFonts w:ascii="Arial" w:hAnsi="Arial" w:cs="Arial"/>
          <w:sz w:val="22"/>
          <w:szCs w:val="22"/>
        </w:rPr>
        <w:t>melléklete;</w:t>
      </w:r>
    </w:p>
    <w:p w14:paraId="4FEB5698" w14:textId="77777777" w:rsidR="00D36B3B" w:rsidRPr="00AC659B" w:rsidRDefault="00D36B3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nyilatkozatot arról, hogy az ajánlattevő a pályázati felhívás feltételeit elfogadja.</w:t>
      </w:r>
    </w:p>
    <w:p w14:paraId="1265DEC3" w14:textId="77777777" w:rsidR="00D36B3B" w:rsidRPr="004B5349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</w:p>
    <w:p w14:paraId="691F94A3" w14:textId="3F481AB7" w:rsidR="00D36B3B" w:rsidRPr="0069662D" w:rsidRDefault="00D36B3B" w:rsidP="00D36B3B">
      <w:pPr>
        <w:pStyle w:val="Szvegtrzsbehzssal3"/>
        <w:ind w:left="360" w:firstLine="0"/>
        <w:rPr>
          <w:rFonts w:ascii="Arial" w:hAnsi="Arial" w:cs="Arial"/>
          <w:b/>
          <w:bCs/>
          <w:sz w:val="22"/>
          <w:szCs w:val="22"/>
        </w:rPr>
      </w:pPr>
      <w:r w:rsidRPr="0069662D">
        <w:rPr>
          <w:rFonts w:ascii="Arial" w:hAnsi="Arial" w:cs="Arial"/>
          <w:b/>
          <w:bCs/>
          <w:sz w:val="22"/>
          <w:szCs w:val="22"/>
        </w:rPr>
        <w:t xml:space="preserve">Amennyiben a felsorolt dokumentumok közül bármelyik hiányzik, </w:t>
      </w:r>
      <w:r w:rsidR="00F90FF2" w:rsidRPr="0069662D">
        <w:rPr>
          <w:rFonts w:ascii="Arial" w:hAnsi="Arial" w:cs="Arial"/>
          <w:b/>
          <w:bCs/>
          <w:sz w:val="22"/>
          <w:szCs w:val="22"/>
        </w:rPr>
        <w:t>vagy az I/1. pont szerinti vázlatterv a Főépítészi Iroda vezetőj</w:t>
      </w:r>
      <w:r w:rsidR="0069662D" w:rsidRPr="0069662D">
        <w:rPr>
          <w:rFonts w:ascii="Arial" w:hAnsi="Arial" w:cs="Arial"/>
          <w:b/>
          <w:bCs/>
          <w:sz w:val="22"/>
          <w:szCs w:val="22"/>
        </w:rPr>
        <w:t>ének</w:t>
      </w:r>
      <w:r w:rsidR="00F90FF2" w:rsidRPr="0069662D">
        <w:rPr>
          <w:rFonts w:ascii="Arial" w:hAnsi="Arial" w:cs="Arial"/>
          <w:b/>
          <w:bCs/>
          <w:sz w:val="22"/>
          <w:szCs w:val="22"/>
        </w:rPr>
        <w:t xml:space="preserve"> véleménye szerint nem megfelelő, úgy </w:t>
      </w:r>
      <w:r w:rsidRPr="0069662D">
        <w:rPr>
          <w:rFonts w:ascii="Arial" w:hAnsi="Arial" w:cs="Arial"/>
          <w:b/>
          <w:bCs/>
          <w:sz w:val="22"/>
          <w:szCs w:val="22"/>
        </w:rPr>
        <w:t>a pályázat formai szempontból érvénytelennek minősül</w:t>
      </w:r>
      <w:r w:rsidR="00E670EF" w:rsidRPr="0069662D">
        <w:rPr>
          <w:rFonts w:ascii="Arial" w:hAnsi="Arial" w:cs="Arial"/>
          <w:b/>
          <w:bCs/>
          <w:sz w:val="22"/>
          <w:szCs w:val="22"/>
        </w:rPr>
        <w:t>, hiánypótlásra lehetőség nincsen.</w:t>
      </w:r>
    </w:p>
    <w:p w14:paraId="4C35BEEA" w14:textId="77777777" w:rsidR="0069662D" w:rsidRPr="00F90FF2" w:rsidRDefault="0069662D" w:rsidP="00D36B3B">
      <w:pPr>
        <w:pStyle w:val="Szvegtrzsbehzssal3"/>
        <w:ind w:left="360" w:firstLine="0"/>
        <w:rPr>
          <w:rFonts w:ascii="Arial" w:hAnsi="Arial" w:cs="Arial"/>
          <w:bCs/>
          <w:sz w:val="22"/>
          <w:szCs w:val="22"/>
        </w:rPr>
      </w:pPr>
    </w:p>
    <w:p w14:paraId="7B961B16" w14:textId="77777777" w:rsidR="00D36B3B" w:rsidRPr="009347A0" w:rsidRDefault="00D36B3B" w:rsidP="00D36B3B">
      <w:pPr>
        <w:pStyle w:val="Szvegtrzsbehzssal3"/>
        <w:ind w:left="360" w:firstLine="3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 kiíró felhívja az ajánlattevő figyelmét arra, hogy –</w:t>
      </w:r>
      <w:r>
        <w:rPr>
          <w:rFonts w:ascii="Arial" w:hAnsi="Arial" w:cs="Arial"/>
          <w:sz w:val="22"/>
          <w:szCs w:val="22"/>
        </w:rPr>
        <w:t xml:space="preserve"> az információs önrendelkezési jogról és az információszabadságról szóló 2011. évi CXII. törvény 5. § (1) bekezdés a) pontja alapján </w:t>
      </w:r>
      <w:r w:rsidRPr="009347A0">
        <w:rPr>
          <w:rFonts w:ascii="Arial" w:hAnsi="Arial" w:cs="Arial"/>
          <w:sz w:val="22"/>
          <w:szCs w:val="22"/>
        </w:rPr>
        <w:t>– a pályázati ajánlat benyújtásával a személyes adatok kezeléséhez való hozzájárulást megadottnak tekinti.</w:t>
      </w:r>
    </w:p>
    <w:p w14:paraId="489A0E15" w14:textId="77777777"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591B1577" w14:textId="77777777"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</w:p>
    <w:p w14:paraId="7F136E43" w14:textId="77777777" w:rsidR="00D36B3B" w:rsidRPr="009347A0" w:rsidRDefault="00D36B3B" w:rsidP="00D36B3B">
      <w:pPr>
        <w:pStyle w:val="Szvegtrzsbehzssal3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9347A0">
        <w:rPr>
          <w:rFonts w:ascii="Arial" w:hAnsi="Arial" w:cs="Arial"/>
          <w:b/>
          <w:sz w:val="22"/>
          <w:szCs w:val="22"/>
        </w:rPr>
        <w:t xml:space="preserve">Az ajánlattevők a pályázaton való </w:t>
      </w:r>
      <w:r w:rsidRPr="009347A0">
        <w:rPr>
          <w:rFonts w:ascii="Arial" w:hAnsi="Arial" w:cs="Arial"/>
          <w:b/>
          <w:iCs/>
          <w:sz w:val="22"/>
          <w:szCs w:val="22"/>
        </w:rPr>
        <w:t xml:space="preserve">részvétel biztosítékául </w:t>
      </w:r>
      <w:r w:rsidRPr="009347A0">
        <w:rPr>
          <w:rFonts w:ascii="Arial" w:hAnsi="Arial" w:cs="Arial"/>
          <w:b/>
          <w:sz w:val="22"/>
          <w:szCs w:val="22"/>
        </w:rPr>
        <w:t xml:space="preserve">pályázati biztosítékot kötelesek fizetni az önkormányzatnak az </w:t>
      </w:r>
      <w:proofErr w:type="spellStart"/>
      <w:r w:rsidRPr="009347A0">
        <w:rPr>
          <w:rFonts w:ascii="Arial" w:hAnsi="Arial" w:cs="Arial"/>
          <w:b/>
          <w:sz w:val="22"/>
          <w:szCs w:val="22"/>
        </w:rPr>
        <w:t>UniCredit</w:t>
      </w:r>
      <w:proofErr w:type="spellEnd"/>
      <w:r w:rsidRPr="009347A0">
        <w:rPr>
          <w:rFonts w:ascii="Arial" w:hAnsi="Arial" w:cs="Arial"/>
          <w:b/>
          <w:sz w:val="22"/>
          <w:szCs w:val="22"/>
        </w:rPr>
        <w:t xml:space="preserve"> Bank Hungary </w:t>
      </w:r>
      <w:proofErr w:type="spellStart"/>
      <w:r w:rsidRPr="009347A0">
        <w:rPr>
          <w:rFonts w:ascii="Arial" w:hAnsi="Arial" w:cs="Arial"/>
          <w:b/>
          <w:sz w:val="22"/>
          <w:szCs w:val="22"/>
        </w:rPr>
        <w:t>Zrt.-nél</w:t>
      </w:r>
      <w:proofErr w:type="spellEnd"/>
      <w:r w:rsidRPr="009347A0">
        <w:rPr>
          <w:rFonts w:ascii="Arial" w:hAnsi="Arial" w:cs="Arial"/>
          <w:b/>
          <w:sz w:val="22"/>
          <w:szCs w:val="22"/>
        </w:rPr>
        <w:t xml:space="preserve"> vezetett 10918001-00000003-25300036 számú számlájára történő átutalással.</w:t>
      </w:r>
    </w:p>
    <w:p w14:paraId="277A0018" w14:textId="42DA000D" w:rsidR="00D36B3B" w:rsidRDefault="00D36B3B" w:rsidP="00D36B3B">
      <w:pPr>
        <w:pStyle w:val="Szvegtrzsbehzssal3"/>
        <w:ind w:left="357" w:firstLine="0"/>
        <w:rPr>
          <w:rFonts w:ascii="Arial" w:hAnsi="Arial" w:cs="Arial"/>
          <w:b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A biztosíték összege</w:t>
      </w:r>
      <w:r w:rsidR="00CD5F99">
        <w:rPr>
          <w:rFonts w:ascii="Arial" w:hAnsi="Arial" w:cs="Arial"/>
          <w:sz w:val="22"/>
          <w:szCs w:val="22"/>
        </w:rPr>
        <w:t xml:space="preserve"> </w:t>
      </w:r>
      <w:r w:rsidR="002E431E">
        <w:rPr>
          <w:rFonts w:ascii="Arial" w:hAnsi="Arial" w:cs="Arial"/>
          <w:sz w:val="22"/>
          <w:szCs w:val="22"/>
        </w:rPr>
        <w:t>a II. pont szerinti bruttó minimálár 10 %-</w:t>
      </w:r>
      <w:proofErr w:type="gramStart"/>
      <w:r w:rsidR="002E431E">
        <w:rPr>
          <w:rFonts w:ascii="Arial" w:hAnsi="Arial" w:cs="Arial"/>
          <w:sz w:val="22"/>
          <w:szCs w:val="22"/>
        </w:rPr>
        <w:t>a</w:t>
      </w:r>
      <w:proofErr w:type="gramEnd"/>
      <w:r w:rsidR="002E431E">
        <w:rPr>
          <w:rFonts w:ascii="Arial" w:hAnsi="Arial" w:cs="Arial"/>
          <w:sz w:val="22"/>
          <w:szCs w:val="22"/>
        </w:rPr>
        <w:t>, azaz</w:t>
      </w:r>
      <w:r w:rsidR="00130455">
        <w:rPr>
          <w:rFonts w:ascii="Arial" w:hAnsi="Arial" w:cs="Arial"/>
          <w:b/>
          <w:sz w:val="22"/>
          <w:szCs w:val="22"/>
        </w:rPr>
        <w:t xml:space="preserve"> 44.726.112</w:t>
      </w:r>
      <w:r w:rsidRPr="00296F45">
        <w:rPr>
          <w:rFonts w:ascii="Arial" w:hAnsi="Arial" w:cs="Arial"/>
          <w:b/>
          <w:sz w:val="22"/>
          <w:szCs w:val="22"/>
        </w:rPr>
        <w:t>,-</w:t>
      </w:r>
      <w:r w:rsidRPr="00421FCD">
        <w:rPr>
          <w:rFonts w:ascii="Arial" w:hAnsi="Arial" w:cs="Arial"/>
          <w:b/>
          <w:sz w:val="22"/>
          <w:szCs w:val="22"/>
        </w:rPr>
        <w:t xml:space="preserve"> Ft</w:t>
      </w:r>
      <w:r w:rsidRPr="00AC659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130455">
        <w:rPr>
          <w:rFonts w:ascii="Arial" w:hAnsi="Arial" w:cs="Arial"/>
          <w:sz w:val="22"/>
          <w:szCs w:val="22"/>
        </w:rPr>
        <w:t>negyvennégymillió-hétszázhusz</w:t>
      </w:r>
      <w:r w:rsidR="00CB25C3">
        <w:rPr>
          <w:rFonts w:ascii="Arial" w:hAnsi="Arial" w:cs="Arial"/>
          <w:sz w:val="22"/>
          <w:szCs w:val="22"/>
        </w:rPr>
        <w:t>onhatezer-szá</w:t>
      </w:r>
      <w:r w:rsidR="00130455">
        <w:rPr>
          <w:rFonts w:ascii="Arial" w:hAnsi="Arial" w:cs="Arial"/>
          <w:sz w:val="22"/>
          <w:szCs w:val="22"/>
        </w:rPr>
        <w:t>ztizenkettő</w:t>
      </w:r>
      <w:proofErr w:type="spellEnd"/>
      <w:r w:rsidR="00130455">
        <w:rPr>
          <w:rFonts w:ascii="Arial" w:hAnsi="Arial" w:cs="Arial"/>
          <w:sz w:val="22"/>
          <w:szCs w:val="22"/>
        </w:rPr>
        <w:t xml:space="preserve"> </w:t>
      </w:r>
      <w:r w:rsidRPr="00AC659B">
        <w:rPr>
          <w:rFonts w:ascii="Arial" w:hAnsi="Arial" w:cs="Arial"/>
          <w:sz w:val="22"/>
          <w:szCs w:val="22"/>
        </w:rPr>
        <w:t xml:space="preserve">forint), </w:t>
      </w:r>
      <w:r w:rsidRPr="009347A0">
        <w:rPr>
          <w:rFonts w:ascii="Arial" w:hAnsi="Arial" w:cs="Arial"/>
          <w:sz w:val="22"/>
          <w:szCs w:val="22"/>
        </w:rPr>
        <w:t xml:space="preserve">amely szerződést biztosító mellékkötelezettséggé (foglalóvá) alakul át. </w:t>
      </w:r>
      <w:r w:rsidRPr="00BD3E11">
        <w:rPr>
          <w:rFonts w:ascii="Arial" w:hAnsi="Arial" w:cs="Arial"/>
          <w:b/>
          <w:sz w:val="22"/>
          <w:szCs w:val="22"/>
        </w:rPr>
        <w:t>A befizetésről az igazolást a pályázat benyújtásával együtt csatolni szükséges.</w:t>
      </w:r>
    </w:p>
    <w:p w14:paraId="0E626706" w14:textId="77777777" w:rsidR="00D36B3B" w:rsidRPr="009347A0" w:rsidRDefault="00D36B3B" w:rsidP="00D36B3B">
      <w:pPr>
        <w:pStyle w:val="Szvegtrzsbehzssal3"/>
        <w:ind w:left="357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 biztosíték összege a pályázat nyertese által fizetendő vételárba beszámít. </w:t>
      </w:r>
    </w:p>
    <w:p w14:paraId="7016FD89" w14:textId="77777777" w:rsidR="00D36B3B" w:rsidRPr="009347A0" w:rsidRDefault="00D36B3B" w:rsidP="00D36B3B">
      <w:pPr>
        <w:pStyle w:val="Szvegtrzsbehzssal3"/>
        <w:ind w:left="357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 többi ajánlattevő részére történő visszafizetésről a pályázat elbírálását </w:t>
      </w:r>
      <w:r w:rsidRPr="004B5349">
        <w:rPr>
          <w:rFonts w:ascii="Arial" w:hAnsi="Arial" w:cs="Arial"/>
          <w:sz w:val="22"/>
          <w:szCs w:val="22"/>
        </w:rPr>
        <w:t xml:space="preserve">követő </w:t>
      </w:r>
      <w:r>
        <w:rPr>
          <w:rFonts w:ascii="Arial" w:hAnsi="Arial" w:cs="Arial"/>
          <w:sz w:val="22"/>
          <w:szCs w:val="22"/>
        </w:rPr>
        <w:t>8</w:t>
      </w:r>
      <w:r w:rsidRPr="004B534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nyolc</w:t>
      </w:r>
      <w:r w:rsidRPr="004B5349">
        <w:rPr>
          <w:rFonts w:ascii="Arial" w:hAnsi="Arial" w:cs="Arial"/>
          <w:sz w:val="22"/>
          <w:szCs w:val="22"/>
        </w:rPr>
        <w:t>) munkanapon belül intézkedik a kiíró.</w:t>
      </w:r>
      <w:r w:rsidRPr="009347A0">
        <w:rPr>
          <w:rFonts w:ascii="Arial" w:hAnsi="Arial" w:cs="Arial"/>
          <w:sz w:val="22"/>
          <w:szCs w:val="22"/>
        </w:rPr>
        <w:tab/>
      </w:r>
    </w:p>
    <w:p w14:paraId="3D095EFD" w14:textId="77777777"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</w:p>
    <w:p w14:paraId="5D113BCD" w14:textId="77777777" w:rsidR="00E63F10" w:rsidRPr="009347A0" w:rsidRDefault="00E63F10" w:rsidP="00D36B3B">
      <w:pPr>
        <w:pStyle w:val="Szvegtrzsbehzssal3"/>
        <w:tabs>
          <w:tab w:val="left" w:pos="1095"/>
        </w:tabs>
        <w:ind w:left="0" w:firstLine="0"/>
        <w:rPr>
          <w:rFonts w:ascii="Arial" w:hAnsi="Arial" w:cs="Arial"/>
          <w:sz w:val="22"/>
          <w:szCs w:val="22"/>
          <w:highlight w:val="green"/>
        </w:rPr>
      </w:pPr>
    </w:p>
    <w:p w14:paraId="7F6CAF7C" w14:textId="0BAF6B94" w:rsidR="00D36B3B" w:rsidRPr="002E5277" w:rsidRDefault="00D36B3B" w:rsidP="00D36B3B">
      <w:pPr>
        <w:pStyle w:val="Szvegtrzsbehzssal3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9347A0">
        <w:rPr>
          <w:rFonts w:ascii="Arial" w:hAnsi="Arial" w:cs="Arial"/>
          <w:b/>
          <w:sz w:val="22"/>
          <w:szCs w:val="22"/>
        </w:rPr>
        <w:t>A pályázati ajánlatot írásban, magyar nyelven, zárt borítékban, három példányban (egy eredeti és kettő másolati példányban) Szombathely Megyei Jogú Város Polgármesteri Hivatala V</w:t>
      </w:r>
      <w:r>
        <w:rPr>
          <w:rFonts w:ascii="Arial" w:hAnsi="Arial" w:cs="Arial"/>
          <w:b/>
          <w:sz w:val="22"/>
          <w:szCs w:val="22"/>
        </w:rPr>
        <w:t>I</w:t>
      </w:r>
      <w:r w:rsidRPr="009347A0">
        <w:rPr>
          <w:rFonts w:ascii="Arial" w:hAnsi="Arial" w:cs="Arial"/>
          <w:b/>
          <w:sz w:val="22"/>
          <w:szCs w:val="22"/>
        </w:rPr>
        <w:t xml:space="preserve">. emelet </w:t>
      </w:r>
      <w:r>
        <w:rPr>
          <w:rFonts w:ascii="Arial" w:hAnsi="Arial" w:cs="Arial"/>
          <w:b/>
          <w:sz w:val="22"/>
          <w:szCs w:val="22"/>
        </w:rPr>
        <w:t>620-a</w:t>
      </w:r>
      <w:r w:rsidRPr="009347A0">
        <w:rPr>
          <w:rFonts w:ascii="Arial" w:hAnsi="Arial" w:cs="Arial"/>
          <w:b/>
          <w:sz w:val="22"/>
          <w:szCs w:val="22"/>
        </w:rPr>
        <w:t xml:space="preserve">s irodában személyesen, vagy meghatalmazott útján legkésőbb </w:t>
      </w:r>
      <w:proofErr w:type="gramStart"/>
      <w:r w:rsidR="009D47D6">
        <w:rPr>
          <w:rFonts w:ascii="Arial" w:hAnsi="Arial" w:cs="Arial"/>
          <w:b/>
          <w:sz w:val="22"/>
          <w:szCs w:val="22"/>
        </w:rPr>
        <w:t>2022</w:t>
      </w:r>
      <w:r w:rsidRPr="002E5277">
        <w:rPr>
          <w:rFonts w:ascii="Arial" w:hAnsi="Arial" w:cs="Arial"/>
          <w:b/>
          <w:sz w:val="22"/>
          <w:szCs w:val="22"/>
        </w:rPr>
        <w:t xml:space="preserve">. </w:t>
      </w:r>
      <w:r w:rsidR="00D161BC">
        <w:rPr>
          <w:rFonts w:ascii="Arial" w:hAnsi="Arial" w:cs="Arial"/>
          <w:b/>
          <w:sz w:val="22"/>
          <w:szCs w:val="22"/>
        </w:rPr>
        <w:t xml:space="preserve"> június</w:t>
      </w:r>
      <w:proofErr w:type="gramEnd"/>
      <w:r w:rsidR="00D161BC">
        <w:rPr>
          <w:rFonts w:ascii="Arial" w:hAnsi="Arial" w:cs="Arial"/>
          <w:b/>
          <w:sz w:val="22"/>
          <w:szCs w:val="22"/>
        </w:rPr>
        <w:t xml:space="preserve"> 27-én 12</w:t>
      </w:r>
      <w:r w:rsidR="000B0429">
        <w:rPr>
          <w:rFonts w:ascii="Arial" w:hAnsi="Arial" w:cs="Arial"/>
          <w:b/>
          <w:sz w:val="22"/>
          <w:szCs w:val="22"/>
        </w:rPr>
        <w:t xml:space="preserve"> </w:t>
      </w:r>
      <w:r w:rsidRPr="002E5277">
        <w:rPr>
          <w:rFonts w:ascii="Arial" w:hAnsi="Arial" w:cs="Arial"/>
          <w:b/>
          <w:sz w:val="22"/>
          <w:szCs w:val="22"/>
        </w:rPr>
        <w:t xml:space="preserve">óráig kell benyújtani. </w:t>
      </w:r>
    </w:p>
    <w:p w14:paraId="079531B2" w14:textId="77777777" w:rsidR="00D36B3B" w:rsidRPr="002E5277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2E5277">
        <w:rPr>
          <w:rFonts w:ascii="Arial" w:hAnsi="Arial" w:cs="Arial"/>
          <w:sz w:val="22"/>
          <w:szCs w:val="22"/>
        </w:rPr>
        <w:t>Az ajánlattevő köteles az eredeti példányt „eredeti” felírással megjelölni. Ha a több példányban benyújtott ajánlat között eltérés van, úgy az eredeti az irányadó.</w:t>
      </w:r>
    </w:p>
    <w:p w14:paraId="01A020B5" w14:textId="6AC0DA7D" w:rsidR="00D36B3B" w:rsidRPr="002E5277" w:rsidRDefault="00D36B3B" w:rsidP="00D36B3B">
      <w:pPr>
        <w:ind w:left="360"/>
        <w:jc w:val="both"/>
        <w:rPr>
          <w:rFonts w:ascii="Arial" w:hAnsi="Arial" w:cs="Arial"/>
          <w:sz w:val="22"/>
          <w:szCs w:val="22"/>
        </w:rPr>
      </w:pPr>
      <w:r w:rsidRPr="002E5277">
        <w:rPr>
          <w:rFonts w:ascii="Arial" w:hAnsi="Arial" w:cs="Arial"/>
          <w:sz w:val="22"/>
          <w:szCs w:val="22"/>
        </w:rPr>
        <w:t xml:space="preserve">Az ajánlatokat a zárt borítékon </w:t>
      </w:r>
      <w:r w:rsidRPr="002E5277">
        <w:rPr>
          <w:rFonts w:ascii="Arial" w:hAnsi="Arial" w:cs="Arial"/>
          <w:b/>
          <w:sz w:val="22"/>
          <w:szCs w:val="22"/>
        </w:rPr>
        <w:t xml:space="preserve">„Pályázat – Szombathely, </w:t>
      </w:r>
      <w:r w:rsidR="00E907D8">
        <w:rPr>
          <w:rFonts w:ascii="Arial" w:hAnsi="Arial" w:cs="Arial"/>
          <w:b/>
          <w:sz w:val="22"/>
          <w:szCs w:val="22"/>
        </w:rPr>
        <w:t>02089/3</w:t>
      </w:r>
      <w:r w:rsidRPr="002E5277">
        <w:rPr>
          <w:rFonts w:ascii="Arial" w:hAnsi="Arial" w:cs="Arial"/>
          <w:b/>
          <w:sz w:val="22"/>
          <w:szCs w:val="22"/>
        </w:rPr>
        <w:t xml:space="preserve"> hrsz.”</w:t>
      </w:r>
      <w:r w:rsidRPr="002E5277">
        <w:rPr>
          <w:rFonts w:ascii="Arial" w:hAnsi="Arial" w:cs="Arial"/>
          <w:sz w:val="22"/>
          <w:szCs w:val="22"/>
        </w:rPr>
        <w:t xml:space="preserve"> megjelöléssel (jeligével) ellátva kell benyújtani.  </w:t>
      </w:r>
    </w:p>
    <w:p w14:paraId="77136537" w14:textId="77777777" w:rsidR="00D36B3B" w:rsidRPr="002E5277" w:rsidRDefault="00D36B3B" w:rsidP="00D36B3B">
      <w:pPr>
        <w:ind w:left="360"/>
        <w:jc w:val="both"/>
        <w:rPr>
          <w:rFonts w:ascii="Arial" w:hAnsi="Arial" w:cs="Arial"/>
          <w:sz w:val="22"/>
          <w:szCs w:val="22"/>
        </w:rPr>
      </w:pPr>
      <w:r w:rsidRPr="002E5277">
        <w:rPr>
          <w:rFonts w:ascii="Arial" w:hAnsi="Arial" w:cs="Arial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3E1EE84A" w14:textId="77777777" w:rsidR="00D36B3B" w:rsidRPr="002E5277" w:rsidRDefault="00D36B3B" w:rsidP="00D36B3B">
      <w:pPr>
        <w:ind w:left="360"/>
        <w:jc w:val="both"/>
        <w:rPr>
          <w:rFonts w:ascii="Arial" w:hAnsi="Arial" w:cs="Arial"/>
          <w:sz w:val="22"/>
          <w:szCs w:val="22"/>
        </w:rPr>
      </w:pPr>
      <w:r w:rsidRPr="002E5277">
        <w:rPr>
          <w:rFonts w:ascii="Arial" w:hAnsi="Arial" w:cs="Arial"/>
          <w:sz w:val="22"/>
          <w:szCs w:val="22"/>
        </w:rPr>
        <w:t>Az ajánlattevő az ajánlatához a pályázati felhívásban közölt elbírálási időpontot követő 60 napig kötve marad, kivéve, ha az elbírálási időpontban valamelyik ajánlattevővel a szerződés létrejön, vagy a kiíró egyik ajánlattevővel sem kíván szerződést kötni.</w:t>
      </w:r>
    </w:p>
    <w:p w14:paraId="42C24742" w14:textId="77777777" w:rsidR="005A7565" w:rsidRPr="002E5277" w:rsidRDefault="005A7565" w:rsidP="005A7565">
      <w:pPr>
        <w:jc w:val="both"/>
        <w:rPr>
          <w:rFonts w:ascii="Arial" w:hAnsi="Arial" w:cs="Arial"/>
          <w:sz w:val="22"/>
          <w:szCs w:val="22"/>
        </w:rPr>
      </w:pPr>
    </w:p>
    <w:p w14:paraId="323489CA" w14:textId="77777777" w:rsidR="005A7565" w:rsidRPr="002E5277" w:rsidRDefault="005A7565" w:rsidP="00AC659B">
      <w:pPr>
        <w:pStyle w:val="Szvegtrzs"/>
        <w:numPr>
          <w:ilvl w:val="1"/>
          <w:numId w:val="18"/>
        </w:numPr>
        <w:tabs>
          <w:tab w:val="clear" w:pos="1134"/>
          <w:tab w:val="num" w:pos="426"/>
        </w:tabs>
        <w:ind w:left="540"/>
        <w:jc w:val="both"/>
        <w:rPr>
          <w:rFonts w:ascii="Arial" w:hAnsi="Arial" w:cs="Arial"/>
          <w:bCs/>
          <w:sz w:val="22"/>
          <w:szCs w:val="22"/>
          <w:u w:val="none"/>
        </w:rPr>
      </w:pPr>
      <w:r w:rsidRPr="002E5277">
        <w:rPr>
          <w:rFonts w:ascii="Arial" w:hAnsi="Arial" w:cs="Arial"/>
          <w:bCs/>
          <w:sz w:val="22"/>
          <w:szCs w:val="22"/>
          <w:u w:val="none"/>
        </w:rPr>
        <w:t>A pályázatok elbírálása és a szerződéskötés</w:t>
      </w:r>
    </w:p>
    <w:p w14:paraId="2496E9EB" w14:textId="77777777" w:rsidR="005A7565" w:rsidRPr="002E5277" w:rsidRDefault="005A7565" w:rsidP="005A7565">
      <w:pPr>
        <w:jc w:val="both"/>
        <w:rPr>
          <w:rFonts w:ascii="Arial" w:hAnsi="Arial" w:cs="Arial"/>
          <w:sz w:val="22"/>
          <w:szCs w:val="22"/>
        </w:rPr>
      </w:pPr>
    </w:p>
    <w:p w14:paraId="4C98A68D" w14:textId="40DF0F52" w:rsidR="005A7565" w:rsidRPr="002E5277" w:rsidRDefault="005A7565" w:rsidP="00D979D2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2E5277">
        <w:rPr>
          <w:rFonts w:ascii="Arial" w:hAnsi="Arial" w:cs="Arial"/>
          <w:b/>
          <w:sz w:val="22"/>
          <w:szCs w:val="22"/>
        </w:rPr>
        <w:t xml:space="preserve">A pályázatok felbontására </w:t>
      </w:r>
      <w:r w:rsidR="00E36F46">
        <w:rPr>
          <w:rFonts w:ascii="Arial" w:hAnsi="Arial" w:cs="Arial"/>
          <w:b/>
          <w:sz w:val="22"/>
          <w:szCs w:val="22"/>
        </w:rPr>
        <w:t>2022</w:t>
      </w:r>
      <w:r w:rsidRPr="002E5277">
        <w:rPr>
          <w:rFonts w:ascii="Arial" w:hAnsi="Arial" w:cs="Arial"/>
          <w:b/>
          <w:sz w:val="22"/>
          <w:szCs w:val="22"/>
        </w:rPr>
        <w:t>.</w:t>
      </w:r>
      <w:r w:rsidR="002D2614" w:rsidRPr="002E5277">
        <w:rPr>
          <w:rFonts w:ascii="Arial" w:hAnsi="Arial" w:cs="Arial"/>
          <w:b/>
          <w:sz w:val="22"/>
          <w:szCs w:val="22"/>
        </w:rPr>
        <w:t xml:space="preserve"> </w:t>
      </w:r>
      <w:r w:rsidR="00A25C49">
        <w:rPr>
          <w:rFonts w:ascii="Arial" w:hAnsi="Arial" w:cs="Arial"/>
          <w:b/>
          <w:sz w:val="22"/>
          <w:szCs w:val="22"/>
        </w:rPr>
        <w:t>június 27-én 14</w:t>
      </w:r>
      <w:r w:rsidR="00E36F46">
        <w:rPr>
          <w:rFonts w:ascii="Arial" w:hAnsi="Arial" w:cs="Arial"/>
          <w:b/>
          <w:sz w:val="22"/>
          <w:szCs w:val="22"/>
        </w:rPr>
        <w:t xml:space="preserve"> </w:t>
      </w:r>
      <w:r w:rsidRPr="002E5277">
        <w:rPr>
          <w:rFonts w:ascii="Arial" w:hAnsi="Arial" w:cs="Arial"/>
          <w:b/>
          <w:sz w:val="22"/>
          <w:szCs w:val="22"/>
        </w:rPr>
        <w:t xml:space="preserve">órakor kerül sor Szombathely Megyei Jogú Város Polgármesteri Hivatal </w:t>
      </w:r>
      <w:r w:rsidR="00497D04" w:rsidRPr="002E5277">
        <w:rPr>
          <w:rFonts w:ascii="Arial" w:hAnsi="Arial" w:cs="Arial"/>
          <w:b/>
          <w:sz w:val="22"/>
          <w:szCs w:val="22"/>
        </w:rPr>
        <w:t>620. számú irodájában</w:t>
      </w:r>
      <w:r w:rsidRPr="002E5277">
        <w:rPr>
          <w:rFonts w:ascii="Arial" w:hAnsi="Arial" w:cs="Arial"/>
          <w:b/>
          <w:sz w:val="22"/>
          <w:szCs w:val="22"/>
        </w:rPr>
        <w:t xml:space="preserve"> (9700 Szombathely, Kossuth Lajos utca 1-3.). Az ajánlatok felbontásánál csak a kiíró és az ajánlattevők (vagy azok meghatalmazottja), továbbá a kiíró által meghívottak lehetnek jelen. A</w:t>
      </w:r>
      <w:r w:rsidR="00AF11E5" w:rsidRPr="002E5277">
        <w:rPr>
          <w:rFonts w:ascii="Arial" w:hAnsi="Arial" w:cs="Arial"/>
          <w:b/>
          <w:sz w:val="22"/>
          <w:szCs w:val="22"/>
        </w:rPr>
        <w:t xml:space="preserve"> bontás tényéről, az ajánlattevők személyéről és az ajánlott vételár nagyságáról </w:t>
      </w:r>
      <w:r w:rsidRPr="002E5277">
        <w:rPr>
          <w:rFonts w:ascii="Arial" w:hAnsi="Arial" w:cs="Arial"/>
          <w:b/>
          <w:sz w:val="22"/>
          <w:szCs w:val="22"/>
        </w:rPr>
        <w:t>jegyzőkönyv készül.</w:t>
      </w:r>
      <w:r w:rsidR="0084468F" w:rsidRPr="002E5277">
        <w:rPr>
          <w:rFonts w:ascii="Arial" w:hAnsi="Arial" w:cs="Arial"/>
          <w:b/>
          <w:sz w:val="22"/>
          <w:szCs w:val="22"/>
        </w:rPr>
        <w:t xml:space="preserve"> Az ajánlatok érvényességéről és eredményességéről a Közgyűlés jogosult dönteni.</w:t>
      </w:r>
      <w:r w:rsidRPr="002E5277">
        <w:rPr>
          <w:rFonts w:ascii="Arial" w:hAnsi="Arial" w:cs="Arial"/>
          <w:b/>
          <w:sz w:val="22"/>
          <w:szCs w:val="22"/>
        </w:rPr>
        <w:t xml:space="preserve">  </w:t>
      </w:r>
    </w:p>
    <w:p w14:paraId="173A4252" w14:textId="77777777" w:rsidR="00EB4661" w:rsidRPr="002E5277" w:rsidRDefault="00EB4661" w:rsidP="00EB4661">
      <w:pPr>
        <w:jc w:val="both"/>
        <w:rPr>
          <w:rFonts w:ascii="Arial" w:hAnsi="Arial" w:cs="Arial"/>
          <w:b/>
          <w:sz w:val="22"/>
          <w:szCs w:val="22"/>
        </w:rPr>
      </w:pPr>
    </w:p>
    <w:p w14:paraId="310F0820" w14:textId="4E358001" w:rsidR="00EB4661" w:rsidRPr="001345DA" w:rsidRDefault="005A7565" w:rsidP="00EB4661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bookmarkStart w:id="2" w:name="_Hlk67644305"/>
      <w:r w:rsidRPr="001345DA">
        <w:rPr>
          <w:rFonts w:ascii="Arial" w:hAnsi="Arial" w:cs="Arial"/>
          <w:b/>
          <w:sz w:val="22"/>
          <w:szCs w:val="22"/>
        </w:rPr>
        <w:t xml:space="preserve">Az ajánlatokat </w:t>
      </w:r>
      <w:r w:rsidR="00895653" w:rsidRPr="001345DA">
        <w:rPr>
          <w:rFonts w:ascii="Arial" w:hAnsi="Arial" w:cs="Arial"/>
          <w:b/>
          <w:sz w:val="22"/>
          <w:szCs w:val="22"/>
        </w:rPr>
        <w:t>a</w:t>
      </w:r>
      <w:r w:rsidRPr="001345DA">
        <w:rPr>
          <w:rFonts w:ascii="Arial" w:hAnsi="Arial" w:cs="Arial"/>
          <w:b/>
          <w:sz w:val="22"/>
          <w:szCs w:val="22"/>
        </w:rPr>
        <w:t xml:space="preserve"> Közgyűlés </w:t>
      </w:r>
      <w:r w:rsidR="00703FA9" w:rsidRPr="001345DA">
        <w:rPr>
          <w:rFonts w:ascii="Arial" w:hAnsi="Arial" w:cs="Arial"/>
          <w:b/>
          <w:sz w:val="22"/>
          <w:szCs w:val="22"/>
        </w:rPr>
        <w:t xml:space="preserve">a soron következő </w:t>
      </w:r>
      <w:r w:rsidRPr="001345DA">
        <w:rPr>
          <w:rFonts w:ascii="Arial" w:hAnsi="Arial" w:cs="Arial"/>
          <w:b/>
          <w:sz w:val="22"/>
          <w:szCs w:val="22"/>
        </w:rPr>
        <w:t>ülésén</w:t>
      </w:r>
      <w:r w:rsidR="00895653" w:rsidRPr="001345DA">
        <w:rPr>
          <w:rFonts w:ascii="Arial" w:hAnsi="Arial" w:cs="Arial"/>
          <w:b/>
          <w:sz w:val="22"/>
          <w:szCs w:val="22"/>
        </w:rPr>
        <w:t xml:space="preserve">, </w:t>
      </w:r>
      <w:r w:rsidRPr="001345DA">
        <w:rPr>
          <w:rFonts w:ascii="Arial" w:hAnsi="Arial" w:cs="Arial"/>
          <w:b/>
          <w:sz w:val="22"/>
          <w:szCs w:val="22"/>
        </w:rPr>
        <w:t>bírálja el</w:t>
      </w:r>
      <w:r w:rsidR="00137493" w:rsidRPr="001345DA">
        <w:rPr>
          <w:rFonts w:ascii="Arial" w:hAnsi="Arial" w:cs="Arial"/>
          <w:b/>
          <w:sz w:val="22"/>
          <w:szCs w:val="22"/>
        </w:rPr>
        <w:t xml:space="preserve"> </w:t>
      </w:r>
      <w:r w:rsidR="0031175C" w:rsidRPr="001150D7">
        <w:rPr>
          <w:rFonts w:ascii="Arial" w:hAnsi="Arial" w:cs="Arial"/>
          <w:b/>
          <w:sz w:val="22"/>
          <w:szCs w:val="22"/>
        </w:rPr>
        <w:t>legkésőbb 2022</w:t>
      </w:r>
      <w:r w:rsidR="00F94F1D" w:rsidRPr="001150D7">
        <w:rPr>
          <w:rFonts w:ascii="Arial" w:hAnsi="Arial" w:cs="Arial"/>
          <w:b/>
          <w:sz w:val="22"/>
          <w:szCs w:val="22"/>
        </w:rPr>
        <w:t>. augusztus 31.</w:t>
      </w:r>
      <w:r w:rsidR="00BA6F7E" w:rsidRPr="001150D7">
        <w:rPr>
          <w:rFonts w:ascii="Arial" w:hAnsi="Arial" w:cs="Arial"/>
          <w:b/>
          <w:sz w:val="22"/>
          <w:szCs w:val="22"/>
        </w:rPr>
        <w:t xml:space="preserve"> </w:t>
      </w:r>
      <w:r w:rsidR="00895653" w:rsidRPr="001150D7">
        <w:rPr>
          <w:rFonts w:ascii="Arial" w:hAnsi="Arial" w:cs="Arial"/>
          <w:b/>
          <w:sz w:val="22"/>
          <w:szCs w:val="22"/>
        </w:rPr>
        <w:t>napjáig</w:t>
      </w:r>
      <w:r w:rsidRPr="001150D7">
        <w:rPr>
          <w:rFonts w:ascii="Arial" w:hAnsi="Arial" w:cs="Arial"/>
          <w:b/>
          <w:sz w:val="22"/>
          <w:szCs w:val="22"/>
        </w:rPr>
        <w:t>.</w:t>
      </w:r>
      <w:r w:rsidRPr="001345DA">
        <w:rPr>
          <w:rFonts w:ascii="Arial" w:hAnsi="Arial" w:cs="Arial"/>
          <w:b/>
          <w:sz w:val="22"/>
          <w:szCs w:val="22"/>
        </w:rPr>
        <w:t xml:space="preserve"> </w:t>
      </w:r>
      <w:r w:rsidR="007B25E2" w:rsidRPr="001345DA">
        <w:rPr>
          <w:rFonts w:ascii="Arial" w:hAnsi="Arial" w:cs="Arial"/>
          <w:b/>
          <w:sz w:val="22"/>
          <w:szCs w:val="22"/>
        </w:rPr>
        <w:t>A pályázat nyertesét a vételár nagysága, a vételár megfizetésének módja és határnapja,</w:t>
      </w:r>
      <w:r w:rsidR="007B25E2" w:rsidRPr="001345DA">
        <w:rPr>
          <w:rFonts w:ascii="Arial" w:hAnsi="Arial" w:cs="Arial"/>
          <w:b/>
          <w:bCs/>
          <w:sz w:val="22"/>
          <w:szCs w:val="22"/>
        </w:rPr>
        <w:t xml:space="preserve"> valamint a hasznosítási elképzelés együttes </w:t>
      </w:r>
      <w:r w:rsidR="007B25E2" w:rsidRPr="001345DA">
        <w:rPr>
          <w:rFonts w:ascii="Arial" w:hAnsi="Arial" w:cs="Arial"/>
          <w:b/>
          <w:sz w:val="22"/>
          <w:szCs w:val="22"/>
        </w:rPr>
        <w:t xml:space="preserve">értékelésével bírálja el.  </w:t>
      </w:r>
      <w:r w:rsidR="00EB4661" w:rsidRPr="001345DA">
        <w:rPr>
          <w:rFonts w:ascii="Arial" w:hAnsi="Arial" w:cs="Arial"/>
          <w:sz w:val="22"/>
          <w:szCs w:val="22"/>
        </w:rPr>
        <w:t xml:space="preserve">A hasznosítási elképzelés a bírálat során abban az esetben vehető figyelembe, ha az érvényes pályázatok alapján megajánlott legmagasabb vételárak között a különbség legfeljebb </w:t>
      </w:r>
      <w:r w:rsidR="00F94F1D">
        <w:rPr>
          <w:rFonts w:ascii="Arial" w:hAnsi="Arial" w:cs="Arial"/>
          <w:sz w:val="22"/>
          <w:szCs w:val="22"/>
        </w:rPr>
        <w:t>5</w:t>
      </w:r>
      <w:r w:rsidR="00EB4661" w:rsidRPr="001345DA">
        <w:rPr>
          <w:rFonts w:ascii="Arial" w:hAnsi="Arial" w:cs="Arial"/>
          <w:sz w:val="22"/>
          <w:szCs w:val="22"/>
        </w:rPr>
        <w:t xml:space="preserve"> %.</w:t>
      </w:r>
    </w:p>
    <w:bookmarkEnd w:id="2"/>
    <w:p w14:paraId="28B78047" w14:textId="77777777" w:rsidR="007B25E2" w:rsidRPr="00976714" w:rsidRDefault="007B25E2" w:rsidP="007B25E2">
      <w:pPr>
        <w:jc w:val="both"/>
        <w:rPr>
          <w:rFonts w:ascii="Arial" w:hAnsi="Arial" w:cs="Arial"/>
          <w:sz w:val="22"/>
          <w:szCs w:val="22"/>
        </w:rPr>
      </w:pPr>
    </w:p>
    <w:p w14:paraId="5FC3AD8D" w14:textId="63C2C4DF" w:rsidR="005A7565" w:rsidRPr="00AC659B" w:rsidRDefault="005A7565" w:rsidP="005709AD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bookmarkStart w:id="3" w:name="_Hlk67644327"/>
      <w:r w:rsidRPr="00976714">
        <w:rPr>
          <w:rFonts w:ascii="Arial" w:hAnsi="Arial" w:cs="Arial"/>
          <w:sz w:val="22"/>
          <w:szCs w:val="22"/>
        </w:rPr>
        <w:t xml:space="preserve">A kiíró fenntartja magának azt a jogot, hogy a pályázati eljárást az eljárás bármely szakaszában </w:t>
      </w:r>
      <w:r w:rsidR="00903DF3" w:rsidRPr="00976714">
        <w:rPr>
          <w:rFonts w:ascii="Arial" w:hAnsi="Arial" w:cs="Arial"/>
          <w:sz w:val="22"/>
          <w:szCs w:val="22"/>
        </w:rPr>
        <w:t xml:space="preserve">indokolás nélkül </w:t>
      </w:r>
      <w:r w:rsidRPr="00976714">
        <w:rPr>
          <w:rFonts w:ascii="Arial" w:hAnsi="Arial" w:cs="Arial"/>
          <w:sz w:val="22"/>
          <w:szCs w:val="22"/>
        </w:rPr>
        <w:t>eredménytelennek nyilvánítsa, illetve eredményes pályázat esetén a nyertes ajánlat tartalmát nyilvánosságra hozza.</w:t>
      </w:r>
      <w:r w:rsidR="00EA4AC8" w:rsidRPr="00976714">
        <w:rPr>
          <w:rFonts w:ascii="Arial" w:hAnsi="Arial" w:cs="Arial"/>
          <w:sz w:val="22"/>
          <w:szCs w:val="22"/>
        </w:rPr>
        <w:t xml:space="preserve"> </w:t>
      </w:r>
      <w:bookmarkEnd w:id="3"/>
      <w:r w:rsidRPr="00AC659B">
        <w:rPr>
          <w:rFonts w:ascii="Arial" w:hAnsi="Arial" w:cs="Arial"/>
          <w:sz w:val="22"/>
          <w:szCs w:val="22"/>
        </w:rPr>
        <w:t xml:space="preserve">Az ajánlattevők a pályázat eredményéről a Közgyűlés </w:t>
      </w:r>
      <w:r w:rsidR="002D2033" w:rsidRPr="00716ACF">
        <w:rPr>
          <w:rFonts w:ascii="Arial" w:hAnsi="Arial" w:cs="Arial"/>
          <w:sz w:val="22"/>
          <w:szCs w:val="22"/>
        </w:rPr>
        <w:t xml:space="preserve">vagy a közgyűlési hatáskörben eljáró polgármester </w:t>
      </w:r>
      <w:r w:rsidRPr="00AC659B">
        <w:rPr>
          <w:rFonts w:ascii="Arial" w:hAnsi="Arial" w:cs="Arial"/>
          <w:sz w:val="22"/>
          <w:szCs w:val="22"/>
        </w:rPr>
        <w:t xml:space="preserve">döntését követő 15 napon </w:t>
      </w:r>
      <w:r w:rsidR="007B25E2">
        <w:rPr>
          <w:rFonts w:ascii="Arial" w:hAnsi="Arial" w:cs="Arial"/>
          <w:sz w:val="22"/>
          <w:szCs w:val="22"/>
        </w:rPr>
        <w:t xml:space="preserve">belül </w:t>
      </w:r>
      <w:r w:rsidRPr="00AC659B">
        <w:rPr>
          <w:rFonts w:ascii="Arial" w:hAnsi="Arial" w:cs="Arial"/>
          <w:sz w:val="22"/>
          <w:szCs w:val="22"/>
        </w:rPr>
        <w:t>írásban kapnak értesítést.</w:t>
      </w:r>
    </w:p>
    <w:p w14:paraId="70E5D33C" w14:textId="77777777" w:rsidR="005A7565" w:rsidRPr="00AC659B" w:rsidRDefault="005A7565" w:rsidP="005A756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E59CE8" w14:textId="20AF8038" w:rsidR="005A7565" w:rsidRPr="00E8393D" w:rsidRDefault="005A7565" w:rsidP="00E8393D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8393D">
        <w:rPr>
          <w:rFonts w:ascii="Arial" w:hAnsi="Arial" w:cs="Arial"/>
          <w:sz w:val="22"/>
          <w:szCs w:val="22"/>
        </w:rPr>
        <w:t>A nyertes ajánlattevővel a szerződést a döntés meghozataláról szóló értesítés kézhezvételétől számított 30 napon belül köti meg a kiíró.</w:t>
      </w:r>
    </w:p>
    <w:p w14:paraId="43399140" w14:textId="77777777" w:rsidR="00E8393D" w:rsidRPr="00E8393D" w:rsidRDefault="00E8393D" w:rsidP="00E8393D">
      <w:pPr>
        <w:pStyle w:val="Listaszerbekezds"/>
        <w:rPr>
          <w:rFonts w:ascii="Arial" w:hAnsi="Arial" w:cs="Arial"/>
          <w:sz w:val="22"/>
          <w:szCs w:val="22"/>
        </w:rPr>
      </w:pPr>
    </w:p>
    <w:p w14:paraId="7D424D8D" w14:textId="190A31E2" w:rsidR="005A7565" w:rsidRPr="00E8393D" w:rsidRDefault="005A7565" w:rsidP="00E8393D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8393D">
        <w:rPr>
          <w:rFonts w:ascii="Arial" w:hAnsi="Arial" w:cs="Arial"/>
          <w:sz w:val="22"/>
          <w:szCs w:val="22"/>
        </w:rPr>
        <w:t>Az önkormányzat az ingatlant</w:t>
      </w:r>
      <w:r w:rsidR="002C1356" w:rsidRPr="00E8393D">
        <w:rPr>
          <w:rFonts w:ascii="Arial" w:hAnsi="Arial" w:cs="Arial"/>
          <w:sz w:val="22"/>
          <w:szCs w:val="22"/>
        </w:rPr>
        <w:t xml:space="preserve"> </w:t>
      </w:r>
      <w:r w:rsidRPr="00E8393D">
        <w:rPr>
          <w:rFonts w:ascii="Arial" w:hAnsi="Arial" w:cs="Arial"/>
          <w:sz w:val="22"/>
          <w:szCs w:val="22"/>
        </w:rPr>
        <w:t>a teljes vételár száml</w:t>
      </w:r>
      <w:r w:rsidR="000806DB" w:rsidRPr="00E8393D">
        <w:rPr>
          <w:rFonts w:ascii="Arial" w:hAnsi="Arial" w:cs="Arial"/>
          <w:sz w:val="22"/>
          <w:szCs w:val="22"/>
        </w:rPr>
        <w:t>áján történő jóváírását követő</w:t>
      </w:r>
      <w:r w:rsidR="004674A9" w:rsidRPr="00E8393D">
        <w:rPr>
          <w:rFonts w:ascii="Arial" w:hAnsi="Arial" w:cs="Arial"/>
          <w:sz w:val="22"/>
          <w:szCs w:val="22"/>
        </w:rPr>
        <w:t xml:space="preserve">en 30 napon belül, </w:t>
      </w:r>
      <w:r w:rsidRPr="00E8393D">
        <w:rPr>
          <w:rFonts w:ascii="Arial" w:hAnsi="Arial" w:cs="Arial"/>
          <w:sz w:val="22"/>
          <w:szCs w:val="22"/>
        </w:rPr>
        <w:t>a kezelő</w:t>
      </w:r>
      <w:r w:rsidR="004426F5" w:rsidRPr="00E8393D">
        <w:rPr>
          <w:rFonts w:ascii="Arial" w:hAnsi="Arial" w:cs="Arial"/>
          <w:sz w:val="22"/>
          <w:szCs w:val="22"/>
        </w:rPr>
        <w:t xml:space="preserve"> </w:t>
      </w:r>
      <w:r w:rsidR="005709AD" w:rsidRPr="00E8393D">
        <w:rPr>
          <w:rFonts w:ascii="Arial" w:hAnsi="Arial" w:cs="Arial"/>
          <w:sz w:val="22"/>
          <w:szCs w:val="22"/>
        </w:rPr>
        <w:t xml:space="preserve">SZOVA Nonprofit Zrt. </w:t>
      </w:r>
      <w:r w:rsidRPr="00E8393D">
        <w:rPr>
          <w:rFonts w:ascii="Arial" w:hAnsi="Arial" w:cs="Arial"/>
          <w:sz w:val="22"/>
          <w:szCs w:val="22"/>
        </w:rPr>
        <w:t>közreműködésével</w:t>
      </w:r>
      <w:r w:rsidR="004674A9" w:rsidRPr="00E8393D">
        <w:rPr>
          <w:rFonts w:ascii="Arial" w:hAnsi="Arial" w:cs="Arial"/>
          <w:sz w:val="22"/>
          <w:szCs w:val="22"/>
        </w:rPr>
        <w:t>,</w:t>
      </w:r>
      <w:r w:rsidRPr="00E8393D">
        <w:rPr>
          <w:rFonts w:ascii="Arial" w:hAnsi="Arial" w:cs="Arial"/>
          <w:sz w:val="22"/>
          <w:szCs w:val="22"/>
        </w:rPr>
        <w:t xml:space="preserve"> a helyszínen adja a vevő birtokába és külön jognyilatkozattal tulajdonába. </w:t>
      </w:r>
    </w:p>
    <w:p w14:paraId="73A608BD" w14:textId="77777777" w:rsidR="00AC659B" w:rsidRPr="00AC659B" w:rsidRDefault="00AC659B" w:rsidP="00AC659B">
      <w:pPr>
        <w:jc w:val="both"/>
        <w:rPr>
          <w:rFonts w:ascii="Arial" w:hAnsi="Arial" w:cs="Arial"/>
          <w:sz w:val="22"/>
          <w:szCs w:val="22"/>
        </w:rPr>
      </w:pPr>
    </w:p>
    <w:p w14:paraId="43AA37DE" w14:textId="77777777" w:rsidR="005A7565" w:rsidRPr="00AC659B" w:rsidRDefault="005A7565" w:rsidP="005A756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742E0734" w14:textId="0EAEDABC" w:rsidR="00D74B6E" w:rsidRDefault="00B87C79" w:rsidP="00B87C79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4" w:name="_Hlk67644493"/>
      <w:r w:rsidRPr="00190FE4">
        <w:rPr>
          <w:rFonts w:ascii="Arial" w:hAnsi="Arial" w:cs="Arial"/>
          <w:sz w:val="22"/>
          <w:szCs w:val="22"/>
        </w:rPr>
        <w:t>A pályázat nyertese az általa ajánlott vételár foglalóval csökkentett teljes összegét a szerződés aláírását és a Magyar Állam elővásárlási jogáról történő lemondását tartalmazó értesítés kézhezvételét</w:t>
      </w:r>
      <w:r>
        <w:rPr>
          <w:rFonts w:ascii="Arial" w:hAnsi="Arial" w:cs="Arial"/>
          <w:sz w:val="22"/>
          <w:szCs w:val="22"/>
        </w:rPr>
        <w:t xml:space="preserve"> követően</w:t>
      </w:r>
      <w:r w:rsidRPr="00190FE4">
        <w:rPr>
          <w:rFonts w:ascii="Arial" w:hAnsi="Arial" w:cs="Arial"/>
          <w:sz w:val="22"/>
          <w:szCs w:val="22"/>
        </w:rPr>
        <w:t xml:space="preserve"> </w:t>
      </w:r>
      <w:r w:rsidRPr="00FB4F53">
        <w:rPr>
          <w:rFonts w:ascii="Arial" w:hAnsi="Arial" w:cs="Arial"/>
          <w:sz w:val="22"/>
          <w:szCs w:val="22"/>
        </w:rPr>
        <w:t>a pályázatában megjelölt határnapig</w:t>
      </w:r>
      <w:r w:rsidR="00E670EF">
        <w:rPr>
          <w:rFonts w:ascii="Arial" w:hAnsi="Arial" w:cs="Arial"/>
          <w:sz w:val="22"/>
          <w:szCs w:val="22"/>
        </w:rPr>
        <w:t>, de legkésőbb az értesítés kézhezvételétől számított 30 napon belül,</w:t>
      </w:r>
      <w:r w:rsidRPr="00FB4F53">
        <w:rPr>
          <w:rFonts w:ascii="Arial" w:hAnsi="Arial" w:cs="Arial"/>
          <w:sz w:val="22"/>
          <w:szCs w:val="22"/>
        </w:rPr>
        <w:t xml:space="preserve"> egy összegben köteles megfizetni.</w:t>
      </w:r>
    </w:p>
    <w:bookmarkEnd w:id="4"/>
    <w:p w14:paraId="24D741A4" w14:textId="745EDE77" w:rsidR="005A7565" w:rsidRPr="00AC659B" w:rsidRDefault="005A7565" w:rsidP="005A7565">
      <w:pPr>
        <w:ind w:left="360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A vételár megfizetésére részletfizetés vagy halasztás nem adható. Az eladó külön jognyilatkozattal járul hozzá a vételár teljes kiegyenlítését követően a tulajdonjognak az ingatlan-nyilván</w:t>
      </w:r>
      <w:r w:rsidR="002A69F9">
        <w:rPr>
          <w:rFonts w:ascii="Arial" w:hAnsi="Arial" w:cs="Arial"/>
          <w:sz w:val="22"/>
          <w:szCs w:val="22"/>
        </w:rPr>
        <w:t>tartásba történő bejegyzéséhez.</w:t>
      </w:r>
    </w:p>
    <w:p w14:paraId="70FDEBD8" w14:textId="77777777" w:rsidR="00556F22" w:rsidRDefault="00556F22" w:rsidP="006C12A5">
      <w:pPr>
        <w:jc w:val="both"/>
        <w:rPr>
          <w:rFonts w:ascii="Arial" w:hAnsi="Arial" w:cs="Arial"/>
          <w:color w:val="FF0000"/>
        </w:rPr>
      </w:pPr>
    </w:p>
    <w:p w14:paraId="584DB14F" w14:textId="77777777" w:rsidR="006C12A5" w:rsidRPr="009347A0" w:rsidRDefault="006C12A5" w:rsidP="005A7565">
      <w:pPr>
        <w:pStyle w:val="Szvegtrzs"/>
        <w:ind w:left="426"/>
        <w:jc w:val="both"/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Egyéb</w:t>
      </w:r>
      <w:r w:rsidRPr="009347A0">
        <w:rPr>
          <w:rFonts w:ascii="Arial" w:hAnsi="Arial" w:cs="Arial"/>
          <w:bCs/>
          <w:sz w:val="22"/>
          <w:szCs w:val="22"/>
          <w:u w:val="none"/>
        </w:rPr>
        <w:t xml:space="preserve"> információk</w:t>
      </w:r>
    </w:p>
    <w:p w14:paraId="5BDDF4B4" w14:textId="77777777" w:rsidR="00556F22" w:rsidRPr="00DE70D9" w:rsidRDefault="00556F22" w:rsidP="00556F22">
      <w:pPr>
        <w:jc w:val="both"/>
        <w:rPr>
          <w:rFonts w:ascii="Arial" w:hAnsi="Arial" w:cs="Arial"/>
          <w:color w:val="FF0000"/>
          <w:sz w:val="22"/>
          <w:szCs w:val="22"/>
          <w:highlight w:val="green"/>
        </w:rPr>
      </w:pPr>
    </w:p>
    <w:p w14:paraId="6D017248" w14:textId="77777777" w:rsidR="00556F22" w:rsidRPr="006C12A5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6B8A2CA3" w14:textId="77777777" w:rsidR="00556F22" w:rsidRPr="006C12A5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2EDF6C6A" w14:textId="77777777" w:rsidR="00556F22" w:rsidRPr="006C12A5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14:paraId="4C4EFA72" w14:textId="77777777" w:rsidR="00556F22" w:rsidRPr="006C12A5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2449D4B1" w14:textId="07BFBB9E" w:rsidR="00556F22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Az ingatlan megtekinthető a </w:t>
      </w:r>
      <w:r w:rsidR="00AA08C0">
        <w:rPr>
          <w:rFonts w:ascii="Arial" w:hAnsi="Arial" w:cs="Arial"/>
          <w:sz w:val="22"/>
          <w:szCs w:val="22"/>
        </w:rPr>
        <w:t>kezelő</w:t>
      </w:r>
      <w:r w:rsidRPr="006C12A5">
        <w:rPr>
          <w:rFonts w:ascii="Arial" w:hAnsi="Arial" w:cs="Arial"/>
          <w:sz w:val="22"/>
          <w:szCs w:val="22"/>
        </w:rPr>
        <w:t>vel előzetesen egyeztet</w:t>
      </w:r>
      <w:r w:rsidR="00AA08C0">
        <w:rPr>
          <w:rFonts w:ascii="Arial" w:hAnsi="Arial" w:cs="Arial"/>
          <w:sz w:val="22"/>
          <w:szCs w:val="22"/>
        </w:rPr>
        <w:t>ett időpontban Tel.:</w:t>
      </w:r>
      <w:r w:rsidR="006A1FF7">
        <w:rPr>
          <w:rFonts w:ascii="Arial" w:hAnsi="Arial" w:cs="Arial"/>
          <w:sz w:val="22"/>
          <w:szCs w:val="22"/>
        </w:rPr>
        <w:t xml:space="preserve"> </w:t>
      </w:r>
      <w:r w:rsidR="006A1FF7" w:rsidRPr="006C12A5">
        <w:rPr>
          <w:rFonts w:ascii="Arial" w:hAnsi="Arial" w:cs="Arial"/>
          <w:sz w:val="22"/>
          <w:szCs w:val="22"/>
        </w:rPr>
        <w:t>Tel.: 94/314-040.</w:t>
      </w:r>
    </w:p>
    <w:p w14:paraId="453B1468" w14:textId="77777777" w:rsidR="00EF7E15" w:rsidRPr="006A1FF7" w:rsidRDefault="00EF7E15" w:rsidP="00EF7E15">
      <w:pPr>
        <w:jc w:val="both"/>
        <w:rPr>
          <w:rFonts w:ascii="Arial" w:hAnsi="Arial" w:cs="Arial"/>
          <w:sz w:val="22"/>
          <w:szCs w:val="22"/>
        </w:rPr>
      </w:pPr>
    </w:p>
    <w:p w14:paraId="3F716304" w14:textId="77777777" w:rsidR="00556F22" w:rsidRPr="006C12A5" w:rsidRDefault="00556F22" w:rsidP="00556F22">
      <w:pPr>
        <w:numPr>
          <w:ilvl w:val="3"/>
          <w:numId w:val="9"/>
        </w:numPr>
        <w:tabs>
          <w:tab w:val="clear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Információ és felvilágosítás ügyfélfogadási időben Szombathely Megyei Jogú Város Polgármesteri Hivatalában kérhető az alábbiak szerint:</w:t>
      </w:r>
    </w:p>
    <w:p w14:paraId="7BF06CB0" w14:textId="5437817A" w:rsidR="00556F22" w:rsidRPr="00446383" w:rsidRDefault="00556F22" w:rsidP="00556F22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6C12A5">
        <w:rPr>
          <w:rFonts w:ascii="Arial" w:hAnsi="Arial" w:cs="Arial"/>
          <w:sz w:val="22"/>
          <w:szCs w:val="22"/>
          <w:u w:val="single"/>
        </w:rPr>
        <w:t>Az ingatlan beépítésére vonatkozó szabályokról, a</w:t>
      </w:r>
      <w:r w:rsidR="00F12DF8">
        <w:rPr>
          <w:rFonts w:ascii="Arial" w:hAnsi="Arial" w:cs="Arial"/>
          <w:sz w:val="22"/>
          <w:szCs w:val="22"/>
          <w:u w:val="single"/>
        </w:rPr>
        <w:t xml:space="preserve"> Szabályozási Terv </w:t>
      </w:r>
      <w:r w:rsidR="00F12DF8" w:rsidRPr="00446383">
        <w:rPr>
          <w:rFonts w:ascii="Arial" w:hAnsi="Arial" w:cs="Arial"/>
          <w:sz w:val="22"/>
          <w:szCs w:val="22"/>
          <w:u w:val="single"/>
        </w:rPr>
        <w:t>előírásairól, a vázlatterv paramétereiről:</w:t>
      </w:r>
    </w:p>
    <w:p w14:paraId="51868CC7" w14:textId="77777777"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446383">
        <w:rPr>
          <w:rFonts w:ascii="Arial" w:hAnsi="Arial" w:cs="Arial"/>
          <w:sz w:val="22"/>
          <w:szCs w:val="22"/>
        </w:rPr>
        <w:t>Főépítész</w:t>
      </w:r>
      <w:r w:rsidR="00142A9F" w:rsidRPr="00446383">
        <w:rPr>
          <w:rFonts w:ascii="Arial" w:hAnsi="Arial" w:cs="Arial"/>
          <w:sz w:val="22"/>
          <w:szCs w:val="22"/>
        </w:rPr>
        <w:t>i</w:t>
      </w:r>
      <w:r w:rsidRPr="00446383">
        <w:rPr>
          <w:rFonts w:ascii="Arial" w:hAnsi="Arial" w:cs="Arial"/>
          <w:sz w:val="22"/>
          <w:szCs w:val="22"/>
        </w:rPr>
        <w:t xml:space="preserve"> Iroda:</w:t>
      </w:r>
      <w:r w:rsidRPr="00446383">
        <w:rPr>
          <w:rFonts w:ascii="Arial" w:hAnsi="Arial" w:cs="Arial"/>
          <w:sz w:val="22"/>
          <w:szCs w:val="22"/>
        </w:rPr>
        <w:tab/>
      </w:r>
      <w:r w:rsidRPr="00446383">
        <w:rPr>
          <w:rFonts w:ascii="Arial" w:hAnsi="Arial" w:cs="Arial"/>
          <w:sz w:val="22"/>
          <w:szCs w:val="22"/>
        </w:rPr>
        <w:tab/>
      </w:r>
      <w:r w:rsidRPr="00446383">
        <w:rPr>
          <w:rFonts w:ascii="Arial" w:hAnsi="Arial" w:cs="Arial"/>
          <w:sz w:val="22"/>
          <w:szCs w:val="22"/>
        </w:rPr>
        <w:tab/>
        <w:t>(94) 520-</w:t>
      </w:r>
      <w:r w:rsidR="006C12A5" w:rsidRPr="00446383">
        <w:rPr>
          <w:rFonts w:ascii="Arial" w:hAnsi="Arial" w:cs="Arial"/>
          <w:sz w:val="22"/>
          <w:szCs w:val="22"/>
        </w:rPr>
        <w:t>189</w:t>
      </w:r>
    </w:p>
    <w:p w14:paraId="31D39D6A" w14:textId="77777777"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(személyesen: Szombathely, Kossuth L. u. 1-3. </w:t>
      </w:r>
      <w:r w:rsidR="006C12A5" w:rsidRPr="006C12A5">
        <w:rPr>
          <w:rFonts w:ascii="Arial" w:hAnsi="Arial" w:cs="Arial"/>
          <w:sz w:val="22"/>
          <w:szCs w:val="22"/>
        </w:rPr>
        <w:t>VI</w:t>
      </w:r>
      <w:r w:rsidRPr="006C12A5">
        <w:rPr>
          <w:rFonts w:ascii="Arial" w:hAnsi="Arial" w:cs="Arial"/>
          <w:sz w:val="22"/>
          <w:szCs w:val="22"/>
        </w:rPr>
        <w:t>. em.</w:t>
      </w:r>
      <w:r w:rsidR="006C12A5" w:rsidRPr="006C12A5">
        <w:rPr>
          <w:rFonts w:ascii="Arial" w:hAnsi="Arial" w:cs="Arial"/>
          <w:sz w:val="22"/>
          <w:szCs w:val="22"/>
        </w:rPr>
        <w:t xml:space="preserve"> 606. iroda</w:t>
      </w:r>
      <w:r w:rsidRPr="006C12A5">
        <w:rPr>
          <w:rFonts w:ascii="Arial" w:hAnsi="Arial" w:cs="Arial"/>
          <w:sz w:val="22"/>
          <w:szCs w:val="22"/>
        </w:rPr>
        <w:t>)</w:t>
      </w:r>
    </w:p>
    <w:p w14:paraId="1E4AAD4C" w14:textId="77777777"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  <w:u w:val="single"/>
        </w:rPr>
        <w:t>Az ingatlan értékesítésével kapcsolatban</w:t>
      </w:r>
      <w:r w:rsidRPr="006C12A5">
        <w:rPr>
          <w:rFonts w:ascii="Arial" w:hAnsi="Arial" w:cs="Arial"/>
          <w:sz w:val="22"/>
          <w:szCs w:val="22"/>
        </w:rPr>
        <w:t>:</w:t>
      </w:r>
    </w:p>
    <w:p w14:paraId="31E70285" w14:textId="77777777"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Vagyongazdálkodási Iroda:</w:t>
      </w:r>
      <w:r w:rsidRPr="006C12A5">
        <w:rPr>
          <w:rFonts w:ascii="Arial" w:hAnsi="Arial" w:cs="Arial"/>
          <w:sz w:val="22"/>
          <w:szCs w:val="22"/>
        </w:rPr>
        <w:tab/>
        <w:t xml:space="preserve">(94) </w:t>
      </w:r>
      <w:r w:rsidR="006C12A5" w:rsidRPr="006C12A5">
        <w:rPr>
          <w:rFonts w:ascii="Arial" w:hAnsi="Arial" w:cs="Arial"/>
          <w:sz w:val="22"/>
          <w:szCs w:val="22"/>
        </w:rPr>
        <w:t>520-205</w:t>
      </w:r>
      <w:r w:rsidR="004A1528">
        <w:rPr>
          <w:rFonts w:ascii="Arial" w:hAnsi="Arial" w:cs="Arial"/>
          <w:sz w:val="22"/>
          <w:szCs w:val="22"/>
        </w:rPr>
        <w:t xml:space="preserve"> </w:t>
      </w:r>
    </w:p>
    <w:p w14:paraId="06586DDB" w14:textId="77777777"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(személyesen: Szombathely, Kossuth L. u. 1-3. V</w:t>
      </w:r>
      <w:r w:rsidR="006C12A5" w:rsidRPr="006C12A5">
        <w:rPr>
          <w:rFonts w:ascii="Arial" w:hAnsi="Arial" w:cs="Arial"/>
          <w:sz w:val="22"/>
          <w:szCs w:val="22"/>
        </w:rPr>
        <w:t>I</w:t>
      </w:r>
      <w:r w:rsidRPr="006C12A5">
        <w:rPr>
          <w:rFonts w:ascii="Arial" w:hAnsi="Arial" w:cs="Arial"/>
          <w:sz w:val="22"/>
          <w:szCs w:val="22"/>
        </w:rPr>
        <w:t xml:space="preserve">. em. </w:t>
      </w:r>
      <w:r w:rsidR="006C12A5" w:rsidRPr="006C12A5">
        <w:rPr>
          <w:rFonts w:ascii="Arial" w:hAnsi="Arial" w:cs="Arial"/>
          <w:sz w:val="22"/>
          <w:szCs w:val="22"/>
        </w:rPr>
        <w:t>620</w:t>
      </w:r>
      <w:r w:rsidRPr="006C12A5">
        <w:rPr>
          <w:rFonts w:ascii="Arial" w:hAnsi="Arial" w:cs="Arial"/>
          <w:sz w:val="22"/>
          <w:szCs w:val="22"/>
        </w:rPr>
        <w:t xml:space="preserve">. iroda) </w:t>
      </w:r>
    </w:p>
    <w:p w14:paraId="44C61F6F" w14:textId="77777777" w:rsidR="007A1423" w:rsidRPr="006C7D84" w:rsidRDefault="007A1423" w:rsidP="00D774B4">
      <w:pPr>
        <w:jc w:val="both"/>
        <w:rPr>
          <w:rFonts w:ascii="Arial" w:hAnsi="Arial" w:cs="Arial"/>
          <w:sz w:val="22"/>
          <w:szCs w:val="22"/>
        </w:rPr>
      </w:pPr>
    </w:p>
    <w:p w14:paraId="7FB0AC5A" w14:textId="3F7ED468" w:rsidR="00556F22" w:rsidRPr="00B24049" w:rsidRDefault="00B025D5" w:rsidP="00D774B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2022.</w:t>
      </w:r>
      <w:r w:rsidR="00647E78">
        <w:rPr>
          <w:rFonts w:ascii="Arial" w:hAnsi="Arial" w:cs="Arial"/>
          <w:b/>
          <w:sz w:val="22"/>
          <w:szCs w:val="22"/>
        </w:rPr>
        <w:t xml:space="preserve"> </w:t>
      </w:r>
      <w:r w:rsidR="00C6219B">
        <w:rPr>
          <w:rFonts w:ascii="Arial" w:hAnsi="Arial" w:cs="Arial"/>
          <w:b/>
          <w:sz w:val="22"/>
          <w:szCs w:val="22"/>
        </w:rPr>
        <w:t xml:space="preserve">május </w:t>
      </w:r>
      <w:proofErr w:type="gramStart"/>
      <w:r w:rsidR="00C6219B">
        <w:rPr>
          <w:rFonts w:ascii="Arial" w:hAnsi="Arial" w:cs="Arial"/>
          <w:b/>
          <w:sz w:val="22"/>
          <w:szCs w:val="22"/>
        </w:rPr>
        <w:t>„    ”</w:t>
      </w:r>
      <w:proofErr w:type="gramEnd"/>
    </w:p>
    <w:p w14:paraId="37D10064" w14:textId="77777777" w:rsidR="00556F22" w:rsidRPr="00B24049" w:rsidRDefault="00556F22" w:rsidP="00556F22">
      <w:pPr>
        <w:jc w:val="both"/>
        <w:rPr>
          <w:rFonts w:ascii="Arial" w:hAnsi="Arial" w:cs="Arial"/>
          <w:b/>
          <w:sz w:val="22"/>
          <w:szCs w:val="22"/>
        </w:rPr>
      </w:pPr>
    </w:p>
    <w:p w14:paraId="6808D45E" w14:textId="77777777"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35C80466" w14:textId="77777777" w:rsidR="004F1784" w:rsidRPr="0035222B" w:rsidRDefault="00556F22" w:rsidP="0035222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b/>
          <w:bCs/>
          <w:sz w:val="22"/>
          <w:szCs w:val="22"/>
        </w:rPr>
        <w:t xml:space="preserve">/: Dr. </w:t>
      </w:r>
      <w:r w:rsidR="00DE70D9">
        <w:rPr>
          <w:rFonts w:ascii="Arial" w:hAnsi="Arial" w:cs="Arial"/>
          <w:b/>
          <w:bCs/>
          <w:sz w:val="22"/>
          <w:szCs w:val="22"/>
        </w:rPr>
        <w:t>Nemény András</w:t>
      </w:r>
      <w:r w:rsidRPr="006C7D84">
        <w:rPr>
          <w:rFonts w:ascii="Arial" w:hAnsi="Arial" w:cs="Arial"/>
          <w:b/>
          <w:bCs/>
          <w:sz w:val="22"/>
          <w:szCs w:val="22"/>
        </w:rPr>
        <w:t xml:space="preserve"> :/</w:t>
      </w:r>
    </w:p>
    <w:sectPr w:rsidR="004F1784" w:rsidRPr="0035222B" w:rsidSect="00C6699E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617C2" w14:textId="77777777" w:rsidR="004C273D" w:rsidRDefault="004C273D">
      <w:r>
        <w:separator/>
      </w:r>
    </w:p>
  </w:endnote>
  <w:endnote w:type="continuationSeparator" w:id="0">
    <w:p w14:paraId="3C77B27B" w14:textId="77777777" w:rsidR="004C273D" w:rsidRDefault="004C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68A50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52778C" wp14:editId="38C0ED6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B5DB5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B5DB5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6929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B37537" w14:textId="77777777" w:rsidR="00842C93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94/520-205</w:t>
    </w:r>
    <w:r w:rsidR="00842C93" w:rsidRPr="00842C93">
      <w:rPr>
        <w:rFonts w:ascii="Arial" w:hAnsi="Arial" w:cs="Arial"/>
        <w:sz w:val="20"/>
        <w:szCs w:val="20"/>
      </w:rPr>
      <w:tab/>
    </w:r>
  </w:p>
  <w:p w14:paraId="08A49334" w14:textId="77777777" w:rsidR="00842C93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2CAFEBA9" w14:textId="77777777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10B6E" w14:textId="77777777" w:rsidR="004C273D" w:rsidRDefault="004C273D">
      <w:r>
        <w:separator/>
      </w:r>
    </w:p>
  </w:footnote>
  <w:footnote w:type="continuationSeparator" w:id="0">
    <w:p w14:paraId="7122C255" w14:textId="77777777" w:rsidR="004C273D" w:rsidRDefault="004C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4A9F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055C98">
      <w:rPr>
        <w:noProof/>
        <w:sz w:val="20"/>
      </w:rPr>
      <w:drawing>
        <wp:inline distT="0" distB="0" distL="0" distR="0" wp14:anchorId="5C5F92EE" wp14:editId="5994957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DA183" w14:textId="77777777"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14:paraId="3129D9B6" w14:textId="77777777"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14:paraId="2D91DAA8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00C"/>
    <w:multiLevelType w:val="multilevel"/>
    <w:tmpl w:val="0D94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C1084"/>
    <w:multiLevelType w:val="multilevel"/>
    <w:tmpl w:val="988E0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E78CE"/>
    <w:multiLevelType w:val="hybridMultilevel"/>
    <w:tmpl w:val="6EE253F2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7EA9"/>
    <w:multiLevelType w:val="multilevel"/>
    <w:tmpl w:val="CA68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6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E3376"/>
    <w:multiLevelType w:val="hybridMultilevel"/>
    <w:tmpl w:val="522A7070"/>
    <w:lvl w:ilvl="0" w:tplc="9392F6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37D6A"/>
    <w:multiLevelType w:val="hybridMultilevel"/>
    <w:tmpl w:val="E95AA2B8"/>
    <w:lvl w:ilvl="0" w:tplc="1C6A97E2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62E22"/>
    <w:multiLevelType w:val="hybridMultilevel"/>
    <w:tmpl w:val="CFCEB29A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53CBA"/>
    <w:multiLevelType w:val="hybridMultilevel"/>
    <w:tmpl w:val="2DAA1D44"/>
    <w:lvl w:ilvl="0" w:tplc="36EC648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2C74DA"/>
    <w:multiLevelType w:val="multilevel"/>
    <w:tmpl w:val="4ABA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5C0C26"/>
    <w:multiLevelType w:val="hybridMultilevel"/>
    <w:tmpl w:val="6010B0DA"/>
    <w:lvl w:ilvl="0" w:tplc="A30A53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DF1529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65A1974"/>
    <w:multiLevelType w:val="hybridMultilevel"/>
    <w:tmpl w:val="4BCAD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8F344FF"/>
    <w:multiLevelType w:val="hybridMultilevel"/>
    <w:tmpl w:val="6C7C58F0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68D2E1B0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8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9" w15:restartNumberingAfterBreak="0">
    <w:nsid w:val="7D3078E9"/>
    <w:multiLevelType w:val="hybridMultilevel"/>
    <w:tmpl w:val="473294B8"/>
    <w:lvl w:ilvl="0" w:tplc="2E90D4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26"/>
  </w:num>
  <w:num w:numId="5">
    <w:abstractNumId w:val="11"/>
  </w:num>
  <w:num w:numId="6">
    <w:abstractNumId w:val="5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24"/>
  </w:num>
  <w:num w:numId="14">
    <w:abstractNumId w:val="6"/>
  </w:num>
  <w:num w:numId="15">
    <w:abstractNumId w:val="25"/>
  </w:num>
  <w:num w:numId="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10"/>
  </w:num>
  <w:num w:numId="23">
    <w:abstractNumId w:val="13"/>
  </w:num>
  <w:num w:numId="24">
    <w:abstractNumId w:val="28"/>
  </w:num>
  <w:num w:numId="25">
    <w:abstractNumId w:val="29"/>
  </w:num>
  <w:num w:numId="26">
    <w:abstractNumId w:val="3"/>
  </w:num>
  <w:num w:numId="27">
    <w:abstractNumId w:val="21"/>
  </w:num>
  <w:num w:numId="28">
    <w:abstractNumId w:val="1"/>
  </w:num>
  <w:num w:numId="29">
    <w:abstractNumId w:val="0"/>
  </w:num>
  <w:num w:numId="30">
    <w:abstractNumId w:val="22"/>
  </w:num>
  <w:num w:numId="31">
    <w:abstractNumId w:val="14"/>
  </w:num>
  <w:num w:numId="32">
    <w:abstractNumId w:val="17"/>
  </w:num>
  <w:num w:numId="33">
    <w:abstractNumId w:val="16"/>
  </w:num>
  <w:num w:numId="34">
    <w:abstractNumId w:val="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31CC"/>
    <w:rsid w:val="00005BA6"/>
    <w:rsid w:val="00007197"/>
    <w:rsid w:val="00007AEB"/>
    <w:rsid w:val="00011426"/>
    <w:rsid w:val="00012E7E"/>
    <w:rsid w:val="000151E5"/>
    <w:rsid w:val="00022932"/>
    <w:rsid w:val="0002621E"/>
    <w:rsid w:val="00035BAB"/>
    <w:rsid w:val="00044CB4"/>
    <w:rsid w:val="00047A4C"/>
    <w:rsid w:val="00053365"/>
    <w:rsid w:val="00053D7A"/>
    <w:rsid w:val="0005546A"/>
    <w:rsid w:val="00055C98"/>
    <w:rsid w:val="0006136F"/>
    <w:rsid w:val="000806DB"/>
    <w:rsid w:val="00080CA3"/>
    <w:rsid w:val="00080D60"/>
    <w:rsid w:val="00082481"/>
    <w:rsid w:val="00083426"/>
    <w:rsid w:val="00094B27"/>
    <w:rsid w:val="00096B7C"/>
    <w:rsid w:val="000A4967"/>
    <w:rsid w:val="000B0429"/>
    <w:rsid w:val="000B3746"/>
    <w:rsid w:val="000B5DB5"/>
    <w:rsid w:val="000B74F5"/>
    <w:rsid w:val="000B7C18"/>
    <w:rsid w:val="000C7E06"/>
    <w:rsid w:val="000D133E"/>
    <w:rsid w:val="000D1E25"/>
    <w:rsid w:val="000D5554"/>
    <w:rsid w:val="000D7943"/>
    <w:rsid w:val="000E1776"/>
    <w:rsid w:val="000F2243"/>
    <w:rsid w:val="000F3822"/>
    <w:rsid w:val="000F4A0F"/>
    <w:rsid w:val="000F55C5"/>
    <w:rsid w:val="000F69A0"/>
    <w:rsid w:val="000F7A46"/>
    <w:rsid w:val="001032A4"/>
    <w:rsid w:val="0010758E"/>
    <w:rsid w:val="001108D3"/>
    <w:rsid w:val="00114AF7"/>
    <w:rsid w:val="001150D7"/>
    <w:rsid w:val="0011594A"/>
    <w:rsid w:val="00115F80"/>
    <w:rsid w:val="00120A15"/>
    <w:rsid w:val="00130455"/>
    <w:rsid w:val="00130F4E"/>
    <w:rsid w:val="00132161"/>
    <w:rsid w:val="0013346C"/>
    <w:rsid w:val="001345DA"/>
    <w:rsid w:val="00134FE8"/>
    <w:rsid w:val="00135F9A"/>
    <w:rsid w:val="00137493"/>
    <w:rsid w:val="00142A9F"/>
    <w:rsid w:val="00155A78"/>
    <w:rsid w:val="001560B0"/>
    <w:rsid w:val="00156180"/>
    <w:rsid w:val="00156BAF"/>
    <w:rsid w:val="001651AE"/>
    <w:rsid w:val="00165F95"/>
    <w:rsid w:val="00166B82"/>
    <w:rsid w:val="00171F2D"/>
    <w:rsid w:val="00172003"/>
    <w:rsid w:val="00175463"/>
    <w:rsid w:val="001756FA"/>
    <w:rsid w:val="00181061"/>
    <w:rsid w:val="00184160"/>
    <w:rsid w:val="001924FE"/>
    <w:rsid w:val="00193F7C"/>
    <w:rsid w:val="001A02ED"/>
    <w:rsid w:val="001A4648"/>
    <w:rsid w:val="001A4860"/>
    <w:rsid w:val="001A5F98"/>
    <w:rsid w:val="001C2F16"/>
    <w:rsid w:val="001C3906"/>
    <w:rsid w:val="001D05B4"/>
    <w:rsid w:val="001D43C5"/>
    <w:rsid w:val="001D5E4C"/>
    <w:rsid w:val="001E0C08"/>
    <w:rsid w:val="001E4E34"/>
    <w:rsid w:val="001E60FF"/>
    <w:rsid w:val="001F2122"/>
    <w:rsid w:val="00204F72"/>
    <w:rsid w:val="00211D38"/>
    <w:rsid w:val="002145DD"/>
    <w:rsid w:val="0021782D"/>
    <w:rsid w:val="00221C21"/>
    <w:rsid w:val="00221F04"/>
    <w:rsid w:val="0023202F"/>
    <w:rsid w:val="00233CFD"/>
    <w:rsid w:val="002414C3"/>
    <w:rsid w:val="00246C68"/>
    <w:rsid w:val="00254C63"/>
    <w:rsid w:val="00255A80"/>
    <w:rsid w:val="00257CEB"/>
    <w:rsid w:val="00263CE8"/>
    <w:rsid w:val="002702FA"/>
    <w:rsid w:val="00272ED2"/>
    <w:rsid w:val="00277F8B"/>
    <w:rsid w:val="00286CDA"/>
    <w:rsid w:val="00292108"/>
    <w:rsid w:val="002954FE"/>
    <w:rsid w:val="00296F45"/>
    <w:rsid w:val="002A59E2"/>
    <w:rsid w:val="002A6334"/>
    <w:rsid w:val="002A69F9"/>
    <w:rsid w:val="002B1459"/>
    <w:rsid w:val="002B1B8A"/>
    <w:rsid w:val="002B2351"/>
    <w:rsid w:val="002C1356"/>
    <w:rsid w:val="002C20EB"/>
    <w:rsid w:val="002D1628"/>
    <w:rsid w:val="002D16EE"/>
    <w:rsid w:val="002D2033"/>
    <w:rsid w:val="002D2614"/>
    <w:rsid w:val="002D3FE7"/>
    <w:rsid w:val="002D4A26"/>
    <w:rsid w:val="002E0765"/>
    <w:rsid w:val="002E1661"/>
    <w:rsid w:val="002E431E"/>
    <w:rsid w:val="002E5277"/>
    <w:rsid w:val="002F046C"/>
    <w:rsid w:val="003047C0"/>
    <w:rsid w:val="00305E1D"/>
    <w:rsid w:val="00307B5B"/>
    <w:rsid w:val="0031175C"/>
    <w:rsid w:val="00313FB4"/>
    <w:rsid w:val="003171F4"/>
    <w:rsid w:val="0032276C"/>
    <w:rsid w:val="00325973"/>
    <w:rsid w:val="0032649B"/>
    <w:rsid w:val="003335FA"/>
    <w:rsid w:val="003363C9"/>
    <w:rsid w:val="00337278"/>
    <w:rsid w:val="0034130E"/>
    <w:rsid w:val="0034677D"/>
    <w:rsid w:val="003476F2"/>
    <w:rsid w:val="0035222B"/>
    <w:rsid w:val="00356256"/>
    <w:rsid w:val="00363915"/>
    <w:rsid w:val="00370E9F"/>
    <w:rsid w:val="0037572D"/>
    <w:rsid w:val="00375BF2"/>
    <w:rsid w:val="00376111"/>
    <w:rsid w:val="00387E79"/>
    <w:rsid w:val="0039092F"/>
    <w:rsid w:val="003929F4"/>
    <w:rsid w:val="00395431"/>
    <w:rsid w:val="003A0516"/>
    <w:rsid w:val="003B4511"/>
    <w:rsid w:val="003B72D0"/>
    <w:rsid w:val="003B7A02"/>
    <w:rsid w:val="003C6279"/>
    <w:rsid w:val="003D0845"/>
    <w:rsid w:val="003D2902"/>
    <w:rsid w:val="003D41F6"/>
    <w:rsid w:val="003F228C"/>
    <w:rsid w:val="003F428D"/>
    <w:rsid w:val="00402DAF"/>
    <w:rsid w:val="00404D58"/>
    <w:rsid w:val="00410B3A"/>
    <w:rsid w:val="00410F4A"/>
    <w:rsid w:val="004114E0"/>
    <w:rsid w:val="00415800"/>
    <w:rsid w:val="00415BD8"/>
    <w:rsid w:val="00415D4E"/>
    <w:rsid w:val="00416086"/>
    <w:rsid w:val="00420791"/>
    <w:rsid w:val="00420FDD"/>
    <w:rsid w:val="00421B98"/>
    <w:rsid w:val="00421FCD"/>
    <w:rsid w:val="00432ED1"/>
    <w:rsid w:val="00436616"/>
    <w:rsid w:val="00440273"/>
    <w:rsid w:val="00440BEF"/>
    <w:rsid w:val="00441366"/>
    <w:rsid w:val="00441A1A"/>
    <w:rsid w:val="004426F5"/>
    <w:rsid w:val="00446383"/>
    <w:rsid w:val="00455DFB"/>
    <w:rsid w:val="00455F4D"/>
    <w:rsid w:val="00460271"/>
    <w:rsid w:val="00460C71"/>
    <w:rsid w:val="00463C97"/>
    <w:rsid w:val="00464B3A"/>
    <w:rsid w:val="00465FC2"/>
    <w:rsid w:val="00467253"/>
    <w:rsid w:val="004674A9"/>
    <w:rsid w:val="00467CD5"/>
    <w:rsid w:val="0047049F"/>
    <w:rsid w:val="00472E82"/>
    <w:rsid w:val="00472FD7"/>
    <w:rsid w:val="00475961"/>
    <w:rsid w:val="0048115C"/>
    <w:rsid w:val="00496587"/>
    <w:rsid w:val="00497D04"/>
    <w:rsid w:val="004A1528"/>
    <w:rsid w:val="004A31F1"/>
    <w:rsid w:val="004A6501"/>
    <w:rsid w:val="004B2CF4"/>
    <w:rsid w:val="004B3D25"/>
    <w:rsid w:val="004C273D"/>
    <w:rsid w:val="004C2AD9"/>
    <w:rsid w:val="004C3068"/>
    <w:rsid w:val="004C4C69"/>
    <w:rsid w:val="004C6A9A"/>
    <w:rsid w:val="004D44E3"/>
    <w:rsid w:val="004D642B"/>
    <w:rsid w:val="004E1CCD"/>
    <w:rsid w:val="004E2A92"/>
    <w:rsid w:val="004E76F7"/>
    <w:rsid w:val="004F1395"/>
    <w:rsid w:val="004F1784"/>
    <w:rsid w:val="004F1EC2"/>
    <w:rsid w:val="005001F8"/>
    <w:rsid w:val="00501E26"/>
    <w:rsid w:val="00511F8D"/>
    <w:rsid w:val="005264A8"/>
    <w:rsid w:val="0052781B"/>
    <w:rsid w:val="00532BFD"/>
    <w:rsid w:val="00532DF4"/>
    <w:rsid w:val="005338EE"/>
    <w:rsid w:val="00534E00"/>
    <w:rsid w:val="005358D0"/>
    <w:rsid w:val="00535F4E"/>
    <w:rsid w:val="0054332B"/>
    <w:rsid w:val="005552B5"/>
    <w:rsid w:val="005558D8"/>
    <w:rsid w:val="0055627B"/>
    <w:rsid w:val="00556F22"/>
    <w:rsid w:val="0056143D"/>
    <w:rsid w:val="00564240"/>
    <w:rsid w:val="00564B2C"/>
    <w:rsid w:val="005664BA"/>
    <w:rsid w:val="0056688A"/>
    <w:rsid w:val="005674B8"/>
    <w:rsid w:val="005709AD"/>
    <w:rsid w:val="0058393F"/>
    <w:rsid w:val="00583EC8"/>
    <w:rsid w:val="00592FFE"/>
    <w:rsid w:val="00597E1B"/>
    <w:rsid w:val="005A584F"/>
    <w:rsid w:val="005A7565"/>
    <w:rsid w:val="005B725E"/>
    <w:rsid w:val="005B7F69"/>
    <w:rsid w:val="005C4F0A"/>
    <w:rsid w:val="005C6BC1"/>
    <w:rsid w:val="005C6D3B"/>
    <w:rsid w:val="005C6E67"/>
    <w:rsid w:val="005D06DC"/>
    <w:rsid w:val="005D2930"/>
    <w:rsid w:val="005D5FE5"/>
    <w:rsid w:val="005E2996"/>
    <w:rsid w:val="005E30BF"/>
    <w:rsid w:val="005E4B64"/>
    <w:rsid w:val="005E51DE"/>
    <w:rsid w:val="005E5DE4"/>
    <w:rsid w:val="005F083D"/>
    <w:rsid w:val="005F19FE"/>
    <w:rsid w:val="006060CD"/>
    <w:rsid w:val="00607644"/>
    <w:rsid w:val="006134ED"/>
    <w:rsid w:val="00614200"/>
    <w:rsid w:val="00616346"/>
    <w:rsid w:val="00626192"/>
    <w:rsid w:val="00627F12"/>
    <w:rsid w:val="00647C9C"/>
    <w:rsid w:val="00647E78"/>
    <w:rsid w:val="0065371F"/>
    <w:rsid w:val="00663D4E"/>
    <w:rsid w:val="006641EC"/>
    <w:rsid w:val="00664BDD"/>
    <w:rsid w:val="00665644"/>
    <w:rsid w:val="00671910"/>
    <w:rsid w:val="00672FB1"/>
    <w:rsid w:val="00673677"/>
    <w:rsid w:val="00675D8A"/>
    <w:rsid w:val="00676A2F"/>
    <w:rsid w:val="0068082A"/>
    <w:rsid w:val="0068373B"/>
    <w:rsid w:val="00683B99"/>
    <w:rsid w:val="00684282"/>
    <w:rsid w:val="0069477C"/>
    <w:rsid w:val="0069662D"/>
    <w:rsid w:val="00696931"/>
    <w:rsid w:val="006A1FF7"/>
    <w:rsid w:val="006A30C5"/>
    <w:rsid w:val="006A6573"/>
    <w:rsid w:val="006A6CF9"/>
    <w:rsid w:val="006B11DA"/>
    <w:rsid w:val="006B5218"/>
    <w:rsid w:val="006B53B3"/>
    <w:rsid w:val="006C02EF"/>
    <w:rsid w:val="006C068D"/>
    <w:rsid w:val="006C12A5"/>
    <w:rsid w:val="006C2AB6"/>
    <w:rsid w:val="006C2B69"/>
    <w:rsid w:val="006C40DD"/>
    <w:rsid w:val="006C7448"/>
    <w:rsid w:val="006C7D84"/>
    <w:rsid w:val="006D39FD"/>
    <w:rsid w:val="006D49C2"/>
    <w:rsid w:val="006D53B1"/>
    <w:rsid w:val="006D55E2"/>
    <w:rsid w:val="006D5695"/>
    <w:rsid w:val="006E09EE"/>
    <w:rsid w:val="006E2E11"/>
    <w:rsid w:val="006E5217"/>
    <w:rsid w:val="006F2661"/>
    <w:rsid w:val="006F68A7"/>
    <w:rsid w:val="007001E9"/>
    <w:rsid w:val="0070315A"/>
    <w:rsid w:val="00703FA9"/>
    <w:rsid w:val="00704668"/>
    <w:rsid w:val="0071084C"/>
    <w:rsid w:val="00710916"/>
    <w:rsid w:val="00710C84"/>
    <w:rsid w:val="0071166F"/>
    <w:rsid w:val="00711993"/>
    <w:rsid w:val="007133F7"/>
    <w:rsid w:val="007140BF"/>
    <w:rsid w:val="00715E21"/>
    <w:rsid w:val="00716ACF"/>
    <w:rsid w:val="00721911"/>
    <w:rsid w:val="0072243A"/>
    <w:rsid w:val="0072300D"/>
    <w:rsid w:val="00724E07"/>
    <w:rsid w:val="00725725"/>
    <w:rsid w:val="00727354"/>
    <w:rsid w:val="007428DC"/>
    <w:rsid w:val="00742ECB"/>
    <w:rsid w:val="00750AA1"/>
    <w:rsid w:val="00750E08"/>
    <w:rsid w:val="00753697"/>
    <w:rsid w:val="007547CA"/>
    <w:rsid w:val="0076304E"/>
    <w:rsid w:val="0076459C"/>
    <w:rsid w:val="00766DDD"/>
    <w:rsid w:val="007672D3"/>
    <w:rsid w:val="00771DA3"/>
    <w:rsid w:val="007723D8"/>
    <w:rsid w:val="00775E70"/>
    <w:rsid w:val="00777621"/>
    <w:rsid w:val="007807E1"/>
    <w:rsid w:val="007860BA"/>
    <w:rsid w:val="00791CC9"/>
    <w:rsid w:val="0079388A"/>
    <w:rsid w:val="007A1423"/>
    <w:rsid w:val="007A1562"/>
    <w:rsid w:val="007B04B7"/>
    <w:rsid w:val="007B06BD"/>
    <w:rsid w:val="007B25E2"/>
    <w:rsid w:val="007B2FF9"/>
    <w:rsid w:val="007B333F"/>
    <w:rsid w:val="007B36CC"/>
    <w:rsid w:val="007B4EF1"/>
    <w:rsid w:val="007C2128"/>
    <w:rsid w:val="007C40AF"/>
    <w:rsid w:val="007D0020"/>
    <w:rsid w:val="007D32FB"/>
    <w:rsid w:val="007D349A"/>
    <w:rsid w:val="007D78B3"/>
    <w:rsid w:val="007E50B2"/>
    <w:rsid w:val="007E69B0"/>
    <w:rsid w:val="007F268F"/>
    <w:rsid w:val="007F2F31"/>
    <w:rsid w:val="007F491A"/>
    <w:rsid w:val="007F5624"/>
    <w:rsid w:val="00802994"/>
    <w:rsid w:val="00804575"/>
    <w:rsid w:val="008078D1"/>
    <w:rsid w:val="00815669"/>
    <w:rsid w:val="008229CE"/>
    <w:rsid w:val="00825D28"/>
    <w:rsid w:val="00830A2B"/>
    <w:rsid w:val="0083135E"/>
    <w:rsid w:val="00832FD2"/>
    <w:rsid w:val="00837DC3"/>
    <w:rsid w:val="00840D66"/>
    <w:rsid w:val="00842A2F"/>
    <w:rsid w:val="00842C93"/>
    <w:rsid w:val="008430D0"/>
    <w:rsid w:val="0084468F"/>
    <w:rsid w:val="008471E8"/>
    <w:rsid w:val="00852777"/>
    <w:rsid w:val="00864D5F"/>
    <w:rsid w:val="00865E15"/>
    <w:rsid w:val="008728D0"/>
    <w:rsid w:val="00872D8B"/>
    <w:rsid w:val="00880AEC"/>
    <w:rsid w:val="00883358"/>
    <w:rsid w:val="00885F02"/>
    <w:rsid w:val="00885FD7"/>
    <w:rsid w:val="00890AD7"/>
    <w:rsid w:val="0089405D"/>
    <w:rsid w:val="00895653"/>
    <w:rsid w:val="00895DCC"/>
    <w:rsid w:val="008A4CDA"/>
    <w:rsid w:val="008A5771"/>
    <w:rsid w:val="008A72FF"/>
    <w:rsid w:val="008A76A8"/>
    <w:rsid w:val="008B14BE"/>
    <w:rsid w:val="008B19CD"/>
    <w:rsid w:val="008B5D7F"/>
    <w:rsid w:val="008C1EC0"/>
    <w:rsid w:val="008D2961"/>
    <w:rsid w:val="008E1856"/>
    <w:rsid w:val="008E32AA"/>
    <w:rsid w:val="008E637C"/>
    <w:rsid w:val="008F0D46"/>
    <w:rsid w:val="008F26CE"/>
    <w:rsid w:val="008F30B7"/>
    <w:rsid w:val="008F346D"/>
    <w:rsid w:val="008F3E93"/>
    <w:rsid w:val="00903DF3"/>
    <w:rsid w:val="00905674"/>
    <w:rsid w:val="00907C5A"/>
    <w:rsid w:val="00910845"/>
    <w:rsid w:val="00910C93"/>
    <w:rsid w:val="00910F4F"/>
    <w:rsid w:val="0091121B"/>
    <w:rsid w:val="009114CF"/>
    <w:rsid w:val="00912106"/>
    <w:rsid w:val="00912E43"/>
    <w:rsid w:val="009136D0"/>
    <w:rsid w:val="0091399F"/>
    <w:rsid w:val="00913C57"/>
    <w:rsid w:val="00926144"/>
    <w:rsid w:val="00930887"/>
    <w:rsid w:val="009348EA"/>
    <w:rsid w:val="00936350"/>
    <w:rsid w:val="00945FEE"/>
    <w:rsid w:val="00946444"/>
    <w:rsid w:val="009469D9"/>
    <w:rsid w:val="00946CDB"/>
    <w:rsid w:val="00951EB6"/>
    <w:rsid w:val="009521C8"/>
    <w:rsid w:val="00954AFC"/>
    <w:rsid w:val="00961FF6"/>
    <w:rsid w:val="0096279B"/>
    <w:rsid w:val="009668F5"/>
    <w:rsid w:val="0097193C"/>
    <w:rsid w:val="00972ED0"/>
    <w:rsid w:val="00975251"/>
    <w:rsid w:val="00975D23"/>
    <w:rsid w:val="00975EFF"/>
    <w:rsid w:val="00976714"/>
    <w:rsid w:val="009768D4"/>
    <w:rsid w:val="00981362"/>
    <w:rsid w:val="009844AB"/>
    <w:rsid w:val="00986E5D"/>
    <w:rsid w:val="009870DE"/>
    <w:rsid w:val="009915A1"/>
    <w:rsid w:val="00994256"/>
    <w:rsid w:val="00995BEF"/>
    <w:rsid w:val="009A02A3"/>
    <w:rsid w:val="009A606E"/>
    <w:rsid w:val="009B0E33"/>
    <w:rsid w:val="009B27D9"/>
    <w:rsid w:val="009B388E"/>
    <w:rsid w:val="009B5B58"/>
    <w:rsid w:val="009C1C28"/>
    <w:rsid w:val="009C2897"/>
    <w:rsid w:val="009C42AD"/>
    <w:rsid w:val="009C44C3"/>
    <w:rsid w:val="009C5C88"/>
    <w:rsid w:val="009D107B"/>
    <w:rsid w:val="009D3DA4"/>
    <w:rsid w:val="009D47D6"/>
    <w:rsid w:val="009E05E1"/>
    <w:rsid w:val="009E14A6"/>
    <w:rsid w:val="009E25E9"/>
    <w:rsid w:val="009E38AD"/>
    <w:rsid w:val="009E4DEC"/>
    <w:rsid w:val="009E6EE9"/>
    <w:rsid w:val="009F3AFA"/>
    <w:rsid w:val="00A0696A"/>
    <w:rsid w:val="00A06A39"/>
    <w:rsid w:val="00A0706C"/>
    <w:rsid w:val="00A111AA"/>
    <w:rsid w:val="00A14B2C"/>
    <w:rsid w:val="00A2320A"/>
    <w:rsid w:val="00A25C49"/>
    <w:rsid w:val="00A25F0D"/>
    <w:rsid w:val="00A27ED3"/>
    <w:rsid w:val="00A3326E"/>
    <w:rsid w:val="00A40420"/>
    <w:rsid w:val="00A42A4D"/>
    <w:rsid w:val="00A42D57"/>
    <w:rsid w:val="00A47F55"/>
    <w:rsid w:val="00A55E15"/>
    <w:rsid w:val="00A575C1"/>
    <w:rsid w:val="00A61A73"/>
    <w:rsid w:val="00A6248E"/>
    <w:rsid w:val="00A651EA"/>
    <w:rsid w:val="00A7244D"/>
    <w:rsid w:val="00A73DF3"/>
    <w:rsid w:val="00A7633E"/>
    <w:rsid w:val="00A808B7"/>
    <w:rsid w:val="00A81A1D"/>
    <w:rsid w:val="00A81AF0"/>
    <w:rsid w:val="00A9283E"/>
    <w:rsid w:val="00AA08C0"/>
    <w:rsid w:val="00AA1B4B"/>
    <w:rsid w:val="00AA2E88"/>
    <w:rsid w:val="00AA6238"/>
    <w:rsid w:val="00AB4CFD"/>
    <w:rsid w:val="00AB52DD"/>
    <w:rsid w:val="00AB7B31"/>
    <w:rsid w:val="00AC659B"/>
    <w:rsid w:val="00AD08CD"/>
    <w:rsid w:val="00AD4820"/>
    <w:rsid w:val="00AE3D84"/>
    <w:rsid w:val="00AE58CD"/>
    <w:rsid w:val="00AF02C4"/>
    <w:rsid w:val="00AF03C7"/>
    <w:rsid w:val="00AF11E5"/>
    <w:rsid w:val="00AF3A78"/>
    <w:rsid w:val="00B00081"/>
    <w:rsid w:val="00B01CB9"/>
    <w:rsid w:val="00B025D5"/>
    <w:rsid w:val="00B02E61"/>
    <w:rsid w:val="00B051C2"/>
    <w:rsid w:val="00B0700F"/>
    <w:rsid w:val="00B07B37"/>
    <w:rsid w:val="00B103B4"/>
    <w:rsid w:val="00B11F8E"/>
    <w:rsid w:val="00B14B22"/>
    <w:rsid w:val="00B21D13"/>
    <w:rsid w:val="00B2323F"/>
    <w:rsid w:val="00B24049"/>
    <w:rsid w:val="00B2676F"/>
    <w:rsid w:val="00B3703D"/>
    <w:rsid w:val="00B54786"/>
    <w:rsid w:val="00B610E8"/>
    <w:rsid w:val="00B64D53"/>
    <w:rsid w:val="00B65F30"/>
    <w:rsid w:val="00B83FA6"/>
    <w:rsid w:val="00B859E5"/>
    <w:rsid w:val="00B87C79"/>
    <w:rsid w:val="00B92936"/>
    <w:rsid w:val="00B9421E"/>
    <w:rsid w:val="00B95CDE"/>
    <w:rsid w:val="00B9688B"/>
    <w:rsid w:val="00B97A0E"/>
    <w:rsid w:val="00BA4E99"/>
    <w:rsid w:val="00BA6F7E"/>
    <w:rsid w:val="00BB54B7"/>
    <w:rsid w:val="00BB6BAE"/>
    <w:rsid w:val="00BC454A"/>
    <w:rsid w:val="00BC46F6"/>
    <w:rsid w:val="00BD0FC0"/>
    <w:rsid w:val="00BD1675"/>
    <w:rsid w:val="00BE370B"/>
    <w:rsid w:val="00BE468A"/>
    <w:rsid w:val="00BF3226"/>
    <w:rsid w:val="00BF38A8"/>
    <w:rsid w:val="00BF649B"/>
    <w:rsid w:val="00BF6B13"/>
    <w:rsid w:val="00C02068"/>
    <w:rsid w:val="00C05FC3"/>
    <w:rsid w:val="00C0691A"/>
    <w:rsid w:val="00C1495E"/>
    <w:rsid w:val="00C14FDB"/>
    <w:rsid w:val="00C159E3"/>
    <w:rsid w:val="00C16BB9"/>
    <w:rsid w:val="00C2267A"/>
    <w:rsid w:val="00C25BA5"/>
    <w:rsid w:val="00C30F0F"/>
    <w:rsid w:val="00C43996"/>
    <w:rsid w:val="00C46269"/>
    <w:rsid w:val="00C46370"/>
    <w:rsid w:val="00C56D5C"/>
    <w:rsid w:val="00C57801"/>
    <w:rsid w:val="00C57CDF"/>
    <w:rsid w:val="00C6219B"/>
    <w:rsid w:val="00C628C5"/>
    <w:rsid w:val="00C6699E"/>
    <w:rsid w:val="00C67C81"/>
    <w:rsid w:val="00C73688"/>
    <w:rsid w:val="00C74074"/>
    <w:rsid w:val="00C83027"/>
    <w:rsid w:val="00C8327A"/>
    <w:rsid w:val="00C869B9"/>
    <w:rsid w:val="00C90819"/>
    <w:rsid w:val="00C90C7F"/>
    <w:rsid w:val="00C95576"/>
    <w:rsid w:val="00CA39CA"/>
    <w:rsid w:val="00CA585B"/>
    <w:rsid w:val="00CA589D"/>
    <w:rsid w:val="00CA65DF"/>
    <w:rsid w:val="00CB0778"/>
    <w:rsid w:val="00CB09C4"/>
    <w:rsid w:val="00CB0C40"/>
    <w:rsid w:val="00CB25C3"/>
    <w:rsid w:val="00CB6CBB"/>
    <w:rsid w:val="00CB7CAA"/>
    <w:rsid w:val="00CC0F19"/>
    <w:rsid w:val="00CC6EB5"/>
    <w:rsid w:val="00CC7905"/>
    <w:rsid w:val="00CD5F99"/>
    <w:rsid w:val="00CD6F39"/>
    <w:rsid w:val="00CE1A31"/>
    <w:rsid w:val="00CE1BE1"/>
    <w:rsid w:val="00CE6162"/>
    <w:rsid w:val="00CF0100"/>
    <w:rsid w:val="00CF0FCD"/>
    <w:rsid w:val="00CF15D0"/>
    <w:rsid w:val="00D01409"/>
    <w:rsid w:val="00D01640"/>
    <w:rsid w:val="00D03EDB"/>
    <w:rsid w:val="00D14D13"/>
    <w:rsid w:val="00D161BC"/>
    <w:rsid w:val="00D178B1"/>
    <w:rsid w:val="00D22A4E"/>
    <w:rsid w:val="00D36B3B"/>
    <w:rsid w:val="00D37728"/>
    <w:rsid w:val="00D37C13"/>
    <w:rsid w:val="00D441DA"/>
    <w:rsid w:val="00D46D8A"/>
    <w:rsid w:val="00D52352"/>
    <w:rsid w:val="00D54DF8"/>
    <w:rsid w:val="00D57751"/>
    <w:rsid w:val="00D64063"/>
    <w:rsid w:val="00D71003"/>
    <w:rsid w:val="00D713B0"/>
    <w:rsid w:val="00D71479"/>
    <w:rsid w:val="00D71F34"/>
    <w:rsid w:val="00D7479B"/>
    <w:rsid w:val="00D74B6E"/>
    <w:rsid w:val="00D774B4"/>
    <w:rsid w:val="00D77723"/>
    <w:rsid w:val="00D9404B"/>
    <w:rsid w:val="00D94AD4"/>
    <w:rsid w:val="00D968D1"/>
    <w:rsid w:val="00D979D2"/>
    <w:rsid w:val="00DA060A"/>
    <w:rsid w:val="00DA14B3"/>
    <w:rsid w:val="00DA36A0"/>
    <w:rsid w:val="00DA5C63"/>
    <w:rsid w:val="00DB6983"/>
    <w:rsid w:val="00DB7323"/>
    <w:rsid w:val="00DC4CDB"/>
    <w:rsid w:val="00DC5280"/>
    <w:rsid w:val="00DD0787"/>
    <w:rsid w:val="00DD5F54"/>
    <w:rsid w:val="00DE49BB"/>
    <w:rsid w:val="00DE70D9"/>
    <w:rsid w:val="00DE7EE4"/>
    <w:rsid w:val="00DF09A9"/>
    <w:rsid w:val="00DF0F41"/>
    <w:rsid w:val="00DF2578"/>
    <w:rsid w:val="00DF4F13"/>
    <w:rsid w:val="00E02E5E"/>
    <w:rsid w:val="00E04EB2"/>
    <w:rsid w:val="00E06B85"/>
    <w:rsid w:val="00E105B0"/>
    <w:rsid w:val="00E13329"/>
    <w:rsid w:val="00E1782D"/>
    <w:rsid w:val="00E21FC4"/>
    <w:rsid w:val="00E22D20"/>
    <w:rsid w:val="00E2752A"/>
    <w:rsid w:val="00E309B7"/>
    <w:rsid w:val="00E30D6E"/>
    <w:rsid w:val="00E30DBB"/>
    <w:rsid w:val="00E310EA"/>
    <w:rsid w:val="00E31FCD"/>
    <w:rsid w:val="00E36F46"/>
    <w:rsid w:val="00E4177A"/>
    <w:rsid w:val="00E42830"/>
    <w:rsid w:val="00E437FB"/>
    <w:rsid w:val="00E45187"/>
    <w:rsid w:val="00E4529A"/>
    <w:rsid w:val="00E46C46"/>
    <w:rsid w:val="00E50275"/>
    <w:rsid w:val="00E50C12"/>
    <w:rsid w:val="00E52009"/>
    <w:rsid w:val="00E53426"/>
    <w:rsid w:val="00E55193"/>
    <w:rsid w:val="00E572B6"/>
    <w:rsid w:val="00E57AC2"/>
    <w:rsid w:val="00E63F10"/>
    <w:rsid w:val="00E670EF"/>
    <w:rsid w:val="00E72758"/>
    <w:rsid w:val="00E749C4"/>
    <w:rsid w:val="00E77D63"/>
    <w:rsid w:val="00E82F69"/>
    <w:rsid w:val="00E8393D"/>
    <w:rsid w:val="00E907D8"/>
    <w:rsid w:val="00E91039"/>
    <w:rsid w:val="00E93103"/>
    <w:rsid w:val="00E946CC"/>
    <w:rsid w:val="00E950D2"/>
    <w:rsid w:val="00E96BEF"/>
    <w:rsid w:val="00E97AA8"/>
    <w:rsid w:val="00EA0087"/>
    <w:rsid w:val="00EA075C"/>
    <w:rsid w:val="00EA0CDA"/>
    <w:rsid w:val="00EA3F76"/>
    <w:rsid w:val="00EA4AC8"/>
    <w:rsid w:val="00EB2137"/>
    <w:rsid w:val="00EB33CF"/>
    <w:rsid w:val="00EB35A2"/>
    <w:rsid w:val="00EB42BA"/>
    <w:rsid w:val="00EB4661"/>
    <w:rsid w:val="00EB52DB"/>
    <w:rsid w:val="00EC5501"/>
    <w:rsid w:val="00EC7B6C"/>
    <w:rsid w:val="00EC7C11"/>
    <w:rsid w:val="00EC7FED"/>
    <w:rsid w:val="00ED6025"/>
    <w:rsid w:val="00ED649E"/>
    <w:rsid w:val="00ED7368"/>
    <w:rsid w:val="00ED7E5A"/>
    <w:rsid w:val="00EF1D7A"/>
    <w:rsid w:val="00EF30B3"/>
    <w:rsid w:val="00EF6DA1"/>
    <w:rsid w:val="00EF7E15"/>
    <w:rsid w:val="00F0480C"/>
    <w:rsid w:val="00F07EDE"/>
    <w:rsid w:val="00F12DF8"/>
    <w:rsid w:val="00F20033"/>
    <w:rsid w:val="00F20A3E"/>
    <w:rsid w:val="00F24E4C"/>
    <w:rsid w:val="00F279AF"/>
    <w:rsid w:val="00F31ABA"/>
    <w:rsid w:val="00F3366E"/>
    <w:rsid w:val="00F41ABD"/>
    <w:rsid w:val="00F42564"/>
    <w:rsid w:val="00F42E9D"/>
    <w:rsid w:val="00F611FD"/>
    <w:rsid w:val="00F62C66"/>
    <w:rsid w:val="00F62DAB"/>
    <w:rsid w:val="00F64005"/>
    <w:rsid w:val="00F66559"/>
    <w:rsid w:val="00F74545"/>
    <w:rsid w:val="00F750F8"/>
    <w:rsid w:val="00F760A1"/>
    <w:rsid w:val="00F801B8"/>
    <w:rsid w:val="00F827AD"/>
    <w:rsid w:val="00F840C5"/>
    <w:rsid w:val="00F90EF7"/>
    <w:rsid w:val="00F90FF2"/>
    <w:rsid w:val="00F9113B"/>
    <w:rsid w:val="00F91310"/>
    <w:rsid w:val="00F91403"/>
    <w:rsid w:val="00F94F1D"/>
    <w:rsid w:val="00FA05F5"/>
    <w:rsid w:val="00FA45FA"/>
    <w:rsid w:val="00FA4DC3"/>
    <w:rsid w:val="00FA51BA"/>
    <w:rsid w:val="00FA699D"/>
    <w:rsid w:val="00FA771C"/>
    <w:rsid w:val="00FB0B00"/>
    <w:rsid w:val="00FB33C7"/>
    <w:rsid w:val="00FB3A0D"/>
    <w:rsid w:val="00FC3E2A"/>
    <w:rsid w:val="00FC4C44"/>
    <w:rsid w:val="00FD038F"/>
    <w:rsid w:val="00FD3BDB"/>
    <w:rsid w:val="00FE0249"/>
    <w:rsid w:val="00FE05AB"/>
    <w:rsid w:val="00FE08AE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F61D5D5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8">
    <w:name w:val="heading 8"/>
    <w:basedOn w:val="Norml"/>
    <w:next w:val="Norml"/>
    <w:link w:val="Cmsor8Char"/>
    <w:unhideWhenUsed/>
    <w:qFormat/>
    <w:rsid w:val="00E57A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  <w:style w:type="character" w:customStyle="1" w:styleId="Cmsor8Char">
    <w:name w:val="Címsor 8 Char"/>
    <w:basedOn w:val="Bekezdsalapbettpusa"/>
    <w:link w:val="Cmsor8"/>
    <w:rsid w:val="00E57A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lWeb">
    <w:name w:val="Normal (Web)"/>
    <w:basedOn w:val="Norml"/>
    <w:uiPriority w:val="99"/>
    <w:unhideWhenUsed/>
    <w:rsid w:val="00C4399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Bekezdsalapbettpusa"/>
    <w:rsid w:val="00F9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1A47F4-0EC4-4DF7-BDBD-61E03CD9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2662</Words>
  <Characters>18338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116</cp:revision>
  <cp:lastPrinted>2022-05-18T14:16:00Z</cp:lastPrinted>
  <dcterms:created xsi:type="dcterms:W3CDTF">2022-05-17T09:27:00Z</dcterms:created>
  <dcterms:modified xsi:type="dcterms:W3CDTF">2022-05-18T14:20:00Z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