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0319" w14:textId="77777777" w:rsidR="009F2E95" w:rsidRDefault="00592CEB">
      <w:r>
        <w:rPr>
          <w:noProof/>
        </w:rPr>
        <mc:AlternateContent>
          <mc:Choice Requires="wpg">
            <w:drawing>
              <wp:anchor distT="0" distB="0" distL="0" distR="0" simplePos="0" relativeHeight="251658240" behindDoc="1" locked="0" layoutInCell="1" hidden="0" allowOverlap="1" wp14:anchorId="4CD2A93A" wp14:editId="48B2E1F9">
                <wp:simplePos x="0" y="0"/>
                <wp:positionH relativeFrom="margin">
                  <wp:align>center</wp:align>
                </wp:positionH>
                <wp:positionV relativeFrom="page">
                  <wp:posOffset>163278</wp:posOffset>
                </wp:positionV>
                <wp:extent cx="6858000" cy="7066970"/>
                <wp:effectExtent l="0" t="0" r="0" b="0"/>
                <wp:wrapNone/>
                <wp:docPr id="151" name=""/>
                <wp:cNvGraphicFramePr/>
                <a:graphic xmlns:a="http://schemas.openxmlformats.org/drawingml/2006/main">
                  <a:graphicData uri="http://schemas.microsoft.com/office/word/2010/wordprocessingGroup">
                    <wpg:wgp>
                      <wpg:cNvGrpSpPr/>
                      <wpg:grpSpPr>
                        <a:xfrm>
                          <a:off x="0" y="0"/>
                          <a:ext cx="6858000" cy="7066970"/>
                          <a:chOff x="1917000" y="245908"/>
                          <a:chExt cx="6858000" cy="7068185"/>
                        </a:xfrm>
                      </wpg:grpSpPr>
                      <wpg:grpSp>
                        <wpg:cNvPr id="1" name="Csoportba foglalás 1"/>
                        <wpg:cNvGrpSpPr/>
                        <wpg:grpSpPr>
                          <a:xfrm>
                            <a:off x="1917000" y="245908"/>
                            <a:ext cx="6858000" cy="7068185"/>
                            <a:chOff x="1917000" y="245908"/>
                            <a:chExt cx="6858000" cy="7068185"/>
                          </a:xfrm>
                        </wpg:grpSpPr>
                        <wps:wsp>
                          <wps:cNvPr id="2" name="Téglalap 2"/>
                          <wps:cNvSpPr/>
                          <wps:spPr>
                            <a:xfrm>
                              <a:off x="1917000" y="245908"/>
                              <a:ext cx="6858000" cy="7068175"/>
                            </a:xfrm>
                            <a:prstGeom prst="rect">
                              <a:avLst/>
                            </a:prstGeom>
                            <a:noFill/>
                            <a:ln>
                              <a:noFill/>
                            </a:ln>
                          </wps:spPr>
                          <wps:txbx>
                            <w:txbxContent>
                              <w:p w14:paraId="3B5630CE"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g:grpSp>
                          <wpg:cNvPr id="3" name="Csoportba foglalás 3"/>
                          <wpg:cNvGrpSpPr/>
                          <wpg:grpSpPr>
                            <a:xfrm>
                              <a:off x="1917000" y="245908"/>
                              <a:ext cx="6858000" cy="7068185"/>
                              <a:chOff x="1917000" y="245908"/>
                              <a:chExt cx="6858000" cy="7068185"/>
                            </a:xfrm>
                          </wpg:grpSpPr>
                          <wps:wsp>
                            <wps:cNvPr id="4" name="Téglalap 4"/>
                            <wps:cNvSpPr/>
                            <wps:spPr>
                              <a:xfrm>
                                <a:off x="1917000" y="245908"/>
                                <a:ext cx="6858000" cy="7068175"/>
                              </a:xfrm>
                              <a:prstGeom prst="rect">
                                <a:avLst/>
                              </a:prstGeom>
                              <a:noFill/>
                              <a:ln>
                                <a:noFill/>
                              </a:ln>
                            </wps:spPr>
                            <wps:txbx>
                              <w:txbxContent>
                                <w:p w14:paraId="7C3E2B81"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g:grpSp>
                            <wpg:cNvPr id="5" name="Csoportba foglalás 5"/>
                            <wpg:cNvGrpSpPr/>
                            <wpg:grpSpPr>
                              <a:xfrm>
                                <a:off x="1917000" y="245908"/>
                                <a:ext cx="6858000" cy="7068185"/>
                                <a:chOff x="1917000" y="245908"/>
                                <a:chExt cx="6858000" cy="7068185"/>
                              </a:xfrm>
                            </wpg:grpSpPr>
                            <wps:wsp>
                              <wps:cNvPr id="6" name="Téglalap 6"/>
                              <wps:cNvSpPr/>
                              <wps:spPr>
                                <a:xfrm>
                                  <a:off x="1917000" y="245908"/>
                                  <a:ext cx="6858000" cy="7068175"/>
                                </a:xfrm>
                                <a:prstGeom prst="rect">
                                  <a:avLst/>
                                </a:prstGeom>
                                <a:noFill/>
                                <a:ln>
                                  <a:noFill/>
                                </a:ln>
                              </wps:spPr>
                              <wps:txbx>
                                <w:txbxContent>
                                  <w:p w14:paraId="48519510"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g:grpSp>
                              <wpg:cNvPr id="7" name="Csoportba foglalás 7"/>
                              <wpg:cNvGrpSpPr/>
                              <wpg:grpSpPr>
                                <a:xfrm>
                                  <a:off x="1917000" y="245908"/>
                                  <a:ext cx="6858000" cy="7068185"/>
                                  <a:chOff x="0" y="0"/>
                                  <a:chExt cx="5561330" cy="5404485"/>
                                </a:xfrm>
                              </wpg:grpSpPr>
                              <wps:wsp>
                                <wps:cNvPr id="8" name="Téglalap 8"/>
                                <wps:cNvSpPr/>
                                <wps:spPr>
                                  <a:xfrm>
                                    <a:off x="0" y="0"/>
                                    <a:ext cx="5561325" cy="5404475"/>
                                  </a:xfrm>
                                  <a:prstGeom prst="rect">
                                    <a:avLst/>
                                  </a:prstGeom>
                                  <a:noFill/>
                                  <a:ln>
                                    <a:noFill/>
                                  </a:ln>
                                </wps:spPr>
                                <wps:txbx>
                                  <w:txbxContent>
                                    <w:p w14:paraId="618033AF"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s:wsp>
                                <wps:cNvPr id="9" name="Szabadkézi sokszög: alakzat 9"/>
                                <wps:cNvSpPr/>
                                <wps:spPr>
                                  <a:xfrm>
                                    <a:off x="0" y="0"/>
                                    <a:ext cx="5557520" cy="5404485"/>
                                  </a:xfrm>
                                  <a:custGeom>
                                    <a:avLst/>
                                    <a:gdLst/>
                                    <a:ahLst/>
                                    <a:cxnLst/>
                                    <a:rect l="l" t="t" r="r" b="b"/>
                                    <a:pathLst>
                                      <a:path w="720" h="700" extrusionOk="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5B6B82"/>
                                      </a:gs>
                                      <a:gs pos="50000">
                                        <a:srgbClr val="465872"/>
                                      </a:gs>
                                      <a:gs pos="100000">
                                        <a:srgbClr val="334358"/>
                                      </a:gs>
                                    </a:gsLst>
                                    <a:lin ang="5400000" scaled="0"/>
                                  </a:gradFill>
                                  <a:ln>
                                    <a:noFill/>
                                  </a:ln>
                                </wps:spPr>
                                <wps:txbx>
                                  <w:txbxContent>
                                    <w:p w14:paraId="06279DE8" w14:textId="77777777" w:rsidR="009F2E95" w:rsidRDefault="00592CEB">
                                      <w:pPr>
                                        <w:spacing w:line="258" w:lineRule="auto"/>
                                        <w:textDirection w:val="btLr"/>
                                      </w:pPr>
                                      <w:r>
                                        <w:rPr>
                                          <w:b/>
                                          <w:color w:val="ED7D31"/>
                                          <w:sz w:val="40"/>
                                        </w:rPr>
                                        <w:t>Szombathely Megyei Jogú Város Önkéntes Koncepciója és Stratégiája</w:t>
                                      </w:r>
                                    </w:p>
                                    <w:p w14:paraId="38E1851B" w14:textId="77777777" w:rsidR="009F2E95" w:rsidRDefault="009F2E95">
                                      <w:pPr>
                                        <w:spacing w:line="258" w:lineRule="auto"/>
                                        <w:textDirection w:val="btLr"/>
                                      </w:pPr>
                                    </w:p>
                                  </w:txbxContent>
                                </wps:txbx>
                                <wps:bodyPr spcFirstLastPara="1" wrap="square" lIns="914400" tIns="1097275" rIns="1097275" bIns="1097275" anchor="b" anchorCtr="0">
                                  <a:noAutofit/>
                                </wps:bodyPr>
                              </wps:wsp>
                              <wps:wsp>
                                <wps:cNvPr id="10" name="Szabadkézi sokszög: alakzat 10"/>
                                <wps:cNvSpPr/>
                                <wps:spPr>
                                  <a:xfrm>
                                    <a:off x="876300" y="4769783"/>
                                    <a:ext cx="4685030" cy="509905"/>
                                  </a:xfrm>
                                  <a:custGeom>
                                    <a:avLst/>
                                    <a:gdLst/>
                                    <a:ahLst/>
                                    <a:cxnLst/>
                                    <a:rect l="l" t="t" r="r" b="b"/>
                                    <a:pathLst>
                                      <a:path w="607" h="66" extrusionOk="0">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lt1">
                                      <a:alpha val="28627"/>
                                    </a:schemeClr>
                                  </a:solidFill>
                                  <a:ln>
                                    <a:noFill/>
                                  </a:ln>
                                </wps:spPr>
                                <wps:txbx>
                                  <w:txbxContent>
                                    <w:p w14:paraId="51A3DCDA"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D2A93A" id="_x0000_s1026" style="position:absolute;margin-left:0;margin-top:12.85pt;width:540pt;height:556.45pt;z-index:-251658240;mso-wrap-distance-left:0;mso-wrap-distance-right:0;mso-position-horizontal:center;mso-position-horizontal-relative:margin;mso-position-vertical-relative:page" coordorigin="19170,2459" coordsize="68580,7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">
                <v:group id="Csoportba foglalás 1" o:spid="_x0000_s1027" style="position:absolute;left:19170;top:2459;width:68580;height:70681" coordorigin="19170,2459" coordsize="68580,7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Téglalap 2" o:spid="_x0000_s1028" style="position:absolute;left:19170;top:2459;width:68580;height:70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B5630CE" w14:textId="77777777" w:rsidR="009F2E95" w:rsidRDefault="009F2E95">
                          <w:pPr>
                            <w:spacing w:after="0" w:line="240" w:lineRule="auto"/>
                            <w:textDirection w:val="btLr"/>
                          </w:pPr>
                        </w:p>
                      </w:txbxContent>
                    </v:textbox>
                  </v:rect>
                  <v:group id="Csoportba foglalás 3" o:spid="_x0000_s1029" style="position:absolute;left:19170;top:2459;width:68580;height:70681" coordorigin="19170,2459" coordsize="68580,7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Téglalap 4" o:spid="_x0000_s1030" style="position:absolute;left:19170;top:2459;width:68580;height:70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C3E2B81" w14:textId="77777777" w:rsidR="009F2E95" w:rsidRDefault="009F2E95">
                            <w:pPr>
                              <w:spacing w:after="0" w:line="240" w:lineRule="auto"/>
                              <w:textDirection w:val="btLr"/>
                            </w:pPr>
                          </w:p>
                        </w:txbxContent>
                      </v:textbox>
                    </v:rect>
                    <v:group id="Csoportba foglalás 5" o:spid="_x0000_s1031" style="position:absolute;left:19170;top:2459;width:68580;height:70681" coordorigin="19170,2459" coordsize="68580,7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Téglalap 6" o:spid="_x0000_s1032" style="position:absolute;left:19170;top:2459;width:68580;height:70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8519510" w14:textId="77777777" w:rsidR="009F2E95" w:rsidRDefault="009F2E95">
                              <w:pPr>
                                <w:spacing w:after="0" w:line="240" w:lineRule="auto"/>
                                <w:textDirection w:val="btLr"/>
                              </w:pPr>
                            </w:p>
                          </w:txbxContent>
                        </v:textbox>
                      </v:rect>
                      <v:group id="Csoportba foglalás 7" o:spid="_x0000_s1033" style="position:absolute;left:19170;top:2459;width:68580;height:70681" coordsize="5561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Téglalap 8" o:spid="_x0000_s1034" style="position:absolute;width:55613;height:54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18033AF" w14:textId="77777777" w:rsidR="009F2E95" w:rsidRDefault="009F2E95">
                                <w:pPr>
                                  <w:spacing w:after="0" w:line="240" w:lineRule="auto"/>
                                  <w:textDirection w:val="btLr"/>
                                </w:pPr>
                              </w:p>
                            </w:txbxContent>
                          </v:textbox>
                        </v:rect>
                        <v:shape id="Szabadkézi sokszög: alakzat 9" o:spid="_x0000_s1035"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" adj="-11796480,,5400" path="m,c,644,,644,,644v23,6,62,14,113,21c250,685,476,700,720,644v,-27,,-27,,-27c720,,720,,720,,,,,,,e" fillcolor="#5b6b82" stroked="f">
                          <v:fill color2="#334358" colors="0 #5b6b82;.5 #465872;1 #334358" focus="100%" type="gradient">
                            <o:fill v:ext="view" type="gradientUnscaled"/>
                          </v:fill>
                          <v:stroke joinstyle="miter"/>
                          <v:formulas/>
                          <v:path arrowok="t" o:extrusionok="f" o:connecttype="custom" textboxrect="0,0,720,700"/>
                          <v:textbox inset="1in,30.47986mm,30.47986mm,30.47986mm">
                            <w:txbxContent>
                              <w:p w14:paraId="06279DE8" w14:textId="77777777" w:rsidR="009F2E95" w:rsidRDefault="00592CEB">
                                <w:pPr>
                                  <w:spacing w:line="258" w:lineRule="auto"/>
                                  <w:textDirection w:val="btLr"/>
                                </w:pPr>
                                <w:r>
                                  <w:rPr>
                                    <w:b/>
                                    <w:color w:val="ED7D31"/>
                                    <w:sz w:val="40"/>
                                  </w:rPr>
                                  <w:t>Szombathely Megyei Jogú Város Önkéntes Koncepciója és Stratégiája</w:t>
                                </w:r>
                              </w:p>
                              <w:p w14:paraId="38E1851B" w14:textId="77777777" w:rsidR="009F2E95" w:rsidRDefault="009F2E95">
                                <w:pPr>
                                  <w:spacing w:line="258" w:lineRule="auto"/>
                                  <w:textDirection w:val="btLr"/>
                                </w:pPr>
                              </w:p>
                            </w:txbxContent>
                          </v:textbox>
                        </v:shape>
                        <v:shape id="Szabadkézi sokszög: alakzat 10" o:spid="_x0000_s1036" style="position:absolute;left:8763;top:47697;width:46850;height:5099;visibility:visible;mso-wrap-style:square;v-text-anchor:middle" coordsize="60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" adj="-11796480,,5400" path="m607,c450,44,300,57,176,57,109,57,49,53,,48,66,58,152,66,251,66,358,66,480,56,607,27,607,,607,,607,e" fillcolor="white [3201]" stroked="f">
                          <v:fill opacity="18761f"/>
                          <v:stroke joinstyle="miter"/>
                          <v:formulas/>
                          <v:path arrowok="t" o:extrusionok="f" o:connecttype="custom" textboxrect="0,0,607,66"/>
                          <v:textbox inset="2.53958mm,2.53958mm,2.53958mm,2.53958mm">
                            <w:txbxContent>
                              <w:p w14:paraId="51A3DCDA" w14:textId="77777777" w:rsidR="009F2E95" w:rsidRDefault="009F2E95">
                                <w:pPr>
                                  <w:spacing w:after="0" w:line="240" w:lineRule="auto"/>
                                  <w:textDirection w:val="btLr"/>
                                </w:pPr>
                              </w:p>
                            </w:txbxContent>
                          </v:textbox>
                        </v:shape>
                      </v:group>
                    </v:group>
                  </v:group>
                </v:group>
                <w10:wrap anchorx="margin" anchory="page"/>
              </v:group>
            </w:pict>
          </mc:Fallback>
        </mc:AlternateContent>
      </w:r>
    </w:p>
    <w:p w14:paraId="2129A356" w14:textId="77777777" w:rsidR="009F2E95" w:rsidRDefault="00592CEB">
      <w:pPr>
        <w:rPr>
          <w:color w:val="2F5496"/>
          <w:sz w:val="32"/>
          <w:szCs w:val="32"/>
        </w:rPr>
      </w:pPr>
      <w:r>
        <w:rPr>
          <w:noProof/>
        </w:rPr>
        <mc:AlternateContent>
          <mc:Choice Requires="wps">
            <w:drawing>
              <wp:anchor distT="0" distB="0" distL="114300" distR="114300" simplePos="0" relativeHeight="251659264" behindDoc="0" locked="0" layoutInCell="1" hidden="0" allowOverlap="1" wp14:anchorId="1193E760" wp14:editId="7DE2EEC9">
                <wp:simplePos x="0" y="0"/>
                <wp:positionH relativeFrom="page">
                  <wp:posOffset>1279525</wp:posOffset>
                </wp:positionH>
                <wp:positionV relativeFrom="margin">
                  <wp:posOffset>8401050</wp:posOffset>
                </wp:positionV>
                <wp:extent cx="5791200" cy="984313"/>
                <wp:effectExtent l="0" t="0" r="0" b="0"/>
                <wp:wrapSquare wrapText="bothSides" distT="0" distB="0" distL="114300" distR="114300"/>
                <wp:docPr id="154" name=""/>
                <wp:cNvGraphicFramePr/>
                <a:graphic xmlns:a="http://schemas.openxmlformats.org/drawingml/2006/main">
                  <a:graphicData uri="http://schemas.microsoft.com/office/word/2010/wordprocessingShape">
                    <wps:wsp>
                      <wps:cNvSpPr/>
                      <wps:spPr>
                        <a:xfrm>
                          <a:off x="0" y="0"/>
                          <a:ext cx="5791200" cy="984313"/>
                        </a:xfrm>
                        <a:prstGeom prst="rect">
                          <a:avLst/>
                        </a:prstGeom>
                        <a:noFill/>
                        <a:ln>
                          <a:noFill/>
                        </a:ln>
                      </wps:spPr>
                      <wps:txbx>
                        <w:txbxContent>
                          <w:p w14:paraId="74ED467B" w14:textId="7E519868" w:rsidR="009F2E95" w:rsidRDefault="00592CEB">
                            <w:pPr>
                              <w:spacing w:after="0" w:line="240" w:lineRule="auto"/>
                              <w:textDirection w:val="btLr"/>
                              <w:rPr>
                                <w:rFonts w:ascii="Times New Roman" w:eastAsia="Times New Roman" w:hAnsi="Times New Roman" w:cs="Times New Roman"/>
                                <w:smallCaps/>
                                <w:color w:val="7F7F7F"/>
                                <w:sz w:val="18"/>
                              </w:rPr>
                            </w:pPr>
                            <w:r>
                              <w:rPr>
                                <w:rFonts w:ascii="Times New Roman" w:eastAsia="Times New Roman" w:hAnsi="Times New Roman" w:cs="Times New Roman"/>
                                <w:smallCaps/>
                                <w:color w:val="7F7F7F"/>
                                <w:sz w:val="18"/>
                              </w:rPr>
                              <w:t xml:space="preserve">SZOMBATHELY MEGYEI JOGÚ VÁROS </w:t>
                            </w:r>
                            <w:r w:rsidR="00EA2E40">
                              <w:rPr>
                                <w:rFonts w:ascii="Times New Roman" w:eastAsia="Times New Roman" w:hAnsi="Times New Roman" w:cs="Times New Roman"/>
                                <w:smallCaps/>
                                <w:color w:val="7F7F7F"/>
                                <w:sz w:val="18"/>
                              </w:rPr>
                              <w:t>ÖNKORMÁNYZATA</w:t>
                            </w:r>
                          </w:p>
                          <w:p w14:paraId="1B50C020" w14:textId="77777777" w:rsidR="00EA2E40" w:rsidRPr="00EA2E40" w:rsidRDefault="00EA2E40">
                            <w:pPr>
                              <w:spacing w:after="0" w:line="240" w:lineRule="auto"/>
                              <w:textDirection w:val="btLr"/>
                              <w:rPr>
                                <w:rFonts w:ascii="Times New Roman" w:eastAsia="Times New Roman" w:hAnsi="Times New Roman" w:cs="Times New Roman"/>
                                <w:smallCaps/>
                                <w:color w:val="7F7F7F"/>
                                <w:sz w:val="18"/>
                              </w:rPr>
                            </w:pPr>
                          </w:p>
                        </w:txbxContent>
                      </wps:txbx>
                      <wps:bodyPr spcFirstLastPara="1" wrap="square" lIns="914400" tIns="0" rIns="1097275" bIns="0" anchor="b"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93E760" id="_x0000_s1037" style="position:absolute;margin-left:100.75pt;margin-top:661.5pt;width:456pt;height:77.5pt;z-index:251659264;visibility:visible;mso-wrap-style:square;mso-wrap-distance-left:9pt;mso-wrap-distance-top:0;mso-wrap-distance-right:9pt;mso-wrap-distance-bottom:0;mso-position-horizontal:absolute;mso-position-horizontal-relative:page;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" filled="f" stroked="f">
                <v:textbox inset="1in,0,30.47986mm,0">
                  <w:txbxContent>
                    <w:p w14:paraId="74ED467B" w14:textId="7E519868" w:rsidR="009F2E95" w:rsidRDefault="00592CEB">
                      <w:pPr>
                        <w:spacing w:after="0" w:line="240" w:lineRule="auto"/>
                        <w:textDirection w:val="btLr"/>
                        <w:rPr>
                          <w:rFonts w:ascii="Times New Roman" w:eastAsia="Times New Roman" w:hAnsi="Times New Roman" w:cs="Times New Roman"/>
                          <w:smallCaps/>
                          <w:color w:val="7F7F7F"/>
                          <w:sz w:val="18"/>
                        </w:rPr>
                      </w:pPr>
                      <w:r>
                        <w:rPr>
                          <w:rFonts w:ascii="Times New Roman" w:eastAsia="Times New Roman" w:hAnsi="Times New Roman" w:cs="Times New Roman"/>
                          <w:smallCaps/>
                          <w:color w:val="7F7F7F"/>
                          <w:sz w:val="18"/>
                        </w:rPr>
                        <w:t xml:space="preserve">SZOMBATHELY MEGYEI JOGÚ VÁROS </w:t>
                      </w:r>
                      <w:r w:rsidR="00EA2E40">
                        <w:rPr>
                          <w:rFonts w:ascii="Times New Roman" w:eastAsia="Times New Roman" w:hAnsi="Times New Roman" w:cs="Times New Roman"/>
                          <w:smallCaps/>
                          <w:color w:val="7F7F7F"/>
                          <w:sz w:val="18"/>
                        </w:rPr>
                        <w:t>ÖNKORMÁNYZATA</w:t>
                      </w:r>
                    </w:p>
                    <w:p w14:paraId="1B50C020" w14:textId="77777777" w:rsidR="00EA2E40" w:rsidRPr="00EA2E40" w:rsidRDefault="00EA2E40">
                      <w:pPr>
                        <w:spacing w:after="0" w:line="240" w:lineRule="auto"/>
                        <w:textDirection w:val="btLr"/>
                        <w:rPr>
                          <w:rFonts w:ascii="Times New Roman" w:eastAsia="Times New Roman" w:hAnsi="Times New Roman" w:cs="Times New Roman"/>
                          <w:smallCaps/>
                          <w:color w:val="7F7F7F"/>
                          <w:sz w:val="18"/>
                        </w:rPr>
                      </w:pPr>
                    </w:p>
                  </w:txbxContent>
                </v:textbox>
                <w10:wrap type="square" anchorx="page" anchory="margin"/>
              </v:rect>
            </w:pict>
          </mc:Fallback>
        </mc:AlternateContent>
      </w:r>
      <w:r>
        <w:rPr>
          <w:noProof/>
        </w:rPr>
        <mc:AlternateContent>
          <mc:Choice Requires="wps">
            <w:drawing>
              <wp:anchor distT="0" distB="0" distL="114300" distR="114300" simplePos="0" relativeHeight="251660288" behindDoc="0" locked="0" layoutInCell="1" hidden="0" allowOverlap="1" wp14:anchorId="50B2AD70" wp14:editId="71B4706F">
                <wp:simplePos x="0" y="0"/>
                <wp:positionH relativeFrom="margin">
                  <wp:align>right</wp:align>
                </wp:positionH>
                <wp:positionV relativeFrom="page">
                  <wp:posOffset>226695</wp:posOffset>
                </wp:positionV>
                <wp:extent cx="632460" cy="1047512"/>
                <wp:effectExtent l="0" t="0" r="0" b="0"/>
                <wp:wrapNone/>
                <wp:docPr id="153" name=""/>
                <wp:cNvGraphicFramePr/>
                <a:graphic xmlns:a="http://schemas.openxmlformats.org/drawingml/2006/main">
                  <a:graphicData uri="http://schemas.microsoft.com/office/word/2010/wordprocessingShape">
                    <wps:wsp>
                      <wps:cNvSpPr/>
                      <wps:spPr>
                        <a:xfrm>
                          <a:off x="5048820" y="3286224"/>
                          <a:ext cx="594360" cy="987552"/>
                        </a:xfrm>
                        <a:prstGeom prst="rect">
                          <a:avLst/>
                        </a:prstGeom>
                        <a:solidFill>
                          <a:schemeClr val="accent1"/>
                        </a:solidFill>
                        <a:ln>
                          <a:noFill/>
                        </a:ln>
                      </wps:spPr>
                      <wps:txbx>
                        <w:txbxContent>
                          <w:p w14:paraId="51F3C426" w14:textId="77777777" w:rsidR="009F2E95" w:rsidRDefault="00592CEB">
                            <w:pPr>
                              <w:spacing w:after="0" w:line="240" w:lineRule="auto"/>
                              <w:jc w:val="right"/>
                              <w:textDirection w:val="btLr"/>
                            </w:pPr>
                            <w:r>
                              <w:rPr>
                                <w:rFonts w:ascii="Arial" w:eastAsia="Arial" w:hAnsi="Arial" w:cs="Arial"/>
                                <w:color w:val="FFFFFF"/>
                                <w:sz w:val="24"/>
                              </w:rPr>
                              <w:t>2022</w:t>
                            </w:r>
                          </w:p>
                        </w:txbxContent>
                      </wps:txbx>
                      <wps:bodyPr spcFirstLastPara="1" wrap="square" lIns="45700" tIns="45700" rIns="45700" bIns="45700" anchor="b"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B2AD70" id="_x0000_s1038" style="position:absolute;margin-left:-1.4pt;margin-top:17.85pt;width:49.8pt;height:82.5pt;z-index:251660288;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" fillcolor="#4472c4 [3204]" stroked="f">
                <v:textbox inset="1.2694mm,1.2694mm,1.2694mm,1.2694mm">
                  <w:txbxContent>
                    <w:p w14:paraId="51F3C426" w14:textId="77777777" w:rsidR="009F2E95" w:rsidRDefault="00592CEB">
                      <w:pPr>
                        <w:spacing w:after="0" w:line="240" w:lineRule="auto"/>
                        <w:jc w:val="right"/>
                        <w:textDirection w:val="btLr"/>
                      </w:pPr>
                      <w:r>
                        <w:rPr>
                          <w:rFonts w:ascii="Arial" w:eastAsia="Arial" w:hAnsi="Arial" w:cs="Arial"/>
                          <w:color w:val="FFFFFF"/>
                          <w:sz w:val="24"/>
                        </w:rPr>
                        <w:t>2022</w:t>
                      </w:r>
                    </w:p>
                  </w:txbxContent>
                </v:textbox>
                <w10:wrap anchorx="margin" anchory="page"/>
              </v:rect>
            </w:pict>
          </mc:Fallback>
        </mc:AlternateContent>
      </w:r>
      <w:r>
        <w:br w:type="page"/>
      </w:r>
    </w:p>
    <w:p w14:paraId="556BD822" w14:textId="77777777" w:rsidR="009F2E95" w:rsidRDefault="00592CEB">
      <w:pPr>
        <w:keepNext/>
        <w:keepLines/>
        <w:pBdr>
          <w:top w:val="nil"/>
          <w:left w:val="nil"/>
          <w:bottom w:val="nil"/>
          <w:right w:val="nil"/>
          <w:between w:val="nil"/>
        </w:pBdr>
        <w:spacing w:before="240" w:after="0"/>
        <w:rPr>
          <w:rFonts w:ascii="Times New Roman" w:eastAsia="Times New Roman" w:hAnsi="Times New Roman" w:cs="Times New Roman"/>
          <w:color w:val="2F5496"/>
          <w:sz w:val="32"/>
          <w:szCs w:val="32"/>
        </w:rPr>
      </w:pPr>
      <w:r>
        <w:rPr>
          <w:rFonts w:ascii="Times New Roman" w:eastAsia="Times New Roman" w:hAnsi="Times New Roman" w:cs="Times New Roman"/>
          <w:color w:val="2F5496"/>
          <w:sz w:val="32"/>
          <w:szCs w:val="32"/>
        </w:rPr>
        <w:lastRenderedPageBreak/>
        <w:t>Tartalom</w:t>
      </w:r>
    </w:p>
    <w:p w14:paraId="4D2D0398" w14:textId="77777777" w:rsidR="00BE4CB1" w:rsidRDefault="00BE4CB1">
      <w:pPr>
        <w:keepNext/>
        <w:keepLines/>
        <w:pBdr>
          <w:top w:val="nil"/>
          <w:left w:val="nil"/>
          <w:bottom w:val="nil"/>
          <w:right w:val="nil"/>
          <w:between w:val="nil"/>
        </w:pBdr>
        <w:spacing w:before="240" w:after="0"/>
        <w:rPr>
          <w:rFonts w:ascii="Times New Roman" w:eastAsia="Times New Roman" w:hAnsi="Times New Roman" w:cs="Times New Roman"/>
          <w:color w:val="2F5496"/>
          <w:sz w:val="32"/>
          <w:szCs w:val="32"/>
        </w:rPr>
      </w:pPr>
    </w:p>
    <w:sdt>
      <w:sdtPr>
        <w:id w:val="441493802"/>
        <w:docPartObj>
          <w:docPartGallery w:val="Table of Contents"/>
          <w:docPartUnique/>
        </w:docPartObj>
      </w:sdtPr>
      <w:sdtEndPr/>
      <w:sdtContent>
        <w:p w14:paraId="4E640E6B" w14:textId="77777777" w:rsidR="00BE4CB1" w:rsidRDefault="00592CEB">
          <w:pPr>
            <w:pStyle w:val="TJ1"/>
            <w:tabs>
              <w:tab w:val="left" w:pos="440"/>
              <w:tab w:val="right" w:pos="9062"/>
            </w:tabs>
            <w:rPr>
              <w:rFonts w:asciiTheme="minorHAnsi" w:eastAsiaTheme="minorEastAsia" w:hAnsiTheme="minorHAnsi" w:cstheme="minorBidi"/>
              <w:noProof/>
            </w:rPr>
          </w:pPr>
          <w:r>
            <w:fldChar w:fldCharType="begin"/>
          </w:r>
          <w:r>
            <w:instrText xml:space="preserve"> TOC \h \u \z </w:instrText>
          </w:r>
          <w:r>
            <w:fldChar w:fldCharType="separate"/>
          </w:r>
          <w:hyperlink w:anchor="_Toc93392807" w:history="1">
            <w:r w:rsidR="00BE4CB1" w:rsidRPr="000F654B">
              <w:rPr>
                <w:rStyle w:val="Hiperhivatkozs"/>
                <w:rFonts w:ascii="Times New Roman" w:eastAsia="Times New Roman" w:hAnsi="Times New Roman" w:cs="Times New Roman"/>
                <w:noProof/>
              </w:rPr>
              <w:t>1.</w:t>
            </w:r>
            <w:r w:rsidR="00BE4CB1">
              <w:rPr>
                <w:rFonts w:asciiTheme="minorHAnsi" w:eastAsiaTheme="minorEastAsia" w:hAnsiTheme="minorHAnsi" w:cstheme="minorBidi"/>
                <w:noProof/>
              </w:rPr>
              <w:tab/>
            </w:r>
            <w:r w:rsidR="00BE4CB1" w:rsidRPr="000F654B">
              <w:rPr>
                <w:rStyle w:val="Hiperhivatkozs"/>
                <w:rFonts w:ascii="Times New Roman" w:eastAsia="Times New Roman" w:hAnsi="Times New Roman" w:cs="Times New Roman"/>
                <w:noProof/>
              </w:rPr>
              <w:t>Bevezetés</w:t>
            </w:r>
            <w:r w:rsidR="00BE4CB1">
              <w:rPr>
                <w:noProof/>
                <w:webHidden/>
              </w:rPr>
              <w:tab/>
            </w:r>
            <w:r w:rsidR="00BE4CB1">
              <w:rPr>
                <w:noProof/>
                <w:webHidden/>
              </w:rPr>
              <w:fldChar w:fldCharType="begin"/>
            </w:r>
            <w:r w:rsidR="00BE4CB1">
              <w:rPr>
                <w:noProof/>
                <w:webHidden/>
              </w:rPr>
              <w:instrText xml:space="preserve"> PAGEREF _Toc93392807 \h </w:instrText>
            </w:r>
            <w:r w:rsidR="00BE4CB1">
              <w:rPr>
                <w:noProof/>
                <w:webHidden/>
              </w:rPr>
            </w:r>
            <w:r w:rsidR="00BE4CB1">
              <w:rPr>
                <w:noProof/>
                <w:webHidden/>
              </w:rPr>
              <w:fldChar w:fldCharType="separate"/>
            </w:r>
            <w:r w:rsidR="00BE4CB1">
              <w:rPr>
                <w:noProof/>
                <w:webHidden/>
              </w:rPr>
              <w:t>2</w:t>
            </w:r>
            <w:r w:rsidR="00BE4CB1">
              <w:rPr>
                <w:noProof/>
                <w:webHidden/>
              </w:rPr>
              <w:fldChar w:fldCharType="end"/>
            </w:r>
          </w:hyperlink>
        </w:p>
        <w:p w14:paraId="6F89FC27"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08" w:history="1">
            <w:r w:rsidRPr="000F654B">
              <w:rPr>
                <w:rStyle w:val="Hiperhivatkozs"/>
                <w:rFonts w:ascii="Times New Roman" w:eastAsia="Times New Roman" w:hAnsi="Times New Roman" w:cs="Times New Roman"/>
                <w:noProof/>
              </w:rPr>
              <w:t>1.1.</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rPr>
              <w:t>Kitekintés: önkéntesség a nagyvilágban</w:t>
            </w:r>
            <w:r>
              <w:rPr>
                <w:noProof/>
                <w:webHidden/>
              </w:rPr>
              <w:tab/>
            </w:r>
            <w:r>
              <w:rPr>
                <w:noProof/>
                <w:webHidden/>
              </w:rPr>
              <w:fldChar w:fldCharType="begin"/>
            </w:r>
            <w:r>
              <w:rPr>
                <w:noProof/>
                <w:webHidden/>
              </w:rPr>
              <w:instrText xml:space="preserve"> PAGEREF _Toc93392808 \h </w:instrText>
            </w:r>
            <w:r>
              <w:rPr>
                <w:noProof/>
                <w:webHidden/>
              </w:rPr>
            </w:r>
            <w:r>
              <w:rPr>
                <w:noProof/>
                <w:webHidden/>
              </w:rPr>
              <w:fldChar w:fldCharType="separate"/>
            </w:r>
            <w:r>
              <w:rPr>
                <w:noProof/>
                <w:webHidden/>
              </w:rPr>
              <w:t>2</w:t>
            </w:r>
            <w:r>
              <w:rPr>
                <w:noProof/>
                <w:webHidden/>
              </w:rPr>
              <w:fldChar w:fldCharType="end"/>
            </w:r>
          </w:hyperlink>
        </w:p>
        <w:p w14:paraId="1B9B69D8"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09" w:history="1">
            <w:r w:rsidRPr="000F654B">
              <w:rPr>
                <w:rStyle w:val="Hiperhivatkozs"/>
                <w:rFonts w:ascii="Times New Roman" w:eastAsia="Times New Roman" w:hAnsi="Times New Roman" w:cs="Times New Roman"/>
                <w:noProof/>
                <w:highlight w:val="white"/>
              </w:rPr>
              <w:t>1.2.</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Az iskolai közösségi szolgálat háttere</w:t>
            </w:r>
            <w:r>
              <w:rPr>
                <w:noProof/>
                <w:webHidden/>
              </w:rPr>
              <w:tab/>
            </w:r>
            <w:r>
              <w:rPr>
                <w:noProof/>
                <w:webHidden/>
              </w:rPr>
              <w:fldChar w:fldCharType="begin"/>
            </w:r>
            <w:r>
              <w:rPr>
                <w:noProof/>
                <w:webHidden/>
              </w:rPr>
              <w:instrText xml:space="preserve"> PAGEREF _Toc93392809 \h </w:instrText>
            </w:r>
            <w:r>
              <w:rPr>
                <w:noProof/>
                <w:webHidden/>
              </w:rPr>
            </w:r>
            <w:r>
              <w:rPr>
                <w:noProof/>
                <w:webHidden/>
              </w:rPr>
              <w:fldChar w:fldCharType="separate"/>
            </w:r>
            <w:r>
              <w:rPr>
                <w:noProof/>
                <w:webHidden/>
              </w:rPr>
              <w:t>2</w:t>
            </w:r>
            <w:r>
              <w:rPr>
                <w:noProof/>
                <w:webHidden/>
              </w:rPr>
              <w:fldChar w:fldCharType="end"/>
            </w:r>
          </w:hyperlink>
        </w:p>
        <w:p w14:paraId="343838BE" w14:textId="77777777" w:rsidR="00BE4CB1" w:rsidRDefault="00BE4CB1">
          <w:pPr>
            <w:pStyle w:val="TJ1"/>
            <w:tabs>
              <w:tab w:val="left" w:pos="440"/>
              <w:tab w:val="right" w:pos="9062"/>
            </w:tabs>
            <w:rPr>
              <w:rFonts w:asciiTheme="minorHAnsi" w:eastAsiaTheme="minorEastAsia" w:hAnsiTheme="minorHAnsi" w:cstheme="minorBidi"/>
              <w:noProof/>
            </w:rPr>
          </w:pPr>
          <w:hyperlink w:anchor="_Toc93392810" w:history="1">
            <w:r w:rsidRPr="000F654B">
              <w:rPr>
                <w:rStyle w:val="Hiperhivatkozs"/>
                <w:rFonts w:ascii="Times New Roman" w:eastAsia="Times New Roman" w:hAnsi="Times New Roman" w:cs="Times New Roman"/>
                <w:noProof/>
                <w:highlight w:val="white"/>
              </w:rPr>
              <w:t>2.</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Fogalmi meghatározások</w:t>
            </w:r>
            <w:r>
              <w:rPr>
                <w:noProof/>
                <w:webHidden/>
              </w:rPr>
              <w:tab/>
            </w:r>
            <w:r>
              <w:rPr>
                <w:noProof/>
                <w:webHidden/>
              </w:rPr>
              <w:fldChar w:fldCharType="begin"/>
            </w:r>
            <w:r>
              <w:rPr>
                <w:noProof/>
                <w:webHidden/>
              </w:rPr>
              <w:instrText xml:space="preserve"> PAGEREF _Toc93392810 \h </w:instrText>
            </w:r>
            <w:r>
              <w:rPr>
                <w:noProof/>
                <w:webHidden/>
              </w:rPr>
            </w:r>
            <w:r>
              <w:rPr>
                <w:noProof/>
                <w:webHidden/>
              </w:rPr>
              <w:fldChar w:fldCharType="separate"/>
            </w:r>
            <w:r>
              <w:rPr>
                <w:noProof/>
                <w:webHidden/>
              </w:rPr>
              <w:t>4</w:t>
            </w:r>
            <w:r>
              <w:rPr>
                <w:noProof/>
                <w:webHidden/>
              </w:rPr>
              <w:fldChar w:fldCharType="end"/>
            </w:r>
          </w:hyperlink>
        </w:p>
        <w:p w14:paraId="6BE5B07B"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11" w:history="1">
            <w:r w:rsidRPr="000F654B">
              <w:rPr>
                <w:rStyle w:val="Hiperhivatkozs"/>
                <w:rFonts w:ascii="Times New Roman" w:eastAsia="Times New Roman" w:hAnsi="Times New Roman" w:cs="Times New Roman"/>
                <w:noProof/>
                <w:highlight w:val="white"/>
              </w:rPr>
              <w:t>2.1.</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Az önkéntesség fogalma</w:t>
            </w:r>
            <w:r>
              <w:rPr>
                <w:noProof/>
                <w:webHidden/>
              </w:rPr>
              <w:tab/>
            </w:r>
            <w:r>
              <w:rPr>
                <w:noProof/>
                <w:webHidden/>
              </w:rPr>
              <w:fldChar w:fldCharType="begin"/>
            </w:r>
            <w:r>
              <w:rPr>
                <w:noProof/>
                <w:webHidden/>
              </w:rPr>
              <w:instrText xml:space="preserve"> PAGEREF _Toc93392811 \h </w:instrText>
            </w:r>
            <w:r>
              <w:rPr>
                <w:noProof/>
                <w:webHidden/>
              </w:rPr>
            </w:r>
            <w:r>
              <w:rPr>
                <w:noProof/>
                <w:webHidden/>
              </w:rPr>
              <w:fldChar w:fldCharType="separate"/>
            </w:r>
            <w:r>
              <w:rPr>
                <w:noProof/>
                <w:webHidden/>
              </w:rPr>
              <w:t>4</w:t>
            </w:r>
            <w:r>
              <w:rPr>
                <w:noProof/>
                <w:webHidden/>
              </w:rPr>
              <w:fldChar w:fldCharType="end"/>
            </w:r>
          </w:hyperlink>
        </w:p>
        <w:p w14:paraId="65B04841"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12" w:history="1">
            <w:r w:rsidRPr="000F654B">
              <w:rPr>
                <w:rStyle w:val="Hiperhivatkozs"/>
                <w:rFonts w:ascii="Times New Roman" w:eastAsia="Times New Roman" w:hAnsi="Times New Roman" w:cs="Times New Roman"/>
                <w:noProof/>
                <w:highlight w:val="white"/>
              </w:rPr>
              <w:t>2.2.</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Az iskolai közösségi szolgálat fogalma</w:t>
            </w:r>
            <w:r>
              <w:rPr>
                <w:noProof/>
                <w:webHidden/>
              </w:rPr>
              <w:tab/>
            </w:r>
            <w:r>
              <w:rPr>
                <w:noProof/>
                <w:webHidden/>
              </w:rPr>
              <w:fldChar w:fldCharType="begin"/>
            </w:r>
            <w:r>
              <w:rPr>
                <w:noProof/>
                <w:webHidden/>
              </w:rPr>
              <w:instrText xml:space="preserve"> PAGEREF _Toc93392812 \h </w:instrText>
            </w:r>
            <w:r>
              <w:rPr>
                <w:noProof/>
                <w:webHidden/>
              </w:rPr>
            </w:r>
            <w:r>
              <w:rPr>
                <w:noProof/>
                <w:webHidden/>
              </w:rPr>
              <w:fldChar w:fldCharType="separate"/>
            </w:r>
            <w:r>
              <w:rPr>
                <w:noProof/>
                <w:webHidden/>
              </w:rPr>
              <w:t>5</w:t>
            </w:r>
            <w:r>
              <w:rPr>
                <w:noProof/>
                <w:webHidden/>
              </w:rPr>
              <w:fldChar w:fldCharType="end"/>
            </w:r>
          </w:hyperlink>
        </w:p>
        <w:p w14:paraId="36D0E345"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13" w:history="1">
            <w:r w:rsidRPr="000F654B">
              <w:rPr>
                <w:rStyle w:val="Hiperhivatkozs"/>
                <w:rFonts w:ascii="Times New Roman" w:eastAsia="Times New Roman" w:hAnsi="Times New Roman" w:cs="Times New Roman"/>
                <w:noProof/>
                <w:highlight w:val="white"/>
              </w:rPr>
              <w:t>2.3.</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Az önkéntesség és az iskolai közösségi szolgálat közötti különbség</w:t>
            </w:r>
            <w:r>
              <w:rPr>
                <w:noProof/>
                <w:webHidden/>
              </w:rPr>
              <w:tab/>
            </w:r>
            <w:r>
              <w:rPr>
                <w:noProof/>
                <w:webHidden/>
              </w:rPr>
              <w:fldChar w:fldCharType="begin"/>
            </w:r>
            <w:r>
              <w:rPr>
                <w:noProof/>
                <w:webHidden/>
              </w:rPr>
              <w:instrText xml:space="preserve"> PAGEREF _Toc93392813 \h </w:instrText>
            </w:r>
            <w:r>
              <w:rPr>
                <w:noProof/>
                <w:webHidden/>
              </w:rPr>
            </w:r>
            <w:r>
              <w:rPr>
                <w:noProof/>
                <w:webHidden/>
              </w:rPr>
              <w:fldChar w:fldCharType="separate"/>
            </w:r>
            <w:r>
              <w:rPr>
                <w:noProof/>
                <w:webHidden/>
              </w:rPr>
              <w:t>9</w:t>
            </w:r>
            <w:r>
              <w:rPr>
                <w:noProof/>
                <w:webHidden/>
              </w:rPr>
              <w:fldChar w:fldCharType="end"/>
            </w:r>
          </w:hyperlink>
        </w:p>
        <w:p w14:paraId="06AB9900" w14:textId="77777777" w:rsidR="00BE4CB1" w:rsidRDefault="00BE4CB1">
          <w:pPr>
            <w:pStyle w:val="TJ1"/>
            <w:tabs>
              <w:tab w:val="left" w:pos="440"/>
              <w:tab w:val="right" w:pos="9062"/>
            </w:tabs>
            <w:rPr>
              <w:rFonts w:asciiTheme="minorHAnsi" w:eastAsiaTheme="minorEastAsia" w:hAnsiTheme="minorHAnsi" w:cstheme="minorBidi"/>
              <w:noProof/>
            </w:rPr>
          </w:pPr>
          <w:hyperlink w:anchor="_Toc93392814" w:history="1">
            <w:r w:rsidRPr="000F654B">
              <w:rPr>
                <w:rStyle w:val="Hiperhivatkozs"/>
                <w:rFonts w:ascii="Times New Roman" w:eastAsia="Times New Roman" w:hAnsi="Times New Roman" w:cs="Times New Roman"/>
                <w:noProof/>
                <w:highlight w:val="white"/>
              </w:rPr>
              <w:t>3.</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Jogszabályi háttér</w:t>
            </w:r>
            <w:r>
              <w:rPr>
                <w:noProof/>
                <w:webHidden/>
              </w:rPr>
              <w:tab/>
            </w:r>
            <w:r>
              <w:rPr>
                <w:noProof/>
                <w:webHidden/>
              </w:rPr>
              <w:fldChar w:fldCharType="begin"/>
            </w:r>
            <w:r>
              <w:rPr>
                <w:noProof/>
                <w:webHidden/>
              </w:rPr>
              <w:instrText xml:space="preserve"> PAGEREF _Toc93392814 \h </w:instrText>
            </w:r>
            <w:r>
              <w:rPr>
                <w:noProof/>
                <w:webHidden/>
              </w:rPr>
            </w:r>
            <w:r>
              <w:rPr>
                <w:noProof/>
                <w:webHidden/>
              </w:rPr>
              <w:fldChar w:fldCharType="separate"/>
            </w:r>
            <w:r>
              <w:rPr>
                <w:noProof/>
                <w:webHidden/>
              </w:rPr>
              <w:t>10</w:t>
            </w:r>
            <w:r>
              <w:rPr>
                <w:noProof/>
                <w:webHidden/>
              </w:rPr>
              <w:fldChar w:fldCharType="end"/>
            </w:r>
          </w:hyperlink>
        </w:p>
        <w:p w14:paraId="00193AB1"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15" w:history="1">
            <w:r w:rsidRPr="000F654B">
              <w:rPr>
                <w:rStyle w:val="Hiperhivatkozs"/>
                <w:rFonts w:ascii="Times New Roman" w:eastAsia="Times New Roman" w:hAnsi="Times New Roman" w:cs="Times New Roman"/>
                <w:noProof/>
                <w:highlight w:val="white"/>
              </w:rPr>
              <w:t>3.1.</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Az önkéntesség jogszabályi háttere</w:t>
            </w:r>
            <w:r>
              <w:rPr>
                <w:noProof/>
                <w:webHidden/>
              </w:rPr>
              <w:tab/>
            </w:r>
            <w:r>
              <w:rPr>
                <w:noProof/>
                <w:webHidden/>
              </w:rPr>
              <w:fldChar w:fldCharType="begin"/>
            </w:r>
            <w:r>
              <w:rPr>
                <w:noProof/>
                <w:webHidden/>
              </w:rPr>
              <w:instrText xml:space="preserve"> PAGEREF _Toc93392815 \h </w:instrText>
            </w:r>
            <w:r>
              <w:rPr>
                <w:noProof/>
                <w:webHidden/>
              </w:rPr>
            </w:r>
            <w:r>
              <w:rPr>
                <w:noProof/>
                <w:webHidden/>
              </w:rPr>
              <w:fldChar w:fldCharType="separate"/>
            </w:r>
            <w:r>
              <w:rPr>
                <w:noProof/>
                <w:webHidden/>
              </w:rPr>
              <w:t>10</w:t>
            </w:r>
            <w:r>
              <w:rPr>
                <w:noProof/>
                <w:webHidden/>
              </w:rPr>
              <w:fldChar w:fldCharType="end"/>
            </w:r>
          </w:hyperlink>
        </w:p>
        <w:p w14:paraId="62ED59C9"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16" w:history="1">
            <w:r w:rsidRPr="000F654B">
              <w:rPr>
                <w:rStyle w:val="Hiperhivatkozs"/>
                <w:rFonts w:ascii="Times New Roman" w:eastAsia="Times New Roman" w:hAnsi="Times New Roman" w:cs="Times New Roman"/>
                <w:noProof/>
                <w:highlight w:val="white"/>
              </w:rPr>
              <w:t>3.2.</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A Nemzeti Önkéntes Stratégia</w:t>
            </w:r>
            <w:r>
              <w:rPr>
                <w:noProof/>
                <w:webHidden/>
              </w:rPr>
              <w:tab/>
            </w:r>
            <w:r>
              <w:rPr>
                <w:noProof/>
                <w:webHidden/>
              </w:rPr>
              <w:fldChar w:fldCharType="begin"/>
            </w:r>
            <w:r>
              <w:rPr>
                <w:noProof/>
                <w:webHidden/>
              </w:rPr>
              <w:instrText xml:space="preserve"> PAGEREF _Toc93392816 \h </w:instrText>
            </w:r>
            <w:r>
              <w:rPr>
                <w:noProof/>
                <w:webHidden/>
              </w:rPr>
            </w:r>
            <w:r>
              <w:rPr>
                <w:noProof/>
                <w:webHidden/>
              </w:rPr>
              <w:fldChar w:fldCharType="separate"/>
            </w:r>
            <w:r>
              <w:rPr>
                <w:noProof/>
                <w:webHidden/>
              </w:rPr>
              <w:t>12</w:t>
            </w:r>
            <w:r>
              <w:rPr>
                <w:noProof/>
                <w:webHidden/>
              </w:rPr>
              <w:fldChar w:fldCharType="end"/>
            </w:r>
          </w:hyperlink>
        </w:p>
        <w:p w14:paraId="469A6AC8" w14:textId="77777777" w:rsidR="00BE4CB1" w:rsidRDefault="00BE4CB1">
          <w:pPr>
            <w:pStyle w:val="TJ1"/>
            <w:tabs>
              <w:tab w:val="left" w:pos="440"/>
              <w:tab w:val="right" w:pos="9062"/>
            </w:tabs>
            <w:rPr>
              <w:rFonts w:asciiTheme="minorHAnsi" w:eastAsiaTheme="minorEastAsia" w:hAnsiTheme="minorHAnsi" w:cstheme="minorBidi"/>
              <w:noProof/>
            </w:rPr>
          </w:pPr>
          <w:hyperlink w:anchor="_Toc93392817" w:history="1">
            <w:r w:rsidRPr="000F654B">
              <w:rPr>
                <w:rStyle w:val="Hiperhivatkozs"/>
                <w:rFonts w:ascii="Times New Roman" w:eastAsia="Times New Roman" w:hAnsi="Times New Roman" w:cs="Times New Roman"/>
                <w:noProof/>
                <w:highlight w:val="white"/>
              </w:rPr>
              <w:t>4.</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Szombathelyi helyzetértékelés</w:t>
            </w:r>
            <w:r>
              <w:rPr>
                <w:noProof/>
                <w:webHidden/>
              </w:rPr>
              <w:tab/>
            </w:r>
            <w:r>
              <w:rPr>
                <w:noProof/>
                <w:webHidden/>
              </w:rPr>
              <w:fldChar w:fldCharType="begin"/>
            </w:r>
            <w:r>
              <w:rPr>
                <w:noProof/>
                <w:webHidden/>
              </w:rPr>
              <w:instrText xml:space="preserve"> PAGEREF _Toc93392817 \h </w:instrText>
            </w:r>
            <w:r>
              <w:rPr>
                <w:noProof/>
                <w:webHidden/>
              </w:rPr>
            </w:r>
            <w:r>
              <w:rPr>
                <w:noProof/>
                <w:webHidden/>
              </w:rPr>
              <w:fldChar w:fldCharType="separate"/>
            </w:r>
            <w:r>
              <w:rPr>
                <w:noProof/>
                <w:webHidden/>
              </w:rPr>
              <w:t>13</w:t>
            </w:r>
            <w:r>
              <w:rPr>
                <w:noProof/>
                <w:webHidden/>
              </w:rPr>
              <w:fldChar w:fldCharType="end"/>
            </w:r>
          </w:hyperlink>
        </w:p>
        <w:p w14:paraId="2CFF5E50"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18" w:history="1">
            <w:r w:rsidRPr="000F654B">
              <w:rPr>
                <w:rStyle w:val="Hiperhivatkozs"/>
                <w:rFonts w:ascii="Times New Roman" w:eastAsia="Times New Roman" w:hAnsi="Times New Roman" w:cs="Times New Roman"/>
                <w:noProof/>
                <w:highlight w:val="white"/>
              </w:rPr>
              <w:t>4.1.</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Helyi fogadó szervezetek</w:t>
            </w:r>
            <w:r>
              <w:rPr>
                <w:noProof/>
                <w:webHidden/>
              </w:rPr>
              <w:tab/>
            </w:r>
            <w:r>
              <w:rPr>
                <w:noProof/>
                <w:webHidden/>
              </w:rPr>
              <w:fldChar w:fldCharType="begin"/>
            </w:r>
            <w:r>
              <w:rPr>
                <w:noProof/>
                <w:webHidden/>
              </w:rPr>
              <w:instrText xml:space="preserve"> PAGEREF _Toc93392818 \h </w:instrText>
            </w:r>
            <w:r>
              <w:rPr>
                <w:noProof/>
                <w:webHidden/>
              </w:rPr>
            </w:r>
            <w:r>
              <w:rPr>
                <w:noProof/>
                <w:webHidden/>
              </w:rPr>
              <w:fldChar w:fldCharType="separate"/>
            </w:r>
            <w:r>
              <w:rPr>
                <w:noProof/>
                <w:webHidden/>
              </w:rPr>
              <w:t>13</w:t>
            </w:r>
            <w:r>
              <w:rPr>
                <w:noProof/>
                <w:webHidden/>
              </w:rPr>
              <w:fldChar w:fldCharType="end"/>
            </w:r>
          </w:hyperlink>
        </w:p>
        <w:p w14:paraId="5BD1ECDE"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19" w:history="1">
            <w:r w:rsidRPr="000F654B">
              <w:rPr>
                <w:rStyle w:val="Hiperhivatkozs"/>
                <w:rFonts w:ascii="Times New Roman" w:eastAsia="Times New Roman" w:hAnsi="Times New Roman" w:cs="Times New Roman"/>
                <w:noProof/>
                <w:highlight w:val="white"/>
              </w:rPr>
              <w:t>4.2.</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Szombathelyi önkéntes programok áttekintése</w:t>
            </w:r>
            <w:r>
              <w:rPr>
                <w:noProof/>
                <w:webHidden/>
              </w:rPr>
              <w:tab/>
            </w:r>
            <w:r>
              <w:rPr>
                <w:noProof/>
                <w:webHidden/>
              </w:rPr>
              <w:fldChar w:fldCharType="begin"/>
            </w:r>
            <w:r>
              <w:rPr>
                <w:noProof/>
                <w:webHidden/>
              </w:rPr>
              <w:instrText xml:space="preserve"> PAGEREF _Toc93392819 \h </w:instrText>
            </w:r>
            <w:r>
              <w:rPr>
                <w:noProof/>
                <w:webHidden/>
              </w:rPr>
            </w:r>
            <w:r>
              <w:rPr>
                <w:noProof/>
                <w:webHidden/>
              </w:rPr>
              <w:fldChar w:fldCharType="separate"/>
            </w:r>
            <w:r>
              <w:rPr>
                <w:noProof/>
                <w:webHidden/>
              </w:rPr>
              <w:t>14</w:t>
            </w:r>
            <w:r>
              <w:rPr>
                <w:noProof/>
                <w:webHidden/>
              </w:rPr>
              <w:fldChar w:fldCharType="end"/>
            </w:r>
          </w:hyperlink>
        </w:p>
        <w:p w14:paraId="1F78D745"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20" w:history="1">
            <w:r w:rsidRPr="000F654B">
              <w:rPr>
                <w:rStyle w:val="Hiperhivatkozs"/>
                <w:rFonts w:ascii="Times New Roman" w:eastAsia="Times New Roman" w:hAnsi="Times New Roman" w:cs="Times New Roman"/>
                <w:noProof/>
                <w:highlight w:val="white"/>
              </w:rPr>
              <w:t>4.3.</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Pandémia hatása a helyi önkéntességre</w:t>
            </w:r>
            <w:r>
              <w:rPr>
                <w:noProof/>
                <w:webHidden/>
              </w:rPr>
              <w:tab/>
            </w:r>
            <w:r>
              <w:rPr>
                <w:noProof/>
                <w:webHidden/>
              </w:rPr>
              <w:fldChar w:fldCharType="begin"/>
            </w:r>
            <w:r>
              <w:rPr>
                <w:noProof/>
                <w:webHidden/>
              </w:rPr>
              <w:instrText xml:space="preserve"> PAGEREF _Toc93392820 \h </w:instrText>
            </w:r>
            <w:r>
              <w:rPr>
                <w:noProof/>
                <w:webHidden/>
              </w:rPr>
            </w:r>
            <w:r>
              <w:rPr>
                <w:noProof/>
                <w:webHidden/>
              </w:rPr>
              <w:fldChar w:fldCharType="separate"/>
            </w:r>
            <w:r>
              <w:rPr>
                <w:noProof/>
                <w:webHidden/>
              </w:rPr>
              <w:t>18</w:t>
            </w:r>
            <w:r>
              <w:rPr>
                <w:noProof/>
                <w:webHidden/>
              </w:rPr>
              <w:fldChar w:fldCharType="end"/>
            </w:r>
          </w:hyperlink>
        </w:p>
        <w:p w14:paraId="79E724A4"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21" w:history="1">
            <w:r w:rsidRPr="000F654B">
              <w:rPr>
                <w:rStyle w:val="Hiperhivatkozs"/>
                <w:rFonts w:ascii="Times New Roman" w:eastAsia="Times New Roman" w:hAnsi="Times New Roman" w:cs="Times New Roman"/>
                <w:noProof/>
                <w:highlight w:val="white"/>
              </w:rPr>
              <w:t>4.4.</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Az önkéntes munkavégzés motivációit vizsgáló felmérés bemutatása</w:t>
            </w:r>
            <w:r>
              <w:rPr>
                <w:noProof/>
                <w:webHidden/>
              </w:rPr>
              <w:tab/>
            </w:r>
            <w:r>
              <w:rPr>
                <w:noProof/>
                <w:webHidden/>
              </w:rPr>
              <w:fldChar w:fldCharType="begin"/>
            </w:r>
            <w:r>
              <w:rPr>
                <w:noProof/>
                <w:webHidden/>
              </w:rPr>
              <w:instrText xml:space="preserve"> PAGEREF _Toc93392821 \h </w:instrText>
            </w:r>
            <w:r>
              <w:rPr>
                <w:noProof/>
                <w:webHidden/>
              </w:rPr>
            </w:r>
            <w:r>
              <w:rPr>
                <w:noProof/>
                <w:webHidden/>
              </w:rPr>
              <w:fldChar w:fldCharType="separate"/>
            </w:r>
            <w:r>
              <w:rPr>
                <w:noProof/>
                <w:webHidden/>
              </w:rPr>
              <w:t>26</w:t>
            </w:r>
            <w:r>
              <w:rPr>
                <w:noProof/>
                <w:webHidden/>
              </w:rPr>
              <w:fldChar w:fldCharType="end"/>
            </w:r>
          </w:hyperlink>
        </w:p>
        <w:p w14:paraId="337598B9"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22" w:history="1">
            <w:r w:rsidRPr="000F654B">
              <w:rPr>
                <w:rStyle w:val="Hiperhivatkozs"/>
                <w:rFonts w:ascii="Times New Roman" w:eastAsia="Times New Roman" w:hAnsi="Times New Roman" w:cs="Times New Roman"/>
                <w:noProof/>
                <w:highlight w:val="white"/>
              </w:rPr>
              <w:t>4.5.</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Vasi Diák Közösségi Szolgálat bemutatása</w:t>
            </w:r>
            <w:r>
              <w:rPr>
                <w:noProof/>
                <w:webHidden/>
              </w:rPr>
              <w:tab/>
            </w:r>
            <w:r>
              <w:rPr>
                <w:noProof/>
                <w:webHidden/>
              </w:rPr>
              <w:fldChar w:fldCharType="begin"/>
            </w:r>
            <w:r>
              <w:rPr>
                <w:noProof/>
                <w:webHidden/>
              </w:rPr>
              <w:instrText xml:space="preserve"> PAGEREF _Toc93392822 \h </w:instrText>
            </w:r>
            <w:r>
              <w:rPr>
                <w:noProof/>
                <w:webHidden/>
              </w:rPr>
            </w:r>
            <w:r>
              <w:rPr>
                <w:noProof/>
                <w:webHidden/>
              </w:rPr>
              <w:fldChar w:fldCharType="separate"/>
            </w:r>
            <w:r>
              <w:rPr>
                <w:noProof/>
                <w:webHidden/>
              </w:rPr>
              <w:t>35</w:t>
            </w:r>
            <w:r>
              <w:rPr>
                <w:noProof/>
                <w:webHidden/>
              </w:rPr>
              <w:fldChar w:fldCharType="end"/>
            </w:r>
          </w:hyperlink>
        </w:p>
        <w:p w14:paraId="4170AF79" w14:textId="77777777" w:rsidR="00BE4CB1" w:rsidRDefault="00BE4CB1">
          <w:pPr>
            <w:pStyle w:val="TJ1"/>
            <w:tabs>
              <w:tab w:val="left" w:pos="440"/>
              <w:tab w:val="right" w:pos="9062"/>
            </w:tabs>
            <w:rPr>
              <w:rFonts w:asciiTheme="minorHAnsi" w:eastAsiaTheme="minorEastAsia" w:hAnsiTheme="minorHAnsi" w:cstheme="minorBidi"/>
              <w:noProof/>
            </w:rPr>
          </w:pPr>
          <w:hyperlink w:anchor="_Toc93392823" w:history="1">
            <w:r w:rsidRPr="000F654B">
              <w:rPr>
                <w:rStyle w:val="Hiperhivatkozs"/>
                <w:rFonts w:ascii="Times New Roman" w:eastAsia="Times New Roman" w:hAnsi="Times New Roman" w:cs="Times New Roman"/>
                <w:noProof/>
                <w:highlight w:val="white"/>
              </w:rPr>
              <w:t>5.</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Stratégia célok</w:t>
            </w:r>
            <w:r>
              <w:rPr>
                <w:noProof/>
                <w:webHidden/>
              </w:rPr>
              <w:tab/>
            </w:r>
            <w:r>
              <w:rPr>
                <w:noProof/>
                <w:webHidden/>
              </w:rPr>
              <w:fldChar w:fldCharType="begin"/>
            </w:r>
            <w:r>
              <w:rPr>
                <w:noProof/>
                <w:webHidden/>
              </w:rPr>
              <w:instrText xml:space="preserve"> PAGEREF _Toc93392823 \h </w:instrText>
            </w:r>
            <w:r>
              <w:rPr>
                <w:noProof/>
                <w:webHidden/>
              </w:rPr>
            </w:r>
            <w:r>
              <w:rPr>
                <w:noProof/>
                <w:webHidden/>
              </w:rPr>
              <w:fldChar w:fldCharType="separate"/>
            </w:r>
            <w:r>
              <w:rPr>
                <w:noProof/>
                <w:webHidden/>
              </w:rPr>
              <w:t>36</w:t>
            </w:r>
            <w:r>
              <w:rPr>
                <w:noProof/>
                <w:webHidden/>
              </w:rPr>
              <w:fldChar w:fldCharType="end"/>
            </w:r>
          </w:hyperlink>
        </w:p>
        <w:p w14:paraId="1B088CA0"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24" w:history="1">
            <w:r w:rsidRPr="000F654B">
              <w:rPr>
                <w:rStyle w:val="Hiperhivatkozs"/>
                <w:rFonts w:ascii="Times New Roman" w:eastAsia="Times New Roman" w:hAnsi="Times New Roman" w:cs="Times New Roman"/>
                <w:noProof/>
                <w:highlight w:val="white"/>
              </w:rPr>
              <w:t>5.1.</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Általános célok - Irányító munkacsoport</w:t>
            </w:r>
            <w:r>
              <w:rPr>
                <w:noProof/>
                <w:webHidden/>
              </w:rPr>
              <w:tab/>
            </w:r>
            <w:r>
              <w:rPr>
                <w:noProof/>
                <w:webHidden/>
              </w:rPr>
              <w:fldChar w:fldCharType="begin"/>
            </w:r>
            <w:r>
              <w:rPr>
                <w:noProof/>
                <w:webHidden/>
              </w:rPr>
              <w:instrText xml:space="preserve"> PAGEREF _Toc93392824 \h </w:instrText>
            </w:r>
            <w:r>
              <w:rPr>
                <w:noProof/>
                <w:webHidden/>
              </w:rPr>
            </w:r>
            <w:r>
              <w:rPr>
                <w:noProof/>
                <w:webHidden/>
              </w:rPr>
              <w:fldChar w:fldCharType="separate"/>
            </w:r>
            <w:r>
              <w:rPr>
                <w:noProof/>
                <w:webHidden/>
              </w:rPr>
              <w:t>36</w:t>
            </w:r>
            <w:r>
              <w:rPr>
                <w:noProof/>
                <w:webHidden/>
              </w:rPr>
              <w:fldChar w:fldCharType="end"/>
            </w:r>
          </w:hyperlink>
        </w:p>
        <w:p w14:paraId="32079D88"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25" w:history="1">
            <w:r w:rsidRPr="000F654B">
              <w:rPr>
                <w:rStyle w:val="Hiperhivatkozs"/>
                <w:rFonts w:ascii="Times New Roman" w:eastAsia="Times New Roman" w:hAnsi="Times New Roman" w:cs="Times New Roman"/>
                <w:noProof/>
                <w:highlight w:val="white"/>
              </w:rPr>
              <w:t>5.2.</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Infrastrukturális célok</w:t>
            </w:r>
            <w:r>
              <w:rPr>
                <w:noProof/>
                <w:webHidden/>
              </w:rPr>
              <w:tab/>
            </w:r>
            <w:r>
              <w:rPr>
                <w:noProof/>
                <w:webHidden/>
              </w:rPr>
              <w:fldChar w:fldCharType="begin"/>
            </w:r>
            <w:r>
              <w:rPr>
                <w:noProof/>
                <w:webHidden/>
              </w:rPr>
              <w:instrText xml:space="preserve"> PAGEREF _Toc93392825 \h </w:instrText>
            </w:r>
            <w:r>
              <w:rPr>
                <w:noProof/>
                <w:webHidden/>
              </w:rPr>
            </w:r>
            <w:r>
              <w:rPr>
                <w:noProof/>
                <w:webHidden/>
              </w:rPr>
              <w:fldChar w:fldCharType="separate"/>
            </w:r>
            <w:r>
              <w:rPr>
                <w:noProof/>
                <w:webHidden/>
              </w:rPr>
              <w:t>38</w:t>
            </w:r>
            <w:r>
              <w:rPr>
                <w:noProof/>
                <w:webHidden/>
              </w:rPr>
              <w:fldChar w:fldCharType="end"/>
            </w:r>
          </w:hyperlink>
        </w:p>
        <w:p w14:paraId="69334837"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26" w:history="1">
            <w:r w:rsidRPr="000F654B">
              <w:rPr>
                <w:rStyle w:val="Hiperhivatkozs"/>
                <w:rFonts w:ascii="Times New Roman" w:eastAsia="Times New Roman" w:hAnsi="Times New Roman" w:cs="Times New Roman"/>
                <w:noProof/>
                <w:highlight w:val="white"/>
              </w:rPr>
              <w:t>5.3.</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Fogadó szervezeti célkitűzések</w:t>
            </w:r>
            <w:r>
              <w:rPr>
                <w:noProof/>
                <w:webHidden/>
              </w:rPr>
              <w:tab/>
            </w:r>
            <w:r>
              <w:rPr>
                <w:noProof/>
                <w:webHidden/>
              </w:rPr>
              <w:fldChar w:fldCharType="begin"/>
            </w:r>
            <w:r>
              <w:rPr>
                <w:noProof/>
                <w:webHidden/>
              </w:rPr>
              <w:instrText xml:space="preserve"> PAGEREF _Toc93392826 \h </w:instrText>
            </w:r>
            <w:r>
              <w:rPr>
                <w:noProof/>
                <w:webHidden/>
              </w:rPr>
            </w:r>
            <w:r>
              <w:rPr>
                <w:noProof/>
                <w:webHidden/>
              </w:rPr>
              <w:fldChar w:fldCharType="separate"/>
            </w:r>
            <w:r>
              <w:rPr>
                <w:noProof/>
                <w:webHidden/>
              </w:rPr>
              <w:t>39</w:t>
            </w:r>
            <w:r>
              <w:rPr>
                <w:noProof/>
                <w:webHidden/>
              </w:rPr>
              <w:fldChar w:fldCharType="end"/>
            </w:r>
          </w:hyperlink>
        </w:p>
        <w:p w14:paraId="6F664FB4"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27" w:history="1">
            <w:r w:rsidRPr="000F654B">
              <w:rPr>
                <w:rStyle w:val="Hiperhivatkozs"/>
                <w:rFonts w:ascii="Times New Roman" w:eastAsia="Times New Roman" w:hAnsi="Times New Roman" w:cs="Times New Roman"/>
                <w:noProof/>
                <w:highlight w:val="white"/>
              </w:rPr>
              <w:t>5.4.</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Szemléletformálási célok és az önkéntesség társadalmi elismerése</w:t>
            </w:r>
            <w:r>
              <w:rPr>
                <w:noProof/>
                <w:webHidden/>
              </w:rPr>
              <w:tab/>
            </w:r>
            <w:r>
              <w:rPr>
                <w:noProof/>
                <w:webHidden/>
              </w:rPr>
              <w:fldChar w:fldCharType="begin"/>
            </w:r>
            <w:r>
              <w:rPr>
                <w:noProof/>
                <w:webHidden/>
              </w:rPr>
              <w:instrText xml:space="preserve"> PAGEREF _Toc93392827 \h </w:instrText>
            </w:r>
            <w:r>
              <w:rPr>
                <w:noProof/>
                <w:webHidden/>
              </w:rPr>
            </w:r>
            <w:r>
              <w:rPr>
                <w:noProof/>
                <w:webHidden/>
              </w:rPr>
              <w:fldChar w:fldCharType="separate"/>
            </w:r>
            <w:r>
              <w:rPr>
                <w:noProof/>
                <w:webHidden/>
              </w:rPr>
              <w:t>40</w:t>
            </w:r>
            <w:r>
              <w:rPr>
                <w:noProof/>
                <w:webHidden/>
              </w:rPr>
              <w:fldChar w:fldCharType="end"/>
            </w:r>
          </w:hyperlink>
        </w:p>
        <w:p w14:paraId="430C918B"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28" w:history="1">
            <w:r w:rsidRPr="000F654B">
              <w:rPr>
                <w:rStyle w:val="Hiperhivatkozs"/>
                <w:rFonts w:ascii="Times New Roman" w:eastAsia="Times New Roman" w:hAnsi="Times New Roman" w:cs="Times New Roman"/>
                <w:noProof/>
                <w:highlight w:val="white"/>
              </w:rPr>
              <w:t>5.5.</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Állampolgári aktivitás monitorozása és motiválása</w:t>
            </w:r>
            <w:r>
              <w:rPr>
                <w:noProof/>
                <w:webHidden/>
              </w:rPr>
              <w:tab/>
            </w:r>
            <w:r>
              <w:rPr>
                <w:noProof/>
                <w:webHidden/>
              </w:rPr>
              <w:fldChar w:fldCharType="begin"/>
            </w:r>
            <w:r>
              <w:rPr>
                <w:noProof/>
                <w:webHidden/>
              </w:rPr>
              <w:instrText xml:space="preserve"> PAGEREF _Toc93392828 \h </w:instrText>
            </w:r>
            <w:r>
              <w:rPr>
                <w:noProof/>
                <w:webHidden/>
              </w:rPr>
            </w:r>
            <w:r>
              <w:rPr>
                <w:noProof/>
                <w:webHidden/>
              </w:rPr>
              <w:fldChar w:fldCharType="separate"/>
            </w:r>
            <w:r>
              <w:rPr>
                <w:noProof/>
                <w:webHidden/>
              </w:rPr>
              <w:t>41</w:t>
            </w:r>
            <w:r>
              <w:rPr>
                <w:noProof/>
                <w:webHidden/>
              </w:rPr>
              <w:fldChar w:fldCharType="end"/>
            </w:r>
          </w:hyperlink>
        </w:p>
        <w:p w14:paraId="543863BA"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29" w:history="1">
            <w:r w:rsidRPr="000F654B">
              <w:rPr>
                <w:rStyle w:val="Hiperhivatkozs"/>
                <w:rFonts w:ascii="Times New Roman" w:eastAsia="Times New Roman" w:hAnsi="Times New Roman" w:cs="Times New Roman"/>
                <w:noProof/>
                <w:highlight w:val="white"/>
              </w:rPr>
              <w:t>5.6.</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Nemzeti Önkéntes Stratégia 2021-2030 célkitűzései</w:t>
            </w:r>
            <w:r>
              <w:rPr>
                <w:noProof/>
                <w:webHidden/>
              </w:rPr>
              <w:tab/>
            </w:r>
            <w:r>
              <w:rPr>
                <w:noProof/>
                <w:webHidden/>
              </w:rPr>
              <w:fldChar w:fldCharType="begin"/>
            </w:r>
            <w:r>
              <w:rPr>
                <w:noProof/>
                <w:webHidden/>
              </w:rPr>
              <w:instrText xml:space="preserve"> PAGEREF _Toc93392829 \h </w:instrText>
            </w:r>
            <w:r>
              <w:rPr>
                <w:noProof/>
                <w:webHidden/>
              </w:rPr>
            </w:r>
            <w:r>
              <w:rPr>
                <w:noProof/>
                <w:webHidden/>
              </w:rPr>
              <w:fldChar w:fldCharType="separate"/>
            </w:r>
            <w:r>
              <w:rPr>
                <w:noProof/>
                <w:webHidden/>
              </w:rPr>
              <w:t>42</w:t>
            </w:r>
            <w:r>
              <w:rPr>
                <w:noProof/>
                <w:webHidden/>
              </w:rPr>
              <w:fldChar w:fldCharType="end"/>
            </w:r>
          </w:hyperlink>
        </w:p>
        <w:p w14:paraId="1256B56F" w14:textId="77777777" w:rsidR="00BE4CB1" w:rsidRDefault="00BE4CB1">
          <w:pPr>
            <w:pStyle w:val="TJ2"/>
            <w:tabs>
              <w:tab w:val="left" w:pos="880"/>
              <w:tab w:val="right" w:pos="9062"/>
            </w:tabs>
            <w:rPr>
              <w:rFonts w:asciiTheme="minorHAnsi" w:eastAsiaTheme="minorEastAsia" w:hAnsiTheme="minorHAnsi" w:cstheme="minorBidi"/>
              <w:noProof/>
            </w:rPr>
          </w:pPr>
          <w:hyperlink w:anchor="_Toc93392830" w:history="1">
            <w:r w:rsidRPr="000F654B">
              <w:rPr>
                <w:rStyle w:val="Hiperhivatkozs"/>
                <w:rFonts w:ascii="Times New Roman" w:eastAsia="Times New Roman" w:hAnsi="Times New Roman" w:cs="Times New Roman"/>
                <w:noProof/>
                <w:highlight w:val="white"/>
              </w:rPr>
              <w:t>5.7.</w:t>
            </w:r>
            <w:r>
              <w:rPr>
                <w:rFonts w:asciiTheme="minorHAnsi" w:eastAsiaTheme="minorEastAsia" w:hAnsiTheme="minorHAnsi" w:cstheme="minorBidi"/>
                <w:noProof/>
              </w:rPr>
              <w:tab/>
            </w:r>
            <w:r w:rsidRPr="000F654B">
              <w:rPr>
                <w:rStyle w:val="Hiperhivatkozs"/>
                <w:rFonts w:ascii="Times New Roman" w:eastAsia="Times New Roman" w:hAnsi="Times New Roman" w:cs="Times New Roman"/>
                <w:noProof/>
                <w:highlight w:val="white"/>
              </w:rPr>
              <w:t>Várható kihívások</w:t>
            </w:r>
            <w:r>
              <w:rPr>
                <w:noProof/>
                <w:webHidden/>
              </w:rPr>
              <w:tab/>
            </w:r>
            <w:r>
              <w:rPr>
                <w:noProof/>
                <w:webHidden/>
              </w:rPr>
              <w:fldChar w:fldCharType="begin"/>
            </w:r>
            <w:r>
              <w:rPr>
                <w:noProof/>
                <w:webHidden/>
              </w:rPr>
              <w:instrText xml:space="preserve"> PAGEREF _Toc93392830 \h </w:instrText>
            </w:r>
            <w:r>
              <w:rPr>
                <w:noProof/>
                <w:webHidden/>
              </w:rPr>
            </w:r>
            <w:r>
              <w:rPr>
                <w:noProof/>
                <w:webHidden/>
              </w:rPr>
              <w:fldChar w:fldCharType="separate"/>
            </w:r>
            <w:r>
              <w:rPr>
                <w:noProof/>
                <w:webHidden/>
              </w:rPr>
              <w:t>44</w:t>
            </w:r>
            <w:r>
              <w:rPr>
                <w:noProof/>
                <w:webHidden/>
              </w:rPr>
              <w:fldChar w:fldCharType="end"/>
            </w:r>
          </w:hyperlink>
        </w:p>
        <w:p w14:paraId="1AE0FE59" w14:textId="77777777" w:rsidR="00BE4CB1" w:rsidRDefault="00592CEB" w:rsidP="00BE4CB1">
          <w:pPr>
            <w:pBdr>
              <w:top w:val="nil"/>
              <w:left w:val="nil"/>
              <w:bottom w:val="nil"/>
              <w:right w:val="nil"/>
              <w:between w:val="nil"/>
            </w:pBdr>
            <w:tabs>
              <w:tab w:val="left" w:pos="1100"/>
              <w:tab w:val="right" w:pos="9062"/>
            </w:tabs>
            <w:spacing w:after="100"/>
            <w:ind w:left="440"/>
          </w:pPr>
          <w:r>
            <w:fldChar w:fldCharType="end"/>
          </w:r>
        </w:p>
        <w:p w14:paraId="7A9E22B5" w14:textId="448A647D" w:rsidR="009F2E95" w:rsidRPr="00BE4CB1" w:rsidRDefault="00521B63" w:rsidP="00BE4CB1">
          <w:pPr>
            <w:pBdr>
              <w:top w:val="nil"/>
              <w:left w:val="nil"/>
              <w:bottom w:val="nil"/>
              <w:right w:val="nil"/>
              <w:between w:val="nil"/>
            </w:pBdr>
            <w:tabs>
              <w:tab w:val="left" w:pos="1100"/>
              <w:tab w:val="right" w:pos="9062"/>
            </w:tabs>
            <w:spacing w:after="100"/>
            <w:ind w:left="440"/>
          </w:pPr>
        </w:p>
      </w:sdtContent>
    </w:sdt>
    <w:p w14:paraId="1D3674D6" w14:textId="77777777" w:rsidR="00BE4CB1" w:rsidRDefault="00BE4CB1">
      <w:pPr>
        <w:rPr>
          <w:rFonts w:ascii="Times New Roman" w:eastAsia="Times New Roman" w:hAnsi="Times New Roman" w:cs="Times New Roman"/>
          <w:color w:val="2F5496" w:themeColor="accent1" w:themeShade="BF"/>
          <w:sz w:val="32"/>
          <w:szCs w:val="32"/>
          <w:highlight w:val="lightGray"/>
        </w:rPr>
      </w:pPr>
      <w:bookmarkStart w:id="0" w:name="_heading=h.r0xm4brw87o4" w:colFirst="0" w:colLast="0"/>
      <w:bookmarkStart w:id="1" w:name="_Toc93392807"/>
      <w:bookmarkEnd w:id="0"/>
      <w:r>
        <w:rPr>
          <w:rFonts w:ascii="Times New Roman" w:eastAsia="Times New Roman" w:hAnsi="Times New Roman" w:cs="Times New Roman"/>
          <w:highlight w:val="lightGray"/>
        </w:rPr>
        <w:br w:type="page"/>
      </w:r>
    </w:p>
    <w:p w14:paraId="1FA666ED" w14:textId="6263796F" w:rsidR="009F2E95" w:rsidRDefault="00592CEB" w:rsidP="00BE4CB1">
      <w:pPr>
        <w:pStyle w:val="Cmsor1"/>
        <w:pBdr>
          <w:top w:val="single" w:sz="4" w:space="1" w:color="000000"/>
          <w:bottom w:val="single" w:sz="4" w:space="1" w:color="000000"/>
        </w:pBdr>
        <w:rPr>
          <w:rFonts w:ascii="Times New Roman" w:eastAsia="Times New Roman" w:hAnsi="Times New Roman" w:cs="Times New Roman"/>
        </w:rPr>
      </w:pPr>
      <w:r>
        <w:rPr>
          <w:rFonts w:ascii="Times New Roman" w:eastAsia="Times New Roman" w:hAnsi="Times New Roman" w:cs="Times New Roman"/>
        </w:rPr>
        <w:t>Bevezetés</w:t>
      </w:r>
      <w:bookmarkEnd w:id="1"/>
    </w:p>
    <w:p w14:paraId="4DC75E99"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rPr>
      </w:pPr>
      <w:bookmarkStart w:id="2" w:name="_Toc93392808"/>
      <w:r>
        <w:rPr>
          <w:rFonts w:ascii="Times New Roman" w:eastAsia="Times New Roman" w:hAnsi="Times New Roman" w:cs="Times New Roman"/>
          <w:sz w:val="28"/>
          <w:szCs w:val="28"/>
        </w:rPr>
        <w:t>Kitekintés: önkéntesség a nagyvilágban</w:t>
      </w:r>
      <w:bookmarkEnd w:id="2"/>
    </w:p>
    <w:p w14:paraId="7484FEE0"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önkéntességnek az egész világra kiterjedő egyetemességét és érvényességét az Egyesült Nemzetek Szövetségének határozata is jelzi, melyet 1985. december 17-én hagytak jóvá: ettől az évtől kezdve december 5-e az Önkéntesek Nemzetközi Világnapja.</w:t>
      </w:r>
    </w:p>
    <w:p w14:paraId="2D32DBC6"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emberiség történetét végigkísérte az ellenszolgáltatás nélküli adakozás vagy önkéntes segítség (hiszen ez a legkorábbi szociális struktúrákban is jelen volt), ám polgári értelemben kiépülni és intézményesülni a 19. és 20. század fordulóján kezdett. A 20. századi világégések, a hátországok addig nem ismert feladatai, a gazdasági válságokat követő szociális problémák és a szegénység olyan máig erős mozgalmakat hívtak életre, mint az Üdvhadsereg vagy a Vöröskereszt (illetve a mohamedán államokban a Vörös Félhold).</w:t>
      </w:r>
    </w:p>
    <w:p w14:paraId="13261346" w14:textId="34A832FB" w:rsidR="009F2E95" w:rsidRPr="00BE4CB1"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Az önkéntességnek több különböző definíciója létezik, számos módon tudjuk csoportosítani az önkéntesek tevékenységét; nemzetközi viszonylatban ez hatványozottan igaz. Általánosságban azonban elmondható, hogy az önkéntesség fontos szerepet játszik a nyugati világban olyan progresszív területeken, mint a környezetvédelem, a szociális- vagy jóléti </w:t>
      </w:r>
      <w:proofErr w:type="spellStart"/>
      <w:r>
        <w:rPr>
          <w:rFonts w:ascii="Times New Roman" w:eastAsia="Times New Roman" w:hAnsi="Times New Roman" w:cs="Times New Roman"/>
          <w:sz w:val="24"/>
          <w:szCs w:val="24"/>
          <w:highlight w:val="white"/>
        </w:rPr>
        <w:t>önkénteskedés</w:t>
      </w:r>
      <w:proofErr w:type="spellEnd"/>
      <w:r>
        <w:rPr>
          <w:rFonts w:ascii="Times New Roman" w:eastAsia="Times New Roman" w:hAnsi="Times New Roman" w:cs="Times New Roman"/>
          <w:sz w:val="24"/>
          <w:szCs w:val="24"/>
          <w:highlight w:val="white"/>
        </w:rPr>
        <w:t xml:space="preserve">, a harmadik világ egyes országaiban végzett munka, esetleg közreműködés sportesemények szervezésében, de elterjedt a veszélyhelyzeti és az iskolai önkéntesség is. A témának </w:t>
      </w:r>
      <w:r w:rsidRPr="00BE4CB1">
        <w:rPr>
          <w:rFonts w:ascii="Times New Roman" w:eastAsia="Times New Roman" w:hAnsi="Times New Roman" w:cs="Times New Roman"/>
          <w:sz w:val="24"/>
          <w:szCs w:val="24"/>
        </w:rPr>
        <w:t xml:space="preserve">nagy számban rendelkezésre álló szociológiai, pszichológiai és statisztikai feldolgozása van, </w:t>
      </w:r>
      <w:r w:rsidR="000673AB" w:rsidRPr="00BE4CB1">
        <w:rPr>
          <w:rFonts w:ascii="Times New Roman" w:eastAsia="Times New Roman" w:hAnsi="Times New Roman" w:cs="Times New Roman"/>
          <w:sz w:val="24"/>
          <w:szCs w:val="24"/>
        </w:rPr>
        <w:t xml:space="preserve">ezáltal </w:t>
      </w:r>
      <w:r w:rsidRPr="00BE4CB1">
        <w:rPr>
          <w:rFonts w:ascii="Times New Roman" w:eastAsia="Times New Roman" w:hAnsi="Times New Roman" w:cs="Times New Roman"/>
          <w:sz w:val="24"/>
          <w:szCs w:val="24"/>
        </w:rPr>
        <w:t>az élő tudományos diskurzus jelen van az önkéntesség jelensége mögött.</w:t>
      </w:r>
    </w:p>
    <w:p w14:paraId="36BE1DD3" w14:textId="26C8EC63"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önkéntesség egyetemes beágyazottságát az </w:t>
      </w:r>
      <w:proofErr w:type="spellStart"/>
      <w:r>
        <w:rPr>
          <w:rFonts w:ascii="Times New Roman" w:eastAsia="Times New Roman" w:hAnsi="Times New Roman" w:cs="Times New Roman"/>
          <w:sz w:val="24"/>
          <w:szCs w:val="24"/>
          <w:highlight w:val="white"/>
        </w:rPr>
        <w:t>euroatlanti</w:t>
      </w:r>
      <w:proofErr w:type="spellEnd"/>
      <w:r>
        <w:rPr>
          <w:rFonts w:ascii="Times New Roman" w:eastAsia="Times New Roman" w:hAnsi="Times New Roman" w:cs="Times New Roman"/>
          <w:sz w:val="24"/>
          <w:szCs w:val="24"/>
          <w:highlight w:val="white"/>
        </w:rPr>
        <w:t xml:space="preserve"> térségben a fentiekben említett világnapon kívül a rendszeres tematikus évek, hetek, rendezvénysorozatok, illetve már-már ligáknak nevezhető önkéntes szervezetek is kiválóan lefedik - természetesen az önkéntesség egyes formái </w:t>
      </w:r>
      <w:r w:rsidRPr="00BE4CB1">
        <w:rPr>
          <w:rFonts w:ascii="Times New Roman" w:eastAsia="Times New Roman" w:hAnsi="Times New Roman" w:cs="Times New Roman"/>
          <w:sz w:val="24"/>
          <w:szCs w:val="24"/>
        </w:rPr>
        <w:t xml:space="preserve">majdnem </w:t>
      </w:r>
      <w:r w:rsidR="000673AB" w:rsidRPr="00BE4CB1">
        <w:rPr>
          <w:rFonts w:ascii="Times New Roman" w:eastAsia="Times New Roman" w:hAnsi="Times New Roman" w:cs="Times New Roman"/>
          <w:sz w:val="24"/>
          <w:szCs w:val="24"/>
        </w:rPr>
        <w:t>a teljes</w:t>
      </w:r>
      <w:r w:rsidRPr="00BE4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társadalomban fellelhetőek.</w:t>
      </w:r>
    </w:p>
    <w:p w14:paraId="368B06BD"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highlight w:val="white"/>
        </w:rPr>
      </w:pPr>
      <w:bookmarkStart w:id="3" w:name="_Toc93392809"/>
      <w:r>
        <w:rPr>
          <w:rFonts w:ascii="Times New Roman" w:eastAsia="Times New Roman" w:hAnsi="Times New Roman" w:cs="Times New Roman"/>
          <w:highlight w:val="white"/>
        </w:rPr>
        <w:t>Az iskolai közösségi szolgálat háttere</w:t>
      </w:r>
      <w:bookmarkEnd w:id="3"/>
    </w:p>
    <w:p w14:paraId="0E8E4765" w14:textId="48B288D2"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Európai Parlament és Tanács 2006. december 18-án adta ki ajánlását az egész életen át tartó tanuláshoz szükséges kulcskompetenciákról (2006/962/EK). A meghatározott nyolc kulcskompetencia közül a hatodik a szociális és állampolgári kompetencia, ennek erősítéséhez járul hozzá Magyarországon az iskolai közösségi szolgálat. Célja, hogy a felnövekvő nemzedékekben szemléletváltás következzen be a szűkebb és tágabb környezetükhöz, a rászorulókhoz és a közjóhoz fűződő viszonyukban. Ezzel a fiatalok lehetőséget kapnak az aktív állampolgári létre való felkészülésre. </w:t>
      </w:r>
      <w:r w:rsidRPr="00BE4CB1">
        <w:rPr>
          <w:rFonts w:ascii="Times New Roman" w:eastAsia="Times New Roman" w:hAnsi="Times New Roman" w:cs="Times New Roman"/>
          <w:sz w:val="24"/>
          <w:szCs w:val="24"/>
        </w:rPr>
        <w:t>Saját élmény</w:t>
      </w:r>
      <w:r w:rsidR="000673AB" w:rsidRPr="00BE4CB1">
        <w:rPr>
          <w:rFonts w:ascii="Times New Roman" w:eastAsia="Times New Roman" w:hAnsi="Times New Roman" w:cs="Times New Roman"/>
          <w:sz w:val="24"/>
          <w:szCs w:val="24"/>
        </w:rPr>
        <w:t xml:space="preserve">en alapuló tanuláson </w:t>
      </w:r>
      <w:r w:rsidRPr="00BE4CB1">
        <w:rPr>
          <w:rFonts w:ascii="Times New Roman" w:eastAsia="Times New Roman" w:hAnsi="Times New Roman" w:cs="Times New Roman"/>
          <w:sz w:val="24"/>
          <w:szCs w:val="24"/>
        </w:rPr>
        <w:t xml:space="preserve">keresztül fejleszthetik szociális érzékenységüket és számos olyan kompetenciájukat </w:t>
      </w:r>
      <w:r>
        <w:rPr>
          <w:rFonts w:ascii="Times New Roman" w:eastAsia="Times New Roman" w:hAnsi="Times New Roman" w:cs="Times New Roman"/>
          <w:sz w:val="24"/>
          <w:szCs w:val="24"/>
          <w:highlight w:val="white"/>
        </w:rPr>
        <w:t>(együttműködés, problémamegoldás, projektmenedzsment, felelős döntéshozatal, vezetői készségek, stb.), amelyek megszerzése elengedhetetlen a tudatos, felelősségteljes állampolgári léthez.</w:t>
      </w:r>
    </w:p>
    <w:p w14:paraId="0355B327" w14:textId="62851692"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2009-ben jelent meg a magyar társadalom legfőbb krízisjelenségeiről egy összefoglaló, számos társadalomtudós bevonásával készült elemzés (Szárny és teher, 2009). A társadalom morális válságának részletes bemutatását követően javaslatokat fogalmaz meg a válság kezelésére. Az oktatási rendszerre vonatkozóan </w:t>
      </w:r>
      <w:r w:rsidRPr="00BE4CB1">
        <w:rPr>
          <w:rFonts w:ascii="Times New Roman" w:eastAsia="Times New Roman" w:hAnsi="Times New Roman" w:cs="Times New Roman"/>
          <w:sz w:val="24"/>
          <w:szCs w:val="24"/>
        </w:rPr>
        <w:t>hangsúlyozza</w:t>
      </w:r>
      <w:r w:rsidR="000673AB" w:rsidRPr="00BE4CB1">
        <w:rPr>
          <w:rFonts w:ascii="Times New Roman" w:eastAsia="Times New Roman" w:hAnsi="Times New Roman" w:cs="Times New Roman"/>
          <w:sz w:val="24"/>
          <w:szCs w:val="24"/>
        </w:rPr>
        <w:t xml:space="preserve"> azt az </w:t>
      </w:r>
      <w:r w:rsidRPr="00BE4CB1">
        <w:rPr>
          <w:rFonts w:ascii="Times New Roman" w:eastAsia="Times New Roman" w:hAnsi="Times New Roman" w:cs="Times New Roman"/>
          <w:sz w:val="24"/>
          <w:szCs w:val="24"/>
        </w:rPr>
        <w:t>elvárás</w:t>
      </w:r>
      <w:r w:rsidR="000673AB" w:rsidRPr="00BE4CB1">
        <w:rPr>
          <w:rFonts w:ascii="Times New Roman" w:eastAsia="Times New Roman" w:hAnsi="Times New Roman" w:cs="Times New Roman"/>
          <w:sz w:val="24"/>
          <w:szCs w:val="24"/>
        </w:rPr>
        <w:t>t</w:t>
      </w:r>
      <w:r w:rsidRPr="00BE4CB1">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highlight w:val="white"/>
        </w:rPr>
        <w:t xml:space="preserve">magyar családok részéről, hogy </w:t>
      </w:r>
      <w:r>
        <w:rPr>
          <w:rFonts w:ascii="Times New Roman" w:eastAsia="Times New Roman" w:hAnsi="Times New Roman" w:cs="Times New Roman"/>
          <w:i/>
          <w:sz w:val="24"/>
          <w:szCs w:val="24"/>
          <w:highlight w:val="white"/>
        </w:rPr>
        <w:t>„segítsen mindazon képességek, készségek, kompetenciák kifejlődésében, amely a családok és családhoz, a lakóhelyhez, a baráti körhöz kötődő közösségek meggyengülése miatt az iskolán kívüli nevelésben elmarad”</w:t>
      </w:r>
      <w:r>
        <w:rPr>
          <w:rFonts w:ascii="Times New Roman" w:eastAsia="Times New Roman" w:hAnsi="Times New Roman" w:cs="Times New Roman"/>
          <w:sz w:val="24"/>
          <w:szCs w:val="24"/>
          <w:highlight w:val="white"/>
        </w:rPr>
        <w:t xml:space="preserve"> (TÁRKI, 2009). Ez azt is jelenti az önkéntesség témakörére vonatkozóan, hogy a társadalom működéséhez elengedhetetlen szocializációs készségek, képességek, attitűdök megszerzése egyre </w:t>
      </w:r>
      <w:r w:rsidRPr="00BE4CB1">
        <w:rPr>
          <w:rFonts w:ascii="Times New Roman" w:eastAsia="Times New Roman" w:hAnsi="Times New Roman" w:cs="Times New Roman"/>
          <w:sz w:val="24"/>
          <w:szCs w:val="24"/>
        </w:rPr>
        <w:t xml:space="preserve">inkább az </w:t>
      </w:r>
      <w:r w:rsidR="00854248" w:rsidRPr="00BE4CB1">
        <w:rPr>
          <w:rFonts w:ascii="Times New Roman" w:eastAsia="Times New Roman" w:hAnsi="Times New Roman" w:cs="Times New Roman"/>
          <w:sz w:val="24"/>
          <w:szCs w:val="24"/>
        </w:rPr>
        <w:t>oktatási intézmények</w:t>
      </w:r>
      <w:r w:rsidRPr="00BE4CB1">
        <w:rPr>
          <w:rFonts w:ascii="Times New Roman" w:eastAsia="Times New Roman" w:hAnsi="Times New Roman" w:cs="Times New Roman"/>
          <w:sz w:val="24"/>
          <w:szCs w:val="24"/>
        </w:rPr>
        <w:t xml:space="preserve"> feladata</w:t>
      </w:r>
      <w:r>
        <w:rPr>
          <w:rFonts w:ascii="Times New Roman" w:eastAsia="Times New Roman" w:hAnsi="Times New Roman" w:cs="Times New Roman"/>
          <w:sz w:val="24"/>
          <w:szCs w:val="24"/>
          <w:highlight w:val="white"/>
        </w:rPr>
        <w:t>, mivel a család leterheltsége miatt korlátozottan tudja ellátni ezt a fontos társadalmi kohéziós szerepét. Az oktatási rendszer bevonása a szocializációs felkészítésbe igényként Magyarországon is megjelent. Az iskola szerepe gyökeresen megváltozott: a változás több esetben kompetencia-oktatás változásával is együtt járt, azonban vannak intézmények, ahol még nem születtek meg a megfelelő válaszok az új szerepek kialakítására.</w:t>
      </w:r>
    </w:p>
    <w:p w14:paraId="09C6A142"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Magyarország Kormánya a 2011. december 23-án elfogadott nemzeti köznevelési törvénnyel bevezette az iskolai közösségi szolgálatot, mint az érettségi előfeltételeként kötelezően teljesítendő tevékenységet. Ez a tanulók különböző készségeit és kompetenciáit fejlesztő pedagógiai eszköz, amely hozzájárul ahhoz, hogy a középiskolás tanulók megismerjék a közösségben való részvétel és közös tevékenység erejét; az ily módon szerzett tudásukat életük során jól hasznosíthatják.</w:t>
      </w:r>
    </w:p>
    <w:p w14:paraId="24251C66" w14:textId="77777777" w:rsidR="009F2E95" w:rsidRPr="00BE4CB1"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Az iskolai közösségi szolgálatot a 2012/2013-as tanévben vezették be az érettségi előfeltételeként a köznevelési rendszer nappali érettségit adó képzésein. Ebben az esetben a 2016-ban érettségizett diákoknál volt először az érettségi vizsga megkezdésének feltétele az 50 óra közösségi szolgálat megléte.</w:t>
      </w:r>
    </w:p>
    <w:p w14:paraId="3EBF2A1B" w14:textId="25D66DE2" w:rsidR="009F2E95" w:rsidRDefault="00592CEB">
      <w:pPr>
        <w:spacing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 xml:space="preserve">Az iskolai közösségi szolgálatnak bár számos előzménye volt, például </w:t>
      </w:r>
      <w:r>
        <w:rPr>
          <w:rFonts w:ascii="Times New Roman" w:eastAsia="Times New Roman" w:hAnsi="Times New Roman" w:cs="Times New Roman"/>
          <w:sz w:val="24"/>
          <w:szCs w:val="24"/>
          <w:highlight w:val="white"/>
        </w:rPr>
        <w:t xml:space="preserve">az egyházi iskolák szeretetszolgálatai és diakóniai programjai, a Waldorf-iskolák szociális gyakorlata, vagy a nemzetközi érettségi </w:t>
      </w:r>
      <w:proofErr w:type="spellStart"/>
      <w:r>
        <w:rPr>
          <w:rFonts w:ascii="Times New Roman" w:eastAsia="Times New Roman" w:hAnsi="Times New Roman" w:cs="Times New Roman"/>
          <w:sz w:val="24"/>
          <w:szCs w:val="24"/>
          <w:highlight w:val="white"/>
        </w:rPr>
        <w:t>community</w:t>
      </w:r>
      <w:proofErr w:type="spellEnd"/>
      <w:r>
        <w:rPr>
          <w:rFonts w:ascii="Times New Roman" w:eastAsia="Times New Roman" w:hAnsi="Times New Roman" w:cs="Times New Roman"/>
          <w:sz w:val="24"/>
          <w:szCs w:val="24"/>
          <w:highlight w:val="white"/>
        </w:rPr>
        <w:t xml:space="preserve"> service programjai, ennek a programnak a bevezetése az iskolák többsége számára új kihívást jelentett és jelent napjainkban is.</w:t>
      </w:r>
    </w:p>
    <w:p w14:paraId="46BF185D"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program hazai meghonosításának célja, hogy olyan szociálisan érzékeny, aktív állampolgárok kerüljenek ki az iskolákból, akik felismerik, hogy hol tudnak tenni a társadalom jobbításáért és tesznek is ezért, mert tudják, hogy egy egészséges társadalom így működik.</w:t>
      </w:r>
    </w:p>
    <w:p w14:paraId="2C16775C"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Talán a legfontosabb, amire törekednie kell minden oktatási rendszernek, hogy ne szakadjon el az őt körülvevő társadalmi valóságtól. Ebben segítséget nyújthat minden olyan program, amely az egyszerű realitásokba vezeti be a diákokat közösen, a társadalom különböző rétegeivel és csoportjaival együttműködésben, olyan tevékenységekbe is, amelyek nem kultúrafüggőek, hanem a hétköznapi élet alapjait jelentik. A társadalmi felelősségvállalás egyik részterületének, a közösségi részvételnek fontos eleme az önkéntesség.</w:t>
      </w:r>
    </w:p>
    <w:p w14:paraId="74EDDA83" w14:textId="77777777" w:rsidR="009F2E95" w:rsidRDefault="00592CEB">
      <w:pPr>
        <w:pStyle w:val="Cmsor1"/>
        <w:numPr>
          <w:ilvl w:val="0"/>
          <w:numId w:val="10"/>
        </w:numPr>
        <w:pBdr>
          <w:top w:val="single" w:sz="4" w:space="1" w:color="000000"/>
          <w:bottom w:val="single" w:sz="4" w:space="1" w:color="000000"/>
        </w:pBdr>
        <w:spacing w:line="276" w:lineRule="auto"/>
        <w:rPr>
          <w:rFonts w:ascii="Times New Roman" w:eastAsia="Times New Roman" w:hAnsi="Times New Roman" w:cs="Times New Roman"/>
          <w:highlight w:val="white"/>
        </w:rPr>
      </w:pPr>
      <w:bookmarkStart w:id="4" w:name="_Toc93392810"/>
      <w:r>
        <w:rPr>
          <w:rFonts w:ascii="Times New Roman" w:eastAsia="Times New Roman" w:hAnsi="Times New Roman" w:cs="Times New Roman"/>
          <w:highlight w:val="white"/>
        </w:rPr>
        <w:t>Fogalmi meghatározások</w:t>
      </w:r>
      <w:bookmarkEnd w:id="4"/>
    </w:p>
    <w:p w14:paraId="63E4C87A"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5" w:name="_Toc93392811"/>
      <w:r>
        <w:rPr>
          <w:rFonts w:ascii="Times New Roman" w:eastAsia="Times New Roman" w:hAnsi="Times New Roman" w:cs="Times New Roman"/>
          <w:sz w:val="28"/>
          <w:szCs w:val="28"/>
          <w:highlight w:val="white"/>
        </w:rPr>
        <w:t>Az önkéntesség fogalma</w:t>
      </w:r>
      <w:bookmarkEnd w:id="5"/>
    </w:p>
    <w:p w14:paraId="5AEBD7F2"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önkéntességnek számtalan definíciója ismert és elfogadott Magyarországon, többségében az Önkéntes Központ Alapítvány által meghatározott fogalom magyarázatot ismeri a szakma, miszerint: “</w:t>
      </w:r>
      <w:r>
        <w:rPr>
          <w:rFonts w:ascii="Times New Roman" w:eastAsia="Times New Roman" w:hAnsi="Times New Roman" w:cs="Times New Roman"/>
          <w:i/>
          <w:sz w:val="24"/>
          <w:szCs w:val="24"/>
          <w:highlight w:val="white"/>
        </w:rPr>
        <w:t xml:space="preserve">az önkéntesség olyan tevékenység, melyet egyénileg vagy csoportosan, rendszeresen vagy alkalmanként, belföldön vagy külföldön a közös jó érdekében személyes akaratból végeznek anyagi ellenszolgáltatás nélkül. Az önkéntes tevékenység közvetlen anyagi haszonnal nem jár annak végzője számára, továbbá az önkéntes nem helyettesíti a fizetett munkaerőt. Az önkéntes nem elsősorban saját családjának segít, munkálkodása hozzáadott értékként jelenik meg a fogadó szervezet életében. A tevékenység megvalósulhat non-profit, civil szervezet, vagy állami intézmény-, ritkább esetben </w:t>
      </w:r>
      <w:proofErr w:type="spellStart"/>
      <w:r>
        <w:rPr>
          <w:rFonts w:ascii="Times New Roman" w:eastAsia="Times New Roman" w:hAnsi="Times New Roman" w:cs="Times New Roman"/>
          <w:i/>
          <w:sz w:val="24"/>
          <w:szCs w:val="24"/>
          <w:highlight w:val="white"/>
        </w:rPr>
        <w:t>for-profit</w:t>
      </w:r>
      <w:proofErr w:type="spellEnd"/>
      <w:r>
        <w:rPr>
          <w:rFonts w:ascii="Times New Roman" w:eastAsia="Times New Roman" w:hAnsi="Times New Roman" w:cs="Times New Roman"/>
          <w:i/>
          <w:sz w:val="24"/>
          <w:szCs w:val="24"/>
          <w:highlight w:val="white"/>
        </w:rPr>
        <w:t xml:space="preserve"> szervezet (cégek, vállalkozások) keretein belül.”</w:t>
      </w:r>
    </w:p>
    <w:p w14:paraId="24C840C6"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3169A7F3" w14:textId="3C278376" w:rsidR="009F2E95" w:rsidRPr="00BE4CB1" w:rsidRDefault="00592CEB">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Az önkéntesség fogalmához a Nemzeti Önkéntes Stratégia 2012-2020 közötti időszakra vonatkozó </w:t>
      </w:r>
      <w:r w:rsidRPr="00BE4CB1">
        <w:rPr>
          <w:rFonts w:ascii="Times New Roman" w:eastAsia="Times New Roman" w:hAnsi="Times New Roman" w:cs="Times New Roman"/>
          <w:sz w:val="24"/>
          <w:szCs w:val="24"/>
        </w:rPr>
        <w:t xml:space="preserve">dokumentuma kifejti, hogy </w:t>
      </w:r>
      <w:r w:rsidRPr="00BE4CB1">
        <w:rPr>
          <w:rFonts w:ascii="Times New Roman" w:eastAsia="Times New Roman" w:hAnsi="Times New Roman" w:cs="Times New Roman"/>
          <w:i/>
          <w:sz w:val="24"/>
          <w:szCs w:val="24"/>
        </w:rPr>
        <w:t>“egyik eszköze az esélyegyenlőség fejlesztésének, hozzájárul a szegénység, a kirekesztődés csökkentéséhez és a foglalkoztatottság növeléséhez, segíthet a munkanélküliek munkaerőpiacra történő visszatéréséhez (…) az önkéntesség a közösségi gondoskodás, a társadalmi szolidaritás – s ezen belül a karitatív tevékenység – az emberiség fejlődésének alapértékei közé tartozik. Az önkéntességben juthat kifejezésre az állampolgári elkötelezettség és felelősségvállalás össztársadalmi „rehabilitációja” mindazokért, akik a segítségnyújtás érintettjei. Ebből következik, hogy az önkéntes tevékenység végzése olyan humánerőforrás, amely egyrészt hozzájárul társadalmunk erkölcsi, szociális, kulturális fejlődéséhez, másrészt a gazdaság – nemzeti jövedelemben mérhető – erősödéséhez.”</w:t>
      </w:r>
    </w:p>
    <w:p w14:paraId="3D5CDBB6"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2E65A511" w14:textId="4ECB5BD5" w:rsidR="009F2E95" w:rsidRPr="00BE4CB1" w:rsidRDefault="00592CEB">
      <w:pPr>
        <w:spacing w:after="0" w:line="276" w:lineRule="auto"/>
        <w:jc w:val="both"/>
        <w:rPr>
          <w:rFonts w:ascii="Times New Roman" w:eastAsia="Times New Roman" w:hAnsi="Times New Roman" w:cs="Times New Roman"/>
          <w:i/>
          <w:sz w:val="24"/>
          <w:szCs w:val="24"/>
        </w:rPr>
      </w:pPr>
      <w:r w:rsidRPr="00BE4CB1">
        <w:rPr>
          <w:rFonts w:ascii="Times New Roman" w:eastAsia="Times New Roman" w:hAnsi="Times New Roman" w:cs="Times New Roman"/>
          <w:sz w:val="24"/>
          <w:szCs w:val="24"/>
        </w:rPr>
        <w:t xml:space="preserve">Szintén a </w:t>
      </w:r>
      <w:r w:rsidR="008B3454" w:rsidRPr="00BE4CB1">
        <w:rPr>
          <w:rFonts w:ascii="Times New Roman" w:eastAsia="Times New Roman" w:hAnsi="Times New Roman" w:cs="Times New Roman"/>
          <w:sz w:val="24"/>
          <w:szCs w:val="24"/>
        </w:rPr>
        <w:t>s</w:t>
      </w:r>
      <w:r w:rsidRPr="00BE4CB1">
        <w:rPr>
          <w:rFonts w:ascii="Times New Roman" w:eastAsia="Times New Roman" w:hAnsi="Times New Roman" w:cs="Times New Roman"/>
          <w:sz w:val="24"/>
          <w:szCs w:val="24"/>
        </w:rPr>
        <w:t xml:space="preserve">tratégiában szerepel az önkéntes munka definíciója is: </w:t>
      </w:r>
      <w:r w:rsidRPr="00BE4CB1">
        <w:rPr>
          <w:rFonts w:ascii="Times New Roman" w:eastAsia="Times New Roman" w:hAnsi="Times New Roman" w:cs="Times New Roman"/>
          <w:i/>
          <w:sz w:val="24"/>
          <w:szCs w:val="24"/>
        </w:rPr>
        <w:t>„Az önkéntesség olyan tevékenység, amelyet a személy szabad akaratából, egyéni választása és motivációja alapján, a pénzügyi haszonszerzés szándéka nélkül végez más személy, személyek vagy a közösség javát szolgálva. Sajátos értékeket hordoz magában, amely megkülönbözteti a fizetett munkától. Önmagában jó és értékes, egy mód, mellyel képessé tehetjük a társadalom tagjait, hogy aktív szerepet vállaljanak mind tágabb földrajzi, mind szűkebb érdekközösségekben, mely egyidejűleg hasznos a támogatásra szorulóknak és az önkéntes munkát végzőknek is.”</w:t>
      </w:r>
    </w:p>
    <w:p w14:paraId="0C7A4FC0"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4B5232AB" w14:textId="04B268D5" w:rsidR="009F2E95" w:rsidRPr="00BE4CB1" w:rsidRDefault="00592CEB">
      <w:pPr>
        <w:spacing w:after="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Az önkéntesség fogalmi meghatározásánál kell megemlíteni </w:t>
      </w:r>
      <w:r w:rsidR="00366947" w:rsidRPr="00BE4CB1">
        <w:rPr>
          <w:rFonts w:ascii="Times New Roman" w:eastAsia="Times New Roman" w:hAnsi="Times New Roman" w:cs="Times New Roman"/>
          <w:sz w:val="24"/>
          <w:szCs w:val="24"/>
        </w:rPr>
        <w:t>az önkéntes munkavégzés formáit</w:t>
      </w:r>
      <w:r w:rsidRPr="00BE4CB1">
        <w:rPr>
          <w:rFonts w:ascii="Times New Roman" w:eastAsia="Times New Roman" w:hAnsi="Times New Roman" w:cs="Times New Roman"/>
          <w:sz w:val="24"/>
          <w:szCs w:val="24"/>
        </w:rPr>
        <w:t xml:space="preserve"> is, hiszen az elmúlt évek kutatásai és megjelent szakirodalmai is többféleképpen különböztetik meg ennek a tevékenységnek a típusait. Beszélhetünk hagyományos önkéntességről, ezt főleg a klasszikus értelemben vett</w:t>
      </w:r>
      <w:r w:rsidR="00366947" w:rsidRPr="00BE4CB1">
        <w:rPr>
          <w:rFonts w:ascii="Times New Roman" w:eastAsia="Times New Roman" w:hAnsi="Times New Roman" w:cs="Times New Roman"/>
          <w:sz w:val="24"/>
          <w:szCs w:val="24"/>
        </w:rPr>
        <w:t xml:space="preserve"> polgárosodás </w:t>
      </w:r>
      <w:r w:rsidRPr="00BE4CB1">
        <w:rPr>
          <w:rFonts w:ascii="Times New Roman" w:eastAsia="Times New Roman" w:hAnsi="Times New Roman" w:cs="Times New Roman"/>
          <w:sz w:val="24"/>
          <w:szCs w:val="24"/>
        </w:rPr>
        <w:t>időszakától számított tevékenységekre értjük, mint például a ruhaosztás, véradás, adománygyűjtés, különböző segélyprogramok. Ebben a formában az indíttatás külső, azaz instrumentális. Az új típusú önkéntességnél előtérbe kerül az individualizmus, vagyis az egyén pozitív értelemben vett öncélú érdeke. Ez esetben a tudásalapú társadalom által generált igényekre a megszerzett készségek</w:t>
      </w:r>
      <w:r w:rsidR="00366947" w:rsidRPr="00BE4CB1">
        <w:rPr>
          <w:rFonts w:ascii="Times New Roman" w:eastAsia="Times New Roman" w:hAnsi="Times New Roman" w:cs="Times New Roman"/>
          <w:sz w:val="24"/>
          <w:szCs w:val="24"/>
        </w:rPr>
        <w:t>kel</w:t>
      </w:r>
      <w:r w:rsidRPr="00BE4CB1">
        <w:rPr>
          <w:rFonts w:ascii="Times New Roman" w:eastAsia="Times New Roman" w:hAnsi="Times New Roman" w:cs="Times New Roman"/>
          <w:sz w:val="24"/>
          <w:szCs w:val="24"/>
        </w:rPr>
        <w:t>, tudás hasznosításával ad választ társadalmilag hasznos és értékes önkéntes tevékenységgel, így nemcsak a közjót, hanem saját fejlődését is szolgálja az elvégzett önkéntes munka.</w:t>
      </w:r>
    </w:p>
    <w:p w14:paraId="2B6EB39F"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50EDAB02" w14:textId="0B3F5704" w:rsidR="009F2E95" w:rsidRDefault="00592CEB">
      <w:pPr>
        <w:spacing w:after="0"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 xml:space="preserve">Érdemes foglalkozni az önkéntesség formális és informális </w:t>
      </w:r>
      <w:r w:rsidR="00366947" w:rsidRPr="00BE4CB1">
        <w:rPr>
          <w:rFonts w:ascii="Times New Roman" w:eastAsia="Times New Roman" w:hAnsi="Times New Roman" w:cs="Times New Roman"/>
          <w:sz w:val="24"/>
          <w:szCs w:val="24"/>
        </w:rPr>
        <w:t>jellegével is</w:t>
      </w:r>
      <w:r w:rsidRPr="00BE4CB1">
        <w:rPr>
          <w:rFonts w:ascii="Times New Roman" w:eastAsia="Times New Roman" w:hAnsi="Times New Roman" w:cs="Times New Roman"/>
          <w:sz w:val="24"/>
          <w:szCs w:val="24"/>
        </w:rPr>
        <w:t>. Míg az</w:t>
      </w:r>
      <w:r w:rsidRPr="00BE4CB1">
        <w:rPr>
          <w:rFonts w:ascii="Times New Roman" w:eastAsia="Times New Roman" w:hAnsi="Times New Roman" w:cs="Times New Roman"/>
          <w:color w:val="FF0000"/>
          <w:sz w:val="24"/>
          <w:szCs w:val="24"/>
        </w:rPr>
        <w:t xml:space="preserve"> </w:t>
      </w:r>
      <w:r w:rsidRPr="00BE4CB1">
        <w:rPr>
          <w:rFonts w:ascii="Times New Roman" w:eastAsia="Times New Roman" w:hAnsi="Times New Roman" w:cs="Times New Roman"/>
          <w:sz w:val="24"/>
          <w:szCs w:val="24"/>
        </w:rPr>
        <w:t>előbbi a</w:t>
      </w:r>
      <w:r w:rsidRPr="00BE4CB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highlight w:val="white"/>
        </w:rPr>
        <w:t>szervezeteken, intézményeken keresztül, a szervezetek javát szolgáló önkéntes munkát, addig az informális a közvetlenül nem szervezeti keretekhez kötött önkéntes tevékenységet jelenti. Ez a különbségtétel azért is fontos, mert a Központi Statisztikai Hivatal 2011 óta ilyen felosztást is alkalmaz az önkéntességgel kapcsolatos kutatásainál.</w:t>
      </w:r>
    </w:p>
    <w:p w14:paraId="48C65A2C"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7C7E19C8" w14:textId="548DE681" w:rsidR="009F2E95" w:rsidRPr="00BE4CB1" w:rsidRDefault="00592CEB">
      <w:pPr>
        <w:spacing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Az önkéntesség f</w:t>
      </w:r>
      <w:r w:rsidR="00366947" w:rsidRPr="00BE4CB1">
        <w:rPr>
          <w:rFonts w:ascii="Times New Roman" w:eastAsia="Times New Roman" w:hAnsi="Times New Roman" w:cs="Times New Roman"/>
          <w:sz w:val="24"/>
          <w:szCs w:val="24"/>
        </w:rPr>
        <w:t>ormáinál</w:t>
      </w:r>
      <w:r w:rsidRPr="00BE4CB1">
        <w:rPr>
          <w:rFonts w:ascii="Times New Roman" w:eastAsia="Times New Roman" w:hAnsi="Times New Roman" w:cs="Times New Roman"/>
          <w:sz w:val="24"/>
          <w:szCs w:val="24"/>
        </w:rPr>
        <w:t xml:space="preserve"> egy további különbségtétel alkalmazását kell megemlíteni a stratégia </w:t>
      </w:r>
      <w:proofErr w:type="gramStart"/>
      <w:r w:rsidRPr="00BE4CB1">
        <w:rPr>
          <w:rFonts w:ascii="Times New Roman" w:eastAsia="Times New Roman" w:hAnsi="Times New Roman" w:cs="Times New Roman"/>
          <w:sz w:val="24"/>
          <w:szCs w:val="24"/>
        </w:rPr>
        <w:t>ezen</w:t>
      </w:r>
      <w:proofErr w:type="gramEnd"/>
      <w:r w:rsidRPr="00BE4CB1">
        <w:rPr>
          <w:rFonts w:ascii="Times New Roman" w:eastAsia="Times New Roman" w:hAnsi="Times New Roman" w:cs="Times New Roman"/>
          <w:sz w:val="24"/>
          <w:szCs w:val="24"/>
        </w:rPr>
        <w:t xml:space="preserve"> szakaszában, ugyanis </w:t>
      </w:r>
      <w:r w:rsidR="00800035" w:rsidRPr="00BE4CB1">
        <w:rPr>
          <w:rFonts w:ascii="Times New Roman" w:eastAsia="Times New Roman" w:hAnsi="Times New Roman" w:cs="Times New Roman"/>
          <w:sz w:val="24"/>
          <w:szCs w:val="24"/>
        </w:rPr>
        <w:t xml:space="preserve">a jelen stratégiában </w:t>
      </w:r>
      <w:r w:rsidRPr="00BE4CB1">
        <w:rPr>
          <w:rFonts w:ascii="Times New Roman" w:eastAsia="Times New Roman" w:hAnsi="Times New Roman" w:cs="Times New Roman"/>
          <w:sz w:val="24"/>
          <w:szCs w:val="24"/>
        </w:rPr>
        <w:t xml:space="preserve">több fejezetrész is </w:t>
      </w:r>
      <w:r w:rsidR="00800035" w:rsidRPr="00BE4CB1">
        <w:rPr>
          <w:rFonts w:ascii="Times New Roman" w:eastAsia="Times New Roman" w:hAnsi="Times New Roman" w:cs="Times New Roman"/>
          <w:sz w:val="24"/>
          <w:szCs w:val="24"/>
        </w:rPr>
        <w:t xml:space="preserve">vonatkozik </w:t>
      </w:r>
      <w:r w:rsidRPr="00BE4CB1">
        <w:rPr>
          <w:rFonts w:ascii="Times New Roman" w:eastAsia="Times New Roman" w:hAnsi="Times New Roman" w:cs="Times New Roman"/>
          <w:sz w:val="24"/>
          <w:szCs w:val="24"/>
        </w:rPr>
        <w:t xml:space="preserve">a különböző hosszúságú és időtartamú önkéntes tevékenységekre. </w:t>
      </w:r>
      <w:proofErr w:type="spellStart"/>
      <w:proofErr w:type="gramStart"/>
      <w:r w:rsidRPr="00BE4CB1">
        <w:rPr>
          <w:rFonts w:ascii="Times New Roman" w:eastAsia="Times New Roman" w:hAnsi="Times New Roman" w:cs="Times New Roman"/>
          <w:sz w:val="24"/>
          <w:szCs w:val="24"/>
        </w:rPr>
        <w:t>Stebbins</w:t>
      </w:r>
      <w:proofErr w:type="spellEnd"/>
      <w:r w:rsidRPr="00BE4CB1">
        <w:rPr>
          <w:rFonts w:ascii="Times New Roman" w:eastAsia="Times New Roman" w:hAnsi="Times New Roman" w:cs="Times New Roman"/>
          <w:sz w:val="24"/>
          <w:szCs w:val="24"/>
        </w:rPr>
        <w:t xml:space="preserve"> (2007) felosztásában az egyén szabadidejéből felhasznált idő alapján került meghatározásra, hogy az önkéntesség egy komoly szabadidős tevékenység (amikor az önkéntes rendszeresen végez egy adott tevékenységet, tudás, tapasztalatszerzés céljából); alkalmi szabadidős tevékenység (ez esetben rövidtávú, könnyebb feladatok elvégzésére utal, amelyek elvégzéséhez nem szükséges különösképpen bármilyen speciális készség vagy tudás) valamint a projektalapú szabadidős tevékenység (amikor egy rövid távú, egyszeri, akciószerű feladatban részt vesz az illető).</w:t>
      </w:r>
      <w:proofErr w:type="gramEnd"/>
    </w:p>
    <w:p w14:paraId="0CAFF8A8" w14:textId="7571090B" w:rsidR="009F2E95" w:rsidRPr="00BE4CB1" w:rsidRDefault="00592CEB">
      <w:pPr>
        <w:spacing w:line="276" w:lineRule="auto"/>
        <w:jc w:val="both"/>
        <w:rPr>
          <w:rFonts w:ascii="Times New Roman" w:eastAsia="Times New Roman" w:hAnsi="Times New Roman" w:cs="Times New Roman"/>
        </w:rPr>
      </w:pPr>
      <w:r w:rsidRPr="00BE4CB1">
        <w:rPr>
          <w:rFonts w:ascii="Times New Roman" w:eastAsia="Times New Roman" w:hAnsi="Times New Roman" w:cs="Times New Roman"/>
          <w:sz w:val="24"/>
          <w:szCs w:val="24"/>
        </w:rPr>
        <w:t xml:space="preserve">Az önkéntesség fogalom magyarázatánál kiemelten fontos megemlíteni, hogy a fogalom köré értendő tevékenységek nem egyenlőek a Magyarországon az érettségi bizonyítvány megszerzéséhez szükséges iskolai közösségi szolgálat fogalmával, hiszen teljesen más jogi háttér és társadalmi cél jelenik meg a két tevékenység mögött. Fontos ugyanakkor azt is </w:t>
      </w:r>
      <w:r w:rsidR="00800035" w:rsidRPr="00BE4CB1">
        <w:rPr>
          <w:rFonts w:ascii="Times New Roman" w:eastAsia="Times New Roman" w:hAnsi="Times New Roman" w:cs="Times New Roman"/>
          <w:sz w:val="24"/>
          <w:szCs w:val="24"/>
        </w:rPr>
        <w:t>megemlíteni</w:t>
      </w:r>
      <w:r w:rsidRPr="00BE4CB1">
        <w:rPr>
          <w:rFonts w:ascii="Times New Roman" w:eastAsia="Times New Roman" w:hAnsi="Times New Roman" w:cs="Times New Roman"/>
          <w:sz w:val="24"/>
          <w:szCs w:val="24"/>
        </w:rPr>
        <w:t xml:space="preserve">, hogy az elmúlt évek során több olyan szakmai értekezés is elindult, amely a két tevékenység egymásra gyakorolt hatását, az iskolai közösségi szolgálatnak az önkéntes tevékenységbe integrált szerepét vizsgálja, így </w:t>
      </w:r>
      <w:proofErr w:type="gramStart"/>
      <w:r w:rsidRPr="00BE4CB1">
        <w:rPr>
          <w:rFonts w:ascii="Times New Roman" w:eastAsia="Times New Roman" w:hAnsi="Times New Roman" w:cs="Times New Roman"/>
          <w:sz w:val="24"/>
          <w:szCs w:val="24"/>
        </w:rPr>
        <w:t>ezen</w:t>
      </w:r>
      <w:proofErr w:type="gramEnd"/>
      <w:r w:rsidRPr="00BE4CB1">
        <w:rPr>
          <w:rFonts w:ascii="Times New Roman" w:eastAsia="Times New Roman" w:hAnsi="Times New Roman" w:cs="Times New Roman"/>
          <w:sz w:val="24"/>
          <w:szCs w:val="24"/>
        </w:rPr>
        <w:t xml:space="preserve"> tényezőt figyelembe veszi a jelen dokumentum is.</w:t>
      </w:r>
    </w:p>
    <w:p w14:paraId="55E30731"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6" w:name="_Toc93392812"/>
      <w:r>
        <w:rPr>
          <w:rFonts w:ascii="Times New Roman" w:eastAsia="Times New Roman" w:hAnsi="Times New Roman" w:cs="Times New Roman"/>
          <w:sz w:val="28"/>
          <w:szCs w:val="28"/>
          <w:highlight w:val="white"/>
        </w:rPr>
        <w:t>Az iskolai közösségi szolgálat fogalma</w:t>
      </w:r>
      <w:bookmarkEnd w:id="6"/>
    </w:p>
    <w:p w14:paraId="0197CB8E" w14:textId="3552C153" w:rsidR="009F2E95" w:rsidRPr="00BE4CB1" w:rsidRDefault="000A5F56">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w:t>
      </w:r>
      <w:r w:rsidR="00592CEB">
        <w:rPr>
          <w:rFonts w:ascii="Times New Roman" w:eastAsia="Times New Roman" w:hAnsi="Times New Roman" w:cs="Times New Roman"/>
          <w:sz w:val="24"/>
          <w:szCs w:val="24"/>
          <w:highlight w:val="white"/>
        </w:rPr>
        <w:t xml:space="preserve"> köznevelési törvényben</w:t>
      </w:r>
      <w:r>
        <w:rPr>
          <w:rFonts w:ascii="Times New Roman" w:eastAsia="Times New Roman" w:hAnsi="Times New Roman" w:cs="Times New Roman"/>
          <w:sz w:val="24"/>
          <w:szCs w:val="24"/>
          <w:highlight w:val="white"/>
        </w:rPr>
        <w:t xml:space="preserve"> (A nemzeti köznevelésről szóló 2011. évi CXC. törvény)</w:t>
      </w:r>
      <w:r w:rsidR="00592CEB">
        <w:rPr>
          <w:rFonts w:ascii="Times New Roman" w:eastAsia="Times New Roman" w:hAnsi="Times New Roman" w:cs="Times New Roman"/>
          <w:sz w:val="24"/>
          <w:szCs w:val="24"/>
          <w:highlight w:val="white"/>
        </w:rPr>
        <w:t xml:space="preserve"> szerepel az az előírás, amely az érettségi vizsga </w:t>
      </w:r>
      <w:r w:rsidR="00592CEB" w:rsidRPr="00BE4CB1">
        <w:rPr>
          <w:rFonts w:ascii="Times New Roman" w:eastAsia="Times New Roman" w:hAnsi="Times New Roman" w:cs="Times New Roman"/>
          <w:sz w:val="24"/>
          <w:szCs w:val="24"/>
        </w:rPr>
        <w:t xml:space="preserve">megkezdését 2016. január 1-jétől 50 óra közösségi szolgálat teljesítéséhez köti minden tanulónak. </w:t>
      </w:r>
      <w:r w:rsidR="00800035" w:rsidRPr="00BE4CB1">
        <w:rPr>
          <w:rFonts w:ascii="Times New Roman" w:eastAsia="Times New Roman" w:hAnsi="Times New Roman" w:cs="Times New Roman"/>
          <w:sz w:val="24"/>
          <w:szCs w:val="24"/>
        </w:rPr>
        <w:t>A jogszabály</w:t>
      </w:r>
      <w:r w:rsidR="00592CEB" w:rsidRPr="00BE4CB1">
        <w:rPr>
          <w:rFonts w:ascii="Times New Roman" w:eastAsia="Times New Roman" w:hAnsi="Times New Roman" w:cs="Times New Roman"/>
          <w:sz w:val="24"/>
          <w:szCs w:val="24"/>
        </w:rPr>
        <w:t xml:space="preserve"> rögzíti, hogy az érettségi nemcsak szellemi, tantárgyi tudást mér, hanem azt a pedagógiai célt is, hogy a szociális készségek, a társadalmi érzékenység kimunkálása is szükséges ahhoz, hogy valaki </w:t>
      </w:r>
      <w:r w:rsidR="00800035" w:rsidRPr="00BE4CB1">
        <w:rPr>
          <w:rFonts w:ascii="Times New Roman" w:eastAsia="Times New Roman" w:hAnsi="Times New Roman" w:cs="Times New Roman"/>
          <w:sz w:val="24"/>
          <w:szCs w:val="24"/>
        </w:rPr>
        <w:t>az életkorának megfelelő érettséggel rendelkezzen</w:t>
      </w:r>
      <w:r w:rsidR="00592CEB" w:rsidRPr="00BE4CB1">
        <w:rPr>
          <w:rFonts w:ascii="Times New Roman" w:eastAsia="Times New Roman" w:hAnsi="Times New Roman" w:cs="Times New Roman"/>
          <w:sz w:val="24"/>
          <w:szCs w:val="24"/>
        </w:rPr>
        <w:t xml:space="preserve"> és a középiskolai tanulmányait befejezze.</w:t>
      </w:r>
    </w:p>
    <w:p w14:paraId="3768B784" w14:textId="6DFDE879" w:rsidR="009F2E95" w:rsidRPr="00BE4CB1" w:rsidRDefault="00411044">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A jogszabály é</w:t>
      </w:r>
      <w:r w:rsidR="00592CEB" w:rsidRPr="00BE4CB1">
        <w:rPr>
          <w:rFonts w:ascii="Times New Roman" w:eastAsia="Times New Roman" w:hAnsi="Times New Roman" w:cs="Times New Roman"/>
          <w:sz w:val="24"/>
          <w:szCs w:val="24"/>
        </w:rPr>
        <w:t>rtelmezése szerint a közösségi szolgálat olyan anyagi érdektől független, egyéni vagy csoportos tevékenység szociális, környezetvédelmi területeken, amelyet a tanuló</w:t>
      </w:r>
      <w:r w:rsidRPr="00BE4CB1">
        <w:rPr>
          <w:rFonts w:ascii="Times New Roman" w:eastAsia="Times New Roman" w:hAnsi="Times New Roman" w:cs="Times New Roman"/>
          <w:sz w:val="24"/>
          <w:szCs w:val="24"/>
        </w:rPr>
        <w:t xml:space="preserve"> a</w:t>
      </w:r>
      <w:r w:rsidR="00592CEB" w:rsidRPr="00BE4CB1">
        <w:rPr>
          <w:rFonts w:ascii="Times New Roman" w:eastAsia="Times New Roman" w:hAnsi="Times New Roman" w:cs="Times New Roman"/>
          <w:sz w:val="24"/>
          <w:szCs w:val="24"/>
        </w:rPr>
        <w:t xml:space="preserve"> helyi közösség javát szolgáló, szervezett keretek között folytat, azaz a középiskolás diákok 50 órás önzetlen segítségnyújtása személyeknek, közösségeknek, csoportosan vagy egyénileg</w:t>
      </w:r>
      <w:r w:rsidRPr="00BE4CB1">
        <w:rPr>
          <w:rFonts w:ascii="Times New Roman" w:eastAsia="Times New Roman" w:hAnsi="Times New Roman" w:cs="Times New Roman"/>
          <w:sz w:val="24"/>
          <w:szCs w:val="24"/>
        </w:rPr>
        <w:t xml:space="preserve"> végzett formában</w:t>
      </w:r>
      <w:r w:rsidR="00592CEB" w:rsidRPr="00BE4CB1">
        <w:rPr>
          <w:rFonts w:ascii="Times New Roman" w:eastAsia="Times New Roman" w:hAnsi="Times New Roman" w:cs="Times New Roman"/>
          <w:sz w:val="24"/>
          <w:szCs w:val="24"/>
        </w:rPr>
        <w:t>.</w:t>
      </w:r>
    </w:p>
    <w:p w14:paraId="47550DE2" w14:textId="31261755" w:rsidR="009F2E95" w:rsidRDefault="00592CEB">
      <w:pPr>
        <w:spacing w:before="240" w:after="240"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Az iskolai közösségi szolgálat megszervezése a középiskola feladata a tanuló választása alapján az állami, önkormányzati, civil</w:t>
      </w:r>
      <w:r w:rsidR="00310E34" w:rsidRPr="00BE4CB1">
        <w:rPr>
          <w:rFonts w:ascii="Times New Roman" w:eastAsia="Times New Roman" w:hAnsi="Times New Roman" w:cs="Times New Roman"/>
          <w:sz w:val="24"/>
          <w:szCs w:val="24"/>
        </w:rPr>
        <w:t xml:space="preserve"> vagy</w:t>
      </w:r>
      <w:r w:rsidRPr="00BE4CB1">
        <w:rPr>
          <w:rFonts w:ascii="Times New Roman" w:eastAsia="Times New Roman" w:hAnsi="Times New Roman" w:cs="Times New Roman"/>
          <w:sz w:val="24"/>
          <w:szCs w:val="24"/>
        </w:rPr>
        <w:t xml:space="preserve"> közhasznú szervezetnél, illetve a lelkiismereti és vallásszabadság jogáról, valamint az egyházak, vallásfelekezetek és vallási közösségek jogállásáról szóló törvény hatálya alá tartozó szervezetnél.  Közösségi szolgálat végezhető magánszemélynél</w:t>
      </w:r>
      <w:r w:rsidR="00310E34" w:rsidRPr="00BE4CB1">
        <w:rPr>
          <w:rFonts w:ascii="Times New Roman" w:eastAsia="Times New Roman" w:hAnsi="Times New Roman" w:cs="Times New Roman"/>
          <w:sz w:val="24"/>
          <w:szCs w:val="24"/>
        </w:rPr>
        <w:t>, szervezetnél,</w:t>
      </w:r>
      <w:r w:rsidRPr="00BE4CB1">
        <w:rPr>
          <w:rFonts w:ascii="Times New Roman" w:eastAsia="Times New Roman" w:hAnsi="Times New Roman" w:cs="Times New Roman"/>
          <w:sz w:val="24"/>
          <w:szCs w:val="24"/>
        </w:rPr>
        <w:t xml:space="preserve"> vagy saját intézményben</w:t>
      </w:r>
      <w:r>
        <w:rPr>
          <w:rFonts w:ascii="Times New Roman" w:eastAsia="Times New Roman" w:hAnsi="Times New Roman" w:cs="Times New Roman"/>
          <w:sz w:val="24"/>
          <w:szCs w:val="24"/>
          <w:highlight w:val="white"/>
        </w:rPr>
        <w:t>, ehhez azonban szükséges a középiskolával megállapodást kötni. Szintén meg kell szervezni a tanuló közösségi szolgálatának teljesítésével, dokumentálásával összefüggő feladatok ellátását.</w:t>
      </w:r>
    </w:p>
    <w:p w14:paraId="25026E9F"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iskolai közösségi szolgálat tevékenységeit úgy kell meghatározni, hogy azok megfeleljenek a diákok életkorának, testi, értelmi és erkölcsi fejlettségének, illetve képességeinek, valamint ne veszélyeztessék sem a diákok, sem az ellátott, segített személyek testi-lelki egészségét és ne sértsék alapvető emberi jogait.</w:t>
      </w:r>
    </w:p>
    <w:p w14:paraId="695A833B"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közösségi szolgálat keretei között a diákok hét területen folytathatnak önkéntes tevékenységet:</w:t>
      </w:r>
    </w:p>
    <w:p w14:paraId="5069547C" w14:textId="77777777" w:rsidR="009F2E95" w:rsidRDefault="00592CEB" w:rsidP="00310E3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az</w:t>
      </w:r>
      <w:proofErr w:type="gramEnd"/>
      <w:r>
        <w:rPr>
          <w:rFonts w:ascii="Times New Roman" w:eastAsia="Times New Roman" w:hAnsi="Times New Roman" w:cs="Times New Roman"/>
          <w:sz w:val="24"/>
          <w:szCs w:val="24"/>
          <w:highlight w:val="white"/>
        </w:rPr>
        <w:t xml:space="preserve"> egészségügyi,</w:t>
      </w:r>
    </w:p>
    <w:p w14:paraId="73DB0205" w14:textId="77777777" w:rsidR="009F2E95" w:rsidRDefault="00592CEB" w:rsidP="00310E3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w:t>
      </w:r>
      <w:proofErr w:type="gramEnd"/>
      <w:r>
        <w:rPr>
          <w:rFonts w:ascii="Times New Roman" w:eastAsia="Times New Roman" w:hAnsi="Times New Roman" w:cs="Times New Roman"/>
          <w:sz w:val="24"/>
          <w:szCs w:val="24"/>
          <w:highlight w:val="white"/>
        </w:rPr>
        <w:t xml:space="preserve"> szociális és jótékonysági,</w:t>
      </w:r>
    </w:p>
    <w:p w14:paraId="33E96604" w14:textId="77777777" w:rsidR="009F2E95" w:rsidRDefault="00592CEB" w:rsidP="00310E3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az</w:t>
      </w:r>
      <w:proofErr w:type="gramEnd"/>
      <w:r>
        <w:rPr>
          <w:rFonts w:ascii="Times New Roman" w:eastAsia="Times New Roman" w:hAnsi="Times New Roman" w:cs="Times New Roman"/>
          <w:sz w:val="24"/>
          <w:szCs w:val="24"/>
          <w:highlight w:val="white"/>
        </w:rPr>
        <w:t xml:space="preserve"> oktatási,</w:t>
      </w:r>
    </w:p>
    <w:p w14:paraId="1BFB6605" w14:textId="77777777" w:rsidR="009F2E95" w:rsidRDefault="00592CEB" w:rsidP="00310E3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w:t>
      </w:r>
      <w:proofErr w:type="gramEnd"/>
      <w:r>
        <w:rPr>
          <w:rFonts w:ascii="Times New Roman" w:eastAsia="Times New Roman" w:hAnsi="Times New Roman" w:cs="Times New Roman"/>
          <w:sz w:val="24"/>
          <w:szCs w:val="24"/>
          <w:highlight w:val="white"/>
        </w:rPr>
        <w:t xml:space="preserve"> kulturális és közösségi,</w:t>
      </w:r>
    </w:p>
    <w:p w14:paraId="16859AFF" w14:textId="77777777" w:rsidR="009F2E95" w:rsidRDefault="00592CEB" w:rsidP="00310E3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w:t>
      </w:r>
      <w:proofErr w:type="gramEnd"/>
      <w:r>
        <w:rPr>
          <w:rFonts w:ascii="Times New Roman" w:eastAsia="Times New Roman" w:hAnsi="Times New Roman" w:cs="Times New Roman"/>
          <w:sz w:val="24"/>
          <w:szCs w:val="24"/>
          <w:highlight w:val="white"/>
        </w:rPr>
        <w:t xml:space="preserve"> környezet- és természetvédelmi,</w:t>
      </w:r>
    </w:p>
    <w:p w14:paraId="1E97DF90" w14:textId="77777777" w:rsidR="009F2E95" w:rsidRDefault="00592CEB" w:rsidP="00310E3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w:t>
      </w:r>
      <w:proofErr w:type="gramEnd"/>
      <w:r>
        <w:rPr>
          <w:rFonts w:ascii="Times New Roman" w:eastAsia="Times New Roman" w:hAnsi="Times New Roman" w:cs="Times New Roman"/>
          <w:sz w:val="24"/>
          <w:szCs w:val="24"/>
          <w:highlight w:val="white"/>
        </w:rPr>
        <w:t xml:space="preserve"> katasztrófavédelmi,</w:t>
      </w:r>
    </w:p>
    <w:p w14:paraId="282C3C34" w14:textId="26DEDA02" w:rsidR="00310E34" w:rsidRDefault="00592CEB" w:rsidP="00310E3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az</w:t>
      </w:r>
      <w:proofErr w:type="gramEnd"/>
      <w:r>
        <w:rPr>
          <w:rFonts w:ascii="Times New Roman" w:eastAsia="Times New Roman" w:hAnsi="Times New Roman" w:cs="Times New Roman"/>
          <w:sz w:val="24"/>
          <w:szCs w:val="24"/>
          <w:highlight w:val="white"/>
        </w:rPr>
        <w:t xml:space="preserve"> óvodáskorú, sajátos nevelési igényű gyermekekkel, tanulókkal,</w:t>
      </w:r>
    </w:p>
    <w:p w14:paraId="43685042" w14:textId="003A8DE3" w:rsidR="009F2E95" w:rsidRPr="00310E34" w:rsidRDefault="00310E34" w:rsidP="00310E3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sidR="00592CEB" w:rsidRPr="00310E34">
        <w:rPr>
          <w:rFonts w:ascii="Times New Roman" w:eastAsia="Times New Roman" w:hAnsi="Times New Roman" w:cs="Times New Roman"/>
          <w:sz w:val="24"/>
          <w:szCs w:val="24"/>
          <w:highlight w:val="white"/>
        </w:rPr>
        <w:t>az</w:t>
      </w:r>
      <w:proofErr w:type="gramEnd"/>
      <w:r w:rsidR="00592CEB" w:rsidRPr="00310E34">
        <w:rPr>
          <w:rFonts w:ascii="Times New Roman" w:eastAsia="Times New Roman" w:hAnsi="Times New Roman" w:cs="Times New Roman"/>
          <w:sz w:val="24"/>
          <w:szCs w:val="24"/>
          <w:highlight w:val="white"/>
        </w:rPr>
        <w:t xml:space="preserve"> idős emberekkel közös sport- és szabadidős,</w:t>
      </w:r>
    </w:p>
    <w:p w14:paraId="13DBCF9E" w14:textId="77777777" w:rsidR="009F2E95" w:rsidRDefault="00592CEB" w:rsidP="00310E3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az</w:t>
      </w:r>
      <w:proofErr w:type="gramEnd"/>
      <w:r>
        <w:rPr>
          <w:rFonts w:ascii="Times New Roman" w:eastAsia="Times New Roman" w:hAnsi="Times New Roman" w:cs="Times New Roman"/>
          <w:sz w:val="24"/>
          <w:szCs w:val="24"/>
          <w:highlight w:val="white"/>
        </w:rPr>
        <w:t xml:space="preserve"> egyes rendőrségi feladatok ellátására létrehozott szerveknél bűn- és baleset-megelőzési területen.</w:t>
      </w:r>
    </w:p>
    <w:p w14:paraId="72B8997E"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eredményesség érdekében törekedni kell arra, hogy a tanulónak minél több tevékenység közül legyen lehetősége kiválasztani azt a feladatot, amely a saját személyiségéhez legközelebb áll. A közösségi szolgálat alapja a szabad választás elve, ezért maximálisan figyelembe kell venni a tanulók saját elképzeléseit, és a lehetőségekhez mérten biztosítani kell, hogy a saját maguk által kezdeményezett iskolai közösségi szolgálati programokban vehessenek részt.</w:t>
      </w:r>
    </w:p>
    <w:p w14:paraId="2EE56059" w14:textId="0A568F38" w:rsidR="009F2E95" w:rsidRPr="00BE4CB1" w:rsidRDefault="00592CE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közösségi szolgálat maximum 5 órás felkészítésből, minimum 40 óra tevékenységből és 5 óra pedagógiai feldolgozásból áll. Az arányok változhatnak a tevékenység óraszámának növelésével, amennyiben nincs szükség 5 óra felkészítésre és/vagy 5 óra pedagógiai feldolgozásra, ez </w:t>
      </w:r>
      <w:r w:rsidRPr="00BE4CB1">
        <w:rPr>
          <w:rFonts w:ascii="Times New Roman" w:eastAsia="Times New Roman" w:hAnsi="Times New Roman" w:cs="Times New Roman"/>
          <w:sz w:val="24"/>
          <w:szCs w:val="24"/>
        </w:rPr>
        <w:t>a tevékenység</w:t>
      </w:r>
      <w:r w:rsidR="00655B09" w:rsidRPr="00BE4CB1">
        <w:rPr>
          <w:rFonts w:ascii="Times New Roman" w:eastAsia="Times New Roman" w:hAnsi="Times New Roman" w:cs="Times New Roman"/>
          <w:sz w:val="24"/>
          <w:szCs w:val="24"/>
        </w:rPr>
        <w:t xml:space="preserve"> jellegétől</w:t>
      </w:r>
      <w:r w:rsidRPr="00BE4CB1">
        <w:rPr>
          <w:rFonts w:ascii="Times New Roman" w:eastAsia="Times New Roman" w:hAnsi="Times New Roman" w:cs="Times New Roman"/>
          <w:sz w:val="24"/>
          <w:szCs w:val="24"/>
        </w:rPr>
        <w:t xml:space="preserve"> függ. A jogszabály célszerűnek látja, hogy a diákok </w:t>
      </w:r>
      <w:r w:rsidR="00655B09" w:rsidRPr="00BE4CB1">
        <w:rPr>
          <w:rFonts w:ascii="Times New Roman" w:eastAsia="Times New Roman" w:hAnsi="Times New Roman" w:cs="Times New Roman"/>
          <w:sz w:val="24"/>
          <w:szCs w:val="24"/>
        </w:rPr>
        <w:t xml:space="preserve">esetében </w:t>
      </w:r>
      <w:r w:rsidRPr="00BE4CB1">
        <w:rPr>
          <w:rFonts w:ascii="Times New Roman" w:eastAsia="Times New Roman" w:hAnsi="Times New Roman" w:cs="Times New Roman"/>
          <w:sz w:val="24"/>
          <w:szCs w:val="24"/>
        </w:rPr>
        <w:t xml:space="preserve">legalább </w:t>
      </w:r>
      <w:r w:rsidR="00655B09" w:rsidRPr="00BE4CB1">
        <w:rPr>
          <w:rFonts w:ascii="Times New Roman" w:eastAsia="Times New Roman" w:hAnsi="Times New Roman" w:cs="Times New Roman"/>
          <w:sz w:val="24"/>
          <w:szCs w:val="24"/>
        </w:rPr>
        <w:t>2 fő</w:t>
      </w:r>
      <w:r w:rsidR="00B67495" w:rsidRPr="00BE4CB1">
        <w:rPr>
          <w:rFonts w:ascii="Times New Roman" w:eastAsia="Times New Roman" w:hAnsi="Times New Roman" w:cs="Times New Roman"/>
          <w:sz w:val="24"/>
          <w:szCs w:val="24"/>
        </w:rPr>
        <w:t xml:space="preserve"> együtt</w:t>
      </w:r>
      <w:r w:rsidRPr="00BE4CB1">
        <w:rPr>
          <w:rFonts w:ascii="Times New Roman" w:eastAsia="Times New Roman" w:hAnsi="Times New Roman" w:cs="Times New Roman"/>
          <w:sz w:val="24"/>
          <w:szCs w:val="24"/>
        </w:rPr>
        <w:t xml:space="preserve"> tevékenykedjen, ami biztonságot ad nekik, hiszen van kire támaszkodni a feladat végzése során.</w:t>
      </w:r>
    </w:p>
    <w:p w14:paraId="30AE0DA0" w14:textId="41F08B1F" w:rsidR="009F2E95" w:rsidRPr="00BE4CB1" w:rsidRDefault="000A5F56">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Az alábbi ismérvek </w:t>
      </w:r>
      <w:r w:rsidR="00230932" w:rsidRPr="00BE4CB1">
        <w:rPr>
          <w:rFonts w:ascii="Times New Roman" w:eastAsia="Times New Roman" w:hAnsi="Times New Roman" w:cs="Times New Roman"/>
          <w:sz w:val="24"/>
          <w:szCs w:val="24"/>
        </w:rPr>
        <w:t>határozzák meg azokat a tevékenységeket, melyek nem minősülnek közösségi szolgálatnak:</w:t>
      </w:r>
    </w:p>
    <w:p w14:paraId="204D7E0E"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Nem lehet munkaköri feladatot ellátni, azaz nem munkavégzés, és nem esik sem a Munka Törvénykönyve, sem a közérdekű önkéntes munkáról szóló törvény hatálya alá.</w:t>
      </w:r>
    </w:p>
    <w:p w14:paraId="57E9AB23" w14:textId="79C62DC5"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Nem diákmunka, mert anyagi ellenszolgáltatás nem járhat a </w:t>
      </w:r>
      <w:r w:rsidR="00267763">
        <w:rPr>
          <w:rFonts w:ascii="Times New Roman" w:eastAsia="Times New Roman" w:hAnsi="Times New Roman" w:cs="Times New Roman"/>
          <w:sz w:val="24"/>
          <w:szCs w:val="24"/>
          <w:highlight w:val="white"/>
        </w:rPr>
        <w:t>tevékenységért.</w:t>
      </w:r>
    </w:p>
    <w:p w14:paraId="3A574591" w14:textId="42D6D554"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Nem önkéntes munka, mert minden nappali érettségi képzés előfeltétele és nem vonatkoznak rá az önkéntesség szabályai.</w:t>
      </w:r>
    </w:p>
    <w:p w14:paraId="41149C13"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Nem közmunka, mert diákokat érint, és nem a tartósan állást kereső felnőtteket.</w:t>
      </w:r>
    </w:p>
    <w:p w14:paraId="4EB45AEB" w14:textId="46C2CD9C"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Nem szakmai gyakorlat, mert szakértelmet nem </w:t>
      </w:r>
      <w:proofErr w:type="gramStart"/>
      <w:r>
        <w:rPr>
          <w:rFonts w:ascii="Times New Roman" w:eastAsia="Times New Roman" w:hAnsi="Times New Roman" w:cs="Times New Roman"/>
          <w:sz w:val="24"/>
          <w:szCs w:val="24"/>
          <w:highlight w:val="white"/>
        </w:rPr>
        <w:t>igényelhet</w:t>
      </w:r>
      <w:proofErr w:type="gramEnd"/>
      <w:r>
        <w:rPr>
          <w:rFonts w:ascii="Times New Roman" w:eastAsia="Times New Roman" w:hAnsi="Times New Roman" w:cs="Times New Roman"/>
          <w:sz w:val="24"/>
          <w:szCs w:val="24"/>
          <w:highlight w:val="white"/>
        </w:rPr>
        <w:t xml:space="preserve"> és egyszerre érvényesül a tevékenységben a szolgálati és tanulási jelleg.</w:t>
      </w:r>
    </w:p>
    <w:p w14:paraId="7810D74A"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Nemzeti Önkéntes Stratégia szerint is fontos, hogy az önkéntesség fogalmának meghatározása mellett ki kell emelni annak tartalmi elkülönülését a közösségi szolgálat, szakmai gyakorlat és a foglalkoztatást helyettesítő támogatás igazolása kapcsán megvalósított tevékenységtől.</w:t>
      </w:r>
    </w:p>
    <w:p w14:paraId="39201DA1" w14:textId="77777777" w:rsidR="009F2E95" w:rsidRPr="00BE4CB1" w:rsidRDefault="00592CE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 közösségi szolgálat kiindulópontnak, bevezető lépésnek tekinthető a valódi önkéntes tevékenység végzésének irányába, melynek szerepét nem szabad alábecsülni. A Stratégia felhívta a figyelmet arra, hogy a középfokú oktatási intézményekben a közösségi szolgálatot koordináló pedagógusoknak, mentoroknak, szociális szakembereknek ismerniük kell a két fogalom és tevékenység közötti különbséget és erre a környezetük figyelmét is fel kell, hogy hívják. Mindemellett közös eleme a közösségi szolgálat és önkéntesség fogalmának, hogy mind a két tevékenység általában közhasznú célt szolgál, általa mind a tevékenységet végző személy, mind a környezete többé és értékesebbé válik, hiszen végzésével mindenki olyan értékek birtokába jut, amelyek megerősíthetik a közösségi elköteleződés és felelősségvállalás tudatát. Mindezek mellett a későbbi élethelyzetekben vagy munkakeresésben fontos előnyöket biztosíthat.</w:t>
      </w:r>
    </w:p>
    <w:p w14:paraId="201D8B1F" w14:textId="49EB39E2" w:rsidR="009F2E95" w:rsidRPr="00BE4CB1" w:rsidRDefault="00592CEB">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Az iskolai közösségi szolgálat bevezetésekor, annak indulása előtt az Oktatási Hivatal (illetve elődje, az OFI) számos kiadványában segítette a program indulását, </w:t>
      </w:r>
      <w:r w:rsidR="00267763" w:rsidRPr="00BE4CB1">
        <w:rPr>
          <w:rFonts w:ascii="Times New Roman" w:eastAsia="Times New Roman" w:hAnsi="Times New Roman" w:cs="Times New Roman"/>
          <w:sz w:val="24"/>
          <w:szCs w:val="24"/>
        </w:rPr>
        <w:t>melyekben</w:t>
      </w:r>
      <w:r w:rsidRPr="00BE4CB1">
        <w:rPr>
          <w:rFonts w:ascii="Times New Roman" w:eastAsia="Times New Roman" w:hAnsi="Times New Roman" w:cs="Times New Roman"/>
          <w:sz w:val="24"/>
          <w:szCs w:val="24"/>
        </w:rPr>
        <w:t xml:space="preserve"> részletesen fogalmazza meg annak célját és alapelveit.</w:t>
      </w:r>
    </w:p>
    <w:p w14:paraId="286EF1BD"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 xml:space="preserve">A tanulók számára egyfajta személyiségfejlesztés, sokféleképpen megvalósítható </w:t>
      </w:r>
      <w:r>
        <w:rPr>
          <w:rFonts w:ascii="Times New Roman" w:eastAsia="Times New Roman" w:hAnsi="Times New Roman" w:cs="Times New Roman"/>
          <w:sz w:val="24"/>
          <w:szCs w:val="24"/>
          <w:highlight w:val="white"/>
        </w:rPr>
        <w:t>tevékenység, ami a megvalósulási helyétől és formájától függetlenül a közösség érdekét is szolgálja. Fejleszti a tanulók olyan fő kompetenciáit, mint a kritikus gondolkodás, az érzelmi intelligencia, az önbizalom, a felelősségvállalás, az empátia, a társadalmi felelősségvállalás, kommunikációs készség, a problémamegoldás vagy éppen az együttműködés és konfliktuskezelés.</w:t>
      </w:r>
    </w:p>
    <w:p w14:paraId="433CB275" w14:textId="0217EF05"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kompetenciák fejlesztése mellett a pályaorientációban is fontos szerep jut a programnak, hiszen különös értéke, hogy tanórán kívüli tevékenységgel, formális és informális eszközök felhasználásával erősíti a tanulók szociális érzékenységét. A pedagógiai célokon túl lényeges, hogy a végzett tevékenység hasznos legyen minden érintett számára. Érezhesse a tanuló, hogy olyan feladatot lát el, amellyel javítja a helyi közösség és a fogadó intézményekben élők, vagy dolgozók életminőségét, a tevékenysége, jelenléte hasznos a fogadó intézményekben élőknek. Szintén értéke a programnak, hogy a tanulók mindegyikének lehetőséget teremt a sikeres tevékenységre, </w:t>
      </w:r>
      <w:r w:rsidRPr="00BE4CB1">
        <w:rPr>
          <w:rFonts w:ascii="Times New Roman" w:eastAsia="Times New Roman" w:hAnsi="Times New Roman" w:cs="Times New Roman"/>
          <w:sz w:val="24"/>
          <w:szCs w:val="24"/>
        </w:rPr>
        <w:t xml:space="preserve">az önmegismerésre, egyéni céljaik megtalálására. Mindezeken felül a személyes emberi kapcsolatok új </w:t>
      </w:r>
      <w:r w:rsidR="00473FB1" w:rsidRPr="00BE4CB1">
        <w:rPr>
          <w:rFonts w:ascii="Times New Roman" w:eastAsia="Times New Roman" w:hAnsi="Times New Roman" w:cs="Times New Roman"/>
          <w:sz w:val="24"/>
          <w:szCs w:val="24"/>
        </w:rPr>
        <w:t>tartalommal</w:t>
      </w:r>
      <w:r w:rsidRPr="00BE4CB1">
        <w:rPr>
          <w:rFonts w:ascii="Times New Roman" w:eastAsia="Times New Roman" w:hAnsi="Times New Roman" w:cs="Times New Roman"/>
          <w:sz w:val="24"/>
          <w:szCs w:val="24"/>
        </w:rPr>
        <w:t xml:space="preserve"> gazdagíthatják </w:t>
      </w:r>
      <w:r>
        <w:rPr>
          <w:rFonts w:ascii="Times New Roman" w:eastAsia="Times New Roman" w:hAnsi="Times New Roman" w:cs="Times New Roman"/>
          <w:sz w:val="24"/>
          <w:szCs w:val="24"/>
          <w:highlight w:val="white"/>
        </w:rPr>
        <w:t>a tanulók életét.</w:t>
      </w:r>
    </w:p>
    <w:p w14:paraId="0A970155" w14:textId="5222573A" w:rsidR="009F2E95" w:rsidRPr="00BE4CB1" w:rsidRDefault="00592CEB">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A</w:t>
      </w:r>
      <w:r w:rsidR="00473FB1" w:rsidRPr="00BE4CB1">
        <w:rPr>
          <w:rFonts w:ascii="Times New Roman" w:eastAsia="Times New Roman" w:hAnsi="Times New Roman" w:cs="Times New Roman"/>
          <w:sz w:val="24"/>
          <w:szCs w:val="24"/>
        </w:rPr>
        <w:t xml:space="preserve"> közösségi szolgálat az</w:t>
      </w:r>
      <w:r w:rsidRPr="00BE4CB1">
        <w:rPr>
          <w:rFonts w:ascii="Times New Roman" w:eastAsia="Times New Roman" w:hAnsi="Times New Roman" w:cs="Times New Roman"/>
          <w:sz w:val="24"/>
          <w:szCs w:val="24"/>
        </w:rPr>
        <w:t xml:space="preserve"> iskolák számára a kölcsönösség, együttműködés elve alapján a pedagógia újfajta kultúráját, a tanár-diák viszony új módozatait honosítja meg az élménypedagógián keresztül. Fontos, hogy minden intézmény megtalálja az általa szervezett közösségi szolgálati programlehetőségek és a saját pedagógiai programja közti összhangot.</w:t>
      </w:r>
    </w:p>
    <w:p w14:paraId="5E1AD0A6" w14:textId="77777777" w:rsidR="009F2E95" w:rsidRPr="00BE4CB1" w:rsidRDefault="00592CEB">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A fogadó szervezetek számára új erőforrást jelenthet a tanulók bevonása a hétköznapi feladataik elvégzésébe, figyelmet fordítva arra, hogy a közösségi szolgálat nem veszélyeztetheti az ott dolgozók munkahelyét, és nem helyettesítheti a szervezet munkatársainak szakértelmét. A diák által végzett tevékenységet úgy kell meghatározni, hogy a tanuló ezáltal megtapasztalhassa az önzetlen segítés, az adás örömét. Az együttműködés, a kölcsönösség fontos alapérték, aminek meg kell jelennie a program minden fázisában és elemében − a résztvevő szervezetek és intézmények között egyaránt. Kiemelt feladat a fogadó intézmények számára, hogy meghatározzák a közösségi szolgálatnak az intézmény programjába való integrálhatóságát.</w:t>
      </w:r>
    </w:p>
    <w:p w14:paraId="45C3680A" w14:textId="702F0F41" w:rsidR="009F2E95" w:rsidRDefault="00592CEB">
      <w:pPr>
        <w:spacing w:before="240" w:after="240"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Az Oktatási Hivatal 12 alapelvet állított fel a közösségi szolgálattal kapcsolatban. Szombathely M</w:t>
      </w:r>
      <w:r w:rsidR="00473FB1" w:rsidRPr="00BE4CB1">
        <w:rPr>
          <w:rFonts w:ascii="Times New Roman" w:eastAsia="Times New Roman" w:hAnsi="Times New Roman" w:cs="Times New Roman"/>
          <w:sz w:val="24"/>
          <w:szCs w:val="24"/>
        </w:rPr>
        <w:t>egyei Jogú Város</w:t>
      </w:r>
      <w:r w:rsidRPr="00BE4CB1">
        <w:rPr>
          <w:rFonts w:ascii="Times New Roman" w:eastAsia="Times New Roman" w:hAnsi="Times New Roman" w:cs="Times New Roman"/>
          <w:sz w:val="24"/>
          <w:szCs w:val="24"/>
        </w:rPr>
        <w:t xml:space="preserve"> Önkéntes Stratégiájának egy részét képezi az iskolai közösségi szolgálat, ezért itt csak felsorolás szintjén ismertetjük az </w:t>
      </w:r>
      <w:r>
        <w:rPr>
          <w:rFonts w:ascii="Times New Roman" w:eastAsia="Times New Roman" w:hAnsi="Times New Roman" w:cs="Times New Roman"/>
          <w:sz w:val="24"/>
          <w:szCs w:val="24"/>
          <w:highlight w:val="white"/>
        </w:rPr>
        <w:t>alapelveket. Azonban fontosnak tartjuk kiemelni, hogy ezek az alapelvek adják meg a közösségi szolgálat lényegét, megtartása minden szereplő számára fontos:</w:t>
      </w:r>
    </w:p>
    <w:p w14:paraId="747B2B82"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 helyi közösség erősítése</w:t>
      </w:r>
    </w:p>
    <w:p w14:paraId="34411F4D"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Szabad választás elve</w:t>
      </w:r>
    </w:p>
    <w:p w14:paraId="415A973A"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Anyagi érdektől függetlenség elve</w:t>
      </w:r>
    </w:p>
    <w:p w14:paraId="4B686622"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Szervezett keretek közöttiség elve</w:t>
      </w:r>
    </w:p>
    <w:p w14:paraId="7F230CED"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Kettős cél elve</w:t>
      </w:r>
    </w:p>
    <w:p w14:paraId="7EB3D37C"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Kölcsönösség elve</w:t>
      </w:r>
    </w:p>
    <w:p w14:paraId="53C531C2"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Közvetlenség elve</w:t>
      </w:r>
    </w:p>
    <w:p w14:paraId="4F12C71A"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Együttműködés elve</w:t>
      </w:r>
    </w:p>
    <w:p w14:paraId="1E6D124E"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Arányosság elve</w:t>
      </w:r>
    </w:p>
    <w:p w14:paraId="5963F65A"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Változatosság elve</w:t>
      </w:r>
    </w:p>
    <w:p w14:paraId="6AEEC77D" w14:textId="77777777"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Fenntarthatóság elve</w:t>
      </w:r>
    </w:p>
    <w:p w14:paraId="6567FCB8" w14:textId="2E6AEB5D" w:rsidR="009F2E95" w:rsidRDefault="00592CEB" w:rsidP="00981F53">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Részrehajlás-ellenesség</w:t>
      </w:r>
    </w:p>
    <w:p w14:paraId="56D419A3" w14:textId="77777777" w:rsidR="00981F53" w:rsidRDefault="00981F53" w:rsidP="00981F53">
      <w:pPr>
        <w:spacing w:after="0" w:line="276" w:lineRule="auto"/>
        <w:jc w:val="both"/>
        <w:rPr>
          <w:rFonts w:ascii="Times New Roman" w:eastAsia="Times New Roman" w:hAnsi="Times New Roman" w:cs="Times New Roman"/>
          <w:i/>
          <w:highlight w:val="white"/>
        </w:rPr>
      </w:pPr>
    </w:p>
    <w:p w14:paraId="615717DA"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7" w:name="_Toc93392813"/>
      <w:r>
        <w:rPr>
          <w:rFonts w:ascii="Times New Roman" w:eastAsia="Times New Roman" w:hAnsi="Times New Roman" w:cs="Times New Roman"/>
          <w:sz w:val="28"/>
          <w:szCs w:val="28"/>
          <w:highlight w:val="white"/>
        </w:rPr>
        <w:t>Az önkéntesség és az iskolai közösségi szolgálat közötti különbség</w:t>
      </w:r>
      <w:bookmarkEnd w:id="7"/>
    </w:p>
    <w:p w14:paraId="653AED72"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köznevelési törvény szerint a </w:t>
      </w:r>
      <w:r>
        <w:rPr>
          <w:rFonts w:ascii="Times New Roman" w:eastAsia="Times New Roman" w:hAnsi="Times New Roman" w:cs="Times New Roman"/>
          <w:i/>
          <w:sz w:val="24"/>
          <w:szCs w:val="24"/>
          <w:highlight w:val="white"/>
        </w:rPr>
        <w:t>„közösségi szolgálat (…) szociális, környezetvédelmi, a tanuló helyi közösségének javát szolgáló, szervezett keretek között folytatott, anyagi érdektől független, egyéni vagy csoportos tevékenység és annak pedagógiai feldolgozása”</w:t>
      </w:r>
      <w:r>
        <w:rPr>
          <w:rFonts w:ascii="Times New Roman" w:eastAsia="Times New Roman" w:hAnsi="Times New Roman" w:cs="Times New Roman"/>
          <w:sz w:val="24"/>
          <w:szCs w:val="24"/>
          <w:highlight w:val="white"/>
        </w:rPr>
        <w:t>.</w:t>
      </w:r>
    </w:p>
    <w:p w14:paraId="20B413CB" w14:textId="534BCCB4"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közösségi szolgálat és az önkéntesség nem azonos fogalmak. A két fogalom különbségei terén a legfontosabb elem a motiváció, a tevékenység végzésére vonatkozó belső indíttatás kiemelése, hiszen az önkéntes tevékenység a személy szabad akaratából valósul meg, nincsen semmilyen külső kényszerhez kötve, és végzéséért sem várható el semmilyen anyagi előny vagy ellenszolgáltatás. A közösségi szolgálat pedagógiai célzatú kötelezettség, amelynek végzése során csak a tevékenység kiválasztásában valósulhat meg a szabad döntés, ugyanakkor az érettségi előfeltételeként valóban nem érdek nélküli. A közösségi szolgálat lehet kötelező, mert ennek pedagógiai tartalma pontosan a szociális érzékenység erősítése, és nem tekinthető az önkéntesség klasszikus esetének. Inkább kiindulópont, bevezető lépés a valódi önkéntes tevékenység végzésének irányába, annak előzményeként, melynek szerepét nem szabad alábecsülni. A diák iskolai közösségi szolgálata során szerzett jó tapasztalatai megteremtik a lehetőségét annak, hogy akár közvetlenül az 50 órás közösségi szolgálat után, vagy később az ifjú-, felnőttkori életében - belső motivációjától vezérelve, szabadon -, önkéntes tevékenységekhez kapcsolódjon.</w:t>
      </w:r>
    </w:p>
    <w:p w14:paraId="3768235F" w14:textId="7F3A8FD9" w:rsidR="009F2E95" w:rsidRPr="00BE4CB1"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vonatkozó jogszabályban foglaltak alapján egy, az iskolák által kötelezően ellátandó, tanórán kívüli tevékenységként </w:t>
      </w:r>
      <w:proofErr w:type="spellStart"/>
      <w:r w:rsidR="00893784">
        <w:rPr>
          <w:rFonts w:ascii="Times New Roman" w:eastAsia="Times New Roman" w:hAnsi="Times New Roman" w:cs="Times New Roman"/>
          <w:sz w:val="24"/>
          <w:szCs w:val="24"/>
          <w:highlight w:val="white"/>
        </w:rPr>
        <w:t>számontartott</w:t>
      </w:r>
      <w:proofErr w:type="spellEnd"/>
      <w:r>
        <w:rPr>
          <w:rFonts w:ascii="Times New Roman" w:eastAsia="Times New Roman" w:hAnsi="Times New Roman" w:cs="Times New Roman"/>
          <w:sz w:val="24"/>
          <w:szCs w:val="24"/>
          <w:highlight w:val="white"/>
        </w:rPr>
        <w:t xml:space="preserve">, ám szoros eredménykritériumok meghatározása nélküli programról beszélhetünk. A törvényi háttér az állam részéről megfogalmazott elvárások minimumát tartalmazza; ezt a keretjelleget azonban a tapasztalatok szerint gyakran félreértik az érintettek és az itt megjelenő „kézzelfogható” részelemeket (50 óra teljesítése az érettségi vizsga megkezdéséig) azonosítják célként, sőt eredményként. Ez a felfogás már a kezdetektől nem megfelelő irányba viszi a programot. Ez gyakran együtt jár azzal a koordináló tanárok felől érkező kívánalommal, mely tovább növelné a konkrétumok számát a jogszabályban. Az elvárások, feltételek további konkretizálása, törvénybe foglalása nem segítené az iskolák és a pedagógusok munkáját. Végeredményben ez a lehetőségek </w:t>
      </w:r>
      <w:r w:rsidRPr="00BE4CB1">
        <w:rPr>
          <w:rFonts w:ascii="Times New Roman" w:eastAsia="Times New Roman" w:hAnsi="Times New Roman" w:cs="Times New Roman"/>
          <w:sz w:val="24"/>
          <w:szCs w:val="24"/>
        </w:rPr>
        <w:t>szűkítésével járna. A program lényegét jelentő egyéni pedagógiai célt, nevelési hatást nem lehet jogszabály</w:t>
      </w:r>
      <w:r w:rsidR="009709C2" w:rsidRPr="00BE4CB1">
        <w:rPr>
          <w:rFonts w:ascii="Times New Roman" w:eastAsia="Times New Roman" w:hAnsi="Times New Roman" w:cs="Times New Roman"/>
          <w:sz w:val="24"/>
          <w:szCs w:val="24"/>
        </w:rPr>
        <w:t>i keretek közé foglalni</w:t>
      </w:r>
      <w:r w:rsidRPr="00BE4CB1">
        <w:rPr>
          <w:rFonts w:ascii="Times New Roman" w:eastAsia="Times New Roman" w:hAnsi="Times New Roman" w:cs="Times New Roman"/>
          <w:sz w:val="24"/>
          <w:szCs w:val="24"/>
        </w:rPr>
        <w:t xml:space="preserve">: ki és hogyan monitorozza az eredményt, hogy kellő mértékben teljesült-e ez </w:t>
      </w:r>
      <w:r w:rsidR="00D07282" w:rsidRPr="00BE4CB1">
        <w:rPr>
          <w:rFonts w:ascii="Times New Roman" w:eastAsia="Times New Roman" w:hAnsi="Times New Roman" w:cs="Times New Roman"/>
          <w:sz w:val="24"/>
          <w:szCs w:val="24"/>
        </w:rPr>
        <w:t>a diákoknál</w:t>
      </w:r>
      <w:r w:rsidRPr="00BE4CB1">
        <w:rPr>
          <w:rFonts w:ascii="Times New Roman" w:eastAsia="Times New Roman" w:hAnsi="Times New Roman" w:cs="Times New Roman"/>
          <w:sz w:val="24"/>
          <w:szCs w:val="24"/>
        </w:rPr>
        <w:t>? A gyakorlatot tehát nem a működési keretek szűkítése, hanem a módszerek sokszínűsége segíti leginkább.</w:t>
      </w:r>
    </w:p>
    <w:p w14:paraId="3121B813" w14:textId="77777777" w:rsidR="009F2E95" w:rsidRDefault="00592CEB">
      <w:pPr>
        <w:spacing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 xml:space="preserve">Az iskolai közösségi szolgálat akkor valósítható meg a legeredményesebben, ha </w:t>
      </w:r>
      <w:r>
        <w:rPr>
          <w:rFonts w:ascii="Times New Roman" w:eastAsia="Times New Roman" w:hAnsi="Times New Roman" w:cs="Times New Roman"/>
          <w:sz w:val="24"/>
          <w:szCs w:val="24"/>
          <w:highlight w:val="white"/>
        </w:rPr>
        <w:t>egyéni iskolai megjelenési formáit egyaránt hozzáigazítják a társadalmi elvárásokhoz, az iskola sajátosságaihoz és diákokhoz, pedagógusokhoz.</w:t>
      </w:r>
    </w:p>
    <w:p w14:paraId="759F6C18"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Számos civil szervezet végez olyan tevékenységet, amely az önkéntességen alapul. Ezen szervezetekkel való együttműködés különösen sok segítséget jelenthet az iskolák és a koordináló pedagógus számára, hiszen ezen a téren olyan tapasztalatokkal rendelkeznek, melyek megkönnyítik a közösségi szolgálat szervezését, megvalósítását.</w:t>
      </w:r>
    </w:p>
    <w:p w14:paraId="0002C198" w14:textId="77777777" w:rsidR="009F2E95" w:rsidRDefault="00592CEB">
      <w:pPr>
        <w:pStyle w:val="Cmsor1"/>
        <w:numPr>
          <w:ilvl w:val="0"/>
          <w:numId w:val="10"/>
        </w:numPr>
        <w:pBdr>
          <w:top w:val="single" w:sz="4" w:space="1" w:color="000000"/>
          <w:bottom w:val="single" w:sz="4" w:space="1" w:color="000000"/>
        </w:pBdr>
        <w:spacing w:line="276" w:lineRule="auto"/>
        <w:rPr>
          <w:rFonts w:ascii="Times New Roman" w:eastAsia="Times New Roman" w:hAnsi="Times New Roman" w:cs="Times New Roman"/>
          <w:highlight w:val="white"/>
        </w:rPr>
      </w:pPr>
      <w:bookmarkStart w:id="8" w:name="_Toc93392814"/>
      <w:r>
        <w:rPr>
          <w:rFonts w:ascii="Times New Roman" w:eastAsia="Times New Roman" w:hAnsi="Times New Roman" w:cs="Times New Roman"/>
          <w:highlight w:val="white"/>
        </w:rPr>
        <w:t>Jogszabályi háttér</w:t>
      </w:r>
      <w:bookmarkEnd w:id="8"/>
    </w:p>
    <w:p w14:paraId="04C994DA"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9" w:name="_Toc93392815"/>
      <w:r>
        <w:rPr>
          <w:rFonts w:ascii="Times New Roman" w:eastAsia="Times New Roman" w:hAnsi="Times New Roman" w:cs="Times New Roman"/>
          <w:sz w:val="28"/>
          <w:szCs w:val="28"/>
          <w:highlight w:val="white"/>
        </w:rPr>
        <w:t>Az önkéntesség jogszabályi háttere</w:t>
      </w:r>
      <w:bookmarkEnd w:id="9"/>
    </w:p>
    <w:p w14:paraId="44601E40"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közérdekű önkéntes tevékenységről szóló 2005. évi LXXXVIII. törvény a fogadó szervezetnél végzett közérdekű önkéntes tevékenységgel kapcsolatos kérdéseket szabályozza. </w:t>
      </w:r>
    </w:p>
    <w:p w14:paraId="3675679F"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51150E7C"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Fogadó szervezet</w:t>
      </w:r>
      <w:r>
        <w:rPr>
          <w:rFonts w:ascii="Times New Roman" w:eastAsia="Times New Roman" w:hAnsi="Times New Roman" w:cs="Times New Roman"/>
          <w:sz w:val="24"/>
          <w:szCs w:val="24"/>
          <w:highlight w:val="white"/>
        </w:rPr>
        <w:t xml:space="preserve"> lehet többek között a helyi önkormányzat az általa biztosított közszolgáltatások és katasztrófavédelmi feladatok körében. Ahogyan a törvény fogalmaz: </w:t>
      </w:r>
    </w:p>
    <w:p w14:paraId="2FD98F14"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4852B88C" w14:textId="77777777" w:rsidR="009F2E95" w:rsidRDefault="00592CEB">
      <w:pPr>
        <w:spacing w:after="0" w:line="276"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„3. § (1) Fogadó szervezet lehet</w:t>
      </w:r>
    </w:p>
    <w:p w14:paraId="287EBB3C"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gramStart"/>
      <w:r>
        <w:rPr>
          <w:rFonts w:ascii="Times New Roman" w:eastAsia="Times New Roman" w:hAnsi="Times New Roman" w:cs="Times New Roman"/>
          <w:i/>
          <w:sz w:val="24"/>
          <w:szCs w:val="24"/>
          <w:highlight w:val="white"/>
        </w:rPr>
        <w:t>a</w:t>
      </w:r>
      <w:proofErr w:type="gramEnd"/>
      <w:r>
        <w:rPr>
          <w:rFonts w:ascii="Times New Roman" w:eastAsia="Times New Roman" w:hAnsi="Times New Roman" w:cs="Times New Roman"/>
          <w:i/>
          <w:sz w:val="24"/>
          <w:szCs w:val="24"/>
          <w:highlight w:val="white"/>
        </w:rPr>
        <w:t>) *  a helyi önkormányzat, a helyi önkormányzatok társulása az általa biztosított közszolgáltatások és katasztrófavédelmi feladatai körében;</w:t>
      </w:r>
    </w:p>
    <w:p w14:paraId="20E1C79D" w14:textId="77777777" w:rsidR="009F2E95" w:rsidRDefault="00592CEB">
      <w:pPr>
        <w:spacing w:after="0" w:line="276"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b) </w:t>
      </w:r>
      <w:proofErr w:type="gramStart"/>
      <w:r>
        <w:rPr>
          <w:rFonts w:ascii="Times New Roman" w:eastAsia="Times New Roman" w:hAnsi="Times New Roman" w:cs="Times New Roman"/>
          <w:i/>
          <w:sz w:val="24"/>
          <w:szCs w:val="24"/>
          <w:highlight w:val="white"/>
        </w:rPr>
        <w:t>*  a</w:t>
      </w:r>
      <w:proofErr w:type="gramEnd"/>
      <w:r>
        <w:rPr>
          <w:rFonts w:ascii="Times New Roman" w:eastAsia="Times New Roman" w:hAnsi="Times New Roman" w:cs="Times New Roman"/>
          <w:i/>
          <w:sz w:val="24"/>
          <w:szCs w:val="24"/>
          <w:highlight w:val="white"/>
        </w:rPr>
        <w:t xml:space="preserve"> nemzetiségi önkormányzat a jogszabályban meghatározott közfeladatai körében;</w:t>
      </w:r>
    </w:p>
    <w:p w14:paraId="10B38B35" w14:textId="77777777" w:rsidR="009F2E95" w:rsidRDefault="00592CEB">
      <w:pPr>
        <w:spacing w:after="0" w:line="276"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 a költségvetési szerv az alaptevékenysége körében;</w:t>
      </w:r>
    </w:p>
    <w:p w14:paraId="52F03A6F" w14:textId="77777777" w:rsidR="009F2E95" w:rsidRDefault="00592CEB">
      <w:pPr>
        <w:spacing w:after="0" w:line="276"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d) </w:t>
      </w:r>
      <w:proofErr w:type="gramStart"/>
      <w:r>
        <w:rPr>
          <w:rFonts w:ascii="Times New Roman" w:eastAsia="Times New Roman" w:hAnsi="Times New Roman" w:cs="Times New Roman"/>
          <w:i/>
          <w:sz w:val="24"/>
          <w:szCs w:val="24"/>
          <w:highlight w:val="white"/>
        </w:rPr>
        <w:t>*  a</w:t>
      </w:r>
      <w:proofErr w:type="gramEnd"/>
      <w:r>
        <w:rPr>
          <w:rFonts w:ascii="Times New Roman" w:eastAsia="Times New Roman" w:hAnsi="Times New Roman" w:cs="Times New Roman"/>
          <w:i/>
          <w:sz w:val="24"/>
          <w:szCs w:val="24"/>
          <w:highlight w:val="white"/>
        </w:rPr>
        <w:t xml:space="preserve"> magyarországi székhelyű civil szervezet, közhasznú szervezet a közhasznú és a működésével összefüggő tevékenysége körében;</w:t>
      </w:r>
    </w:p>
    <w:p w14:paraId="64FE876B"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gramStart"/>
      <w:r>
        <w:rPr>
          <w:rFonts w:ascii="Times New Roman" w:eastAsia="Times New Roman" w:hAnsi="Times New Roman" w:cs="Times New Roman"/>
          <w:i/>
          <w:sz w:val="24"/>
          <w:szCs w:val="24"/>
          <w:highlight w:val="white"/>
        </w:rPr>
        <w:t>e</w:t>
      </w:r>
      <w:proofErr w:type="gramEnd"/>
      <w:r>
        <w:rPr>
          <w:rFonts w:ascii="Times New Roman" w:eastAsia="Times New Roman" w:hAnsi="Times New Roman" w:cs="Times New Roman"/>
          <w:i/>
          <w:sz w:val="24"/>
          <w:szCs w:val="24"/>
          <w:highlight w:val="white"/>
        </w:rPr>
        <w:t>) *  a magyarországi székhelyű egyházi jogi személy vagy vallási egyesület a hitéleti, a közcélú és a működésével összefüggő tevékenysége körében;</w:t>
      </w:r>
    </w:p>
    <w:p w14:paraId="139DFE92"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gramStart"/>
      <w:r>
        <w:rPr>
          <w:rFonts w:ascii="Times New Roman" w:eastAsia="Times New Roman" w:hAnsi="Times New Roman" w:cs="Times New Roman"/>
          <w:i/>
          <w:sz w:val="24"/>
          <w:szCs w:val="24"/>
          <w:highlight w:val="white"/>
        </w:rPr>
        <w:t>f</w:t>
      </w:r>
      <w:proofErr w:type="gramEnd"/>
      <w:r>
        <w:rPr>
          <w:rFonts w:ascii="Times New Roman" w:eastAsia="Times New Roman" w:hAnsi="Times New Roman" w:cs="Times New Roman"/>
          <w:i/>
          <w:sz w:val="24"/>
          <w:szCs w:val="24"/>
          <w:highlight w:val="white"/>
        </w:rPr>
        <w:t>) *  a jogszabályban meghatározott közszolgáltatásai, vagy e közszolgáltatásokhoz kapcsolódóan a közszolgáltatásait igénybe vevőknek nyújtott többletszolgáltatások körében a magyarországi székhelyű, illetve magyar hatóság által kiadott működési engedéllyel rendelkező, jogképes</w:t>
      </w:r>
    </w:p>
    <w:p w14:paraId="2F3BF3B1"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gramStart"/>
      <w:r>
        <w:rPr>
          <w:rFonts w:ascii="Times New Roman" w:eastAsia="Times New Roman" w:hAnsi="Times New Roman" w:cs="Times New Roman"/>
          <w:i/>
          <w:sz w:val="24"/>
          <w:szCs w:val="24"/>
          <w:highlight w:val="white"/>
        </w:rPr>
        <w:t>fa</w:t>
      </w:r>
      <w:proofErr w:type="gramEnd"/>
      <w:r>
        <w:rPr>
          <w:rFonts w:ascii="Times New Roman" w:eastAsia="Times New Roman" w:hAnsi="Times New Roman" w:cs="Times New Roman"/>
          <w:i/>
          <w:sz w:val="24"/>
          <w:szCs w:val="24"/>
          <w:highlight w:val="white"/>
        </w:rPr>
        <w:t>) szociális, gyermekjóléti, gyermekvédelmi szolgáltató, intézmény vagy hálózat,</w:t>
      </w:r>
    </w:p>
    <w:p w14:paraId="2A00A02C"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i/>
          <w:sz w:val="24"/>
          <w:szCs w:val="24"/>
          <w:highlight w:val="white"/>
        </w:rPr>
        <w:t>fb</w:t>
      </w:r>
      <w:proofErr w:type="spellEnd"/>
      <w:r>
        <w:rPr>
          <w:rFonts w:ascii="Times New Roman" w:eastAsia="Times New Roman" w:hAnsi="Times New Roman" w:cs="Times New Roman"/>
          <w:i/>
          <w:sz w:val="24"/>
          <w:szCs w:val="24"/>
          <w:highlight w:val="white"/>
        </w:rPr>
        <w:t>) egészségügyi szolgáltató,</w:t>
      </w:r>
    </w:p>
    <w:p w14:paraId="750D8DC6"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i/>
          <w:sz w:val="24"/>
          <w:szCs w:val="24"/>
          <w:highlight w:val="white"/>
        </w:rPr>
        <w:t>fc</w:t>
      </w:r>
      <w:proofErr w:type="spellEnd"/>
      <w:r>
        <w:rPr>
          <w:rFonts w:ascii="Times New Roman" w:eastAsia="Times New Roman" w:hAnsi="Times New Roman" w:cs="Times New Roman"/>
          <w:i/>
          <w:sz w:val="24"/>
          <w:szCs w:val="24"/>
          <w:highlight w:val="white"/>
        </w:rPr>
        <w:t>) köznevelési intézmény,</w:t>
      </w:r>
    </w:p>
    <w:p w14:paraId="2404E44F"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i/>
          <w:sz w:val="24"/>
          <w:szCs w:val="24"/>
          <w:highlight w:val="white"/>
        </w:rPr>
        <w:t>fd</w:t>
      </w:r>
      <w:proofErr w:type="spellEnd"/>
      <w:r>
        <w:rPr>
          <w:rFonts w:ascii="Times New Roman" w:eastAsia="Times New Roman" w:hAnsi="Times New Roman" w:cs="Times New Roman"/>
          <w:i/>
          <w:sz w:val="24"/>
          <w:szCs w:val="24"/>
          <w:highlight w:val="white"/>
        </w:rPr>
        <w:t>) szakképző intézmény,</w:t>
      </w:r>
    </w:p>
    <w:p w14:paraId="6AB77C72"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i/>
          <w:sz w:val="24"/>
          <w:szCs w:val="24"/>
          <w:highlight w:val="white"/>
        </w:rPr>
        <w:t>fe</w:t>
      </w:r>
      <w:proofErr w:type="spellEnd"/>
      <w:r>
        <w:rPr>
          <w:rFonts w:ascii="Times New Roman" w:eastAsia="Times New Roman" w:hAnsi="Times New Roman" w:cs="Times New Roman"/>
          <w:i/>
          <w:sz w:val="24"/>
          <w:szCs w:val="24"/>
          <w:highlight w:val="white"/>
        </w:rPr>
        <w:t>) felsőoktatási intézmény,</w:t>
      </w:r>
    </w:p>
    <w:p w14:paraId="1C2E01C6"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gramStart"/>
      <w:r>
        <w:rPr>
          <w:rFonts w:ascii="Times New Roman" w:eastAsia="Times New Roman" w:hAnsi="Times New Roman" w:cs="Times New Roman"/>
          <w:i/>
          <w:sz w:val="24"/>
          <w:szCs w:val="24"/>
          <w:highlight w:val="white"/>
        </w:rPr>
        <w:t>ff</w:t>
      </w:r>
      <w:proofErr w:type="gramEnd"/>
      <w:r>
        <w:rPr>
          <w:rFonts w:ascii="Times New Roman" w:eastAsia="Times New Roman" w:hAnsi="Times New Roman" w:cs="Times New Roman"/>
          <w:i/>
          <w:sz w:val="24"/>
          <w:szCs w:val="24"/>
          <w:highlight w:val="white"/>
        </w:rPr>
        <w:t>) muzeális intézmény,</w:t>
      </w:r>
    </w:p>
    <w:p w14:paraId="2C06D309"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i/>
          <w:sz w:val="24"/>
          <w:szCs w:val="24"/>
          <w:highlight w:val="white"/>
        </w:rPr>
        <w:t>fg</w:t>
      </w:r>
      <w:proofErr w:type="spellEnd"/>
      <w:r>
        <w:rPr>
          <w:rFonts w:ascii="Times New Roman" w:eastAsia="Times New Roman" w:hAnsi="Times New Roman" w:cs="Times New Roman"/>
          <w:i/>
          <w:sz w:val="24"/>
          <w:szCs w:val="24"/>
          <w:highlight w:val="white"/>
        </w:rPr>
        <w:t>) nyilvános könyvtár,</w:t>
      </w:r>
    </w:p>
    <w:p w14:paraId="1CDACC66"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i/>
          <w:sz w:val="24"/>
          <w:szCs w:val="24"/>
          <w:highlight w:val="white"/>
        </w:rPr>
        <w:t>fh</w:t>
      </w:r>
      <w:proofErr w:type="spellEnd"/>
      <w:r>
        <w:rPr>
          <w:rFonts w:ascii="Times New Roman" w:eastAsia="Times New Roman" w:hAnsi="Times New Roman" w:cs="Times New Roman"/>
          <w:i/>
          <w:sz w:val="24"/>
          <w:szCs w:val="24"/>
          <w:highlight w:val="white"/>
        </w:rPr>
        <w:t>) közlevéltár,</w:t>
      </w:r>
    </w:p>
    <w:p w14:paraId="10E02D83"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gramStart"/>
      <w:r>
        <w:rPr>
          <w:rFonts w:ascii="Times New Roman" w:eastAsia="Times New Roman" w:hAnsi="Times New Roman" w:cs="Times New Roman"/>
          <w:i/>
          <w:sz w:val="24"/>
          <w:szCs w:val="24"/>
          <w:highlight w:val="white"/>
        </w:rPr>
        <w:t>fi</w:t>
      </w:r>
      <w:proofErr w:type="gramEnd"/>
      <w:r>
        <w:rPr>
          <w:rFonts w:ascii="Times New Roman" w:eastAsia="Times New Roman" w:hAnsi="Times New Roman" w:cs="Times New Roman"/>
          <w:i/>
          <w:sz w:val="24"/>
          <w:szCs w:val="24"/>
          <w:highlight w:val="white"/>
        </w:rPr>
        <w:t>) nyilvános magánlevéltár,</w:t>
      </w:r>
    </w:p>
    <w:p w14:paraId="033EC6DF"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i/>
          <w:sz w:val="24"/>
          <w:szCs w:val="24"/>
          <w:highlight w:val="white"/>
        </w:rPr>
        <w:t>fj</w:t>
      </w:r>
      <w:proofErr w:type="spellEnd"/>
      <w:r>
        <w:rPr>
          <w:rFonts w:ascii="Times New Roman" w:eastAsia="Times New Roman" w:hAnsi="Times New Roman" w:cs="Times New Roman"/>
          <w:i/>
          <w:sz w:val="24"/>
          <w:szCs w:val="24"/>
          <w:highlight w:val="white"/>
        </w:rPr>
        <w:t>) közművelődési intézmény [az fa)</w:t>
      </w:r>
      <w:proofErr w:type="spellStart"/>
      <w:r>
        <w:rPr>
          <w:rFonts w:ascii="Times New Roman" w:eastAsia="Times New Roman" w:hAnsi="Times New Roman" w:cs="Times New Roman"/>
          <w:i/>
          <w:sz w:val="24"/>
          <w:szCs w:val="24"/>
          <w:highlight w:val="white"/>
        </w:rPr>
        <w:t>-fj</w:t>
      </w:r>
      <w:proofErr w:type="spellEnd"/>
      <w:r>
        <w:rPr>
          <w:rFonts w:ascii="Times New Roman" w:eastAsia="Times New Roman" w:hAnsi="Times New Roman" w:cs="Times New Roman"/>
          <w:i/>
          <w:sz w:val="24"/>
          <w:szCs w:val="24"/>
          <w:highlight w:val="white"/>
        </w:rPr>
        <w:t>) alpont a továbbiakban együtt: fogadó intézmény];</w:t>
      </w:r>
    </w:p>
    <w:p w14:paraId="1A60090B" w14:textId="77777777" w:rsidR="009F2E95" w:rsidRDefault="00592CEB">
      <w:pPr>
        <w:spacing w:after="0" w:line="276" w:lineRule="auto"/>
        <w:jc w:val="both"/>
        <w:rPr>
          <w:rFonts w:ascii="Times New Roman" w:eastAsia="Times New Roman" w:hAnsi="Times New Roman" w:cs="Times New Roman"/>
          <w:i/>
          <w:sz w:val="24"/>
          <w:szCs w:val="24"/>
          <w:highlight w:val="white"/>
        </w:rPr>
      </w:pPr>
      <w:proofErr w:type="gramStart"/>
      <w:r>
        <w:rPr>
          <w:rFonts w:ascii="Times New Roman" w:eastAsia="Times New Roman" w:hAnsi="Times New Roman" w:cs="Times New Roman"/>
          <w:i/>
          <w:sz w:val="24"/>
          <w:szCs w:val="24"/>
          <w:highlight w:val="white"/>
        </w:rPr>
        <w:t>g</w:t>
      </w:r>
      <w:proofErr w:type="gramEnd"/>
      <w:r>
        <w:rPr>
          <w:rFonts w:ascii="Times New Roman" w:eastAsia="Times New Roman" w:hAnsi="Times New Roman" w:cs="Times New Roman"/>
          <w:i/>
          <w:sz w:val="24"/>
          <w:szCs w:val="24"/>
          <w:highlight w:val="white"/>
        </w:rPr>
        <w:t>) a nem jogképes fogadó intézmény fenntartója a fogadó intézmény jogszabályban meghatározott közszolgáltatásai, vagy e közszolgáltatásokhoz kapcsolódóan a fogadó intézmény közszolgáltatásait igénybe vevőknek nyújtott többletszolgáltatások körében.”</w:t>
      </w:r>
    </w:p>
    <w:p w14:paraId="7147AF08"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6612B40D"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Közérdekű önkéntes tevékenység</w:t>
      </w:r>
      <w:r>
        <w:rPr>
          <w:rFonts w:ascii="Times New Roman" w:eastAsia="Times New Roman" w:hAnsi="Times New Roman" w:cs="Times New Roman"/>
          <w:sz w:val="24"/>
          <w:szCs w:val="24"/>
          <w:highlight w:val="white"/>
        </w:rPr>
        <w:t xml:space="preserve"> a fogadó szervezetnél ellenszolgáltatás nélkül végzett tevékenység, kivéve, ha a személy a tevékenységet maga vagy a közeli hozzátartozója javára végzi, a tevékenység valamely jogszabályi, illetve hatósági kötelezésen alapul, vagy a felek úgy állapodnak meg, hogy azt más jogviszony keretében végzik. (E tekintetben nem minősül ellenszolgáltatásnak például a munkaruházat, védőfelszerelés, utazás, szállás, étkezés, vagy a tevékenység ellátásához szükséges képzés költségeinek biztosítása, vagy például az önkéntesnek a közérdekű önkéntes tevékenységéért nyújtott jutalom, feltéve, hogy annak éves összege nem haladja meg a kötelező legkisebb munkabér mindenkori havi összegének húsz százalékát.) </w:t>
      </w:r>
    </w:p>
    <w:p w14:paraId="76923128"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6174D4F3" w14:textId="7B0E3C7E" w:rsidR="009F2E95" w:rsidRDefault="00592CEB">
      <w:pPr>
        <w:spacing w:after="0"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u w:val="single"/>
        </w:rPr>
        <w:t>Önkéntes</w:t>
      </w:r>
      <w:r w:rsidRPr="00BE4CB1">
        <w:rPr>
          <w:rFonts w:ascii="Times New Roman" w:eastAsia="Times New Roman" w:hAnsi="Times New Roman" w:cs="Times New Roman"/>
          <w:sz w:val="24"/>
          <w:szCs w:val="24"/>
        </w:rPr>
        <w:t xml:space="preserve"> az </w:t>
      </w:r>
      <w:r w:rsidR="00D07282" w:rsidRPr="00BE4CB1">
        <w:rPr>
          <w:rFonts w:ascii="Times New Roman" w:eastAsia="Times New Roman" w:hAnsi="Times New Roman" w:cs="Times New Roman"/>
          <w:sz w:val="24"/>
          <w:szCs w:val="24"/>
        </w:rPr>
        <w:t xml:space="preserve">a személy </w:t>
      </w:r>
      <w:r w:rsidRPr="00BE4CB1">
        <w:rPr>
          <w:rFonts w:ascii="Times New Roman" w:eastAsia="Times New Roman" w:hAnsi="Times New Roman" w:cs="Times New Roman"/>
          <w:sz w:val="24"/>
          <w:szCs w:val="24"/>
        </w:rPr>
        <w:t xml:space="preserve">lehet, aki </w:t>
      </w:r>
      <w:proofErr w:type="spellStart"/>
      <w:r w:rsidRPr="00BE4CB1">
        <w:rPr>
          <w:rFonts w:ascii="Times New Roman" w:eastAsia="Times New Roman" w:hAnsi="Times New Roman" w:cs="Times New Roman"/>
          <w:sz w:val="24"/>
          <w:szCs w:val="24"/>
        </w:rPr>
        <w:t>tizedik</w:t>
      </w:r>
      <w:proofErr w:type="spellEnd"/>
      <w:r w:rsidRPr="00BE4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életévét betöltötte. Az önkéntes elláthat minden olyan tevékenységet, amelyre vonatkozóan megfelel a jogszabályban meghatározott feltételeknek, és amelynek ellátását jogszabály nem köti meghatározott jogviszonyhoz. Aki a fogadó szervezettel fennálló más jogviszony keretében ellenszolgáltatás fejében munkát végez, a munkakörébe tartozó feladatokat a fogadó szervezetnél önkéntes jogviszonyban nem végezheti.</w:t>
      </w:r>
    </w:p>
    <w:p w14:paraId="5A1A4D36"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3E10EFC7" w14:textId="196C9068"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közérdekű önkéntes tevékenység önkéntes jogviszony keretében végezhető, amely a fogadó szervezet és az önkéntes között megkötött </w:t>
      </w:r>
      <w:r w:rsidRPr="00D07282">
        <w:rPr>
          <w:rFonts w:ascii="Times New Roman" w:eastAsia="Times New Roman" w:hAnsi="Times New Roman" w:cs="Times New Roman"/>
          <w:sz w:val="24"/>
          <w:szCs w:val="24"/>
          <w:highlight w:val="white"/>
        </w:rPr>
        <w:t>önkéntes szerződéssel</w:t>
      </w:r>
      <w:r>
        <w:rPr>
          <w:rFonts w:ascii="Times New Roman" w:eastAsia="Times New Roman" w:hAnsi="Times New Roman" w:cs="Times New Roman"/>
          <w:sz w:val="24"/>
          <w:szCs w:val="24"/>
          <w:highlight w:val="white"/>
        </w:rPr>
        <w:t xml:space="preserve"> jön létre. Az önkéntes szerződésben meg kell határozni a tevékenység tartalmát, ellátásának helyét, a tevékenységre fordítandó időt és a pihenőidőt, valamint az önkéntesnek biztosított juttatásokat. A szerződést a törvényben meghatározott esetekben írásba kell foglalni (például határozatlan vagy legalább tíz napos időtartam</w:t>
      </w:r>
      <w:r w:rsidR="00D07282">
        <w:rPr>
          <w:rFonts w:ascii="Times New Roman" w:eastAsia="Times New Roman" w:hAnsi="Times New Roman" w:cs="Times New Roman"/>
          <w:sz w:val="24"/>
          <w:szCs w:val="24"/>
          <w:highlight w:val="white"/>
        </w:rPr>
        <w:t>ban</w:t>
      </w:r>
      <w:r>
        <w:rPr>
          <w:rFonts w:ascii="Times New Roman" w:eastAsia="Times New Roman" w:hAnsi="Times New Roman" w:cs="Times New Roman"/>
          <w:sz w:val="24"/>
          <w:szCs w:val="24"/>
          <w:highlight w:val="white"/>
        </w:rPr>
        <w:t>, egyes juttatások esetén, vagy az önkéntes kérésére). A fogadó szervezet nyilvántartást vezet az önkéntesekről, és köteles bejelenteni a családokért felelős tárca nélküli miniszternél az önkéntesek foglalkoztatását.</w:t>
      </w:r>
    </w:p>
    <w:p w14:paraId="2ACB72FF"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5A0761F9"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u w:val="single"/>
        </w:rPr>
        <w:t>fogadó szervezet köteles biztosítani</w:t>
      </w:r>
      <w:r>
        <w:rPr>
          <w:rFonts w:ascii="Times New Roman" w:eastAsia="Times New Roman" w:hAnsi="Times New Roman" w:cs="Times New Roman"/>
          <w:sz w:val="24"/>
          <w:szCs w:val="24"/>
          <w:highlight w:val="white"/>
        </w:rPr>
        <w:t xml:space="preserve"> az egészséget nem veszélyeztető és biztonságos munkavégzés feltételeit, a szükséges pihenőidőt, a tevékenység ellátásához szükséges tájékoztatást és irányítást, valamint a 18. életévét be nem töltött vagy korlátozottan cselekvőképes önkéntes esetén a tevékenység folyamatos, szakszerű felügyeletét.</w:t>
      </w:r>
    </w:p>
    <w:p w14:paraId="68467648"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7234866A"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önkéntes által az önkéntes jogviszonnyal összefüggésben harmadik személynek okozott </w:t>
      </w:r>
      <w:r>
        <w:rPr>
          <w:rFonts w:ascii="Times New Roman" w:eastAsia="Times New Roman" w:hAnsi="Times New Roman" w:cs="Times New Roman"/>
          <w:sz w:val="24"/>
          <w:szCs w:val="24"/>
          <w:highlight w:val="white"/>
          <w:u w:val="single"/>
        </w:rPr>
        <w:t>kárért</w:t>
      </w:r>
      <w:r>
        <w:rPr>
          <w:rFonts w:ascii="Times New Roman" w:eastAsia="Times New Roman" w:hAnsi="Times New Roman" w:cs="Times New Roman"/>
          <w:sz w:val="24"/>
          <w:szCs w:val="24"/>
          <w:highlight w:val="white"/>
        </w:rPr>
        <w:t xml:space="preserve"> a fogadó szervezet felel. Amennyiben a kárt az önkéntes felróható magatartása okozta, a fogadó szervezet az önkéntestől követelheti kárának megtérítését.</w:t>
      </w:r>
    </w:p>
    <w:p w14:paraId="64157DAD"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278348B7"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törvény tartalmaz a </w:t>
      </w:r>
      <w:r>
        <w:rPr>
          <w:rFonts w:ascii="Times New Roman" w:eastAsia="Times New Roman" w:hAnsi="Times New Roman" w:cs="Times New Roman"/>
          <w:sz w:val="24"/>
          <w:szCs w:val="24"/>
          <w:highlight w:val="white"/>
          <w:u w:val="single"/>
        </w:rPr>
        <w:t>kiskorú vagy korlátozottan cselekvőképtelen</w:t>
      </w:r>
      <w:r>
        <w:rPr>
          <w:rFonts w:ascii="Times New Roman" w:eastAsia="Times New Roman" w:hAnsi="Times New Roman" w:cs="Times New Roman"/>
          <w:sz w:val="24"/>
          <w:szCs w:val="24"/>
          <w:highlight w:val="white"/>
        </w:rPr>
        <w:t xml:space="preserve"> önkéntesekre vonatkozó megkötéseket, ennek keretében meghatározza, hogy a 18. életévét, illetve a 16. életévét be nem töltött önkéntes a tevékenységet legfeljebb hány órában és legalább mennyi pihenőidővel végezheti.</w:t>
      </w:r>
    </w:p>
    <w:p w14:paraId="72895969" w14:textId="77777777" w:rsidR="009F2E95" w:rsidRDefault="009F2E95">
      <w:pPr>
        <w:spacing w:line="276" w:lineRule="auto"/>
        <w:jc w:val="center"/>
        <w:rPr>
          <w:rFonts w:ascii="Times New Roman" w:eastAsia="Times New Roman" w:hAnsi="Times New Roman" w:cs="Times New Roman"/>
          <w:highlight w:val="white"/>
        </w:rPr>
      </w:pPr>
    </w:p>
    <w:p w14:paraId="1A38158C"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10" w:name="_Toc93392816"/>
      <w:r>
        <w:rPr>
          <w:rFonts w:ascii="Times New Roman" w:eastAsia="Times New Roman" w:hAnsi="Times New Roman" w:cs="Times New Roman"/>
          <w:sz w:val="28"/>
          <w:szCs w:val="28"/>
          <w:highlight w:val="white"/>
        </w:rPr>
        <w:t>A Nemzeti Önkéntes Stratégia</w:t>
      </w:r>
      <w:bookmarkEnd w:id="10"/>
    </w:p>
    <w:p w14:paraId="749F4DD5" w14:textId="521FDA34" w:rsidR="009F2E95" w:rsidRDefault="00592CEB" w:rsidP="001C71CD">
      <w:pPr>
        <w:spacing w:after="0"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2012-ben került kihirdetésre az első hazai Nemzeti Önkéntes Stratégia, amely különböző fókusz</w:t>
      </w:r>
      <w:r w:rsidR="001C71CD" w:rsidRPr="00BE4CB1">
        <w:rPr>
          <w:rFonts w:ascii="Times New Roman" w:eastAsia="Times New Roman" w:hAnsi="Times New Roman" w:cs="Times New Roman"/>
          <w:sz w:val="24"/>
          <w:szCs w:val="24"/>
        </w:rPr>
        <w:t>pontok</w:t>
      </w:r>
      <w:r w:rsidRPr="00BE4CB1">
        <w:rPr>
          <w:rFonts w:ascii="Times New Roman" w:eastAsia="Times New Roman" w:hAnsi="Times New Roman" w:cs="Times New Roman"/>
          <w:sz w:val="24"/>
          <w:szCs w:val="24"/>
        </w:rPr>
        <w:t xml:space="preserve"> alapján határozta meg, milyen irányban szükséges kormányzati fejlesztés az önkéntesség terén. A dokumentum hatására 2013-ban és 2018-ban átfogó kutatás történt ezen </w:t>
      </w:r>
      <w:r>
        <w:rPr>
          <w:rFonts w:ascii="Times New Roman" w:eastAsia="Times New Roman" w:hAnsi="Times New Roman" w:cs="Times New Roman"/>
          <w:sz w:val="24"/>
          <w:szCs w:val="24"/>
          <w:highlight w:val="white"/>
        </w:rPr>
        <w:t>a területen, valamint a stratégia hatására a közérdekű önkéntes törvény felülvizsgálata is megtörtént. 2016-ban ennek a stratégiának köszönhetően létrejött a Nemzeti Önkéntes Tanács is.</w:t>
      </w:r>
    </w:p>
    <w:p w14:paraId="1E79EA81" w14:textId="21D1AF42" w:rsidR="009F2E95" w:rsidRDefault="00592CEB" w:rsidP="001C71CD">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Emberi Erőforrások Minisztériuma 2019-ben civil szereplők bevonásával megvalósította a Nemzeti Önkéntes Stratégia</w:t>
      </w:r>
      <w:r w:rsidR="00123141">
        <w:rPr>
          <w:rFonts w:ascii="Times New Roman" w:eastAsia="Times New Roman" w:hAnsi="Times New Roman" w:cs="Times New Roman"/>
          <w:sz w:val="24"/>
          <w:szCs w:val="24"/>
          <w:highlight w:val="white"/>
        </w:rPr>
        <w:t xml:space="preserve"> 2012-2020</w:t>
      </w:r>
      <w:r>
        <w:rPr>
          <w:rFonts w:ascii="Times New Roman" w:eastAsia="Times New Roman" w:hAnsi="Times New Roman" w:cs="Times New Roman"/>
          <w:sz w:val="24"/>
          <w:szCs w:val="24"/>
          <w:highlight w:val="white"/>
        </w:rPr>
        <w:t xml:space="preserve"> átfogó értékelését. Ennek eredményeként összefoglaló anyag jelent meg a bevont munkacsoportok és szakemberek véleménye alapján. Ennek az anyagnak a hazai önkéntesség kapcsán tett problématérkép megállapításai várhatóan megjelennek a kidolgozás alatt álló Nemzeti Önkéntes Stratégia 2021-2030-as dokumentumában:</w:t>
      </w:r>
    </w:p>
    <w:p w14:paraId="46260FBC"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Anyagi és humánerőforrás-hiány</w:t>
      </w:r>
    </w:p>
    <w:p w14:paraId="3D3673F7"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 jelenlegi önkéntességgel foglalkozó intézményi hálózat átláthatósága</w:t>
      </w:r>
    </w:p>
    <w:p w14:paraId="6D0BAE4F"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Szakmai standardok kialakításának igénye</w:t>
      </w:r>
    </w:p>
    <w:p w14:paraId="742AF5E5"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Alulról és felülről szerveződő hálózatok hiánya</w:t>
      </w:r>
    </w:p>
    <w:p w14:paraId="2F28534B"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Egyeztetés az Iskolai Közösségi Szolgálatról</w:t>
      </w:r>
    </w:p>
    <w:p w14:paraId="39103CE3" w14:textId="5A557B7D" w:rsidR="009F2E95" w:rsidRDefault="00592CEB">
      <w:pPr>
        <w:spacing w:before="240" w:after="24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Az összefoglaló anyag az alábbi </w:t>
      </w:r>
      <w:r w:rsidRPr="00BE4CB1">
        <w:rPr>
          <w:rFonts w:ascii="Times New Roman" w:eastAsia="Times New Roman" w:hAnsi="Times New Roman" w:cs="Times New Roman"/>
          <w:b/>
          <w:sz w:val="24"/>
          <w:szCs w:val="24"/>
        </w:rPr>
        <w:t xml:space="preserve">javaslatokat </w:t>
      </w:r>
      <w:r w:rsidR="001C71CD" w:rsidRPr="00BE4CB1">
        <w:rPr>
          <w:rFonts w:ascii="Times New Roman" w:eastAsia="Times New Roman" w:hAnsi="Times New Roman" w:cs="Times New Roman"/>
          <w:b/>
          <w:sz w:val="24"/>
          <w:szCs w:val="24"/>
        </w:rPr>
        <w:t>fogalmazza meg</w:t>
      </w:r>
      <w:r w:rsidRPr="00BE4CB1">
        <w:rPr>
          <w:rFonts w:ascii="Times New Roman" w:eastAsia="Times New Roman" w:hAnsi="Times New Roman" w:cs="Times New Roman"/>
          <w:b/>
          <w:sz w:val="24"/>
          <w:szCs w:val="24"/>
        </w:rPr>
        <w:t xml:space="preserve"> az hazai </w:t>
      </w:r>
      <w:r>
        <w:rPr>
          <w:rFonts w:ascii="Times New Roman" w:eastAsia="Times New Roman" w:hAnsi="Times New Roman" w:cs="Times New Roman"/>
          <w:b/>
          <w:sz w:val="24"/>
          <w:szCs w:val="24"/>
          <w:highlight w:val="white"/>
        </w:rPr>
        <w:t>önkéntes szektor fejlesztésére vonatkozóan:</w:t>
      </w:r>
    </w:p>
    <w:p w14:paraId="3EFCA5BC"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Korai közösségi és családi szocializáció a segítségnyújtásra, a közösségi tevékenységre</w:t>
      </w:r>
    </w:p>
    <w:p w14:paraId="7D6EEBE5"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Intergenerációs</w:t>
      </w:r>
      <w:proofErr w:type="spellEnd"/>
      <w:r>
        <w:rPr>
          <w:rFonts w:ascii="Times New Roman" w:eastAsia="Times New Roman" w:hAnsi="Times New Roman" w:cs="Times New Roman"/>
          <w:sz w:val="24"/>
          <w:szCs w:val="24"/>
          <w:highlight w:val="white"/>
        </w:rPr>
        <w:t xml:space="preserve"> önkéntesség</w:t>
      </w:r>
    </w:p>
    <w:p w14:paraId="235C9ECA"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 jó gyakorlatok, példák hatékonyabb, elérhetőbb alkalmazása</w:t>
      </w:r>
    </w:p>
    <w:p w14:paraId="334462C2"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Az informális, csoportos önkéntesség fejlesztése</w:t>
      </w:r>
    </w:p>
    <w:p w14:paraId="618D68DE"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Az önkéntesség módszertani fejlesztése</w:t>
      </w:r>
    </w:p>
    <w:p w14:paraId="08FCF5ED" w14:textId="77777777"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Az önkéntesség hatékonyabb társadalmi népszerűsítése</w:t>
      </w:r>
    </w:p>
    <w:p w14:paraId="6B734070" w14:textId="1CCC838A" w:rsidR="009F2E95" w:rsidRDefault="00592CEB">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értékelés megállapítja azt is, hogy a felnőttek közel 30%-a bekapcsolódik különféle önkéntes programokba, valamint, hogy az önkéntesség fő területe a civil és egyházi szervezetek közege. Az is kiderült, hogy a közösségi média és az online informatikai eszközök előretörésével a spontán kezdeményezések, önkéntes akciók száma is növekedett, valamint fontos tényező lett az iskolai közösségi szolgálat is, mint befolyásoló hatás. Jelentős számban növekedett a vállalati</w:t>
      </w:r>
      <w:r w:rsidR="001C71CD">
        <w:rPr>
          <w:rFonts w:ascii="Times New Roman" w:eastAsia="Times New Roman" w:hAnsi="Times New Roman" w:cs="Times New Roman"/>
          <w:sz w:val="24"/>
          <w:szCs w:val="24"/>
          <w:highlight w:val="white"/>
        </w:rPr>
        <w:t>, céges</w:t>
      </w:r>
      <w:r>
        <w:rPr>
          <w:rFonts w:ascii="Times New Roman" w:eastAsia="Times New Roman" w:hAnsi="Times New Roman" w:cs="Times New Roman"/>
          <w:sz w:val="24"/>
          <w:szCs w:val="24"/>
          <w:highlight w:val="white"/>
        </w:rPr>
        <w:t xml:space="preserve"> önkéntesség aránya is.</w:t>
      </w:r>
    </w:p>
    <w:p w14:paraId="4AA39CCF" w14:textId="77777777" w:rsidR="009F2E95" w:rsidRDefault="00592CEB">
      <w:pPr>
        <w:pStyle w:val="Cmsor1"/>
        <w:numPr>
          <w:ilvl w:val="0"/>
          <w:numId w:val="10"/>
        </w:numPr>
        <w:pBdr>
          <w:top w:val="single" w:sz="4" w:space="1" w:color="000000"/>
          <w:bottom w:val="single" w:sz="4" w:space="1" w:color="000000"/>
        </w:pBdr>
        <w:spacing w:line="276" w:lineRule="auto"/>
        <w:rPr>
          <w:rFonts w:ascii="Times New Roman" w:eastAsia="Times New Roman" w:hAnsi="Times New Roman" w:cs="Times New Roman"/>
          <w:highlight w:val="white"/>
        </w:rPr>
      </w:pPr>
      <w:bookmarkStart w:id="11" w:name="_heading=h.p9pi9xogxsp5" w:colFirst="0" w:colLast="0"/>
      <w:bookmarkStart w:id="12" w:name="_Toc93392817"/>
      <w:bookmarkEnd w:id="11"/>
      <w:r>
        <w:rPr>
          <w:rFonts w:ascii="Times New Roman" w:eastAsia="Times New Roman" w:hAnsi="Times New Roman" w:cs="Times New Roman"/>
          <w:highlight w:val="white"/>
        </w:rPr>
        <w:t>Szombathelyi helyzetértékelés</w:t>
      </w:r>
      <w:bookmarkEnd w:id="12"/>
    </w:p>
    <w:p w14:paraId="01C39E39"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13" w:name="_Toc93392818"/>
      <w:r>
        <w:rPr>
          <w:rFonts w:ascii="Times New Roman" w:eastAsia="Times New Roman" w:hAnsi="Times New Roman" w:cs="Times New Roman"/>
          <w:sz w:val="28"/>
          <w:szCs w:val="28"/>
          <w:highlight w:val="white"/>
        </w:rPr>
        <w:t>Helyi fogadó szervezetek</w:t>
      </w:r>
      <w:bookmarkEnd w:id="13"/>
    </w:p>
    <w:p w14:paraId="4899AF32" w14:textId="7411375D"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Azoknak a szervezeteknek, akik önkénteseket kívánnak fogadni, regisztrálniuk szükséges. A </w:t>
      </w:r>
      <w:r w:rsidRPr="00BE4CB1">
        <w:rPr>
          <w:rFonts w:ascii="Times New Roman" w:eastAsia="Times New Roman" w:hAnsi="Times New Roman" w:cs="Times New Roman"/>
          <w:sz w:val="24"/>
          <w:szCs w:val="24"/>
        </w:rPr>
        <w:t xml:space="preserve">szombathelyi fogadó szervezetek a Közérdekű Önkéntes Szervezeti Regiszter adatbázisából </w:t>
      </w:r>
      <w:r w:rsidR="004B5345" w:rsidRPr="00BE4CB1">
        <w:rPr>
          <w:rFonts w:ascii="Times New Roman" w:eastAsia="Times New Roman" w:hAnsi="Times New Roman" w:cs="Times New Roman"/>
          <w:sz w:val="24"/>
          <w:szCs w:val="24"/>
        </w:rPr>
        <w:t>érhetőek el</w:t>
      </w:r>
      <w:r>
        <w:rPr>
          <w:rFonts w:ascii="Times New Roman" w:eastAsia="Times New Roman" w:hAnsi="Times New Roman" w:cs="Times New Roman"/>
          <w:sz w:val="24"/>
          <w:szCs w:val="24"/>
          <w:highlight w:val="white"/>
        </w:rPr>
        <w:t>. (</w:t>
      </w:r>
      <w:hyperlink r:id="rId8">
        <w:r>
          <w:rPr>
            <w:rFonts w:ascii="Times New Roman" w:eastAsia="Times New Roman" w:hAnsi="Times New Roman" w:cs="Times New Roman"/>
            <w:color w:val="0000FF"/>
            <w:sz w:val="24"/>
            <w:szCs w:val="24"/>
            <w:highlight w:val="white"/>
            <w:u w:val="single"/>
          </w:rPr>
          <w:t>http://kot.emmi.gov.hu/onkentesseg</w:t>
        </w:r>
      </w:hyperlink>
      <w:r>
        <w:rPr>
          <w:rFonts w:ascii="Times New Roman" w:eastAsia="Times New Roman" w:hAnsi="Times New Roman" w:cs="Times New Roman"/>
          <w:color w:val="444444"/>
          <w:sz w:val="24"/>
          <w:szCs w:val="24"/>
          <w:highlight w:val="white"/>
        </w:rPr>
        <w:t xml:space="preserve">, </w:t>
      </w:r>
      <w:r>
        <w:rPr>
          <w:rFonts w:ascii="Times New Roman" w:eastAsia="Times New Roman" w:hAnsi="Times New Roman" w:cs="Times New Roman"/>
          <w:sz w:val="24"/>
          <w:szCs w:val="24"/>
          <w:highlight w:val="white"/>
        </w:rPr>
        <w:t>letöltve: 2021. szeptember 7.)</w:t>
      </w:r>
    </w:p>
    <w:p w14:paraId="4AE2FDBD"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012D0DB6" w14:textId="3147319F" w:rsidR="009F2E95" w:rsidRPr="00BE4CB1"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rendszerben összesen 102 </w:t>
      </w:r>
      <w:r w:rsidRPr="00BE4CB1">
        <w:rPr>
          <w:rFonts w:ascii="Times New Roman" w:eastAsia="Times New Roman" w:hAnsi="Times New Roman" w:cs="Times New Roman"/>
          <w:sz w:val="24"/>
          <w:szCs w:val="24"/>
        </w:rPr>
        <w:t>fogadószervezet</w:t>
      </w:r>
      <w:r w:rsidR="004B5345" w:rsidRPr="00BE4CB1">
        <w:rPr>
          <w:rFonts w:ascii="Times New Roman" w:eastAsia="Times New Roman" w:hAnsi="Times New Roman" w:cs="Times New Roman"/>
          <w:sz w:val="24"/>
          <w:szCs w:val="24"/>
        </w:rPr>
        <w:t xml:space="preserve"> található</w:t>
      </w:r>
      <w:r w:rsidRPr="00BE4CB1">
        <w:rPr>
          <w:rFonts w:ascii="Times New Roman" w:eastAsia="Times New Roman" w:hAnsi="Times New Roman" w:cs="Times New Roman"/>
          <w:sz w:val="24"/>
          <w:szCs w:val="24"/>
        </w:rPr>
        <w:t xml:space="preserve">, azonban az adatbázis pontosítására volt szükség, hiszen több szervezet jelenleg már más néven szerepel, illetve több olyan van, amely megszűnt, vagy megszűnés alatt áll, vagy székhelye Szombathelyen kívülre került. </w:t>
      </w:r>
    </w:p>
    <w:p w14:paraId="3873AE9F"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48FEE9BF" w14:textId="47C3436B" w:rsidR="009F2E95" w:rsidRPr="00BE4CB1" w:rsidRDefault="00592CEB">
      <w:pPr>
        <w:spacing w:after="0" w:line="276" w:lineRule="auto"/>
        <w:jc w:val="both"/>
        <w:rPr>
          <w:rFonts w:ascii="Times New Roman" w:eastAsia="Times New Roman" w:hAnsi="Times New Roman" w:cs="Times New Roman"/>
          <w:i/>
          <w:sz w:val="24"/>
          <w:szCs w:val="24"/>
        </w:rPr>
      </w:pPr>
      <w:r w:rsidRPr="00BE4CB1">
        <w:rPr>
          <w:rFonts w:ascii="Times New Roman" w:eastAsia="Times New Roman" w:hAnsi="Times New Roman" w:cs="Times New Roman"/>
          <w:sz w:val="24"/>
          <w:szCs w:val="24"/>
        </w:rPr>
        <w:t xml:space="preserve">A már idézett törvény alapján: </w:t>
      </w:r>
      <w:r w:rsidRPr="00BE4CB1">
        <w:rPr>
          <w:rFonts w:ascii="Times New Roman" w:eastAsia="Times New Roman" w:hAnsi="Times New Roman" w:cs="Times New Roman"/>
          <w:i/>
          <w:sz w:val="24"/>
          <w:szCs w:val="24"/>
        </w:rPr>
        <w:t>„11. § (1) * A fogadó szervezet a családpolitikáért felelős miniszternek (a továbbiakban: miniszter) köteles - a (2) bekezdésben foglaltak kivételével előzetesen - bejelenteni az önkéntesek foglalkoztatását, és a bejelentett adatokban bekövetkező változásokat. A bejelentést a miniszter által e célra rendszeresített honlapon (a továbbiakban: Közérdekű Önkéntes Szervezeti Regiszter), valamint a kormányzati portálon közzétett adatlapon vagy elektronikus űrlapon kell teljesíteni.</w:t>
      </w:r>
      <w:r w:rsidR="00123141" w:rsidRPr="00BE4CB1">
        <w:rPr>
          <w:rFonts w:ascii="Times New Roman" w:eastAsia="Times New Roman" w:hAnsi="Times New Roman" w:cs="Times New Roman"/>
          <w:i/>
          <w:sz w:val="24"/>
          <w:szCs w:val="24"/>
        </w:rPr>
        <w:t>”</w:t>
      </w:r>
    </w:p>
    <w:p w14:paraId="765A1D79"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7A29AA08" w14:textId="7F31A18A" w:rsidR="009F2E95" w:rsidRPr="00BE4CB1" w:rsidRDefault="00592CEB">
      <w:pPr>
        <w:spacing w:after="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Ténylegesen 91 olyan szervez</w:t>
      </w:r>
      <w:r w:rsidR="004B5345" w:rsidRPr="00BE4CB1">
        <w:rPr>
          <w:rFonts w:ascii="Times New Roman" w:eastAsia="Times New Roman" w:hAnsi="Times New Roman" w:cs="Times New Roman"/>
          <w:sz w:val="24"/>
          <w:szCs w:val="24"/>
        </w:rPr>
        <w:t>et van a városban</w:t>
      </w:r>
      <w:r w:rsidRPr="00BE4CB1">
        <w:rPr>
          <w:rFonts w:ascii="Times New Roman" w:eastAsia="Times New Roman" w:hAnsi="Times New Roman" w:cs="Times New Roman"/>
          <w:sz w:val="24"/>
          <w:szCs w:val="24"/>
        </w:rPr>
        <w:t xml:space="preserve">, amelyek önkénteseket tudnak fogadni Szombathelyen. Ezek lehetnek civil szervezetek, nemzetiségi önkormányzat, költségvetési szerv, egyház, belső egyházi jogi személy, közhasznú jogállású szervezet, közhasznú minősítéssel nem rendelkező civil szervezet, szociális, gyermekjóléti, gyermekvédelmi szolgáltató, egészségügyi szolgáltató, köznevelési intézmény, felsőoktatási intézmény, muzeális intézmény, nyilvános könyvtár, közlevéltár, nyilvános magánlevéltár, közművelődési intézmény. Legjelentősebb számban a civil szervezetek vannak (64 szervezet), őket az intézmények követik (23 szervezet), végül </w:t>
      </w:r>
      <w:r w:rsidR="004B5345" w:rsidRPr="00BE4CB1">
        <w:rPr>
          <w:rFonts w:ascii="Times New Roman" w:eastAsia="Times New Roman" w:hAnsi="Times New Roman" w:cs="Times New Roman"/>
          <w:sz w:val="24"/>
          <w:szCs w:val="24"/>
        </w:rPr>
        <w:t>alacsony</w:t>
      </w:r>
      <w:r w:rsidRPr="00BE4CB1">
        <w:rPr>
          <w:rFonts w:ascii="Times New Roman" w:eastAsia="Times New Roman" w:hAnsi="Times New Roman" w:cs="Times New Roman"/>
          <w:sz w:val="24"/>
          <w:szCs w:val="24"/>
        </w:rPr>
        <w:t xml:space="preserve"> számban vannak jelen egyéb szereplők (4 szervezet).</w:t>
      </w:r>
    </w:p>
    <w:p w14:paraId="2B6CF782"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0E6000C9" w14:textId="631C21E0" w:rsidR="009F2E95" w:rsidRPr="00BE4CB1" w:rsidRDefault="00592CEB">
      <w:pPr>
        <w:spacing w:after="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Kitűnik, hogy legnagyobb arányban a kulturális, művészeti tevékenységet végző szervezetek fogadnak önkénteseket. Ezt követi a szociális és ifjúsági terület, majd az oktatási, képzési</w:t>
      </w:r>
      <w:r w:rsidR="004B5345" w:rsidRPr="00BE4CB1">
        <w:rPr>
          <w:rFonts w:ascii="Times New Roman" w:eastAsia="Times New Roman" w:hAnsi="Times New Roman" w:cs="Times New Roman"/>
          <w:sz w:val="24"/>
          <w:szCs w:val="24"/>
        </w:rPr>
        <w:t xml:space="preserve"> szegmens</w:t>
      </w:r>
      <w:r w:rsidRPr="00BE4CB1">
        <w:rPr>
          <w:rFonts w:ascii="Times New Roman" w:eastAsia="Times New Roman" w:hAnsi="Times New Roman" w:cs="Times New Roman"/>
          <w:sz w:val="24"/>
          <w:szCs w:val="24"/>
        </w:rPr>
        <w:t xml:space="preserve">. Feltűnő, hogy a sport-, valamint az egészségügyi szervezetek is </w:t>
      </w:r>
      <w:r w:rsidR="005658EB" w:rsidRPr="00BE4CB1">
        <w:rPr>
          <w:rFonts w:ascii="Times New Roman" w:eastAsia="Times New Roman" w:hAnsi="Times New Roman" w:cs="Times New Roman"/>
          <w:sz w:val="24"/>
          <w:szCs w:val="24"/>
        </w:rPr>
        <w:t xml:space="preserve">alacsonyabb </w:t>
      </w:r>
      <w:r w:rsidRPr="00BE4CB1">
        <w:rPr>
          <w:rFonts w:ascii="Times New Roman" w:eastAsia="Times New Roman" w:hAnsi="Times New Roman" w:cs="Times New Roman"/>
          <w:sz w:val="24"/>
          <w:szCs w:val="24"/>
        </w:rPr>
        <w:t>számban vannak jelen fogadó szervezetként, mint amelyek gazdaságfejlesztéssel, munkaerővel, vagy akár érdekvédelmi tevékenységgel foglalkoznak. Utóbbiak között csak civil szervezetet találunk, akárcsak a sport és környezetvédelemmel foglalkozók esetében is.</w:t>
      </w:r>
    </w:p>
    <w:p w14:paraId="140AC83C"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7CB05586" w14:textId="77777777" w:rsidR="009F2E95" w:rsidRPr="00BE4CB1" w:rsidRDefault="00592CEB">
      <w:pPr>
        <w:spacing w:after="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A fenti adatok jelenthetik számunkra azt is, hogy ezeken a területeken van nagyobb szüksége a szervezeteknek önkéntes segítőkre, azonban valószínűbb az a feltételezés, hogy a kulturális és szociális szervezetek jobban ismerik a lehetőségét az önkéntes munkának, elvégzik a szervezeti regisztrációt és hajlandóak, valamint képesek fogadni állampolgárokat ilyen tevékenységekre.</w:t>
      </w:r>
    </w:p>
    <w:p w14:paraId="13CDEA92"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5DACA44D" w14:textId="0AA474E6" w:rsidR="009F2E95" w:rsidRPr="00BE4CB1" w:rsidRDefault="00592CEB">
      <w:pPr>
        <w:spacing w:after="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Ami a városi önkéntes stratégia számára a 2021-es adatokból leszűrhető, hogy a helyi vállalkozások és intézmények számára szükséges eljuttatni az önkéntes munka fogadásának lehetőségéről és feltételeiről szóló információt. Ugyanezt erősíteni lehet a civil szervezetek felé. Különösen érdemes ezt megtenni azoknál a szervezeteknél, amelyek a jelenlegi mutatók szerint </w:t>
      </w:r>
      <w:r w:rsidR="006D50AF" w:rsidRPr="00BE4CB1">
        <w:rPr>
          <w:rFonts w:ascii="Times New Roman" w:eastAsia="Times New Roman" w:hAnsi="Times New Roman" w:cs="Times New Roman"/>
          <w:sz w:val="24"/>
          <w:szCs w:val="24"/>
        </w:rPr>
        <w:t>alacsonyabb</w:t>
      </w:r>
      <w:r w:rsidRPr="00BE4CB1">
        <w:rPr>
          <w:rFonts w:ascii="Times New Roman" w:eastAsia="Times New Roman" w:hAnsi="Times New Roman" w:cs="Times New Roman"/>
          <w:sz w:val="24"/>
          <w:szCs w:val="24"/>
        </w:rPr>
        <w:t xml:space="preserve"> számban fogadnak önkénteseket. </w:t>
      </w:r>
    </w:p>
    <w:p w14:paraId="4327FFD4"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708E4A65"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14" w:name="_Toc93392819"/>
      <w:r>
        <w:rPr>
          <w:rFonts w:ascii="Times New Roman" w:eastAsia="Times New Roman" w:hAnsi="Times New Roman" w:cs="Times New Roman"/>
          <w:sz w:val="28"/>
          <w:szCs w:val="28"/>
          <w:highlight w:val="white"/>
        </w:rPr>
        <w:t>Szombathelyi önkéntes programok áttekintése</w:t>
      </w:r>
      <w:bookmarkEnd w:id="14"/>
    </w:p>
    <w:p w14:paraId="1DC8F17D" w14:textId="77777777" w:rsidR="009F2E95" w:rsidRDefault="00592CEB">
      <w:pPr>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Általános jellemzők</w:t>
      </w:r>
    </w:p>
    <w:p w14:paraId="40E5185C"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2FE453FF" w14:textId="5B6B4CC9" w:rsidR="009F2E95" w:rsidRPr="00BE4CB1"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Szombathely </w:t>
      </w:r>
      <w:r w:rsidR="005C0A0E" w:rsidRPr="00BE4CB1">
        <w:rPr>
          <w:rFonts w:ascii="Times New Roman" w:eastAsia="Times New Roman" w:hAnsi="Times New Roman" w:cs="Times New Roman"/>
          <w:sz w:val="24"/>
          <w:szCs w:val="24"/>
        </w:rPr>
        <w:t xml:space="preserve">Megyei Jogú Város </w:t>
      </w:r>
      <w:r w:rsidRPr="00BE4CB1">
        <w:rPr>
          <w:rFonts w:ascii="Times New Roman" w:eastAsia="Times New Roman" w:hAnsi="Times New Roman" w:cs="Times New Roman"/>
          <w:sz w:val="24"/>
          <w:szCs w:val="24"/>
        </w:rPr>
        <w:t xml:space="preserve">gazdag programokban, így számtalan lehetőség van arra, hogy </w:t>
      </w:r>
      <w:r w:rsidR="005C0A0E" w:rsidRPr="00BE4CB1">
        <w:rPr>
          <w:rFonts w:ascii="Times New Roman" w:eastAsia="Times New Roman" w:hAnsi="Times New Roman" w:cs="Times New Roman"/>
          <w:sz w:val="24"/>
          <w:szCs w:val="24"/>
        </w:rPr>
        <w:t>minden érdeklődő</w:t>
      </w:r>
      <w:r w:rsidRPr="00BE4CB1">
        <w:rPr>
          <w:rFonts w:ascii="Times New Roman" w:eastAsia="Times New Roman" w:hAnsi="Times New Roman" w:cs="Times New Roman"/>
          <w:sz w:val="24"/>
          <w:szCs w:val="24"/>
        </w:rPr>
        <w:t xml:space="preserve"> találjon neki megfelelő önkéntesen végezhető feladatot. Mind az intézmények, mind a civil szervezetek számára fontos, hogy önkéntesek segítsék programjaikat. A kultúrától az egészségügyön és a szociális munkán át sokrétű a feladatok </w:t>
      </w:r>
      <w:r w:rsidR="005C0A0E" w:rsidRPr="00BE4CB1">
        <w:rPr>
          <w:rFonts w:ascii="Times New Roman" w:eastAsia="Times New Roman" w:hAnsi="Times New Roman" w:cs="Times New Roman"/>
          <w:sz w:val="24"/>
          <w:szCs w:val="24"/>
        </w:rPr>
        <w:t>köre</w:t>
      </w:r>
      <w:r w:rsidRPr="00BE4CB1">
        <w:rPr>
          <w:rFonts w:ascii="Times New Roman" w:eastAsia="Times New Roman" w:hAnsi="Times New Roman" w:cs="Times New Roman"/>
          <w:sz w:val="24"/>
          <w:szCs w:val="24"/>
        </w:rPr>
        <w:t>. A program nagyságától függ a toborzott önkéntesek létszáma: egy városi nagyrendezvény több önkéntesnek ad munkát, mint egy kisebb civil rendezvény.</w:t>
      </w:r>
    </w:p>
    <w:p w14:paraId="6577178E"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24CF8C16" w14:textId="4ABB1B23" w:rsidR="009F2E95" w:rsidRPr="00BE4CB1" w:rsidRDefault="00592CEB">
      <w:pPr>
        <w:spacing w:after="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Szombathely városának talán az egyik legtöbb önkéntest és diákot foglalkoztató rendezvénye a Savaria Történelmi Karnevál. Ezen kívül számos városi nagyrendezvény nyújt lehetőséget az önkénteseknek, például egyes sportrendezvények (Vasi Vasember, Szombathelyi Nagy Sportágválasztó). </w:t>
      </w:r>
    </w:p>
    <w:p w14:paraId="070CF186" w14:textId="77777777" w:rsidR="004040DF" w:rsidRPr="00BE4CB1" w:rsidRDefault="004040DF">
      <w:pPr>
        <w:spacing w:after="0" w:line="276" w:lineRule="auto"/>
        <w:jc w:val="both"/>
        <w:rPr>
          <w:rFonts w:ascii="Times New Roman" w:eastAsia="Times New Roman" w:hAnsi="Times New Roman" w:cs="Times New Roman"/>
          <w:sz w:val="24"/>
          <w:szCs w:val="24"/>
        </w:rPr>
      </w:pPr>
    </w:p>
    <w:p w14:paraId="493DF83D" w14:textId="77777777" w:rsidR="009F2E95" w:rsidRPr="00BE4CB1" w:rsidRDefault="009F2E95">
      <w:pPr>
        <w:spacing w:after="0" w:line="276" w:lineRule="auto"/>
        <w:jc w:val="both"/>
        <w:rPr>
          <w:rFonts w:ascii="Times New Roman" w:eastAsia="Times New Roman" w:hAnsi="Times New Roman" w:cs="Times New Roman"/>
          <w:sz w:val="24"/>
          <w:szCs w:val="24"/>
        </w:rPr>
      </w:pPr>
    </w:p>
    <w:p w14:paraId="69692A9A" w14:textId="2E545584" w:rsidR="009F2E95" w:rsidRDefault="00592CEB">
      <w:pPr>
        <w:spacing w:after="0"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 xml:space="preserve">A másik terület a civil szervezetek rendezvényei, </w:t>
      </w:r>
      <w:r w:rsidR="005C0A0E" w:rsidRPr="00BE4CB1">
        <w:rPr>
          <w:rFonts w:ascii="Times New Roman" w:eastAsia="Times New Roman" w:hAnsi="Times New Roman" w:cs="Times New Roman"/>
          <w:sz w:val="24"/>
          <w:szCs w:val="24"/>
        </w:rPr>
        <w:t>a</w:t>
      </w:r>
      <w:r w:rsidRPr="00BE4CB1">
        <w:rPr>
          <w:rFonts w:ascii="Times New Roman" w:eastAsia="Times New Roman" w:hAnsi="Times New Roman" w:cs="Times New Roman"/>
          <w:sz w:val="24"/>
          <w:szCs w:val="24"/>
        </w:rPr>
        <w:t>melyek általában – egy- két kivételtől eltekintve – kisebb volumenű programok. A</w:t>
      </w:r>
      <w:r w:rsidR="00331138" w:rsidRPr="00BE4CB1">
        <w:rPr>
          <w:rFonts w:ascii="Times New Roman" w:eastAsia="Times New Roman" w:hAnsi="Times New Roman" w:cs="Times New Roman"/>
          <w:sz w:val="24"/>
          <w:szCs w:val="24"/>
        </w:rPr>
        <w:t xml:space="preserve">z egyes városrészeken működő </w:t>
      </w:r>
      <w:r w:rsidRPr="00BE4CB1">
        <w:rPr>
          <w:rFonts w:ascii="Times New Roman" w:eastAsia="Times New Roman" w:hAnsi="Times New Roman" w:cs="Times New Roman"/>
          <w:sz w:val="24"/>
          <w:szCs w:val="24"/>
        </w:rPr>
        <w:t xml:space="preserve">szervezetek által szervezett rendezvények általában több napos programok (Herényi </w:t>
      </w:r>
      <w:r w:rsidR="00331138" w:rsidRPr="00BE4CB1">
        <w:rPr>
          <w:rFonts w:ascii="Times New Roman" w:eastAsia="Times New Roman" w:hAnsi="Times New Roman" w:cs="Times New Roman"/>
          <w:sz w:val="24"/>
          <w:szCs w:val="24"/>
        </w:rPr>
        <w:t>V</w:t>
      </w:r>
      <w:r w:rsidRPr="00BE4CB1">
        <w:rPr>
          <w:rFonts w:ascii="Times New Roman" w:eastAsia="Times New Roman" w:hAnsi="Times New Roman" w:cs="Times New Roman"/>
          <w:sz w:val="24"/>
          <w:szCs w:val="24"/>
        </w:rPr>
        <w:t xml:space="preserve">irágút, </w:t>
      </w:r>
      <w:proofErr w:type="spellStart"/>
      <w:r w:rsidRPr="00BE4CB1">
        <w:rPr>
          <w:rFonts w:ascii="Times New Roman" w:eastAsia="Times New Roman" w:hAnsi="Times New Roman" w:cs="Times New Roman"/>
          <w:sz w:val="24"/>
          <w:szCs w:val="24"/>
        </w:rPr>
        <w:t>Joskar-Ola</w:t>
      </w:r>
      <w:proofErr w:type="spellEnd"/>
      <w:r w:rsidRPr="00BE4CB1">
        <w:rPr>
          <w:rFonts w:ascii="Times New Roman" w:eastAsia="Times New Roman" w:hAnsi="Times New Roman" w:cs="Times New Roman"/>
          <w:sz w:val="24"/>
          <w:szCs w:val="24"/>
        </w:rPr>
        <w:t xml:space="preserve"> Napok</w:t>
      </w:r>
      <w:r>
        <w:rPr>
          <w:rFonts w:ascii="Times New Roman" w:eastAsia="Times New Roman" w:hAnsi="Times New Roman" w:cs="Times New Roman"/>
          <w:sz w:val="24"/>
          <w:szCs w:val="24"/>
          <w:highlight w:val="white"/>
        </w:rPr>
        <w:t>). A rendezvények között vannak állandó és alkalmi jelleggel megrendezett események</w:t>
      </w:r>
      <w:r w:rsidR="00A746D9">
        <w:rPr>
          <w:rFonts w:ascii="Times New Roman" w:eastAsia="Times New Roman" w:hAnsi="Times New Roman" w:cs="Times New Roman"/>
          <w:sz w:val="24"/>
          <w:szCs w:val="24"/>
          <w:highlight w:val="white"/>
        </w:rPr>
        <w:t>.</w:t>
      </w:r>
    </w:p>
    <w:p w14:paraId="02944C1C"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0E3892CF"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programokon való </w:t>
      </w:r>
      <w:proofErr w:type="spellStart"/>
      <w:r>
        <w:rPr>
          <w:rFonts w:ascii="Times New Roman" w:eastAsia="Times New Roman" w:hAnsi="Times New Roman" w:cs="Times New Roman"/>
          <w:sz w:val="24"/>
          <w:szCs w:val="24"/>
          <w:highlight w:val="white"/>
        </w:rPr>
        <w:t>önkénteskedés</w:t>
      </w:r>
      <w:proofErr w:type="spellEnd"/>
      <w:r>
        <w:rPr>
          <w:rFonts w:ascii="Times New Roman" w:eastAsia="Times New Roman" w:hAnsi="Times New Roman" w:cs="Times New Roman"/>
          <w:sz w:val="24"/>
          <w:szCs w:val="24"/>
          <w:highlight w:val="white"/>
        </w:rPr>
        <w:t xml:space="preserve"> az értékteremtés mellett hozzájárul ahhoz, hogy igazi közösségek kovácsolódjanak össze és az önkéntesek is hasznosnak érezzék magukat.</w:t>
      </w:r>
    </w:p>
    <w:p w14:paraId="2B64D15D"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55C0B62C" w14:textId="77777777" w:rsidR="009F2E95" w:rsidRDefault="00592CEB">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Forrásközpont Közhasznú Alapítvány – Vas Megyei Család, Esélyteremtő és Önkéntes Ház</w:t>
      </w:r>
    </w:p>
    <w:p w14:paraId="5D19AA92"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alapítvány filozófiája és szakmai tevékenységének alapja, a fogyatékossággal élő, illetve hátrányos helyzetű emberek esélyegyenlőségének, önálló életvitelételének, a társadalmi életben való aktív részvételének támogatása, az alapítványban rendelkezésre álló szellemi erőforrások és a pályázati munka területén megszerzett szakmai tudás által.</w:t>
      </w:r>
    </w:p>
    <w:p w14:paraId="3CB19528"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alapítvány alapító okiratában meghatározott tevékenységei, céljai:</w:t>
      </w:r>
    </w:p>
    <w:p w14:paraId="03B3EB83" w14:textId="77777777" w:rsidR="009F2E95" w:rsidRDefault="00592CEB">
      <w:pPr>
        <w:numPr>
          <w:ilvl w:val="0"/>
          <w:numId w:val="6"/>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Hátrányos helyzetű csoportok társadalmi esélyegyenlőségének elősegítése, </w:t>
      </w:r>
    </w:p>
    <w:p w14:paraId="285EBB1C" w14:textId="77777777" w:rsidR="009F2E95" w:rsidRDefault="00592CEB">
      <w:pPr>
        <w:numPr>
          <w:ilvl w:val="0"/>
          <w:numId w:val="6"/>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emberi és állampolgári jogok védelme, </w:t>
      </w:r>
    </w:p>
    <w:p w14:paraId="553CF5B1" w14:textId="77777777" w:rsidR="009F2E95" w:rsidRDefault="00592CEB">
      <w:pPr>
        <w:numPr>
          <w:ilvl w:val="0"/>
          <w:numId w:val="6"/>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Hátrányos helyzetű, fogyatékossággal élő emberek által létrehozott civil csoportok működésének, munkájának támogatása,</w:t>
      </w:r>
    </w:p>
    <w:p w14:paraId="1EAA5CF2" w14:textId="77777777" w:rsidR="009F2E95" w:rsidRDefault="00592CEB">
      <w:pPr>
        <w:numPr>
          <w:ilvl w:val="0"/>
          <w:numId w:val="6"/>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Gyermek- és ifjúságvédelmi tevékenység ellátása,</w:t>
      </w:r>
    </w:p>
    <w:p w14:paraId="08BC7AFF" w14:textId="77777777" w:rsidR="009F2E95" w:rsidRDefault="00592CEB">
      <w:pPr>
        <w:numPr>
          <w:ilvl w:val="0"/>
          <w:numId w:val="6"/>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Nevelési és oktatási feladatok ellátása, képzések szervezése, ismeretterjesztés és képességfejlesztés szervezése,</w:t>
      </w:r>
    </w:p>
    <w:p w14:paraId="41C73C43" w14:textId="77777777" w:rsidR="009F2E95" w:rsidRDefault="00592CEB">
      <w:pPr>
        <w:numPr>
          <w:ilvl w:val="0"/>
          <w:numId w:val="6"/>
        </w:num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Civil szervezetek részére történő szakmai tanácsadás.</w:t>
      </w:r>
    </w:p>
    <w:p w14:paraId="135FB5F4"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Forrásközpont Közhasznú Alapítvány tevékenységének szakmai bázisa a Fogyatékkal Élőket és Hajléktalanokat Ellátó Közhasznú Nonprofit </w:t>
      </w:r>
      <w:proofErr w:type="spellStart"/>
      <w:r>
        <w:rPr>
          <w:rFonts w:ascii="Times New Roman" w:eastAsia="Times New Roman" w:hAnsi="Times New Roman" w:cs="Times New Roman"/>
          <w:sz w:val="24"/>
          <w:szCs w:val="24"/>
          <w:highlight w:val="white"/>
        </w:rPr>
        <w:t>Kft.-ben</w:t>
      </w:r>
      <w:proofErr w:type="spellEnd"/>
      <w:r>
        <w:rPr>
          <w:rFonts w:ascii="Times New Roman" w:eastAsia="Times New Roman" w:hAnsi="Times New Roman" w:cs="Times New Roman"/>
          <w:sz w:val="24"/>
          <w:szCs w:val="24"/>
          <w:highlight w:val="white"/>
        </w:rPr>
        <w:t xml:space="preserve"> rendelkezésre álló, a hátrányos helyzetű emberekkel való munkához speciális szaktudással és tapasztalatokkal rendelkező szakemberekre épül.</w:t>
      </w:r>
    </w:p>
    <w:p w14:paraId="59D3FC6C"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Forrásközpont Közhasznú Alapítvány Szombathelyen bejegyzett civil szervezetként 2018. április 1. óta működteti a Vas Megyei Család, Esélyteremtő és Önkéntes Házat.</w:t>
      </w:r>
    </w:p>
    <w:p w14:paraId="3487B093"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Család, Esélyteremtő és Önkéntes Ház legfontosabb, átfogó célja az előítéletek lebontása, a társadalmi kohézió erősítése, a hátrányos megkülönböztetés által leginkább érintett célcsoportok társadalmi integrációjának elősegítése, illetve a családügyi programok, valamint az önkéntes akciók megvalósítása.</w:t>
      </w:r>
    </w:p>
    <w:p w14:paraId="548DBC1C" w14:textId="77777777" w:rsidR="009F2E95" w:rsidRDefault="00592CEB">
      <w:pPr>
        <w:spacing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Egyetemi önkéntesség</w:t>
      </w:r>
    </w:p>
    <w:p w14:paraId="5C766DAA"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Új program kezdődött 2020 januárjában az ELTE Savaria Egyetemi Központ (SEK) társadalmi felelősségvállalási tevékenységében. Vezetői koordinációval elindult a </w:t>
      </w:r>
      <w:proofErr w:type="spellStart"/>
      <w:r>
        <w:rPr>
          <w:rFonts w:ascii="Times New Roman" w:eastAsia="Times New Roman" w:hAnsi="Times New Roman" w:cs="Times New Roman"/>
          <w:sz w:val="24"/>
          <w:szCs w:val="24"/>
          <w:highlight w:val="white"/>
        </w:rPr>
        <w:t>segítéSEK</w:t>
      </w:r>
      <w:proofErr w:type="spellEnd"/>
      <w:r>
        <w:rPr>
          <w:rFonts w:ascii="Times New Roman" w:eastAsia="Times New Roman" w:hAnsi="Times New Roman" w:cs="Times New Roman"/>
          <w:sz w:val="24"/>
          <w:szCs w:val="24"/>
          <w:highlight w:val="white"/>
        </w:rPr>
        <w:t xml:space="preserve"> projekt. A </w:t>
      </w:r>
      <w:proofErr w:type="spellStart"/>
      <w:r>
        <w:rPr>
          <w:rFonts w:ascii="Times New Roman" w:eastAsia="Times New Roman" w:hAnsi="Times New Roman" w:cs="Times New Roman"/>
          <w:sz w:val="24"/>
          <w:szCs w:val="24"/>
          <w:highlight w:val="white"/>
        </w:rPr>
        <w:t>SEK-től</w:t>
      </w:r>
      <w:proofErr w:type="spellEnd"/>
      <w:r>
        <w:rPr>
          <w:rFonts w:ascii="Times New Roman" w:eastAsia="Times New Roman" w:hAnsi="Times New Roman" w:cs="Times New Roman"/>
          <w:sz w:val="24"/>
          <w:szCs w:val="24"/>
          <w:highlight w:val="white"/>
        </w:rPr>
        <w:t xml:space="preserve"> korábban sem volt idegen Szent Márton szellemisége, ezzel viszont nagyszabású projekt keretében vált a mindennapjainak részévé a segítés. A projekt kiemelt célja, hogy hallgatóiban tudatosítsa: nem a diploma megszerzése kell, hogy az elsődleges motivációjuk legyen, hanem hogy az oklevél birtokában a társadalmat tudásukkal, valamint cselekvő akaratukkal egyaránt szolgálják.</w:t>
      </w:r>
    </w:p>
    <w:p w14:paraId="4659F763" w14:textId="77777777" w:rsidR="009F2E95" w:rsidRDefault="00592CEB">
      <w:pPr>
        <w:shd w:val="clear" w:color="auto" w:fill="FFFFFF"/>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Családias, összetartó a Savaria Egyetemi Központ közössége, melynek szociális érzékenységét jól mutatja, hogy rendszeresen segítenek ahol szükséges, legyen szó akár egyetemi véradásokról, halmozottan hátrányos helyzetű diákok számára szervezett programokról, vagy egyéb kezdeményezésekről. Az ELTE szombathelyi campusán megalakult a hallgatókból, oktatókból és dolgozókból álló Savaria Mentőcsapat is, a Vas Megyei Katasztrófavédelmi Igazgatóságba betagozódva, ötven fővel, amely 2024-ig érvényes Nemzeti Minősítő Oklevelet szerzett alapvető vízkár-elhárítási tevékenység szakterületre.</w:t>
      </w:r>
    </w:p>
    <w:p w14:paraId="047468A3" w14:textId="77777777" w:rsidR="009F2E95" w:rsidRDefault="009F2E95">
      <w:pPr>
        <w:shd w:val="clear" w:color="auto" w:fill="FFFFFF"/>
        <w:spacing w:after="0" w:line="276" w:lineRule="auto"/>
        <w:jc w:val="both"/>
        <w:rPr>
          <w:rFonts w:ascii="Times New Roman" w:eastAsia="Times New Roman" w:hAnsi="Times New Roman" w:cs="Times New Roman"/>
          <w:sz w:val="24"/>
          <w:szCs w:val="24"/>
          <w:highlight w:val="white"/>
        </w:rPr>
      </w:pPr>
    </w:p>
    <w:p w14:paraId="00DED643" w14:textId="77777777" w:rsidR="009F2E95" w:rsidRDefault="00592CEB">
      <w:pPr>
        <w:shd w:val="clear" w:color="auto" w:fill="F8F9FA"/>
        <w:spacing w:after="24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Szombathelyi Egyházmegyei Karitász</w:t>
      </w:r>
    </w:p>
    <w:p w14:paraId="7FCE7FC9" w14:textId="77777777" w:rsidR="009F2E95" w:rsidRDefault="00592CEB">
      <w:pPr>
        <w:shd w:val="clear" w:color="auto" w:fill="F8F9FA"/>
        <w:spacing w:before="240" w:after="240" w:line="276"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Az egyházmegyében a karitász újkori időszámítása 1991. november 1-vel vette kezdetét. II. János Pál pápa látogatása után fogalmazta meg a Püspöki Konferencia azt a körlevelet, ami a karitász szervezetek egyházmegyei létrehozásáról szólt. Magyarországon az elsők között alakult meg a Szombathelyi Egyházmegyei Karitász. Dr. Konkoly István püspök szavait idézve: </w:t>
      </w:r>
      <w:r>
        <w:rPr>
          <w:rFonts w:ascii="Times New Roman" w:eastAsia="Times New Roman" w:hAnsi="Times New Roman" w:cs="Times New Roman"/>
          <w:i/>
          <w:sz w:val="24"/>
          <w:szCs w:val="24"/>
          <w:highlight w:val="white"/>
        </w:rPr>
        <w:t>„Arra törekedtünk, hogy a szeretet mozgalmaként, a szeretet szervezeteként működő közösség jöjjön létre.”</w:t>
      </w:r>
    </w:p>
    <w:p w14:paraId="30092BBF" w14:textId="77777777" w:rsidR="009F2E95" w:rsidRDefault="00592CEB">
      <w:pPr>
        <w:shd w:val="clear" w:color="auto" w:fill="F8F9FA"/>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megalakulás után a szervezet életében az első feladat a tapasztalatszerzés volt. Így került sor már az első hónapokban a klagenfurti, a bécsi, és a </w:t>
      </w:r>
      <w:proofErr w:type="spellStart"/>
      <w:r>
        <w:rPr>
          <w:rFonts w:ascii="Times New Roman" w:eastAsia="Times New Roman" w:hAnsi="Times New Roman" w:cs="Times New Roman"/>
          <w:sz w:val="24"/>
          <w:szCs w:val="24"/>
          <w:highlight w:val="white"/>
        </w:rPr>
        <w:t>gráci</w:t>
      </w:r>
      <w:proofErr w:type="spellEnd"/>
      <w:r>
        <w:rPr>
          <w:rFonts w:ascii="Times New Roman" w:eastAsia="Times New Roman" w:hAnsi="Times New Roman" w:cs="Times New Roman"/>
          <w:sz w:val="24"/>
          <w:szCs w:val="24"/>
          <w:highlight w:val="white"/>
        </w:rPr>
        <w:t xml:space="preserve"> karitász szervezetek meglátogatására. 1992-ben, az országban elsőként kétéves képzés indult meg a plébániai karitász vezetők és munkatársak képzésére. Minden évben – a lelki elmélyülés céljából – háromnapos lelkigyakorlatot is tartanak a karitász munkatársaknak. Mind a képzés, mind a lelkigyakorlat helye a Katolikus Továbbképző Intézet. A lelki elmélyülést és a közösség formálást szolgálja az évenként megrendezett zarándoklat, amelyet mindig sikerült összekötni szakmai tapasztalatcserével.</w:t>
      </w:r>
    </w:p>
    <w:p w14:paraId="6AE008CA" w14:textId="03090370" w:rsidR="009F2E95" w:rsidRPr="00BE4CB1" w:rsidRDefault="00592CEB">
      <w:pPr>
        <w:shd w:val="clear" w:color="auto" w:fill="F8F9FA"/>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Szombathelyi Egyházmegyei Karitász célja: az érdeklődés felkeltése a katolikus karitatív tevékenység iránt, </w:t>
      </w:r>
      <w:r w:rsidRPr="00BE4CB1">
        <w:rPr>
          <w:rFonts w:ascii="Times New Roman" w:eastAsia="Times New Roman" w:hAnsi="Times New Roman" w:cs="Times New Roman"/>
          <w:sz w:val="24"/>
          <w:szCs w:val="24"/>
        </w:rPr>
        <w:t xml:space="preserve">illetve szervezett anyagi és természetbeni segítségnyújtás a lelki és testi bajban szenvedőknek. Karitatív célok megvalósítása érdekében a szervezet adományokat gyűjt, melyek jórészt az áldozatkész </w:t>
      </w:r>
      <w:r w:rsidR="00A746D9" w:rsidRPr="00BE4CB1">
        <w:rPr>
          <w:rFonts w:ascii="Times New Roman" w:eastAsia="Times New Roman" w:hAnsi="Times New Roman" w:cs="Times New Roman"/>
          <w:sz w:val="24"/>
          <w:szCs w:val="24"/>
        </w:rPr>
        <w:t>állampolgároktól</w:t>
      </w:r>
      <w:r w:rsidRPr="00BE4CB1">
        <w:rPr>
          <w:rFonts w:ascii="Times New Roman" w:eastAsia="Times New Roman" w:hAnsi="Times New Roman" w:cs="Times New Roman"/>
          <w:sz w:val="24"/>
          <w:szCs w:val="24"/>
        </w:rPr>
        <w:t xml:space="preserve"> érkeznek, de több neves cég is támogatja a csoport tevékenységét.</w:t>
      </w:r>
    </w:p>
    <w:p w14:paraId="2FBE1562" w14:textId="77777777" w:rsidR="009F2E95" w:rsidRDefault="00592CEB">
      <w:pPr>
        <w:shd w:val="clear" w:color="auto" w:fill="F8F9FA"/>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Szombathelyi Egyházmegyei Karitásznak megalakulása után első feladata a plébániai karitász csoportok megszervezése volt. A sikeres szervezőmunka első évében 1992-ben 36 csoport alakult meg az egyházmegyében. Az 5 éves évforduló alkalmával ez a szám 70-re emelkedett, ma Vas és Zala megye nagy részét fedi le – 88 plébániai csoportja nagyjából 800 önkéntessel rendelkezik, ebből </w:t>
      </w:r>
      <w:proofErr w:type="gramStart"/>
      <w:r>
        <w:rPr>
          <w:rFonts w:ascii="Times New Roman" w:eastAsia="Times New Roman" w:hAnsi="Times New Roman" w:cs="Times New Roman"/>
          <w:sz w:val="24"/>
          <w:szCs w:val="24"/>
          <w:highlight w:val="white"/>
        </w:rPr>
        <w:t>Szombathelyen</w:t>
      </w:r>
      <w:proofErr w:type="gramEnd"/>
      <w:r>
        <w:rPr>
          <w:rFonts w:ascii="Times New Roman" w:eastAsia="Times New Roman" w:hAnsi="Times New Roman" w:cs="Times New Roman"/>
          <w:sz w:val="24"/>
          <w:szCs w:val="24"/>
          <w:highlight w:val="white"/>
        </w:rPr>
        <w:t xml:space="preserve"> 12 plébánián mintegy 100 önkéntes tevékenykedik. Az egyházmegyében 52 ezer családdal van kapcsolatban a karitász. Minden nyáron 7-8 héten át összesen több mint 1000 gyermeket táboroztatnak Nardán, ami jelentős segítség a családoknak, nagy élmény a gyermekeknek. Gyógyszertámogatásra évente átlagosan 3 millió forintot, karácsonyi segítségre 23 millió forintot, kenyér és élelmiszer adományra évente 22 millió forintot fordít, eseti segítséget (tűzifa, krumpli, alma, tartós élelmiszer, stb.) 54 ezer rászorulónak biztosít. 400 megváltozott munkaképességű embert is foglalkoztatnak. </w:t>
      </w:r>
    </w:p>
    <w:p w14:paraId="2A472EF0" w14:textId="77777777" w:rsidR="009F2E95" w:rsidRDefault="00592CEB">
      <w:pPr>
        <w:shd w:val="clear" w:color="auto" w:fill="F8F9FA"/>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plébániai karitász csoportok a püspöki rendelkezések szerint működnek világi választott vezetővel és a plébánossal karöltve. Alapító okiratot hoznak létre. A plébániai karitász szervezetek pénzforgalmáért a plébániai karitász vezetője felelős, aki évente beszámolási kötelezettséggel tartozik az egyházmegyei képviselő-testületnek.</w:t>
      </w:r>
    </w:p>
    <w:p w14:paraId="07E07AF8" w14:textId="77777777" w:rsidR="009F2E95" w:rsidRDefault="00592CEB">
      <w:pPr>
        <w:shd w:val="clear" w:color="auto" w:fill="F8F9FA"/>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karitász szervezetek felelőssége nem csupán a saját területükön élő szegényekre terjed ki. A nagyobb szabású karitász-akciók sikere érdekében az egyes plébániai karitász szervezetek állandó kapcsolatban vannak egymással. Az Egyházmegyei Karitász kéthavonta szervez a plébániai karitász vezetők részére találkozókat. Itt tudják megbeszélni és egyeztetni a különféle időszerű közös segélyakciókban való részvételüket.</w:t>
      </w:r>
    </w:p>
    <w:p w14:paraId="49DA1E09" w14:textId="77777777" w:rsidR="009F2E95" w:rsidRDefault="00592CEB">
      <w:pPr>
        <w:shd w:val="clear" w:color="auto" w:fill="F8F9FA"/>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társadalom érdekében vállalt szolidaritás megkívánja, hogy legyenek állandó jó kapcsolatban az önkormányzati szociális szervekkel, szociális intézményekkel, valamint a különféle segítő szolgálatokkal.</w:t>
      </w:r>
    </w:p>
    <w:p w14:paraId="4FBF23F9" w14:textId="77777777" w:rsidR="009F2E95" w:rsidRDefault="00592CEB">
      <w:pPr>
        <w:shd w:val="clear" w:color="auto" w:fill="F8F9FA"/>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Szombathelyi Egyházmegyei Karitász a karitatív tevékenységen kívül intézményhálózatot is működtet. A szenvedélybetegek és a pszichiátriai betegek ellátását vállalta fel, különböző ellátási szinteken, Szombathely városában és a Szombathelyi Kistérségben.</w:t>
      </w:r>
    </w:p>
    <w:p w14:paraId="72D3E617" w14:textId="0BD5A4A0" w:rsidR="009F2E95" w:rsidRPr="00BE4CB1" w:rsidRDefault="00592CEB">
      <w:pPr>
        <w:shd w:val="clear" w:color="auto" w:fill="F8F9FA"/>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Székely János püspök gondolatai alapján az egyházmegyei és plébániai karitászok munkájának azért is van rendkívüli jelentősége, mert közösségbe tudják formálni az embereket. A karitász tevékenységet az emberek önként és szabadidejüket áldozva végzik. Az áldozat másik része az igazságérzet, a türelem, nyugalom, és az önfegyelem. Egészen biztosan a karitatív tevékenységet végző személy családja részéről is kíván egyfajta pozitív hozzáállást mindez, hiszen nemcsak a saját idejüket, energiájukat, hanem a családjuk szabadidejét áldozzák fel arra, </w:t>
      </w:r>
      <w:r w:rsidRPr="00BE4CB1">
        <w:rPr>
          <w:rFonts w:ascii="Times New Roman" w:eastAsia="Times New Roman" w:hAnsi="Times New Roman" w:cs="Times New Roman"/>
          <w:sz w:val="24"/>
          <w:szCs w:val="24"/>
        </w:rPr>
        <w:t>hogy segítsenek.</w:t>
      </w:r>
    </w:p>
    <w:p w14:paraId="1E1945CD" w14:textId="637A2F7E" w:rsidR="00A746D9" w:rsidRPr="00BE4CB1" w:rsidRDefault="00A746D9">
      <w:pPr>
        <w:shd w:val="clear" w:color="auto" w:fill="F8F9FA"/>
        <w:spacing w:before="240" w:after="240" w:line="276" w:lineRule="auto"/>
        <w:jc w:val="both"/>
        <w:rPr>
          <w:rFonts w:ascii="Times New Roman" w:eastAsia="Times New Roman" w:hAnsi="Times New Roman" w:cs="Times New Roman"/>
          <w:b/>
          <w:bCs/>
          <w:sz w:val="24"/>
          <w:szCs w:val="24"/>
        </w:rPr>
      </w:pPr>
      <w:r w:rsidRPr="00BE4CB1">
        <w:rPr>
          <w:rFonts w:ascii="Times New Roman" w:eastAsia="Times New Roman" w:hAnsi="Times New Roman" w:cs="Times New Roman"/>
          <w:b/>
          <w:bCs/>
          <w:sz w:val="24"/>
          <w:szCs w:val="24"/>
        </w:rPr>
        <w:t>A Magyar Máltai Szeretetszolgálat Szombathelyi Csoportja</w:t>
      </w:r>
    </w:p>
    <w:p w14:paraId="319EA5F6" w14:textId="71099BDD" w:rsidR="00A746D9" w:rsidRPr="00BE4CB1" w:rsidRDefault="00A746D9" w:rsidP="00A746D9">
      <w:pPr>
        <w:shd w:val="clear" w:color="auto" w:fill="F8F9FA"/>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A szervezet létszáma Szombathely Megyei Jogú Városban 45 fő. A karitatív, önkéntes munkát végző</w:t>
      </w:r>
      <w:r w:rsidR="00371CE4" w:rsidRPr="00BE4CB1">
        <w:rPr>
          <w:rFonts w:ascii="Times New Roman" w:eastAsia="Times New Roman" w:hAnsi="Times New Roman" w:cs="Times New Roman"/>
          <w:sz w:val="24"/>
          <w:szCs w:val="24"/>
        </w:rPr>
        <w:t xml:space="preserve"> tagok</w:t>
      </w:r>
      <w:r w:rsidRPr="00BE4CB1">
        <w:rPr>
          <w:rFonts w:ascii="Times New Roman" w:eastAsia="Times New Roman" w:hAnsi="Times New Roman" w:cs="Times New Roman"/>
          <w:sz w:val="24"/>
          <w:szCs w:val="24"/>
        </w:rPr>
        <w:t xml:space="preserve"> jogi és rehabilitációs tanácsadás mellett beteglátogatással, mentális segítségnyújtással és ruhaadományozással</w:t>
      </w:r>
      <w:r w:rsidR="00371CE4" w:rsidRPr="00BE4CB1">
        <w:rPr>
          <w:rFonts w:ascii="Times New Roman" w:eastAsia="Times New Roman" w:hAnsi="Times New Roman" w:cs="Times New Roman"/>
          <w:sz w:val="24"/>
          <w:szCs w:val="24"/>
        </w:rPr>
        <w:t>, jótékonysági élelmiszergyűjtéssel</w:t>
      </w:r>
      <w:r w:rsidRPr="00BE4CB1">
        <w:rPr>
          <w:rFonts w:ascii="Times New Roman" w:eastAsia="Times New Roman" w:hAnsi="Times New Roman" w:cs="Times New Roman"/>
          <w:sz w:val="24"/>
          <w:szCs w:val="24"/>
        </w:rPr>
        <w:t xml:space="preserve"> is foglalkoznak.</w:t>
      </w:r>
    </w:p>
    <w:p w14:paraId="0B0E2931" w14:textId="18AD5357" w:rsidR="00A746D9" w:rsidRPr="00BE4CB1" w:rsidRDefault="00371CE4" w:rsidP="00A746D9">
      <w:pPr>
        <w:shd w:val="clear" w:color="auto" w:fill="F8F9FA"/>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Az i</w:t>
      </w:r>
      <w:r w:rsidR="00A746D9" w:rsidRPr="00BE4CB1">
        <w:rPr>
          <w:rFonts w:ascii="Times New Roman" w:eastAsia="Times New Roman" w:hAnsi="Times New Roman" w:cs="Times New Roman"/>
          <w:sz w:val="24"/>
          <w:szCs w:val="24"/>
        </w:rPr>
        <w:t>fjúsági tevékenysége</w:t>
      </w:r>
      <w:r w:rsidRPr="00BE4CB1">
        <w:rPr>
          <w:rFonts w:ascii="Times New Roman" w:eastAsia="Times New Roman" w:hAnsi="Times New Roman" w:cs="Times New Roman"/>
          <w:sz w:val="24"/>
          <w:szCs w:val="24"/>
        </w:rPr>
        <w:t>k</w:t>
      </w:r>
      <w:r w:rsidR="00A746D9" w:rsidRPr="00BE4CB1">
        <w:rPr>
          <w:rFonts w:ascii="Times New Roman" w:eastAsia="Times New Roman" w:hAnsi="Times New Roman" w:cs="Times New Roman"/>
          <w:sz w:val="24"/>
          <w:szCs w:val="24"/>
        </w:rPr>
        <w:t xml:space="preserve"> köre a börtönmisszióra, a nyári játszótéri programok</w:t>
      </w:r>
      <w:r w:rsidRPr="00BE4CB1">
        <w:rPr>
          <w:rFonts w:ascii="Times New Roman" w:eastAsia="Times New Roman" w:hAnsi="Times New Roman" w:cs="Times New Roman"/>
          <w:sz w:val="24"/>
          <w:szCs w:val="24"/>
        </w:rPr>
        <w:t>ra</w:t>
      </w:r>
      <w:r w:rsidR="00A746D9" w:rsidRPr="00BE4CB1">
        <w:rPr>
          <w:rFonts w:ascii="Times New Roman" w:eastAsia="Times New Roman" w:hAnsi="Times New Roman" w:cs="Times New Roman"/>
          <w:sz w:val="24"/>
          <w:szCs w:val="24"/>
        </w:rPr>
        <w:t>, a jótékonysági estek</w:t>
      </w:r>
      <w:r w:rsidRPr="00BE4CB1">
        <w:rPr>
          <w:rFonts w:ascii="Times New Roman" w:eastAsia="Times New Roman" w:hAnsi="Times New Roman" w:cs="Times New Roman"/>
          <w:sz w:val="24"/>
          <w:szCs w:val="24"/>
        </w:rPr>
        <w:t>re</w:t>
      </w:r>
      <w:r w:rsidR="00A746D9" w:rsidRPr="00BE4CB1">
        <w:rPr>
          <w:rFonts w:ascii="Times New Roman" w:eastAsia="Times New Roman" w:hAnsi="Times New Roman" w:cs="Times New Roman"/>
          <w:sz w:val="24"/>
          <w:szCs w:val="24"/>
        </w:rPr>
        <w:t xml:space="preserve">, pszichiátriai énekes-gitárok alkalmak szervezésére egyaránt kiterjed. </w:t>
      </w:r>
      <w:r w:rsidRPr="00BE4CB1">
        <w:rPr>
          <w:rFonts w:ascii="Times New Roman" w:eastAsia="Times New Roman" w:hAnsi="Times New Roman" w:cs="Times New Roman"/>
          <w:sz w:val="24"/>
          <w:szCs w:val="24"/>
        </w:rPr>
        <w:t>A szervezet kapcsolatot tart</w:t>
      </w:r>
      <w:r w:rsidR="00A746D9" w:rsidRPr="00BE4CB1">
        <w:rPr>
          <w:rFonts w:ascii="Times New Roman" w:eastAsia="Times New Roman" w:hAnsi="Times New Roman" w:cs="Times New Roman"/>
          <w:sz w:val="24"/>
          <w:szCs w:val="24"/>
        </w:rPr>
        <w:t xml:space="preserve"> mozgássérült fiatalokkal és határon túl élő magyarokkal is.</w:t>
      </w:r>
      <w:r w:rsidRPr="00BE4CB1">
        <w:rPr>
          <w:rFonts w:ascii="Times New Roman" w:eastAsia="Times New Roman" w:hAnsi="Times New Roman" w:cs="Times New Roman"/>
          <w:sz w:val="24"/>
          <w:szCs w:val="24"/>
        </w:rPr>
        <w:t xml:space="preserve"> A csoport l</w:t>
      </w:r>
      <w:r w:rsidR="00A746D9" w:rsidRPr="00BE4CB1">
        <w:rPr>
          <w:rFonts w:ascii="Times New Roman" w:eastAsia="Times New Roman" w:hAnsi="Times New Roman" w:cs="Times New Roman"/>
          <w:sz w:val="24"/>
          <w:szCs w:val="24"/>
        </w:rPr>
        <w:t xml:space="preserve">eszerződött fogadó szervezete a Vasi Diák Közösségi Szolgálatnak, amelynek </w:t>
      </w:r>
      <w:r w:rsidRPr="00BE4CB1">
        <w:rPr>
          <w:rFonts w:ascii="Times New Roman" w:eastAsia="Times New Roman" w:hAnsi="Times New Roman" w:cs="Times New Roman"/>
          <w:sz w:val="24"/>
          <w:szCs w:val="24"/>
        </w:rPr>
        <w:t xml:space="preserve">révén </w:t>
      </w:r>
      <w:r w:rsidR="00A746D9" w:rsidRPr="00BE4CB1">
        <w:rPr>
          <w:rFonts w:ascii="Times New Roman" w:eastAsia="Times New Roman" w:hAnsi="Times New Roman" w:cs="Times New Roman"/>
          <w:sz w:val="24"/>
          <w:szCs w:val="24"/>
        </w:rPr>
        <w:t>önkéntes munkát</w:t>
      </w:r>
      <w:r w:rsidRPr="00BE4CB1">
        <w:rPr>
          <w:rFonts w:ascii="Times New Roman" w:eastAsia="Times New Roman" w:hAnsi="Times New Roman" w:cs="Times New Roman"/>
          <w:sz w:val="24"/>
          <w:szCs w:val="24"/>
        </w:rPr>
        <w:t xml:space="preserve"> tud biztosítani</w:t>
      </w:r>
      <w:r w:rsidR="00A746D9" w:rsidRPr="00BE4CB1">
        <w:rPr>
          <w:rFonts w:ascii="Times New Roman" w:eastAsia="Times New Roman" w:hAnsi="Times New Roman" w:cs="Times New Roman"/>
          <w:sz w:val="24"/>
          <w:szCs w:val="24"/>
        </w:rPr>
        <w:t xml:space="preserve"> a középiskolások számára</w:t>
      </w:r>
      <w:r w:rsidRPr="00BE4CB1">
        <w:rPr>
          <w:rFonts w:ascii="Times New Roman" w:eastAsia="Times New Roman" w:hAnsi="Times New Roman" w:cs="Times New Roman"/>
          <w:sz w:val="24"/>
          <w:szCs w:val="24"/>
        </w:rPr>
        <w:t xml:space="preserve"> is</w:t>
      </w:r>
      <w:r w:rsidR="00A746D9" w:rsidRPr="00BE4CB1">
        <w:rPr>
          <w:rFonts w:ascii="Times New Roman" w:eastAsia="Times New Roman" w:hAnsi="Times New Roman" w:cs="Times New Roman"/>
          <w:sz w:val="24"/>
          <w:szCs w:val="24"/>
        </w:rPr>
        <w:t>. </w:t>
      </w:r>
    </w:p>
    <w:p w14:paraId="0BB1FD2D" w14:textId="01C058BD" w:rsidR="00371CE4" w:rsidRPr="00BE4CB1" w:rsidRDefault="00371CE4" w:rsidP="00371CE4">
      <w:pPr>
        <w:shd w:val="clear" w:color="auto" w:fill="F8F9FA"/>
        <w:spacing w:before="240" w:after="240" w:line="276" w:lineRule="auto"/>
        <w:jc w:val="both"/>
        <w:rPr>
          <w:rFonts w:ascii="Times New Roman" w:eastAsia="Times New Roman" w:hAnsi="Times New Roman" w:cs="Times New Roman"/>
          <w:b/>
          <w:bCs/>
          <w:sz w:val="24"/>
          <w:szCs w:val="24"/>
        </w:rPr>
      </w:pPr>
      <w:r w:rsidRPr="00BE4CB1">
        <w:rPr>
          <w:rFonts w:ascii="Times New Roman" w:eastAsia="Times New Roman" w:hAnsi="Times New Roman" w:cs="Times New Roman"/>
          <w:b/>
          <w:bCs/>
          <w:sz w:val="24"/>
          <w:szCs w:val="24"/>
        </w:rPr>
        <w:t>Szombathelyi Baptista Gyülekezet</w:t>
      </w:r>
    </w:p>
    <w:p w14:paraId="4B190AB9" w14:textId="43607EBA" w:rsidR="00371CE4" w:rsidRPr="00BE4CB1" w:rsidRDefault="00350D12" w:rsidP="00C41D3C">
      <w:pPr>
        <w:spacing w:line="240" w:lineRule="auto"/>
        <w:jc w:val="both"/>
        <w:rPr>
          <w:rFonts w:ascii="Times New Roman" w:eastAsia="Times New Roman" w:hAnsi="Times New Roman" w:cs="Times New Roman"/>
          <w:sz w:val="24"/>
          <w:szCs w:val="24"/>
        </w:rPr>
      </w:pPr>
      <w:r w:rsidRPr="00BE4CB1">
        <w:rPr>
          <w:rFonts w:ascii="Times New Roman" w:hAnsi="Times New Roman" w:cs="Times New Roman"/>
          <w:sz w:val="24"/>
          <w:szCs w:val="24"/>
          <w:lang w:eastAsia="en-US"/>
        </w:rPr>
        <w:t xml:space="preserve">Az önkéntes munka jelentős részét a gyülekezet elkötelezett tagjai végzik önként, munkahelyi feladataik és családjuk ellátása mellett. Feladataik közé tartozik a gyülekezet épületének karbantartása, imaház tisztasága, biztonságának megőrzése. A gyermekek és fiatalok részére négy különböző csoportban biztosít a közösség a korosztályuknak megfelelő foglalkozásokat. A középiskolás és egyetemista fiatalok számára IFI alkalmak kerülnek megtartásra. A gyülekezet általános iskolás kortól 16 éves korig bezárólag táboroztatást végez. A táboroztatásban felnőttek és </w:t>
      </w:r>
      <w:r w:rsidRPr="00BE4CB1">
        <w:rPr>
          <w:rFonts w:ascii="Times New Roman" w:eastAsia="Times New Roman" w:hAnsi="Times New Roman" w:cs="Times New Roman"/>
          <w:sz w:val="24"/>
          <w:szCs w:val="24"/>
        </w:rPr>
        <w:t xml:space="preserve">16 éves kort betöltött </w:t>
      </w:r>
      <w:r w:rsidR="00C41D3C" w:rsidRPr="00BE4CB1">
        <w:rPr>
          <w:rFonts w:ascii="Times New Roman" w:eastAsia="Times New Roman" w:hAnsi="Times New Roman" w:cs="Times New Roman"/>
          <w:sz w:val="24"/>
          <w:szCs w:val="24"/>
        </w:rPr>
        <w:t xml:space="preserve">fiatalok is részt vesznek. További tevékenységek: bábszínházi előadások, idősek látogatása a bentlakásos szociális intézményekben, kórházi önkéntes munka, ajándékgyűjtő </w:t>
      </w:r>
      <w:proofErr w:type="spellStart"/>
      <w:r w:rsidR="00C41D3C" w:rsidRPr="00BE4CB1">
        <w:rPr>
          <w:rFonts w:ascii="Times New Roman" w:eastAsia="Times New Roman" w:hAnsi="Times New Roman" w:cs="Times New Roman"/>
          <w:sz w:val="24"/>
          <w:szCs w:val="24"/>
        </w:rPr>
        <w:t>Cipősdoboz</w:t>
      </w:r>
      <w:proofErr w:type="spellEnd"/>
      <w:r w:rsidR="00C41D3C" w:rsidRPr="00BE4CB1">
        <w:rPr>
          <w:rFonts w:ascii="Times New Roman" w:eastAsia="Times New Roman" w:hAnsi="Times New Roman" w:cs="Times New Roman"/>
          <w:sz w:val="24"/>
          <w:szCs w:val="24"/>
        </w:rPr>
        <w:t xml:space="preserve"> akciók, jótékonysági hangversenyen, koncerteken részvétel. </w:t>
      </w:r>
    </w:p>
    <w:p w14:paraId="4C62F35E" w14:textId="3C87E882" w:rsidR="00371CE4" w:rsidRPr="00BE4CB1" w:rsidRDefault="00C41D3C" w:rsidP="00A746D9">
      <w:pPr>
        <w:shd w:val="clear" w:color="auto" w:fill="F8F9FA"/>
        <w:spacing w:before="240" w:after="240" w:line="276" w:lineRule="auto"/>
        <w:jc w:val="both"/>
        <w:rPr>
          <w:rFonts w:ascii="Times New Roman" w:eastAsia="Times New Roman" w:hAnsi="Times New Roman" w:cs="Times New Roman"/>
          <w:b/>
          <w:bCs/>
          <w:sz w:val="24"/>
          <w:szCs w:val="24"/>
        </w:rPr>
      </w:pPr>
      <w:r w:rsidRPr="00BE4CB1">
        <w:rPr>
          <w:rFonts w:ascii="Times New Roman" w:eastAsia="Times New Roman" w:hAnsi="Times New Roman" w:cs="Times New Roman"/>
          <w:b/>
          <w:bCs/>
          <w:sz w:val="24"/>
          <w:szCs w:val="24"/>
        </w:rPr>
        <w:t>Helyi egyházi szervezetek</w:t>
      </w:r>
    </w:p>
    <w:p w14:paraId="419DF2D8" w14:textId="1A0918A2" w:rsidR="00A746D9" w:rsidRPr="00BE4CB1" w:rsidRDefault="00C41D3C">
      <w:pPr>
        <w:shd w:val="clear" w:color="auto" w:fill="F8F9FA"/>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Szombathely Megyei Jogú Városban a különböző egyházi felekezetekhez tartozó önkéntesek, és az egyházak civil szervezetei látnak el önkéntes karitatív </w:t>
      </w:r>
      <w:r w:rsidR="004A12C1" w:rsidRPr="00BE4CB1">
        <w:rPr>
          <w:rFonts w:ascii="Times New Roman" w:eastAsia="Times New Roman" w:hAnsi="Times New Roman" w:cs="Times New Roman"/>
          <w:sz w:val="24"/>
          <w:szCs w:val="24"/>
        </w:rPr>
        <w:t>tevékenységeket. A katolikus egyház mellett a szombathelyi evangélikus egyházhoz és református egyházhoz tartozó önkéntesek is ellátnak olyan társadalmilag kiemelkedő feladatokat, szerveznek jótékonysági eseményeket, támogatnak rászorulókat, melyek nagy jelentőséggel bírnak az önkéntes munkavégzés területén.</w:t>
      </w:r>
    </w:p>
    <w:p w14:paraId="462EEA01"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15" w:name="_Toc93392820"/>
      <w:r>
        <w:rPr>
          <w:rFonts w:ascii="Times New Roman" w:eastAsia="Times New Roman" w:hAnsi="Times New Roman" w:cs="Times New Roman"/>
          <w:sz w:val="28"/>
          <w:szCs w:val="28"/>
          <w:highlight w:val="white"/>
        </w:rPr>
        <w:t>Pandémia hatása a helyi önkéntességre</w:t>
      </w:r>
      <w:bookmarkEnd w:id="15"/>
    </w:p>
    <w:p w14:paraId="10D406B4"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koronavírus által okozott járvány és annak következtében elrendelt veszélyhelyzet Magyarországon is jelentősen átalakította az emberek hétköznapjait hónapokon keresztül. A kijárási korlátozások, intézményi bezárások, távmunka-elrendelések alapvetően alakították át az addigi szokásokat.</w:t>
      </w:r>
    </w:p>
    <w:p w14:paraId="3111CECE" w14:textId="77777777" w:rsidR="009F2E95" w:rsidRDefault="009F2E95">
      <w:pPr>
        <w:spacing w:after="0" w:line="276" w:lineRule="auto"/>
        <w:jc w:val="both"/>
        <w:rPr>
          <w:rFonts w:ascii="Times New Roman" w:eastAsia="Times New Roman" w:hAnsi="Times New Roman" w:cs="Times New Roman"/>
          <w:sz w:val="24"/>
          <w:szCs w:val="24"/>
        </w:rPr>
      </w:pPr>
    </w:p>
    <w:p w14:paraId="13377D25"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Radikálisan változtak meg a személyes kapcsolatok, a munkatevékenység, a tanulás, a kultúrafogyasztás, de a szabadidő egyéb felhasználása is. A tartós otthoni létre, a szeparációra sem a társadalom, sem az egyének nem voltak felkészülve, így új magatartási és felelősségvállalási formák, szabályok jelentek meg. Az egészségügyi és szociális rendszer jelentősen túlterheltté vált, a családokban idős, beteg emberek maradtak magukra, akik a kijárási korlátozások elrendelése és a bevásárlás kötelező idősávjának bevezetése miatt még akkor is segítségre szorultak, ha állapotukból kifolyólag önellátóak voltak és el tudták látni magukat. </w:t>
      </w:r>
    </w:p>
    <w:p w14:paraId="52C8B2C8" w14:textId="77777777" w:rsidR="009F2E95" w:rsidRDefault="009F2E95">
      <w:pPr>
        <w:spacing w:after="0" w:line="276" w:lineRule="auto"/>
        <w:jc w:val="both"/>
        <w:rPr>
          <w:rFonts w:ascii="Times New Roman" w:eastAsia="Times New Roman" w:hAnsi="Times New Roman" w:cs="Times New Roman"/>
          <w:sz w:val="24"/>
          <w:szCs w:val="24"/>
        </w:rPr>
      </w:pPr>
    </w:p>
    <w:p w14:paraId="787F814A"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fenti okok miatt a társadalom tagjainak, és a rászorulóknak a korábbiaknál is nagyobb szüksége volt az önkéntes tevékenységre. Az elrendelt veszélyhelyzet kihívásainak kezelésében Szombathely Megyei Jogú Város Önkormányzata élen járt, mert önkéntes programot hirdetett annak érdekében, hogy az önkéntesek száma a megnövekedett feladatellátáshoz biztosított legyen.</w:t>
      </w:r>
    </w:p>
    <w:p w14:paraId="4E8FDD88" w14:textId="77777777" w:rsidR="009F2E95" w:rsidRDefault="009F2E95">
      <w:pPr>
        <w:spacing w:after="0" w:line="276" w:lineRule="auto"/>
        <w:jc w:val="both"/>
        <w:rPr>
          <w:rFonts w:ascii="Times New Roman" w:eastAsia="Times New Roman" w:hAnsi="Times New Roman" w:cs="Times New Roman"/>
          <w:sz w:val="24"/>
          <w:szCs w:val="24"/>
        </w:rPr>
      </w:pPr>
    </w:p>
    <w:p w14:paraId="003288BF"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Jelen fejezetben az önkéntes tevékenységre jelentkezők főbb jellemzői kerülnek bemutatásra, a felkínált önkéntes munkalehetőségek választási preferenciáinak tükrében.</w:t>
      </w:r>
    </w:p>
    <w:p w14:paraId="2DB4AECD" w14:textId="77777777" w:rsidR="009F2E95" w:rsidRDefault="009F2E95">
      <w:pPr>
        <w:spacing w:after="0" w:line="276" w:lineRule="auto"/>
        <w:jc w:val="both"/>
        <w:rPr>
          <w:rFonts w:ascii="Times New Roman" w:eastAsia="Times New Roman" w:hAnsi="Times New Roman" w:cs="Times New Roman"/>
          <w:sz w:val="24"/>
          <w:szCs w:val="24"/>
        </w:rPr>
      </w:pPr>
    </w:p>
    <w:p w14:paraId="07A2B6C9"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Önkéntesek </w:t>
      </w:r>
      <w:proofErr w:type="gramStart"/>
      <w:r>
        <w:rPr>
          <w:rFonts w:ascii="Times New Roman" w:eastAsia="Times New Roman" w:hAnsi="Times New Roman" w:cs="Times New Roman"/>
          <w:b/>
          <w:sz w:val="24"/>
          <w:szCs w:val="24"/>
        </w:rPr>
        <w:t>Szombathelyen</w:t>
      </w:r>
      <w:proofErr w:type="gramEnd"/>
      <w:r>
        <w:rPr>
          <w:rFonts w:ascii="Times New Roman" w:eastAsia="Times New Roman" w:hAnsi="Times New Roman" w:cs="Times New Roman"/>
          <w:b/>
          <w:sz w:val="24"/>
          <w:szCs w:val="24"/>
        </w:rPr>
        <w:t xml:space="preserve"> a veszélyhelyzet idején</w:t>
      </w:r>
    </w:p>
    <w:p w14:paraId="084AE363" w14:textId="77777777" w:rsidR="009F2E95" w:rsidRDefault="009F2E95">
      <w:pPr>
        <w:spacing w:after="0" w:line="276" w:lineRule="auto"/>
        <w:jc w:val="both"/>
        <w:rPr>
          <w:rFonts w:ascii="Times New Roman" w:eastAsia="Times New Roman" w:hAnsi="Times New Roman" w:cs="Times New Roman"/>
          <w:sz w:val="24"/>
          <w:szCs w:val="24"/>
        </w:rPr>
      </w:pPr>
    </w:p>
    <w:p w14:paraId="3C020071"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Magyarország Kormánya 2020. március 11-én hirdette ki a veszélyhelyzetet a koronavírus járványra hivatkozva. Szombathely Megyei Jogú Város Önkormányzatának vezetése azonnali, az országban működő többi önkormányzatot megelőző intézkedéseket hozott, amelyek megvalósításához nagyobb létszámú önkéntesek bevonására volt szükség. Elsődleges intézkedésként a városvezetés minden szombathelyi háztartásba 2 db szájmaszkot juttatott el. Ezek legyártását az egyik helyi ruhagyár vállalta, azonban a becsomagolásukra nem volt elegendő kapacitás. Erre a feladatra a szombathelyi Polgármesteri Hivatal munkatársai, valamint a város intézményeinek és cégeinek dolgozói kerültek bevonásra, emellett önkéntes munkavállalással is lehetett a csomagolási munkára jelentkezni. Miközben zajlott a feladatnak a lebonyolítása, ezzel párhuzamosan nagy volumenű, Szombathely városra kiterjedő önkéntes munka toborzás kezdődött el.</w:t>
      </w:r>
    </w:p>
    <w:p w14:paraId="33D7C0B9" w14:textId="77777777" w:rsidR="009F2E95" w:rsidRDefault="009F2E95">
      <w:pPr>
        <w:spacing w:after="0" w:line="276" w:lineRule="auto"/>
        <w:ind w:firstLine="708"/>
        <w:jc w:val="both"/>
        <w:rPr>
          <w:rFonts w:ascii="Times New Roman" w:eastAsia="Times New Roman" w:hAnsi="Times New Roman" w:cs="Times New Roman"/>
          <w:sz w:val="24"/>
          <w:szCs w:val="24"/>
        </w:rPr>
      </w:pPr>
    </w:p>
    <w:p w14:paraId="77095298"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március </w:t>
      </w:r>
      <w:proofErr w:type="gramStart"/>
      <w:r>
        <w:rPr>
          <w:rFonts w:ascii="Times New Roman" w:eastAsia="Times New Roman" w:hAnsi="Times New Roman" w:cs="Times New Roman"/>
          <w:sz w:val="24"/>
          <w:szCs w:val="24"/>
        </w:rPr>
        <w:t>18-án</w:t>
      </w:r>
      <w:proofErr w:type="gramEnd"/>
      <w:r>
        <w:rPr>
          <w:rFonts w:ascii="Times New Roman" w:eastAsia="Times New Roman" w:hAnsi="Times New Roman" w:cs="Times New Roman"/>
          <w:sz w:val="24"/>
          <w:szCs w:val="24"/>
        </w:rPr>
        <w:t xml:space="preserve"> a város honlapján egy link került aktiválásra (http://www.szombathely.hu/onkentesek), ahol az állampolgárok jelentkezhettek önkéntes munkavállalásra. A regisztrációs kérdőívet közel 400 fő töltötte ki. Az önkéntes munkavégzés hatékony és sikeres elvégzésének érdekében az alábbi adatokat tartalmazta a regisztrációs kérdőív:</w:t>
      </w:r>
    </w:p>
    <w:p w14:paraId="3BB285CF" w14:textId="77777777" w:rsidR="009F2E95" w:rsidRDefault="009F2E95">
      <w:pPr>
        <w:spacing w:after="0" w:line="276" w:lineRule="auto"/>
        <w:jc w:val="both"/>
        <w:rPr>
          <w:rFonts w:ascii="Times New Roman" w:eastAsia="Times New Roman" w:hAnsi="Times New Roman" w:cs="Times New Roman"/>
          <w:sz w:val="24"/>
          <w:szCs w:val="24"/>
        </w:rPr>
      </w:pPr>
    </w:p>
    <w:p w14:paraId="4AC421F4" w14:textId="77777777" w:rsidR="009F2E95" w:rsidRDefault="00592CEB">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kapcsolatfelvételhez szükséges adatok, az adatvédelmi szabályok betartásával</w:t>
      </w:r>
    </w:p>
    <w:p w14:paraId="6157599E" w14:textId="77777777" w:rsidR="009F2E95" w:rsidRDefault="00592CEB">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regisztráló neme, életkora, iskolai végzettsége és megszerzett szakképzettsége</w:t>
      </w:r>
    </w:p>
    <w:p w14:paraId="6F15E347" w14:textId="77777777" w:rsidR="009F2E95" w:rsidRDefault="00592CEB">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elvégzendő önkéntes munka formája, jellege</w:t>
      </w:r>
    </w:p>
    <w:p w14:paraId="35BD15AD" w14:textId="77777777" w:rsidR="009F2E95" w:rsidRDefault="00592CEB">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egyéb kiegészítő információk (jogosítvány megléte, speciális szakértelem, saját gépjármű stb.)</w:t>
      </w:r>
    </w:p>
    <w:p w14:paraId="31F5637E" w14:textId="77777777" w:rsidR="009F2E95" w:rsidRDefault="009F2E95">
      <w:pPr>
        <w:spacing w:after="0" w:line="276" w:lineRule="auto"/>
        <w:ind w:firstLine="360"/>
        <w:jc w:val="both"/>
        <w:rPr>
          <w:rFonts w:ascii="Times New Roman" w:eastAsia="Times New Roman" w:hAnsi="Times New Roman" w:cs="Times New Roman"/>
          <w:sz w:val="24"/>
          <w:szCs w:val="24"/>
        </w:rPr>
      </w:pPr>
    </w:p>
    <w:p w14:paraId="2DF6A3DA"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jelentkezők iskolai végzettségének, szakmájának és speciális szakismereteinek széles spektruma lehetővé tette az önkormányzat számára, hogy az önkéntes munkavégzés során a legszélesebb körű szolgáltatásnyújtást biztosítsa a rászorulóknak. A jelentkezők egészségügyi, szociális és élelmiszeripari végzettséggel is rendelkeztek, más egyéb végzettségek mellett. Ezek a megszerzett speciális szakmai ismeretek egy </w:t>
      </w:r>
      <w:proofErr w:type="spellStart"/>
      <w:r>
        <w:rPr>
          <w:rFonts w:ascii="Times New Roman" w:eastAsia="Times New Roman" w:hAnsi="Times New Roman" w:cs="Times New Roman"/>
          <w:sz w:val="24"/>
          <w:szCs w:val="24"/>
        </w:rPr>
        <w:t>pandémiás</w:t>
      </w:r>
      <w:proofErr w:type="spellEnd"/>
      <w:r>
        <w:rPr>
          <w:rFonts w:ascii="Times New Roman" w:eastAsia="Times New Roman" w:hAnsi="Times New Roman" w:cs="Times New Roman"/>
          <w:sz w:val="24"/>
          <w:szCs w:val="24"/>
        </w:rPr>
        <w:t xml:space="preserve"> helyzetben különösen használhatóak az interperszonális segítségnyújtásban (alapvető ápolási, gondozási feladatok, személyi higiénia fenntartása, gyógyszeradagolás, speciális diétás élelmiszerek beszerzése, tanácsadás a személyre szabott étrend kapcsán stb.) A jelentkezők közül többen rendelkeztek jogosítvánnyal és saját gépjárművel, amely szintén elősegítette a mobilitást, a megvásárolt élelmiszerek házhoz szállítását, vagy a rászoruló személy közszolgáltatásokhoz való hozzáférésének elősegítését. Az előzetes igényfelmérés alapján az önkéntes munkát végezni szándékozók az alábbi területeken ajánlhatták fel segítségnyújtási szándékukat:</w:t>
      </w:r>
    </w:p>
    <w:p w14:paraId="69F8BC2F" w14:textId="77777777" w:rsidR="009F2E95" w:rsidRDefault="009F2E95">
      <w:pPr>
        <w:spacing w:after="0" w:line="276" w:lineRule="auto"/>
        <w:jc w:val="both"/>
        <w:rPr>
          <w:rFonts w:ascii="Times New Roman" w:eastAsia="Times New Roman" w:hAnsi="Times New Roman" w:cs="Times New Roman"/>
          <w:sz w:val="24"/>
          <w:szCs w:val="24"/>
        </w:rPr>
      </w:pPr>
    </w:p>
    <w:p w14:paraId="065836B0" w14:textId="77777777" w:rsidR="009F2E95" w:rsidRDefault="00592CEB">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Étel kiszállítás</w:t>
      </w:r>
    </w:p>
    <w:p w14:paraId="0136A8BA" w14:textId="77777777" w:rsidR="009F2E95" w:rsidRDefault="00592CEB">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Gyógyszer kiszállítás</w:t>
      </w:r>
    </w:p>
    <w:p w14:paraId="28F3902F" w14:textId="77777777" w:rsidR="009F2E95" w:rsidRDefault="00592CEB">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Kutyasétáltatás</w:t>
      </w:r>
    </w:p>
    <w:p w14:paraId="22EF1FC9" w14:textId="77777777" w:rsidR="009F2E95" w:rsidRDefault="00592CEB">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Hivatali ügyintézés</w:t>
      </w:r>
    </w:p>
    <w:p w14:paraId="4AA336A7" w14:textId="77777777" w:rsidR="009F2E95" w:rsidRDefault="00592CEB">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ügyintézés (telefonos segítségnyújtással)</w:t>
      </w:r>
    </w:p>
    <w:p w14:paraId="72747194" w14:textId="77777777" w:rsidR="009F2E95" w:rsidRDefault="00592CEB">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Telefonos kapcsolattartás</w:t>
      </w:r>
    </w:p>
    <w:p w14:paraId="7836393E" w14:textId="77777777" w:rsidR="009F2E95" w:rsidRDefault="00592CEB">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Akár 8 órás főállású munka vállalása, külön díjazásért</w:t>
      </w:r>
    </w:p>
    <w:p w14:paraId="533EF0BD" w14:textId="77777777" w:rsidR="009F2E95" w:rsidRDefault="009F2E95">
      <w:pPr>
        <w:spacing w:after="0" w:line="276" w:lineRule="auto"/>
        <w:ind w:left="720"/>
        <w:jc w:val="both"/>
        <w:rPr>
          <w:rFonts w:ascii="Times New Roman" w:eastAsia="Times New Roman" w:hAnsi="Times New Roman" w:cs="Times New Roman"/>
          <w:sz w:val="24"/>
          <w:szCs w:val="24"/>
        </w:rPr>
      </w:pPr>
    </w:p>
    <w:p w14:paraId="30A66E2F"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laikus önkéntesek által megjelölt segítő típusú feladatok jellegéből is látszik, hogy a tevékenységek könnyen, bonyolult technikai eszközök használata nélkül (csak gépjárműhasználat és mobil/vezetékes telefon, számítógép használata szükséges), alacsony költséggel elvégezhetőek, amelyek az önkéntes munkavállalás fontos </w:t>
      </w:r>
      <w:proofErr w:type="spellStart"/>
      <w:r>
        <w:rPr>
          <w:rFonts w:ascii="Times New Roman" w:eastAsia="Times New Roman" w:hAnsi="Times New Roman" w:cs="Times New Roman"/>
          <w:sz w:val="24"/>
          <w:szCs w:val="24"/>
        </w:rPr>
        <w:t>alappilérei</w:t>
      </w:r>
      <w:proofErr w:type="spellEnd"/>
      <w:r>
        <w:rPr>
          <w:rFonts w:ascii="Times New Roman" w:eastAsia="Times New Roman" w:hAnsi="Times New Roman" w:cs="Times New Roman"/>
          <w:sz w:val="24"/>
          <w:szCs w:val="24"/>
        </w:rPr>
        <w:t>, hiszen előképzettség nélkül, minimális ráfordítással, életkortól függetlenül teljesíthetőek ezek az egyszerű feladatok.</w:t>
      </w:r>
    </w:p>
    <w:p w14:paraId="7BDDCDA6" w14:textId="77777777" w:rsidR="009F2E95" w:rsidRDefault="009F2E95">
      <w:pPr>
        <w:spacing w:after="0" w:line="276" w:lineRule="auto"/>
        <w:jc w:val="both"/>
        <w:rPr>
          <w:rFonts w:ascii="Times New Roman" w:eastAsia="Times New Roman" w:hAnsi="Times New Roman" w:cs="Times New Roman"/>
          <w:sz w:val="24"/>
          <w:szCs w:val="24"/>
        </w:rPr>
      </w:pPr>
    </w:p>
    <w:p w14:paraId="07274B93" w14:textId="77777777" w:rsidR="009F2E95" w:rsidRDefault="00592CEB">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beérkezett jelentkezések alapján az önkormányzat munkatársai felvették a kapcsolatot az önkéntesekkel. Összesen 388 sikeres kapcsolatfelvétel történt (N=388).</w:t>
      </w:r>
    </w:p>
    <w:p w14:paraId="098AFA08" w14:textId="77777777" w:rsidR="009F2E95" w:rsidRDefault="00592CEB">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jelentkezők nemek szerinti megoszlása</w:t>
      </w:r>
    </w:p>
    <w:p w14:paraId="33A6BE27"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regisztrációs kérdőívet 388 fő jelentkező töltötte ki (N=388). A nemek megoszlását tekintve 200 fő férfi és 188 fő nő szerepelt a mintában, ami pozitív eredmény, hiszen közel azonos arányban mutattak érdeklődést a minta tagjai nemek szerint az önkéntes munkavégzés iránt (férfiak 51,5%, nők 48,5%), így az önkéntes munkavégzés iránti hajlandóság Szombathely Megyei Jogú Városban nem függ a nemek alakulásától. Mivel az önkéntes munkák jellege heterogén, ezért egyaránt szükség van férfi és női önkéntesekre is a rendszerben.</w:t>
      </w:r>
    </w:p>
    <w:p w14:paraId="1ED9AF51" w14:textId="77777777" w:rsidR="009F2E95" w:rsidRDefault="009F2E95">
      <w:pPr>
        <w:spacing w:after="0" w:line="276" w:lineRule="auto"/>
        <w:jc w:val="both"/>
        <w:rPr>
          <w:rFonts w:ascii="Times New Roman" w:eastAsia="Times New Roman" w:hAnsi="Times New Roman" w:cs="Times New Roman"/>
          <w:sz w:val="24"/>
          <w:szCs w:val="24"/>
        </w:rPr>
      </w:pPr>
    </w:p>
    <w:p w14:paraId="20278567"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4A4EDB" wp14:editId="67BFFD33">
            <wp:extent cx="5486400" cy="3200400"/>
            <wp:effectExtent l="0" t="0" r="0" b="0"/>
            <wp:docPr id="15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486400" cy="3200400"/>
                    </a:xfrm>
                    <a:prstGeom prst="rect">
                      <a:avLst/>
                    </a:prstGeom>
                    <a:ln/>
                  </pic:spPr>
                </pic:pic>
              </a:graphicData>
            </a:graphic>
          </wp:inline>
        </w:drawing>
      </w:r>
    </w:p>
    <w:p w14:paraId="27358521" w14:textId="77777777" w:rsidR="009F2E95" w:rsidRDefault="00592CEB">
      <w:pPr>
        <w:numPr>
          <w:ilvl w:val="0"/>
          <w:numId w:val="7"/>
        </w:numPr>
        <w:spacing w:line="276" w:lineRule="auto"/>
        <w:ind w:left="3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ábra: Nemek szerinti megoszlás (saját szerkesztés)</w:t>
      </w:r>
    </w:p>
    <w:p w14:paraId="4B410C1E" w14:textId="77777777" w:rsidR="009F2E95" w:rsidRDefault="009F2E95">
      <w:pPr>
        <w:spacing w:after="0" w:line="276" w:lineRule="auto"/>
        <w:jc w:val="both"/>
        <w:rPr>
          <w:rFonts w:ascii="Times New Roman" w:eastAsia="Times New Roman" w:hAnsi="Times New Roman" w:cs="Times New Roman"/>
          <w:sz w:val="24"/>
          <w:szCs w:val="24"/>
        </w:rPr>
      </w:pPr>
    </w:p>
    <w:p w14:paraId="197ABF88"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jelentkezők életkor szerinti megoszlása</w:t>
      </w:r>
    </w:p>
    <w:p w14:paraId="151275B6" w14:textId="77777777" w:rsidR="009F2E95" w:rsidRDefault="009F2E95">
      <w:pPr>
        <w:spacing w:after="0" w:line="276" w:lineRule="auto"/>
        <w:jc w:val="both"/>
        <w:rPr>
          <w:rFonts w:ascii="Times New Roman" w:eastAsia="Times New Roman" w:hAnsi="Times New Roman" w:cs="Times New Roman"/>
          <w:sz w:val="24"/>
          <w:szCs w:val="24"/>
        </w:rPr>
      </w:pPr>
    </w:p>
    <w:p w14:paraId="003A8E87"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jelentkezők életkora a 15 éves életkortól, egészen a 70 éves, vagy idősebb életkori spektrumig terjedt. </w:t>
      </w:r>
    </w:p>
    <w:p w14:paraId="617A887D" w14:textId="77777777" w:rsidR="009F2E95" w:rsidRDefault="009F2E95">
      <w:pPr>
        <w:spacing w:after="0" w:line="276" w:lineRule="auto"/>
        <w:ind w:firstLine="708"/>
        <w:jc w:val="both"/>
        <w:rPr>
          <w:rFonts w:ascii="Times New Roman" w:eastAsia="Times New Roman" w:hAnsi="Times New Roman" w:cs="Times New Roman"/>
          <w:sz w:val="24"/>
          <w:szCs w:val="24"/>
        </w:rPr>
      </w:pPr>
    </w:p>
    <w:p w14:paraId="34D30D23" w14:textId="77777777" w:rsidR="009F2E95" w:rsidRDefault="00592CEB">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617EF8" wp14:editId="7650CA14">
            <wp:extent cx="5048250" cy="3057525"/>
            <wp:effectExtent l="0" t="0" r="0" b="0"/>
            <wp:docPr id="1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048250" cy="3057525"/>
                    </a:xfrm>
                    <a:prstGeom prst="rect">
                      <a:avLst/>
                    </a:prstGeom>
                    <a:ln/>
                  </pic:spPr>
                </pic:pic>
              </a:graphicData>
            </a:graphic>
          </wp:inline>
        </w:drawing>
      </w:r>
    </w:p>
    <w:p w14:paraId="1FABC4E5" w14:textId="77777777" w:rsidR="009F2E95" w:rsidRDefault="00592CEB">
      <w:pPr>
        <w:numPr>
          <w:ilvl w:val="0"/>
          <w:numId w:val="7"/>
        </w:numPr>
        <w:spacing w:after="0" w:line="276" w:lineRule="auto"/>
        <w:ind w:left="3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ábra: Életkor szerinti megoszlás (saját szerkesztés)</w:t>
      </w:r>
    </w:p>
    <w:p w14:paraId="1BAD3C1E" w14:textId="77777777" w:rsidR="009F2E95" w:rsidRDefault="009F2E95">
      <w:pPr>
        <w:spacing w:after="0" w:line="276" w:lineRule="auto"/>
        <w:ind w:firstLine="708"/>
        <w:jc w:val="both"/>
        <w:rPr>
          <w:rFonts w:ascii="Times New Roman" w:eastAsia="Times New Roman" w:hAnsi="Times New Roman" w:cs="Times New Roman"/>
          <w:sz w:val="24"/>
          <w:szCs w:val="24"/>
        </w:rPr>
      </w:pPr>
    </w:p>
    <w:p w14:paraId="5FE803D8"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Legnagyobb arányban a 40-49 éves korcsoportba tartozók jelentkeztek önkéntes munkára (31%). Ennek több oka lehetséges. Megjelenhet a meglévő fizikai aktivitás, stabil erőnlét, jó egészségi állapot, koronavírus járvány miatti munkahely elvesztése, már </w:t>
      </w:r>
      <w:proofErr w:type="spellStart"/>
      <w:r>
        <w:rPr>
          <w:rFonts w:ascii="Times New Roman" w:eastAsia="Times New Roman" w:hAnsi="Times New Roman" w:cs="Times New Roman"/>
          <w:sz w:val="24"/>
          <w:szCs w:val="24"/>
        </w:rPr>
        <w:t>felnőttkorú</w:t>
      </w:r>
      <w:proofErr w:type="spellEnd"/>
      <w:r>
        <w:rPr>
          <w:rFonts w:ascii="Times New Roman" w:eastAsia="Times New Roman" w:hAnsi="Times New Roman" w:cs="Times New Roman"/>
          <w:sz w:val="24"/>
          <w:szCs w:val="24"/>
        </w:rPr>
        <w:t xml:space="preserve"> gyermekekkel rendelkeznek, így van szabadidejük a munkahely mellett önkéntes munkát </w:t>
      </w:r>
      <w:proofErr w:type="spellStart"/>
      <w:r>
        <w:rPr>
          <w:rFonts w:ascii="Times New Roman" w:eastAsia="Times New Roman" w:hAnsi="Times New Roman" w:cs="Times New Roman"/>
          <w:sz w:val="24"/>
          <w:szCs w:val="24"/>
        </w:rPr>
        <w:t>végzeni</w:t>
      </w:r>
      <w:proofErr w:type="spellEnd"/>
      <w:r>
        <w:rPr>
          <w:rFonts w:ascii="Times New Roman" w:eastAsia="Times New Roman" w:hAnsi="Times New Roman" w:cs="Times New Roman"/>
          <w:sz w:val="24"/>
          <w:szCs w:val="24"/>
        </w:rPr>
        <w:t xml:space="preserve"> stb. Őket követték a 30-39 éves korcsoportba tartozók (26%), akiknél a családfenntartás, gyermeknevelés feladatai mellett is megjelenik az önkéntes munkavégzésre való hajlandóság. Arányaiban őket követték a 20-29 éves korcsoportba tartozók (20%), ami szintén örvendetes tény, hiszen a fiatalok, egyetemi hallgatók, pályakezdők, vagy néhány éve munkát vállaló fiatalok, családosok körében is megjelenik a társadalmi felelősségvállalás szükséglete az önkéntes munkavégzésen keresztül.</w:t>
      </w:r>
    </w:p>
    <w:p w14:paraId="62E8511B" w14:textId="77777777" w:rsidR="009F2E95" w:rsidRDefault="009F2E95">
      <w:pPr>
        <w:spacing w:after="0" w:line="276" w:lineRule="auto"/>
        <w:jc w:val="both"/>
        <w:rPr>
          <w:rFonts w:ascii="Times New Roman" w:eastAsia="Times New Roman" w:hAnsi="Times New Roman" w:cs="Times New Roman"/>
          <w:sz w:val="24"/>
          <w:szCs w:val="24"/>
        </w:rPr>
      </w:pPr>
    </w:p>
    <w:p w14:paraId="057C5845"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50-59 évesek 15%-os arányban jelentek meg a mintában, jelentős arányt képviselve ezzel a részvétellel. Aktív korú regisztrálókként ők azok, akik a munkavállalás mellett, a nyugdíjkorhatár betöltését megelőzően, feltehetően felnőtt korú gyermekektől külön élőként, megnövekedett szabadidő miatt vállalnának önkéntes munkát. A 60-69 évesek 5%-os arányt képviseltek a mintában. Az alacsony részvételi arány az életkor előrehaladtával megjelenő egészségi állapot változásnak, a nehezebb mobilitásnak is betudható, de megjelenhet körükben a vírusfertőzéstől való félelem is, hiszen esetlegesen előforduló alapbetegségeik miatt ők már a veszélyeztetett korcsoportba tartoznak. A 15-19 évesek a vizsgált minta 3%-át tették ki. Az eredmény az alacsony részvételi arány ellenére is pozitív, hiszen egy önkormányzat webes felületén meghirdetett önkéntes programra felhívás képes aktiválni a fiatalokat az önkéntes munkavégzésre. A mintában a részvételük fontos, hiszen az önkéntességen keresztül sajátítják el a tolerancia és szolidaritás alapértékeit, melyek a jövőben kiemelt jelentőséggel bírnak a társadalmi beilleszkedésük és szerepvállalásuk szempontjából. </w:t>
      </w:r>
    </w:p>
    <w:p w14:paraId="0E531248" w14:textId="77777777" w:rsidR="009F2E95" w:rsidRDefault="009F2E95">
      <w:pPr>
        <w:spacing w:after="0" w:line="276" w:lineRule="auto"/>
        <w:jc w:val="both"/>
        <w:rPr>
          <w:rFonts w:ascii="Times New Roman" w:eastAsia="Times New Roman" w:hAnsi="Times New Roman" w:cs="Times New Roman"/>
          <w:sz w:val="24"/>
          <w:szCs w:val="24"/>
        </w:rPr>
      </w:pPr>
    </w:p>
    <w:p w14:paraId="23F10503"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idősebb korosztály tagjai relatíve alacsony arányban jelentkeztek önkéntes munkavégzésre. A 70 éves kort betöltött jelentkező aránya elenyésző, 1% alatt maradt a mintában (0,2%).</w:t>
      </w:r>
    </w:p>
    <w:p w14:paraId="705A080C" w14:textId="77777777" w:rsidR="009F2E95" w:rsidRDefault="009F2E95">
      <w:pPr>
        <w:spacing w:after="0" w:line="276" w:lineRule="auto"/>
        <w:jc w:val="both"/>
        <w:rPr>
          <w:rFonts w:ascii="Times New Roman" w:eastAsia="Times New Roman" w:hAnsi="Times New Roman" w:cs="Times New Roman"/>
          <w:sz w:val="24"/>
          <w:szCs w:val="24"/>
        </w:rPr>
      </w:pPr>
    </w:p>
    <w:p w14:paraId="48F3AAE5"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jelentkezők legmagasabb iskolai végzettség szerinti megoszlása</w:t>
      </w:r>
    </w:p>
    <w:p w14:paraId="46EFFAD1" w14:textId="77777777" w:rsidR="009F2E95" w:rsidRDefault="009F2E95">
      <w:pPr>
        <w:spacing w:after="0" w:line="276" w:lineRule="auto"/>
        <w:jc w:val="both"/>
        <w:rPr>
          <w:rFonts w:ascii="Times New Roman" w:eastAsia="Times New Roman" w:hAnsi="Times New Roman" w:cs="Times New Roman"/>
          <w:b/>
          <w:sz w:val="24"/>
          <w:szCs w:val="24"/>
        </w:rPr>
      </w:pPr>
    </w:p>
    <w:p w14:paraId="7F7605C7"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mintában a középfokú végzettségűek szerepeltek legnagyobb arányban, a jelentkezők közel fele (53%) gimnáziumi/szakközépiskolai érettségivel rendelkezik. Mivel a rendelkezésre álló önkéntes munkák jellege nem igényel különleges szakértelmet, ezért az iskolai végzettség inkább az önkéntes munkavégzésre fordítható szabadidő mennyiségében játszik szerepet. Nem tudjuk, hány fő munkanélküli személy szerepel a mintában, azonban a középfokú végzettségűek felülreprezentált volta egyrészt jelentheti, hogy körükben nagyobb arányban szűnt meg átmenetileg vagy véglegesen olyan munkaviszony, vállalkozói jogviszony a vírushelyzet beálltával, amelyek inkább a szolgáltató szektorban jelentek meg, és nem volt lehetőség az otthoni, </w:t>
      </w:r>
      <w:proofErr w:type="spellStart"/>
      <w:r>
        <w:rPr>
          <w:rFonts w:ascii="Times New Roman" w:eastAsia="Times New Roman" w:hAnsi="Times New Roman" w:cs="Times New Roman"/>
          <w:sz w:val="24"/>
          <w:szCs w:val="24"/>
        </w:rPr>
        <w:t>home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office</w:t>
      </w:r>
      <w:proofErr w:type="spellEnd"/>
      <w:r>
        <w:rPr>
          <w:rFonts w:ascii="Times New Roman" w:eastAsia="Times New Roman" w:hAnsi="Times New Roman" w:cs="Times New Roman"/>
          <w:sz w:val="24"/>
          <w:szCs w:val="24"/>
        </w:rPr>
        <w:t xml:space="preserve"> jellegű további folyamatos működtetésre.</w:t>
      </w:r>
    </w:p>
    <w:p w14:paraId="6DC8AC09" w14:textId="77777777" w:rsidR="009F2E95" w:rsidRDefault="009F2E95">
      <w:pPr>
        <w:spacing w:after="0" w:line="276" w:lineRule="auto"/>
        <w:jc w:val="both"/>
        <w:rPr>
          <w:rFonts w:ascii="Times New Roman" w:eastAsia="Times New Roman" w:hAnsi="Times New Roman" w:cs="Times New Roman"/>
          <w:sz w:val="24"/>
          <w:szCs w:val="24"/>
        </w:rPr>
      </w:pPr>
    </w:p>
    <w:p w14:paraId="467CC224"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felsőfokú végzettségűek aránya a minta 35%-át tette ki. Körükben sem ismert a munkanélküliség aránya, vagy annak módja, hogy </w:t>
      </w:r>
      <w:proofErr w:type="spellStart"/>
      <w:r>
        <w:rPr>
          <w:rFonts w:ascii="Times New Roman" w:eastAsia="Times New Roman" w:hAnsi="Times New Roman" w:cs="Times New Roman"/>
          <w:sz w:val="24"/>
          <w:szCs w:val="24"/>
        </w:rPr>
        <w:t>home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office</w:t>
      </w:r>
      <w:proofErr w:type="spellEnd"/>
      <w:r>
        <w:rPr>
          <w:rFonts w:ascii="Times New Roman" w:eastAsia="Times New Roman" w:hAnsi="Times New Roman" w:cs="Times New Roman"/>
          <w:sz w:val="24"/>
          <w:szCs w:val="24"/>
        </w:rPr>
        <w:t xml:space="preserve"> jellegű munkavállalásuk mellett vállaltak-e önkéntes munkát (például online hivatali ügyintézés, telefonos kapcsolattartás) vagy kizárólag a szabadidejük terhére.</w:t>
      </w:r>
    </w:p>
    <w:p w14:paraId="3B30B612" w14:textId="77777777" w:rsidR="009F2E95" w:rsidRDefault="009F2E95">
      <w:pPr>
        <w:spacing w:after="0" w:line="276" w:lineRule="auto"/>
        <w:jc w:val="both"/>
        <w:rPr>
          <w:rFonts w:ascii="Times New Roman" w:eastAsia="Times New Roman" w:hAnsi="Times New Roman" w:cs="Times New Roman"/>
          <w:sz w:val="24"/>
          <w:szCs w:val="24"/>
        </w:rPr>
      </w:pPr>
    </w:p>
    <w:p w14:paraId="56C5A5F5"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jelenthetjük ki, hogy a középfokú végzettségűek körében azért népszerűbb az önkéntes munkavállalás a felsőfokú végzettségűekhez viszonyítva, mert több szabadidővel rendelkeznek, vagy körükben nagyobb arányban váltak munkanélkülivé. Előfordulhat, hogy csupán arról van szó, hogy az adott információs csatorna (önkormányzat online regisztrációs linkje) több középfokú végzettségű személy részére jutott el, vagy több személytől hallottak a regisztráció lehetőségről a városban, mint a felsőfokú végzettségűek.</w:t>
      </w:r>
    </w:p>
    <w:p w14:paraId="777C848A" w14:textId="77777777" w:rsidR="009F2E95" w:rsidRDefault="009F2E95">
      <w:pPr>
        <w:spacing w:after="0" w:line="276" w:lineRule="auto"/>
        <w:jc w:val="both"/>
        <w:rPr>
          <w:rFonts w:ascii="Times New Roman" w:eastAsia="Times New Roman" w:hAnsi="Times New Roman" w:cs="Times New Roman"/>
          <w:sz w:val="24"/>
          <w:szCs w:val="24"/>
        </w:rPr>
      </w:pPr>
    </w:p>
    <w:p w14:paraId="7EF5887B"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eredmény azonban kedvező, hiszen a jelentkezők majdnem teljes köre (88%-a) rendelkezik közép- vagy felsőfokú végzettséggel. Ez a magas arány olyan speciális szakértelmet feltételez, mellyel speciális igények, szükségletek is kielégíthetőek a rászorulók számára. A magas jelentkezési arányuk jelezheti azt is, hogy az iskolai végzettség emelkedésével növekszik a társadalmi felelősségvállalás érzése, mint szubjektív tényező. Megjelennek körükben az olyan értékek, mint a szolidaritás, azaz a másik ember irányába megvalósuló aktív cselekvés, az egyén élethelyzetének javítása, vagy akár a diszkrimináció csökkentése, az esélyegyenlőség elérése céljából.</w:t>
      </w:r>
    </w:p>
    <w:p w14:paraId="2C81DBAF" w14:textId="77777777" w:rsidR="009F2E95" w:rsidRDefault="009F2E95">
      <w:pPr>
        <w:spacing w:after="0" w:line="276" w:lineRule="auto"/>
        <w:jc w:val="both"/>
        <w:rPr>
          <w:rFonts w:ascii="Times New Roman" w:eastAsia="Times New Roman" w:hAnsi="Times New Roman" w:cs="Times New Roman"/>
          <w:sz w:val="24"/>
          <w:szCs w:val="24"/>
        </w:rPr>
      </w:pPr>
    </w:p>
    <w:p w14:paraId="0CD58BF0"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alapfokú végzettségűek aránya a legalacsonyabb a mintában (12%). Kérdés, hogy körükben milyen információs csatornák álltak rendelkezésre ahhoz, hogy értesüljenek az önkéntes munka lehetőségéről. Fontos tényező, hogy kinek áll rendelkezésére internetkapcsolat (munkahelyi és/vagy mobilinternet), vagy milyen természetes támasz hálóval (ismerősök, rokonok, családtagok, barátok stb.) rendelkeznek ahhoz, hogy értesüljenek az aktuális információkról Szombathely város vonatkozásában. Az alapfokú végzettségűek körében sincsen </w:t>
      </w:r>
      <w:proofErr w:type="gramStart"/>
      <w:r>
        <w:rPr>
          <w:rFonts w:ascii="Times New Roman" w:eastAsia="Times New Roman" w:hAnsi="Times New Roman" w:cs="Times New Roman"/>
          <w:sz w:val="24"/>
          <w:szCs w:val="24"/>
        </w:rPr>
        <w:t>konkrét adat</w:t>
      </w:r>
      <w:proofErr w:type="gramEnd"/>
      <w:r>
        <w:rPr>
          <w:rFonts w:ascii="Times New Roman" w:eastAsia="Times New Roman" w:hAnsi="Times New Roman" w:cs="Times New Roman"/>
          <w:sz w:val="24"/>
          <w:szCs w:val="24"/>
        </w:rPr>
        <w:t xml:space="preserve"> arra vonatkozóan, hogy hányan voltak állástalanok közülük a regisztráció időpontjában. Az alacsony regisztrációs hajlandóságuk egyik oka lehet, hogy ezek a személyek szakmunkát, vagy szakképzettséget nem igénylő, de valószínűleg fizikai munkát végeznek, ami megterhelő számukra. A szakmunka iránti fokozódó igényt figyelembe véve, és azt, hogy a jelentkező személy esetenként napi 8-12 munkaórát teljesítve, a maradék szabadidejében hajlandó önkéntes munkát is végezni, abszolút pozitív szándékot jelez. Nem jelenthetjük ki azt, hogy az alapfokú végzettségűek körében a társadalmi felelősségvállalás szintje, és a szolidaritás igénye alacsonyabb fokú, mint a közép- és felsőfokú végzettségűek körében, azonban a jövőre vonatkozóan törekvés kell, hogy legyen az alapfokú végzettségűeket minél szélesebb spektrumban elérni egy jótékony társadalmi cél, felhívás kapcsán.</w:t>
      </w:r>
    </w:p>
    <w:p w14:paraId="776634F9" w14:textId="77777777" w:rsidR="009F2E95" w:rsidRDefault="009F2E95">
      <w:pPr>
        <w:spacing w:after="0" w:line="276" w:lineRule="auto"/>
        <w:jc w:val="both"/>
        <w:rPr>
          <w:rFonts w:ascii="Times New Roman" w:eastAsia="Times New Roman" w:hAnsi="Times New Roman" w:cs="Times New Roman"/>
          <w:sz w:val="24"/>
          <w:szCs w:val="24"/>
        </w:rPr>
      </w:pPr>
    </w:p>
    <w:p w14:paraId="270B3CE7" w14:textId="77777777" w:rsidR="009F2E95" w:rsidRDefault="00592CEB">
      <w:pPr>
        <w:spacing w:line="276" w:lineRule="auto"/>
        <w:ind w:firstLine="56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65673E" wp14:editId="11366050">
            <wp:extent cx="5486400" cy="3200400"/>
            <wp:effectExtent l="0" t="0" r="0" b="0"/>
            <wp:docPr id="16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486400" cy="3200400"/>
                    </a:xfrm>
                    <a:prstGeom prst="rect">
                      <a:avLst/>
                    </a:prstGeom>
                    <a:ln/>
                  </pic:spPr>
                </pic:pic>
              </a:graphicData>
            </a:graphic>
          </wp:inline>
        </w:drawing>
      </w:r>
    </w:p>
    <w:p w14:paraId="752C3AEA" w14:textId="77777777" w:rsidR="009F2E95" w:rsidRDefault="00592CEB">
      <w:pPr>
        <w:numPr>
          <w:ilvl w:val="0"/>
          <w:numId w:val="7"/>
        </w:numPr>
        <w:spacing w:line="276" w:lineRule="auto"/>
        <w:ind w:left="3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ábra: Iskolai végzettség szerinti megoszlás (saját szerkesztés)</w:t>
      </w:r>
    </w:p>
    <w:p w14:paraId="3CDD0A69" w14:textId="77777777" w:rsidR="009F2E95" w:rsidRDefault="009F2E95">
      <w:pPr>
        <w:spacing w:line="276" w:lineRule="auto"/>
        <w:ind w:left="1080"/>
        <w:rPr>
          <w:rFonts w:ascii="Times New Roman" w:eastAsia="Times New Roman" w:hAnsi="Times New Roman" w:cs="Times New Roman"/>
          <w:i/>
          <w:sz w:val="24"/>
          <w:szCs w:val="24"/>
        </w:rPr>
      </w:pPr>
    </w:p>
    <w:p w14:paraId="06E52B1A"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jelentkezők speciális ismeretek szerinti megoszlása</w:t>
      </w:r>
    </w:p>
    <w:p w14:paraId="20B32677" w14:textId="77777777" w:rsidR="009F2E95" w:rsidRDefault="009F2E95">
      <w:pPr>
        <w:spacing w:after="0" w:line="276" w:lineRule="auto"/>
        <w:jc w:val="both"/>
        <w:rPr>
          <w:rFonts w:ascii="Times New Roman" w:eastAsia="Times New Roman" w:hAnsi="Times New Roman" w:cs="Times New Roman"/>
          <w:b/>
          <w:sz w:val="24"/>
          <w:szCs w:val="24"/>
        </w:rPr>
      </w:pPr>
    </w:p>
    <w:p w14:paraId="13D7688B"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megkérdezett 388 fő 8%-a rendelkezik élelmiszeripari végzettséggel (32 fő) 7%-a rendelkezik egészségügyi végzettséggel (27 fő), 2%-a szociális végzettséggel (8 fő).  A minta szinte teljes köre, 81%-a rendelkezik jogosítvánnyal (314 fő), és csak 19%-a nem rendelkezett gépjárművezetői engedéllyel (74 fő).</w:t>
      </w:r>
    </w:p>
    <w:p w14:paraId="49D250A5" w14:textId="77777777" w:rsidR="009F2E95" w:rsidRDefault="009F2E95">
      <w:pPr>
        <w:spacing w:after="0" w:line="276" w:lineRule="auto"/>
        <w:jc w:val="both"/>
        <w:rPr>
          <w:rFonts w:ascii="Times New Roman" w:eastAsia="Times New Roman" w:hAnsi="Times New Roman" w:cs="Times New Roman"/>
          <w:sz w:val="24"/>
          <w:szCs w:val="24"/>
        </w:rPr>
      </w:pPr>
    </w:p>
    <w:p w14:paraId="246CB3F8"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speciális végzettségek és a gépjárművezetői engedély, vagy saját gépjármű megléte tovább növelik az önkéntes munka sikerességét. A rászorulók között megtalálhatóak olyan egészségügyi, szociális, életvezetési problémákkal küzdők is, akik számára az ilyen professzionális végzettségű szakemberek célzott segítséget tudnak nyújtani az önkéntes munkavégzés keretén belül. Az olyan személyek számára, akik személyi mobilitásukban korlátozottak, például probléma számukra a bevásárlás, orvoshoz eljutás, közszolgáltatások igénybevétele, számukra leginkább a gépjárművel rendelkező önkéntes tud segítséget nyújtani a személyszállításban.</w:t>
      </w:r>
    </w:p>
    <w:p w14:paraId="7940E564" w14:textId="77777777" w:rsidR="009F2E95" w:rsidRDefault="009F2E95">
      <w:pPr>
        <w:spacing w:after="0" w:line="276" w:lineRule="auto"/>
        <w:jc w:val="both"/>
        <w:rPr>
          <w:rFonts w:ascii="Times New Roman" w:eastAsia="Times New Roman" w:hAnsi="Times New Roman" w:cs="Times New Roman"/>
          <w:b/>
          <w:sz w:val="24"/>
          <w:szCs w:val="24"/>
        </w:rPr>
      </w:pPr>
    </w:p>
    <w:p w14:paraId="49AD254A"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jelentkezők által vállalni szándékozott tevékenységek megoszlása</w:t>
      </w:r>
    </w:p>
    <w:p w14:paraId="127C5A62" w14:textId="77777777" w:rsidR="009F2E95" w:rsidRDefault="009F2E95">
      <w:pPr>
        <w:spacing w:after="0" w:line="276" w:lineRule="auto"/>
        <w:jc w:val="both"/>
        <w:rPr>
          <w:rFonts w:ascii="Times New Roman" w:eastAsia="Times New Roman" w:hAnsi="Times New Roman" w:cs="Times New Roman"/>
          <w:sz w:val="24"/>
          <w:szCs w:val="24"/>
        </w:rPr>
      </w:pPr>
    </w:p>
    <w:p w14:paraId="47A4148D"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önkéntes munkára jelentkezők a regisztrációs linken megjelölhették, hogy milyen önkéntes tevékenységet vállalnának legszívesebben. A válaszadók több tevékenységre is jelentkezhettek egyidejűleg, így a 388 fő közül, amennyiben a többszörös jelentkezéseket tekintjük, akkor egy személy átlagban 3 tevékenység elvégzését vállalta az alábbiak szerint:</w:t>
      </w:r>
    </w:p>
    <w:p w14:paraId="7CB552D7" w14:textId="77777777" w:rsidR="009F2E95" w:rsidRDefault="009F2E95">
      <w:pPr>
        <w:spacing w:after="0" w:line="276" w:lineRule="auto"/>
        <w:jc w:val="both"/>
        <w:rPr>
          <w:rFonts w:ascii="Times New Roman" w:eastAsia="Times New Roman" w:hAnsi="Times New Roman" w:cs="Times New Roman"/>
          <w:sz w:val="24"/>
          <w:szCs w:val="24"/>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F2E95" w14:paraId="7FE46C2E" w14:textId="77777777">
        <w:tc>
          <w:tcPr>
            <w:tcW w:w="4531" w:type="dxa"/>
          </w:tcPr>
          <w:p w14:paraId="5337F857" w14:textId="77777777" w:rsidR="009F2E95" w:rsidRDefault="00592CEB">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Önkéntes tevékenységek formái</w:t>
            </w:r>
          </w:p>
        </w:tc>
        <w:tc>
          <w:tcPr>
            <w:tcW w:w="4531" w:type="dxa"/>
          </w:tcPr>
          <w:p w14:paraId="253F13B9" w14:textId="77777777" w:rsidR="009F2E95" w:rsidRDefault="00592CE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Jelentkezők létszáma</w:t>
            </w:r>
          </w:p>
        </w:tc>
      </w:tr>
      <w:tr w:rsidR="009F2E95" w14:paraId="1ABDE845" w14:textId="77777777">
        <w:tc>
          <w:tcPr>
            <w:tcW w:w="4531" w:type="dxa"/>
          </w:tcPr>
          <w:p w14:paraId="791727F4" w14:textId="77777777" w:rsidR="009F2E95"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Gyógyszer kiszállítás</w:t>
            </w:r>
          </w:p>
        </w:tc>
        <w:tc>
          <w:tcPr>
            <w:tcW w:w="4531" w:type="dxa"/>
          </w:tcPr>
          <w:p w14:paraId="0864B69A" w14:textId="77777777" w:rsidR="009F2E95" w:rsidRDefault="00592CE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 fő</w:t>
            </w:r>
          </w:p>
        </w:tc>
      </w:tr>
      <w:tr w:rsidR="009F2E95" w14:paraId="5C76FE6A" w14:textId="77777777">
        <w:tc>
          <w:tcPr>
            <w:tcW w:w="4531" w:type="dxa"/>
          </w:tcPr>
          <w:p w14:paraId="02846CFF" w14:textId="77777777" w:rsidR="009F2E95"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Étel kiszállítás</w:t>
            </w:r>
          </w:p>
        </w:tc>
        <w:tc>
          <w:tcPr>
            <w:tcW w:w="4531" w:type="dxa"/>
          </w:tcPr>
          <w:p w14:paraId="2D562284" w14:textId="77777777" w:rsidR="009F2E95" w:rsidRDefault="00592CE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 fő</w:t>
            </w:r>
          </w:p>
        </w:tc>
      </w:tr>
      <w:tr w:rsidR="009F2E95" w14:paraId="5767B218" w14:textId="77777777">
        <w:tc>
          <w:tcPr>
            <w:tcW w:w="4531" w:type="dxa"/>
          </w:tcPr>
          <w:p w14:paraId="5C0B1EE5" w14:textId="77777777" w:rsidR="009F2E95"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Telefonos kapcsolattartás</w:t>
            </w:r>
          </w:p>
        </w:tc>
        <w:tc>
          <w:tcPr>
            <w:tcW w:w="4531" w:type="dxa"/>
          </w:tcPr>
          <w:p w14:paraId="31AD10BB" w14:textId="77777777" w:rsidR="009F2E95" w:rsidRDefault="00592CE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 fő</w:t>
            </w:r>
          </w:p>
        </w:tc>
      </w:tr>
      <w:tr w:rsidR="009F2E95" w14:paraId="1AF610C1" w14:textId="77777777">
        <w:tc>
          <w:tcPr>
            <w:tcW w:w="4531" w:type="dxa"/>
          </w:tcPr>
          <w:p w14:paraId="40282C98" w14:textId="77777777" w:rsidR="009F2E95"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órás munkavégzés, díjazásért</w:t>
            </w:r>
          </w:p>
        </w:tc>
        <w:tc>
          <w:tcPr>
            <w:tcW w:w="4531" w:type="dxa"/>
          </w:tcPr>
          <w:p w14:paraId="60438FF2" w14:textId="77777777" w:rsidR="009F2E95" w:rsidRDefault="00592CE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 fő</w:t>
            </w:r>
          </w:p>
        </w:tc>
      </w:tr>
      <w:tr w:rsidR="009F2E95" w14:paraId="75255771" w14:textId="77777777">
        <w:tc>
          <w:tcPr>
            <w:tcW w:w="4531" w:type="dxa"/>
          </w:tcPr>
          <w:p w14:paraId="6CED8DC8" w14:textId="77777777" w:rsidR="009F2E95"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ügyintézés</w:t>
            </w:r>
          </w:p>
        </w:tc>
        <w:tc>
          <w:tcPr>
            <w:tcW w:w="4531" w:type="dxa"/>
          </w:tcPr>
          <w:p w14:paraId="70653168" w14:textId="77777777" w:rsidR="009F2E95" w:rsidRDefault="00592CE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 fő</w:t>
            </w:r>
          </w:p>
        </w:tc>
      </w:tr>
      <w:tr w:rsidR="009F2E95" w14:paraId="2D52150F" w14:textId="77777777">
        <w:tc>
          <w:tcPr>
            <w:tcW w:w="4531" w:type="dxa"/>
          </w:tcPr>
          <w:p w14:paraId="34988336" w14:textId="77777777" w:rsidR="009F2E95"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Hivatali ügyintézés</w:t>
            </w:r>
          </w:p>
        </w:tc>
        <w:tc>
          <w:tcPr>
            <w:tcW w:w="4531" w:type="dxa"/>
          </w:tcPr>
          <w:p w14:paraId="59EE7D84" w14:textId="77777777" w:rsidR="009F2E95" w:rsidRDefault="00592CE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 fő</w:t>
            </w:r>
          </w:p>
        </w:tc>
      </w:tr>
      <w:tr w:rsidR="009F2E95" w14:paraId="7E5DF557" w14:textId="77777777">
        <w:tc>
          <w:tcPr>
            <w:tcW w:w="4531" w:type="dxa"/>
          </w:tcPr>
          <w:p w14:paraId="40FEADB3" w14:textId="77777777" w:rsidR="009F2E95"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Kutyasétáltatás</w:t>
            </w:r>
          </w:p>
        </w:tc>
        <w:tc>
          <w:tcPr>
            <w:tcW w:w="4531" w:type="dxa"/>
          </w:tcPr>
          <w:p w14:paraId="055A9049" w14:textId="77777777" w:rsidR="009F2E95" w:rsidRDefault="00592CE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 fő</w:t>
            </w:r>
          </w:p>
        </w:tc>
      </w:tr>
      <w:tr w:rsidR="009F2E95" w14:paraId="7F2CDB4D" w14:textId="77777777">
        <w:tc>
          <w:tcPr>
            <w:tcW w:w="4531" w:type="dxa"/>
          </w:tcPr>
          <w:p w14:paraId="759A0CFA" w14:textId="77777777" w:rsidR="009F2E95" w:rsidRDefault="00592CE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Jelentkezések száma összesen:</w:t>
            </w:r>
          </w:p>
        </w:tc>
        <w:tc>
          <w:tcPr>
            <w:tcW w:w="4531" w:type="dxa"/>
          </w:tcPr>
          <w:p w14:paraId="31F0D51F" w14:textId="77777777" w:rsidR="009F2E95" w:rsidRDefault="00592CEB">
            <w:pPr>
              <w:spacing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1235 fő</w:t>
            </w:r>
          </w:p>
        </w:tc>
      </w:tr>
    </w:tbl>
    <w:p w14:paraId="76E61F64" w14:textId="77777777" w:rsidR="009F2E95" w:rsidRDefault="009F2E95">
      <w:pPr>
        <w:spacing w:after="0" w:line="276" w:lineRule="auto"/>
        <w:jc w:val="both"/>
        <w:rPr>
          <w:rFonts w:ascii="Times New Roman" w:eastAsia="Times New Roman" w:hAnsi="Times New Roman" w:cs="Times New Roman"/>
          <w:sz w:val="24"/>
          <w:szCs w:val="24"/>
        </w:rPr>
      </w:pPr>
    </w:p>
    <w:p w14:paraId="754F3A6F" w14:textId="77777777" w:rsidR="009F2E95" w:rsidRDefault="00592CEB">
      <w:pPr>
        <w:spacing w:after="0" w:line="276" w:lineRule="auto"/>
        <w:ind w:left="708" w:firstLine="708"/>
        <w:rPr>
          <w:rFonts w:ascii="Times New Roman" w:eastAsia="Times New Roman" w:hAnsi="Times New Roman" w:cs="Times New Roman"/>
          <w:i/>
          <w:sz w:val="24"/>
          <w:szCs w:val="24"/>
        </w:rPr>
      </w:pPr>
      <w:r>
        <w:rPr>
          <w:rFonts w:ascii="Times New Roman" w:eastAsia="Times New Roman" w:hAnsi="Times New Roman" w:cs="Times New Roman"/>
          <w:i/>
          <w:sz w:val="24"/>
          <w:szCs w:val="24"/>
        </w:rPr>
        <w:t>1. táblázat: A jelentkezők által vállalt önkéntes tevékenységek (saját szerkesztés)</w:t>
      </w:r>
    </w:p>
    <w:p w14:paraId="7B819EF2" w14:textId="77777777" w:rsidR="009F2E95" w:rsidRDefault="009F2E95">
      <w:pPr>
        <w:spacing w:after="0" w:line="276" w:lineRule="auto"/>
        <w:ind w:left="708" w:firstLine="708"/>
        <w:rPr>
          <w:rFonts w:ascii="Times New Roman" w:eastAsia="Times New Roman" w:hAnsi="Times New Roman" w:cs="Times New Roman"/>
          <w:i/>
          <w:sz w:val="24"/>
          <w:szCs w:val="24"/>
        </w:rPr>
      </w:pPr>
    </w:p>
    <w:p w14:paraId="36BB9609"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fenti táblázat adatai szerint meglepő, hogy a regisztrálók a legnagyobb számban azokat a tevékenységeket vállalták a vírushelyzet idején, melyekhez személyes kapcsolatfelvételre van szükség (gyógyszerkiszállítást a minta 66%-</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ételkiszállítást 55%-a vállalna). Egy </w:t>
      </w:r>
      <w:proofErr w:type="spellStart"/>
      <w:r>
        <w:rPr>
          <w:rFonts w:ascii="Times New Roman" w:eastAsia="Times New Roman" w:hAnsi="Times New Roman" w:cs="Times New Roman"/>
          <w:sz w:val="24"/>
          <w:szCs w:val="24"/>
        </w:rPr>
        <w:t>pandémiás</w:t>
      </w:r>
      <w:proofErr w:type="spellEnd"/>
      <w:r>
        <w:rPr>
          <w:rFonts w:ascii="Times New Roman" w:eastAsia="Times New Roman" w:hAnsi="Times New Roman" w:cs="Times New Roman"/>
          <w:sz w:val="24"/>
          <w:szCs w:val="24"/>
        </w:rPr>
        <w:t xml:space="preserve"> helyzetben az önkéntes munka végzésétől való elmaradás egyik oka lehet a félelem, ami abban nyilvánulhat meg, hogy nem szívesen alakít ki személyes kontaktust másokkal a jelentkező. Ennek ellenére a jelentkezők vállalták ennek kockázatát is, rendhagyó módon, hiszen egy otthonában élő, mozgásában korlátozott, bevásárlásra képtelen rászoruló személy számára a legnagyobb segítség, ha otthonába viszik az alapszükségleteinek kielégítéséhez szükséges termékeket.</w:t>
      </w:r>
    </w:p>
    <w:p w14:paraId="5577B54E" w14:textId="77777777" w:rsidR="009F2E95" w:rsidRDefault="009F2E95">
      <w:pPr>
        <w:spacing w:after="0" w:line="276" w:lineRule="auto"/>
        <w:jc w:val="both"/>
        <w:rPr>
          <w:rFonts w:ascii="Times New Roman" w:eastAsia="Times New Roman" w:hAnsi="Times New Roman" w:cs="Times New Roman"/>
          <w:sz w:val="24"/>
          <w:szCs w:val="24"/>
        </w:rPr>
      </w:pPr>
    </w:p>
    <w:p w14:paraId="6C734999"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telefonos kapcsolattartás (a minta 44%-a vállalna), azaz lelki/mentális segítségnyújtás, a 8 órás, díjazásért végzendő munka (a minta 41%-a vállalna), valamint az online ügyintézés (a minta 41%-a vállalna) és személyes hivatali ügyintézés (a minta 38%-a vállalna) szintén népszerű tevékenységek voltak a jelentkezők körében. Az elektronikus úton történő segítségnyújtás az önkéntes munkát vállaló számára egyszerűbb, gyorsabb és pandémia szempontjából veszélytelenebb, ezért is örvendhet magas népszerűségnek. A 8 órás munkavégzést valószínűleg azok a személyek jelölték be, akik a regisztráció időpontjában nem rendelkeztek munkahellyel, vagy volt munkaviszonyuk, de az állás kimenetele bizonytalan volt számukra. Óvatos becsléssel, de kijelenthető, hogy a regisztrálók között 159 fő volt olyan személy (41%), aki nem rendelkezett munkahellyel, vagy munkahelyváltásra kényszerült.</w:t>
      </w:r>
    </w:p>
    <w:p w14:paraId="1DDB71BD" w14:textId="77777777" w:rsidR="009F2E95" w:rsidRDefault="009F2E95">
      <w:pPr>
        <w:spacing w:after="0" w:line="276" w:lineRule="auto"/>
        <w:jc w:val="both"/>
        <w:rPr>
          <w:rFonts w:ascii="Times New Roman" w:eastAsia="Times New Roman" w:hAnsi="Times New Roman" w:cs="Times New Roman"/>
          <w:sz w:val="24"/>
          <w:szCs w:val="24"/>
        </w:rPr>
      </w:pPr>
    </w:p>
    <w:p w14:paraId="06A71C95"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kutyasétáltatás kevésbé népszerű volt a regisztrálók körében, 132 fő lenne hajlandó arra, hogy más személy háziállatáról gondoskodjon. Ez a teljes minta 34%-át jelenti. Valószínűleg az arány azért ilyen alacsony, mivel az ember és a háziállat viszonya valamennyire bizalmi kapcsolat. Vannak jelentkezők, akiktől távol állhat az ilyen jellegű feladat, mivel nem tartottak, tartanak háziállatot otthonukban. Megjelenhet a félelem is, mivel itt kistestű és nagytestű kutyákról is egyaránt szó lehet, viszont a gondozásuk, sétáltatásuk, mozgásigényük emiatt más és más. Nem utolsósorban más háziállatára vigyázni, azt gondozni nagyfokú felelősséget jelent.</w:t>
      </w:r>
    </w:p>
    <w:p w14:paraId="54002717" w14:textId="77777777" w:rsidR="009F2E95" w:rsidRDefault="009F2E95">
      <w:pPr>
        <w:spacing w:after="0" w:line="276" w:lineRule="auto"/>
        <w:jc w:val="both"/>
        <w:rPr>
          <w:rFonts w:ascii="Times New Roman" w:eastAsia="Times New Roman" w:hAnsi="Times New Roman" w:cs="Times New Roman"/>
          <w:sz w:val="24"/>
          <w:szCs w:val="24"/>
        </w:rPr>
      </w:pPr>
    </w:p>
    <w:p w14:paraId="24E88894"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Pozitív, előremutató eredmény, hogy a 388 fő regisztráló személy több önkéntes tevékenységet is megjelölt egyidejűleg. Ez jelentheti azt, hogy a tevékenységet komolyan gondolják, akár több területen helyt tudnak állni, ha szükséges, altruisták és aktívan kívánják gyakorolni a segítségnyújtást.</w:t>
      </w:r>
    </w:p>
    <w:p w14:paraId="07CC6CD6" w14:textId="77777777" w:rsidR="009F2E95" w:rsidRDefault="009F2E95">
      <w:pPr>
        <w:spacing w:after="0" w:line="276" w:lineRule="auto"/>
        <w:rPr>
          <w:rFonts w:ascii="Times New Roman" w:eastAsia="Times New Roman" w:hAnsi="Times New Roman" w:cs="Times New Roman"/>
          <w:sz w:val="24"/>
          <w:szCs w:val="24"/>
        </w:rPr>
      </w:pPr>
    </w:p>
    <w:p w14:paraId="487803C4"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Összegzés</w:t>
      </w:r>
    </w:p>
    <w:p w14:paraId="3F354E9E" w14:textId="77777777" w:rsidR="009F2E95" w:rsidRDefault="009F2E95">
      <w:pPr>
        <w:spacing w:after="0" w:line="276" w:lineRule="auto"/>
        <w:jc w:val="both"/>
        <w:rPr>
          <w:rFonts w:ascii="Times New Roman" w:eastAsia="Times New Roman" w:hAnsi="Times New Roman" w:cs="Times New Roman"/>
          <w:sz w:val="24"/>
          <w:szCs w:val="24"/>
        </w:rPr>
      </w:pPr>
    </w:p>
    <w:p w14:paraId="7B15EA1F"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Szombathely Megyei Jogú Város Önkormányzata a koronavírus járvány okozta társadalmi változások, újonnan jelentkezett kihívások, és a szombathelyi lakosság megváltozott igényeinek, szükségleteinek kielégítésére, az országban egyedülálló módon önkéntes munkaprogramot hirdetett. A program célja kettős. Egyrészt preventív, hiszen megelőzi a lakosság körében a </w:t>
      </w:r>
      <w:proofErr w:type="spellStart"/>
      <w:r>
        <w:rPr>
          <w:rFonts w:ascii="Times New Roman" w:eastAsia="Times New Roman" w:hAnsi="Times New Roman" w:cs="Times New Roman"/>
          <w:sz w:val="24"/>
          <w:szCs w:val="24"/>
        </w:rPr>
        <w:t>pandémiás</w:t>
      </w:r>
      <w:proofErr w:type="spellEnd"/>
      <w:r>
        <w:rPr>
          <w:rFonts w:ascii="Times New Roman" w:eastAsia="Times New Roman" w:hAnsi="Times New Roman" w:cs="Times New Roman"/>
          <w:sz w:val="24"/>
          <w:szCs w:val="24"/>
        </w:rPr>
        <w:t xml:space="preserve"> helyzet következtében felmerülő nehézségek fokozódását, elkerülve a súlyos fokú élethelyzet romlást, az egyén társadalmi kirekesztődését. Másrészt korrektív célú, hiszen a </w:t>
      </w:r>
      <w:proofErr w:type="spellStart"/>
      <w:r>
        <w:rPr>
          <w:rFonts w:ascii="Times New Roman" w:eastAsia="Times New Roman" w:hAnsi="Times New Roman" w:cs="Times New Roman"/>
          <w:sz w:val="24"/>
          <w:szCs w:val="24"/>
        </w:rPr>
        <w:t>pandémiás</w:t>
      </w:r>
      <w:proofErr w:type="spellEnd"/>
      <w:r>
        <w:rPr>
          <w:rFonts w:ascii="Times New Roman" w:eastAsia="Times New Roman" w:hAnsi="Times New Roman" w:cs="Times New Roman"/>
          <w:sz w:val="24"/>
          <w:szCs w:val="24"/>
        </w:rPr>
        <w:t xml:space="preserve"> helyzet miatt már bekövetkezett negatív életesemények következményeit kívánja enyhíteni. A meghirdetett önkéntes munkaprogram sikeres, hiszen 388 fő jelentkezett a programba. A jelentkezők többsége aktív korú, iskolai végzettségüket tekintve közép, vagy felsőfokú végzettségűek, és rendelkeznek olyan ismeretekkel, szakmákkal, melyek alkalmassá teszik a programban résztvevőket a hatékony segítségnyújtásra. A jelentkezők több, mint háromnegyede rendelkezik jogosítvánnyal ezért a mobilitás a rászorulók számára biztosított, akár élelmiszer, gyógyszer kiszállításban, vagy a közszolgáltatásokhoz (bevásárlás, egészségügyi ellátás, hivatali ügyintézés) való hozzájutásban. A jelentkezők átlagban 3 önkéntes tevékenységet végeznének párhuzamosan. A választható tevékenységek közül legnépszerűbbek a házhozszállítási tevékenységek, az online térben végezhető segítő beszélgetés és kapcsolattartás a rászorulóval, az online ügyintézés, valamint a hivatali ügyintézés személyes jelenléttel voltak.</w:t>
      </w:r>
    </w:p>
    <w:p w14:paraId="12C3A897" w14:textId="77777777" w:rsidR="009F2E95" w:rsidRDefault="009F2E95">
      <w:pPr>
        <w:spacing w:after="0" w:line="276" w:lineRule="auto"/>
        <w:jc w:val="both"/>
        <w:rPr>
          <w:rFonts w:ascii="Times New Roman" w:eastAsia="Times New Roman" w:hAnsi="Times New Roman" w:cs="Times New Roman"/>
          <w:sz w:val="24"/>
          <w:szCs w:val="24"/>
        </w:rPr>
      </w:pPr>
    </w:p>
    <w:p w14:paraId="7727701C"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önkormányzati kezdeményezés egyedülálló, mivel speciális szükségletekre kíván reagálni, egy a korábbiaktól teljesen ismeretlen, </w:t>
      </w:r>
      <w:proofErr w:type="spellStart"/>
      <w:r>
        <w:rPr>
          <w:rFonts w:ascii="Times New Roman" w:eastAsia="Times New Roman" w:hAnsi="Times New Roman" w:cs="Times New Roman"/>
          <w:sz w:val="24"/>
          <w:szCs w:val="24"/>
        </w:rPr>
        <w:t>pandémiás</w:t>
      </w:r>
      <w:proofErr w:type="spellEnd"/>
      <w:r>
        <w:rPr>
          <w:rFonts w:ascii="Times New Roman" w:eastAsia="Times New Roman" w:hAnsi="Times New Roman" w:cs="Times New Roman"/>
          <w:sz w:val="24"/>
          <w:szCs w:val="24"/>
        </w:rPr>
        <w:t xml:space="preserve"> helyzetben. A rendszer minimális anyagi ráfordítással működtethető, a szervezési feladatok Szombathely Megyei Jogú Város Önkormányzata hivatali apparátusának segítségével gyorsan és hatékonyan lebonyolíthatóak. Az önkéntes munkavégzés biztosítja az egyén számára a valahová tartozás érzését, erősíti a társadalmi felelősségvállalást, és gyakorlóterepe a segítő munkavégzés azon formájának, ahol az egyén önzetlen, és nem vár viszonzást az elvégzendő munkáért. Az ilyen jellegű munkavégzés pozitívan hat az egyén személyiségére életkortól függetlenül, és elősegíti a társadalom rászoruló tagjainak befogadását, az egyenlőtlenségek csökkentését.</w:t>
      </w:r>
    </w:p>
    <w:p w14:paraId="3F04D869" w14:textId="77777777" w:rsidR="009F2E95" w:rsidRDefault="009F2E95">
      <w:pPr>
        <w:spacing w:after="0" w:line="276" w:lineRule="auto"/>
        <w:jc w:val="both"/>
        <w:rPr>
          <w:rFonts w:ascii="Times New Roman" w:eastAsia="Times New Roman" w:hAnsi="Times New Roman" w:cs="Times New Roman"/>
          <w:sz w:val="24"/>
          <w:szCs w:val="24"/>
        </w:rPr>
      </w:pPr>
    </w:p>
    <w:p w14:paraId="37EEFFE6" w14:textId="789849D9" w:rsidR="009F2E95" w:rsidRDefault="00967C48">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16" w:name="_Toc93392821"/>
      <w:r>
        <w:rPr>
          <w:rFonts w:ascii="Times New Roman" w:eastAsia="Times New Roman" w:hAnsi="Times New Roman" w:cs="Times New Roman"/>
          <w:sz w:val="28"/>
          <w:szCs w:val="28"/>
          <w:highlight w:val="white"/>
        </w:rPr>
        <w:t>Az önkéntes munkavégzés motivációit vizsgáló</w:t>
      </w:r>
      <w:r w:rsidR="00592CEB">
        <w:rPr>
          <w:rFonts w:ascii="Times New Roman" w:eastAsia="Times New Roman" w:hAnsi="Times New Roman" w:cs="Times New Roman"/>
          <w:sz w:val="28"/>
          <w:szCs w:val="28"/>
          <w:highlight w:val="white"/>
        </w:rPr>
        <w:t xml:space="preserve"> felmérés bemutatása</w:t>
      </w:r>
      <w:bookmarkEnd w:id="16"/>
    </w:p>
    <w:p w14:paraId="66DBE688"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Szombathely Megyei Jogú Város Önkormányzata az önkéntes munkavégzéshez kapcsolódóan stratégiai dokumentum megalkotását tűzte ki célul, melynek egyik aktualitása, hogy a 2021. évet az Önkéntesség Magyarországi Évének nyilvánítottak. Ahhoz, hogy Szombathelyen jól működő, hatékony, kellően strukturált rendszer legyen kialakítható az önkéntes munkavégzésre vonatkozóan, szükséges a felmérni a lakosság körében az ilyen típusú segítségnyújtásra vonatkozó motivációkat.</w:t>
      </w:r>
    </w:p>
    <w:p w14:paraId="1D27D04A" w14:textId="77777777" w:rsidR="009F2E95" w:rsidRDefault="009F2E95">
      <w:pPr>
        <w:spacing w:after="0" w:line="276" w:lineRule="auto"/>
        <w:jc w:val="both"/>
        <w:rPr>
          <w:rFonts w:ascii="Times New Roman" w:eastAsia="Times New Roman" w:hAnsi="Times New Roman" w:cs="Times New Roman"/>
          <w:sz w:val="24"/>
          <w:szCs w:val="24"/>
        </w:rPr>
      </w:pPr>
    </w:p>
    <w:p w14:paraId="1B6E7B68"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stratégia sikeres létrehozásának elsődleges lépése a „VAN” helyzet megismerése, ezért az önkormányzat online kérdőívet tett közzé a város lakosainak körében arra vonatkozóan, hogy milyen a hozzáállásuk az önkéntes munkavégzéshez, végeztek-e korábban ilyen jellegű tevékenységet, ha igen, milyen tapasztalatokat szereztek.</w:t>
      </w:r>
    </w:p>
    <w:p w14:paraId="7880F40F" w14:textId="77777777" w:rsidR="009F2E95" w:rsidRDefault="009F2E95">
      <w:pPr>
        <w:spacing w:after="0" w:line="276" w:lineRule="auto"/>
        <w:jc w:val="both"/>
        <w:rPr>
          <w:rFonts w:ascii="Times New Roman" w:eastAsia="Times New Roman" w:hAnsi="Times New Roman" w:cs="Times New Roman"/>
          <w:sz w:val="24"/>
          <w:szCs w:val="24"/>
        </w:rPr>
      </w:pPr>
    </w:p>
    <w:p w14:paraId="061FD4E5"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megkérdezettek </w:t>
      </w:r>
      <w:proofErr w:type="spellStart"/>
      <w:r>
        <w:rPr>
          <w:rFonts w:ascii="Times New Roman" w:eastAsia="Times New Roman" w:hAnsi="Times New Roman" w:cs="Times New Roman"/>
          <w:b/>
          <w:sz w:val="24"/>
          <w:szCs w:val="24"/>
        </w:rPr>
        <w:t>szocio-demográfiai</w:t>
      </w:r>
      <w:proofErr w:type="spellEnd"/>
      <w:r>
        <w:rPr>
          <w:rFonts w:ascii="Times New Roman" w:eastAsia="Times New Roman" w:hAnsi="Times New Roman" w:cs="Times New Roman"/>
          <w:b/>
          <w:sz w:val="24"/>
          <w:szCs w:val="24"/>
        </w:rPr>
        <w:t xml:space="preserve"> jellemzői</w:t>
      </w:r>
    </w:p>
    <w:p w14:paraId="0E3708F8" w14:textId="77777777" w:rsidR="009F2E95" w:rsidRDefault="009F2E95">
      <w:pPr>
        <w:spacing w:after="0" w:line="276" w:lineRule="auto"/>
        <w:jc w:val="both"/>
        <w:rPr>
          <w:rFonts w:ascii="Times New Roman" w:eastAsia="Times New Roman" w:hAnsi="Times New Roman" w:cs="Times New Roman"/>
          <w:b/>
          <w:sz w:val="24"/>
          <w:szCs w:val="24"/>
        </w:rPr>
      </w:pPr>
    </w:p>
    <w:p w14:paraId="705FD946"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kérdőívet anonim módon 376 fő nagykorú, 18. életévét betöltött személy töltötte ki 2021. év őszén. A nemek arányát tekintve 267 fő nő (71%) és 109 fő férfi (29%) vett részt a felmérésben, így a nők közel kétszeres arányban töltötték ki az online kérdőívet, mint a férfiak. Az eredményből nem lehet azt a következtetést levonni, hogy a nők Szombathely Megyei Jogú Városban fokozottabban érdeklődnek az önkéntes munkavégzés iránt, mint a férfiak, hiszen az alapsokaságra vonatkozóan, - akikhez eljutott az online kérdőíves felhívás -, a nemek aránya nem ismert.</w:t>
      </w:r>
    </w:p>
    <w:p w14:paraId="281F41B3" w14:textId="77777777" w:rsidR="009F2E95" w:rsidRDefault="009F2E95">
      <w:pPr>
        <w:spacing w:after="0" w:line="276" w:lineRule="auto"/>
        <w:jc w:val="both"/>
        <w:rPr>
          <w:rFonts w:ascii="Times New Roman" w:eastAsia="Times New Roman" w:hAnsi="Times New Roman" w:cs="Times New Roman"/>
          <w:sz w:val="24"/>
          <w:szCs w:val="24"/>
        </w:rPr>
      </w:pPr>
    </w:p>
    <w:p w14:paraId="52283FD3"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legmagasabb iskolai végzettséget tekintve 264 főnek felsőfokú végzettsége van (70%), érettségizett 83 fő (22%), szakiskolai végzettsége van 27 főnek (7%), és befejezett általános iskolai végzettsége van 2 főnek (kevesebb, mint 1%). Az iskolai végzettség foka némileg jelezheti az önkéntes munkavégzés népszerűségét adott társadalmi csoportokra vonatkozóan, hiszen a minta közel háromnegyede felsőfokú végzettséggel rendelkezik. Az eredmények azt mutatják, hogy az online kérdőív kitöltésének hajlandósága a főiskolát/egyetemet végzettek körében magasabb volt, ezért valószínűsíthetően az önkéntes munka végzése is jellemzőbb körükben. Amennyiben érdektelen lenne a téma számukra, nem akarnának véleményt formálni az önkéntes munkáról, nem töltötték volna ki ilyen magas arányban diplomások a kérdőívet.</w:t>
      </w:r>
    </w:p>
    <w:p w14:paraId="6D256CA6" w14:textId="77777777" w:rsidR="009F2E95" w:rsidRDefault="009F2E95">
      <w:pPr>
        <w:spacing w:after="0" w:line="276" w:lineRule="auto"/>
        <w:jc w:val="both"/>
        <w:rPr>
          <w:rFonts w:ascii="Times New Roman" w:eastAsia="Times New Roman" w:hAnsi="Times New Roman" w:cs="Times New Roman"/>
          <w:sz w:val="24"/>
          <w:szCs w:val="24"/>
        </w:rPr>
      </w:pPr>
    </w:p>
    <w:p w14:paraId="4FC604D4" w14:textId="77777777" w:rsidR="009F2E95" w:rsidRDefault="00592CEB">
      <w:pPr>
        <w:spacing w:after="0" w:line="276" w:lineRule="auto"/>
        <w:ind w:firstLine="708"/>
        <w:jc w:val="both"/>
        <w:rPr>
          <w:rFonts w:ascii="Times New Roman" w:eastAsia="Times New Roman" w:hAnsi="Times New Roman" w:cs="Times New Roman"/>
          <w:sz w:val="24"/>
          <w:szCs w:val="24"/>
        </w:rPr>
      </w:pPr>
      <w:r>
        <w:rPr>
          <w:noProof/>
        </w:rPr>
        <w:drawing>
          <wp:inline distT="0" distB="0" distL="0" distR="0" wp14:anchorId="6E1985AC" wp14:editId="642A028E">
            <wp:extent cx="4533900" cy="2590800"/>
            <wp:effectExtent l="0" t="0" r="0" b="0"/>
            <wp:docPr id="1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533900" cy="2590800"/>
                    </a:xfrm>
                    <a:prstGeom prst="rect">
                      <a:avLst/>
                    </a:prstGeom>
                    <a:ln/>
                  </pic:spPr>
                </pic:pic>
              </a:graphicData>
            </a:graphic>
          </wp:inline>
        </w:drawing>
      </w:r>
    </w:p>
    <w:p w14:paraId="7AB421D6" w14:textId="77777777" w:rsidR="009F2E95" w:rsidRDefault="00592CEB">
      <w:pPr>
        <w:numPr>
          <w:ilvl w:val="0"/>
          <w:numId w:val="3"/>
        </w:num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ábra: Iskolai végzettség szerinti megoszlás (saját szerkesztés)</w:t>
      </w:r>
    </w:p>
    <w:p w14:paraId="6B83135D" w14:textId="77777777" w:rsidR="009F2E95" w:rsidRDefault="009F2E95">
      <w:pPr>
        <w:spacing w:after="0" w:line="276" w:lineRule="auto"/>
        <w:jc w:val="both"/>
        <w:rPr>
          <w:rFonts w:ascii="Times New Roman" w:eastAsia="Times New Roman" w:hAnsi="Times New Roman" w:cs="Times New Roman"/>
          <w:sz w:val="24"/>
          <w:szCs w:val="24"/>
        </w:rPr>
      </w:pPr>
    </w:p>
    <w:p w14:paraId="1E8AC41C"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életkort tekintve a minta tagjai között a 18 évestől a 60 évnél idősebbekig minden életkori korcsoport képviseltette magát. 18 év alattiak a lekérdezésben nem vettek részt, alapfeltétel volt a nagykorúság elérése. A 18 és 30 év közöttiek száma 26 fő volt (6,9%), a 31-45 év közöttiek száma 114 fő volt (30,3%), a 46-60 év közöttiek száma 30 fő volt (8,0%), a 60 év felettiek száma 86 fő volt (22,9%).  Meglepő tény, hogy 120 fő (31,9%) nem vállalta az életkorát, melynek oka lehet az online kérdőív kitöltési forma miatti bizalmatlanság, illetve az a feltételezés is, hogy az önkéntes munka végzésének sikeressége kevésbé függ az életkortól, ezért gondolták úgy a megkérdezettek, hogy az életkor megadása kevésbé releváns számukra. Látható tehát, hogy az önkéntesség gondolata és a karitatív munkavégzés szándéka leginkább a 31-45 éves korosztályt készteti cselekvésre, őket követik a 60 év felettiek, majd a 46-60 év közöttiek. Az életkor tekintetében reális következtetést levonni nem lehet arra vonatkozóan, hogy miért ezekben az életkori csoportokban magasabbak a motivációs tényezők, azonban feltételezhető, hogy ezekben az életkori csoportokban történt korábban önkéntes munkavégzés alkalmanként, vagy rendszeresen. Körükben van kellő szakmai tapasztalat, megszerzett gyakorlat arra vonatkozóan, hogy az önkéntes munka vállalása milyen felelősséget jelent, milyen áldozatokkal, lemondással jár a szabadidő terhére, és hogyan lehet hatékonyan kommunikálni, együttműködni az egyes rászoruló társadalmi csoportokkal.</w:t>
      </w:r>
    </w:p>
    <w:p w14:paraId="4C921A3F" w14:textId="77777777" w:rsidR="009F2E95" w:rsidRDefault="009F2E95">
      <w:pPr>
        <w:spacing w:after="0" w:line="276" w:lineRule="auto"/>
        <w:jc w:val="both"/>
        <w:rPr>
          <w:rFonts w:ascii="Times New Roman" w:eastAsia="Times New Roman" w:hAnsi="Times New Roman" w:cs="Times New Roman"/>
          <w:sz w:val="24"/>
          <w:szCs w:val="24"/>
        </w:rPr>
      </w:pPr>
    </w:p>
    <w:p w14:paraId="1C05C5F2" w14:textId="77777777" w:rsidR="009F2E95" w:rsidRDefault="00592CEB">
      <w:pPr>
        <w:spacing w:after="0" w:line="276" w:lineRule="auto"/>
        <w:jc w:val="center"/>
        <w:rPr>
          <w:rFonts w:ascii="Times New Roman" w:eastAsia="Times New Roman" w:hAnsi="Times New Roman" w:cs="Times New Roman"/>
          <w:sz w:val="24"/>
          <w:szCs w:val="24"/>
        </w:rPr>
      </w:pPr>
      <w:r>
        <w:rPr>
          <w:noProof/>
        </w:rPr>
        <w:drawing>
          <wp:inline distT="0" distB="0" distL="0" distR="0" wp14:anchorId="3AB0F128" wp14:editId="312050C4">
            <wp:extent cx="5095875" cy="3143250"/>
            <wp:effectExtent l="0" t="0" r="0" b="0"/>
            <wp:docPr id="1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095875" cy="3143250"/>
                    </a:xfrm>
                    <a:prstGeom prst="rect">
                      <a:avLst/>
                    </a:prstGeom>
                    <a:ln/>
                  </pic:spPr>
                </pic:pic>
              </a:graphicData>
            </a:graphic>
          </wp:inline>
        </w:drawing>
      </w:r>
    </w:p>
    <w:p w14:paraId="24878D56" w14:textId="77777777" w:rsidR="009F2E95" w:rsidRDefault="00592CEB">
      <w:pPr>
        <w:numPr>
          <w:ilvl w:val="0"/>
          <w:numId w:val="3"/>
        </w:num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ábra: Életkor szerinti megoszlás (saját szerkesztés)</w:t>
      </w:r>
    </w:p>
    <w:p w14:paraId="7F45ED76" w14:textId="77777777" w:rsidR="009F2E95" w:rsidRDefault="009F2E95">
      <w:pPr>
        <w:spacing w:after="0" w:line="276" w:lineRule="auto"/>
        <w:ind w:left="1428"/>
        <w:rPr>
          <w:rFonts w:ascii="Times New Roman" w:eastAsia="Times New Roman" w:hAnsi="Times New Roman" w:cs="Times New Roman"/>
          <w:sz w:val="24"/>
          <w:szCs w:val="24"/>
        </w:rPr>
      </w:pPr>
    </w:p>
    <w:p w14:paraId="38B3C42D"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munkaerőpiaci</w:t>
      </w:r>
      <w:proofErr w:type="spellEnd"/>
      <w:r>
        <w:rPr>
          <w:rFonts w:ascii="Times New Roman" w:eastAsia="Times New Roman" w:hAnsi="Times New Roman" w:cs="Times New Roman"/>
          <w:sz w:val="24"/>
          <w:szCs w:val="24"/>
        </w:rPr>
        <w:t xml:space="preserve"> státuszt vizsgálva a megkérdezettek többsége alkalmazottként dolgozik 263 fő (70%), nyugdíjas 63 fő (18,3%), 18 fő vállalkozó (4,7%), 11 fő tanulói/hallgatói státuszban van (2,9%), illetve álláskeresőket, gyermekek utáni ellátásban részesülőket (GYES/GYED), és az „egyéb” kategóriát megjelölőket is találunk a válaszadók között. Látható tehát, hogy az önkéntes munkát vállalni szándékozók a társadalom szinte minden szegmenséből megjelenhetnek, karitatív munkavállalási céllal.</w:t>
      </w:r>
    </w:p>
    <w:p w14:paraId="6379B302" w14:textId="77777777" w:rsidR="009F2E95" w:rsidRDefault="009F2E95">
      <w:pPr>
        <w:spacing w:after="0" w:line="276" w:lineRule="auto"/>
        <w:jc w:val="both"/>
        <w:rPr>
          <w:rFonts w:ascii="Times New Roman" w:eastAsia="Times New Roman" w:hAnsi="Times New Roman" w:cs="Times New Roman"/>
          <w:sz w:val="24"/>
          <w:szCs w:val="24"/>
        </w:rPr>
      </w:pPr>
    </w:p>
    <w:p w14:paraId="4ED54A90"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Önkéntes munka végzésével kapcsolatos motivációk</w:t>
      </w:r>
    </w:p>
    <w:p w14:paraId="679A534C" w14:textId="77777777" w:rsidR="009F2E95" w:rsidRDefault="009F2E95">
      <w:pPr>
        <w:spacing w:after="0" w:line="276" w:lineRule="auto"/>
        <w:jc w:val="both"/>
        <w:rPr>
          <w:rFonts w:ascii="Times New Roman" w:eastAsia="Times New Roman" w:hAnsi="Times New Roman" w:cs="Times New Roman"/>
          <w:b/>
          <w:sz w:val="24"/>
          <w:szCs w:val="24"/>
        </w:rPr>
      </w:pPr>
    </w:p>
    <w:p w14:paraId="267A7469"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online kérdőíves lekérdezés egyik lényeges eleme, hogy a szakemberek választ kapjanak arra, hogy a megkérdezettek körében melyek az elsődleges mozgatórugók, motivációk ahhoz, hogy önkéntes munkát vállaljanak.</w:t>
      </w:r>
    </w:p>
    <w:p w14:paraId="42D0A5E7" w14:textId="77777777" w:rsidR="009F2E95" w:rsidRDefault="009F2E95">
      <w:pPr>
        <w:spacing w:after="0" w:line="276" w:lineRule="auto"/>
        <w:jc w:val="both"/>
        <w:rPr>
          <w:rFonts w:ascii="Times New Roman" w:eastAsia="Times New Roman" w:hAnsi="Times New Roman" w:cs="Times New Roman"/>
          <w:sz w:val="24"/>
          <w:szCs w:val="24"/>
        </w:rPr>
      </w:pPr>
    </w:p>
    <w:p w14:paraId="59796CE0"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Skálázó kérdések segítségével sikerült felmérni, hogy a 376 fő válaszadó esetében melyek azok az előnyök, pozitívumok, melyek ösztönzőleg hatnak az önkéntes munka felé történő odaforduláshoz. A választási preferenciák az alábbiak szerint alakultak, fontossági sorrendben:</w:t>
      </w:r>
    </w:p>
    <w:p w14:paraId="2252C50A" w14:textId="77777777" w:rsidR="009F2E95" w:rsidRDefault="009F2E95">
      <w:pPr>
        <w:spacing w:after="0" w:line="276" w:lineRule="auto"/>
        <w:jc w:val="both"/>
        <w:rPr>
          <w:rFonts w:ascii="Times New Roman" w:eastAsia="Times New Roman" w:hAnsi="Times New Roman" w:cs="Times New Roman"/>
          <w:sz w:val="24"/>
          <w:szCs w:val="24"/>
        </w:rPr>
      </w:pPr>
    </w:p>
    <w:p w14:paraId="5C5DC72E"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önkéntesség által egy olyan ügyért tehetek valamit, ami fontos nekem</w:t>
      </w:r>
    </w:p>
    <w:p w14:paraId="14AF128B"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Önkéntesként együtt érezhetek a bajba jutott emberekkel</w:t>
      </w:r>
    </w:p>
    <w:p w14:paraId="1B672861"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önkéntesség által hasznos tapasztalatokat szerezhetek</w:t>
      </w:r>
    </w:p>
    <w:p w14:paraId="5F84C875"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Többet megtudhatok az ügyről, amiért dolgozom</w:t>
      </w:r>
    </w:p>
    <w:p w14:paraId="040B2BB1"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Új kapcsolatokat építhetek</w:t>
      </w:r>
    </w:p>
    <w:p w14:paraId="3B97CA17"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Felfedezhetem saját erősségeimet</w:t>
      </w:r>
    </w:p>
    <w:p w14:paraId="4930B550"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Önkéntesként fontosnak érezhetem magam</w:t>
      </w:r>
    </w:p>
    <w:p w14:paraId="6CA8998C"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barátaim is önkéntesek</w:t>
      </w:r>
    </w:p>
    <w:p w14:paraId="1B1787BF"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önkéntesség elfeledteti a gondjaimat</w:t>
      </w:r>
    </w:p>
    <w:p w14:paraId="70BF75D6"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önkéntesség segíthet túljutni saját személyes problémáimon</w:t>
      </w:r>
    </w:p>
    <w:p w14:paraId="7C188F92" w14:textId="77777777" w:rsidR="009F2E95" w:rsidRDefault="00592CEB">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önkéntes munka enyhítheti a bűntudatot, hogy szerencsésebb vagyok, mint mások</w:t>
      </w:r>
    </w:p>
    <w:p w14:paraId="5548C58E" w14:textId="77777777" w:rsidR="009F2E95" w:rsidRDefault="009F2E95">
      <w:pPr>
        <w:spacing w:after="0" w:line="276" w:lineRule="auto"/>
        <w:jc w:val="both"/>
        <w:rPr>
          <w:rFonts w:ascii="Times New Roman" w:eastAsia="Times New Roman" w:hAnsi="Times New Roman" w:cs="Times New Roman"/>
          <w:sz w:val="24"/>
          <w:szCs w:val="24"/>
        </w:rPr>
      </w:pPr>
    </w:p>
    <w:p w14:paraId="63CFB99E"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fenti rangsorból látható, hogy a válaszadókat elsődlegesen az olyan szociálpolitikai értékek vezérlik a segítségnyújtásban és az önkéntességben, mint a tolerancia és a szolidaritás, vagy empátia, hiszen a mások elfogadása, az elesettekkel, rászorulókkal való együttérzés, és a tenni akarás, cselekvés, mind ezt jelzik. Közepes mértékben fontosak a válaszadóknak azok a szubjektív előnyök, pozitívumok, melyek az önkéntes munka végzésével függenek össze (tapasztalatszerzés, tudásbővítés, kapcsolati tőke kiépítése, önbizalom, önértékelés fejlesztése, társadalmi hasznosság érzése). Kevésbé fontosak a válaszadók számára az önkéntességben rejlő olyan tényezők, melyek a személyiségük mentális hátteréhez kapcsolódnak, és „gyógyító”, szupervíziós hatással bírnak (személyes problémák és gondok legyőzése, megoldása, bűntudat enyhítése).</w:t>
      </w:r>
    </w:p>
    <w:p w14:paraId="3310C4DB" w14:textId="77777777" w:rsidR="009F2E95" w:rsidRDefault="009F2E95">
      <w:pPr>
        <w:spacing w:after="0" w:line="276" w:lineRule="auto"/>
        <w:jc w:val="both"/>
        <w:rPr>
          <w:rFonts w:ascii="Times New Roman" w:eastAsia="Times New Roman" w:hAnsi="Times New Roman" w:cs="Times New Roman"/>
          <w:sz w:val="24"/>
          <w:szCs w:val="24"/>
        </w:rPr>
      </w:pPr>
    </w:p>
    <w:p w14:paraId="255CD2F6"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megkérdezettek véleménye egységes az önkéntes munkavégzés és a társadalmi felelősségvállalás kapcsolatának kérdéskörében. Összességében úgy vélekednek, hogy a társadalom minden tagjának életében legalább egyszer önkéntes munkát kellene végeznie a társadalmi szolidaritás érdekében, valamint azt is elfogadhatónak tartják, hogy akik önkéntes munkát végeznek, nagymértékben hozzájárulnak a helyi társadalmi problémák kezeléséhez és megoldásához. Azzal viszont nem értenek egyet, hogy az önkéntes munkának társadalmi elismertsége és népszerűsége van, így az önkéntes munkavégzés </w:t>
      </w:r>
      <w:proofErr w:type="spellStart"/>
      <w:r>
        <w:rPr>
          <w:rFonts w:ascii="Times New Roman" w:eastAsia="Times New Roman" w:hAnsi="Times New Roman" w:cs="Times New Roman"/>
          <w:sz w:val="24"/>
          <w:szCs w:val="24"/>
        </w:rPr>
        <w:t>imázsának</w:t>
      </w:r>
      <w:proofErr w:type="spellEnd"/>
      <w:r>
        <w:rPr>
          <w:rFonts w:ascii="Times New Roman" w:eastAsia="Times New Roman" w:hAnsi="Times New Roman" w:cs="Times New Roman"/>
          <w:sz w:val="24"/>
          <w:szCs w:val="24"/>
        </w:rPr>
        <w:t xml:space="preserve"> növelésében, és a népszerűsítésben bőven van további feladat.</w:t>
      </w:r>
    </w:p>
    <w:p w14:paraId="7515F331" w14:textId="77777777" w:rsidR="009F2E95" w:rsidRDefault="009F2E95">
      <w:pPr>
        <w:spacing w:after="0" w:line="276" w:lineRule="auto"/>
        <w:jc w:val="both"/>
        <w:rPr>
          <w:rFonts w:ascii="Times New Roman" w:eastAsia="Times New Roman" w:hAnsi="Times New Roman" w:cs="Times New Roman"/>
          <w:sz w:val="24"/>
          <w:szCs w:val="24"/>
        </w:rPr>
      </w:pPr>
    </w:p>
    <w:p w14:paraId="661F981C"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376 fő megkérdezett közül 296 fő (78,7%) végez jelenleg is önkéntes munkát. Ez nagyon kedvező arány, hiszen a minta tagjainak több, mint háromnegyede az önkéntes munkavégzés területén már kellő rutinnal és gyakorlattal rendelkezik. Közülük 257 fő (86,8%) belső indíttatásból végez karitatív tevékenységet, 21 fő (7,1%) pedig a szabadidő hasznos eltöltése céljából teszi ezt. A minta 6,1%-</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az alábbiak miatt </w:t>
      </w:r>
      <w:proofErr w:type="spellStart"/>
      <w:r>
        <w:rPr>
          <w:rFonts w:ascii="Times New Roman" w:eastAsia="Times New Roman" w:hAnsi="Times New Roman" w:cs="Times New Roman"/>
          <w:sz w:val="24"/>
          <w:szCs w:val="24"/>
        </w:rPr>
        <w:t>önkénteskedik</w:t>
      </w:r>
      <w:proofErr w:type="spellEnd"/>
      <w:r>
        <w:rPr>
          <w:rFonts w:ascii="Times New Roman" w:eastAsia="Times New Roman" w:hAnsi="Times New Roman" w:cs="Times New Roman"/>
          <w:sz w:val="24"/>
          <w:szCs w:val="24"/>
        </w:rPr>
        <w:t xml:space="preserve">: családtagok, barátok, kollégák ajánlására, kapcsolatépítés céljából, iskolai közösségi szolgálat teljesítése miatt és szakmai előmenetel okán. Az önkéntes munka népszerűsítése kapcsán az önkormányzatnak, mint „ernyőszervezetnek” kiemelt szervezési, koordinációs szerepe van a jövőben, hiszen a 296 fő </w:t>
      </w:r>
      <w:proofErr w:type="spellStart"/>
      <w:r>
        <w:rPr>
          <w:rFonts w:ascii="Times New Roman" w:eastAsia="Times New Roman" w:hAnsi="Times New Roman" w:cs="Times New Roman"/>
          <w:sz w:val="24"/>
          <w:szCs w:val="24"/>
        </w:rPr>
        <w:t>önkénteskedő</w:t>
      </w:r>
      <w:proofErr w:type="spellEnd"/>
      <w:r>
        <w:rPr>
          <w:rFonts w:ascii="Times New Roman" w:eastAsia="Times New Roman" w:hAnsi="Times New Roman" w:cs="Times New Roman"/>
          <w:sz w:val="24"/>
          <w:szCs w:val="24"/>
        </w:rPr>
        <w:t xml:space="preserve"> személy 44,9%-a (133 fő) rendszeresen, míg 55,1%-a (163 fő) alkalmanként végez csak önkéntes munkát. A cél az, hogy az önkéntes munkát végző személyeket és a fogadó szervezeteket hatékonyan összekapcsolva egymással minél többen végezzenek rendszeresen önkéntes munkát.</w:t>
      </w:r>
    </w:p>
    <w:p w14:paraId="651B4702" w14:textId="77777777" w:rsidR="009F2E95" w:rsidRDefault="009F2E95">
      <w:pPr>
        <w:spacing w:after="0" w:line="276" w:lineRule="auto"/>
        <w:jc w:val="both"/>
        <w:rPr>
          <w:rFonts w:ascii="Times New Roman" w:eastAsia="Times New Roman" w:hAnsi="Times New Roman" w:cs="Times New Roman"/>
          <w:sz w:val="24"/>
          <w:szCs w:val="24"/>
        </w:rPr>
      </w:pPr>
    </w:p>
    <w:p w14:paraId="627FF396" w14:textId="77777777" w:rsidR="009F2E95" w:rsidRDefault="00592CEB">
      <w:pPr>
        <w:spacing w:after="0" w:line="276" w:lineRule="auto"/>
        <w:jc w:val="center"/>
        <w:rPr>
          <w:rFonts w:ascii="Times New Roman" w:eastAsia="Times New Roman" w:hAnsi="Times New Roman" w:cs="Times New Roman"/>
          <w:sz w:val="24"/>
          <w:szCs w:val="24"/>
        </w:rPr>
      </w:pPr>
      <w:r>
        <w:rPr>
          <w:noProof/>
        </w:rPr>
        <w:drawing>
          <wp:inline distT="0" distB="0" distL="0" distR="0" wp14:anchorId="3FC742C0" wp14:editId="5A588788">
            <wp:extent cx="4572000" cy="2881312"/>
            <wp:effectExtent l="0" t="0" r="0" b="0"/>
            <wp:docPr id="16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4572000" cy="2881312"/>
                    </a:xfrm>
                    <a:prstGeom prst="rect">
                      <a:avLst/>
                    </a:prstGeom>
                    <a:ln/>
                  </pic:spPr>
                </pic:pic>
              </a:graphicData>
            </a:graphic>
          </wp:inline>
        </w:drawing>
      </w:r>
    </w:p>
    <w:p w14:paraId="61B0B5DB" w14:textId="77777777" w:rsidR="009F2E95" w:rsidRDefault="00592CEB">
      <w:pPr>
        <w:numPr>
          <w:ilvl w:val="0"/>
          <w:numId w:val="3"/>
        </w:num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ábra: Az önkéntes munkát végzők elsődleges motivációi (saját szerkesztés)</w:t>
      </w:r>
    </w:p>
    <w:p w14:paraId="533D6FC5" w14:textId="77777777" w:rsidR="009F2E95" w:rsidRDefault="009F2E95">
      <w:pPr>
        <w:spacing w:after="0" w:line="276" w:lineRule="auto"/>
        <w:ind w:left="1428"/>
        <w:rPr>
          <w:rFonts w:ascii="Times New Roman" w:eastAsia="Times New Roman" w:hAnsi="Times New Roman" w:cs="Times New Roman"/>
          <w:sz w:val="24"/>
          <w:szCs w:val="24"/>
        </w:rPr>
      </w:pPr>
    </w:p>
    <w:p w14:paraId="76F5B0E7"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296 fő, akik a lekérdezés időpontját megelőző időszakban is végeztek önkéntes munkát, a társadalom legszélesebb területein jelentek meg. Volt olyan önkéntes, aki több szegmensben is végzett párhuzamosan segítő tevékenységeket. 136 fő szociális területen </w:t>
      </w:r>
      <w:proofErr w:type="spellStart"/>
      <w:r>
        <w:rPr>
          <w:rFonts w:ascii="Times New Roman" w:eastAsia="Times New Roman" w:hAnsi="Times New Roman" w:cs="Times New Roman"/>
          <w:sz w:val="24"/>
          <w:szCs w:val="24"/>
        </w:rPr>
        <w:t>önkénteskedett</w:t>
      </w:r>
      <w:proofErr w:type="spellEnd"/>
      <w:r>
        <w:rPr>
          <w:rFonts w:ascii="Times New Roman" w:eastAsia="Times New Roman" w:hAnsi="Times New Roman" w:cs="Times New Roman"/>
          <w:sz w:val="24"/>
          <w:szCs w:val="24"/>
        </w:rPr>
        <w:t>, 77 fő a környezet- és állatvédelem területén, 72 fő kulturális területen, 53 fő a szabadidő eltöltés kapcsán, 46 fő az egészségügyben, 45 fő az ifjúságsegítés területén, 35 fő az egyházban, 29 fő a sport területén, 21 fő pedig az oktatási rendszerben, 14 fő pedig a polgári védelem és katasztrófavédelem területén végzett önkéntes tevékenységet. A megkérdezettek, akik jelenleg is önkéntes munkát végeznek, a jövőben is hasonló társadalmi funkciók mentén szeretnének tevékenykedni. Ez kedvező, hiszen az önkéntesség rendszerében olyan személyek és olyan tudásbázis áll az önkormányzat rendelkezésére, akiknek a betanítása nem szükséges, az adott területen már jelen vannak a korábbi munkavégzésükkel, nem kívánnak új önkéntes munka profilba belekezdeni. Gyakorlatilag társadalmi veszélyhelyzetek, jelen esetben a pandémia ideje alatt is változatban formában tudják végezni azt a fajta önkéntes munkát, melyet a megváltozott társadalmi körülményeket megelőzően alkalomszerűen, vagy rendszeresen már végeztek. Az önkormányzatnak rendelkezésére áll egy kész humán erőforrás kapacitás, akik rövid idő alatt, hatékonyan mozgósíthatóak egy rendkívüli élethelyzetben is.</w:t>
      </w:r>
    </w:p>
    <w:p w14:paraId="4A90940A" w14:textId="77777777" w:rsidR="009F2E95" w:rsidRDefault="009F2E95">
      <w:pPr>
        <w:spacing w:after="0" w:line="276" w:lineRule="auto"/>
        <w:jc w:val="both"/>
        <w:rPr>
          <w:rFonts w:ascii="Times New Roman" w:eastAsia="Times New Roman" w:hAnsi="Times New Roman" w:cs="Times New Roman"/>
          <w:sz w:val="24"/>
          <w:szCs w:val="24"/>
        </w:rPr>
      </w:pPr>
    </w:p>
    <w:p w14:paraId="278C22DE"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szervezeti struktúrát vizsgálva az önkéntes munkát végzők közül 156 fő (52,7%) a tercier szektorban tevékenykedik, civil szervezetek keretében dolgozik. 48 fő (16,2%) egyéb szervezetet jelölt meg, 43 fő (14,5%) állami és önkormányzati fenntartású intézményben dolgozik karitatív módon, 31 fő (10,5%) egyházi szervezetnél, 13 fő (4,4%) iskolai közösségi szolgálatot teljesít, (1,7%) 5 fő </w:t>
      </w:r>
      <w:proofErr w:type="spellStart"/>
      <w:r>
        <w:rPr>
          <w:rFonts w:ascii="Times New Roman" w:eastAsia="Times New Roman" w:hAnsi="Times New Roman" w:cs="Times New Roman"/>
          <w:sz w:val="24"/>
          <w:szCs w:val="24"/>
        </w:rPr>
        <w:t>önkénteskedik</w:t>
      </w:r>
      <w:proofErr w:type="spellEnd"/>
      <w:r>
        <w:rPr>
          <w:rFonts w:ascii="Times New Roman" w:eastAsia="Times New Roman" w:hAnsi="Times New Roman" w:cs="Times New Roman"/>
          <w:sz w:val="24"/>
          <w:szCs w:val="24"/>
        </w:rPr>
        <w:t xml:space="preserve"> gazdasági szervezetnél.</w:t>
      </w:r>
    </w:p>
    <w:p w14:paraId="46227351" w14:textId="77777777" w:rsidR="009F2E95" w:rsidRDefault="009F2E95">
      <w:pPr>
        <w:spacing w:after="0" w:line="276" w:lineRule="auto"/>
        <w:jc w:val="both"/>
        <w:rPr>
          <w:rFonts w:ascii="Times New Roman" w:eastAsia="Times New Roman" w:hAnsi="Times New Roman" w:cs="Times New Roman"/>
          <w:sz w:val="24"/>
          <w:szCs w:val="24"/>
        </w:rPr>
      </w:pPr>
    </w:p>
    <w:p w14:paraId="32AECE02" w14:textId="77777777" w:rsidR="009F2E95" w:rsidRDefault="00592CEB">
      <w:pPr>
        <w:spacing w:after="0" w:line="276" w:lineRule="auto"/>
        <w:jc w:val="center"/>
        <w:rPr>
          <w:rFonts w:ascii="Times New Roman" w:eastAsia="Times New Roman" w:hAnsi="Times New Roman" w:cs="Times New Roman"/>
          <w:sz w:val="24"/>
          <w:szCs w:val="24"/>
        </w:rPr>
      </w:pPr>
      <w:r>
        <w:rPr>
          <w:noProof/>
        </w:rPr>
        <w:drawing>
          <wp:inline distT="0" distB="0" distL="0" distR="0" wp14:anchorId="115446B3" wp14:editId="6928EFC8">
            <wp:extent cx="4572000" cy="2743200"/>
            <wp:effectExtent l="0" t="0" r="0" b="0"/>
            <wp:docPr id="15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572000" cy="2743200"/>
                    </a:xfrm>
                    <a:prstGeom prst="rect">
                      <a:avLst/>
                    </a:prstGeom>
                    <a:ln/>
                  </pic:spPr>
                </pic:pic>
              </a:graphicData>
            </a:graphic>
          </wp:inline>
        </w:drawing>
      </w:r>
    </w:p>
    <w:p w14:paraId="7721E58F" w14:textId="77777777" w:rsidR="009F2E95" w:rsidRDefault="00592CEB">
      <w:pPr>
        <w:numPr>
          <w:ilvl w:val="0"/>
          <w:numId w:val="3"/>
        </w:num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ábra: Az önkéntes munkát végzők fogadó szervezetek szerinti megoszlása (saját szerkesztés)</w:t>
      </w:r>
    </w:p>
    <w:p w14:paraId="6A70A00C" w14:textId="77777777" w:rsidR="009F2E95" w:rsidRDefault="009F2E95">
      <w:pPr>
        <w:spacing w:after="0" w:line="276" w:lineRule="auto"/>
        <w:jc w:val="both"/>
        <w:rPr>
          <w:rFonts w:ascii="Times New Roman" w:eastAsia="Times New Roman" w:hAnsi="Times New Roman" w:cs="Times New Roman"/>
          <w:sz w:val="24"/>
          <w:szCs w:val="24"/>
        </w:rPr>
      </w:pPr>
    </w:p>
    <w:p w14:paraId="7DB8EB5C"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önkormányzat számára egy önkéntességre vonatkozó stratégiai dokumentum megalkotása során a befogadó szervezetek köre kiemelt jelentőséggel bír, mivel egy önkéntesekből álló rendszer sikeres működtetéséhez befogadó szervezetek közötti együttműködésre is nagy szükség van. </w:t>
      </w:r>
    </w:p>
    <w:p w14:paraId="3A2A240E" w14:textId="77777777" w:rsidR="009F2E95" w:rsidRDefault="009F2E95">
      <w:pPr>
        <w:spacing w:after="0" w:line="276" w:lineRule="auto"/>
        <w:jc w:val="both"/>
        <w:rPr>
          <w:rFonts w:ascii="Times New Roman" w:eastAsia="Times New Roman" w:hAnsi="Times New Roman" w:cs="Times New Roman"/>
          <w:b/>
          <w:sz w:val="24"/>
          <w:szCs w:val="24"/>
        </w:rPr>
      </w:pPr>
    </w:p>
    <w:p w14:paraId="7DB5FBD5"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Önkéntes munka végzésével kapcsolatos jövőbeni irányok</w:t>
      </w:r>
    </w:p>
    <w:p w14:paraId="498B16E9" w14:textId="77777777" w:rsidR="009F2E95" w:rsidRDefault="009F2E95">
      <w:pPr>
        <w:spacing w:after="0" w:line="276" w:lineRule="auto"/>
        <w:jc w:val="both"/>
        <w:rPr>
          <w:rFonts w:ascii="Times New Roman" w:eastAsia="Times New Roman" w:hAnsi="Times New Roman" w:cs="Times New Roman"/>
          <w:b/>
          <w:sz w:val="24"/>
          <w:szCs w:val="24"/>
        </w:rPr>
      </w:pPr>
    </w:p>
    <w:p w14:paraId="77FABE49"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kérdőívben fontos terület, hogy az önkormányzat visszajelzést kapjon azokról a lehetséges irányokról, hogy az önkéntes munkát végezni szándékozó személyek a jövőben mely területeken, milyen formában </w:t>
      </w:r>
      <w:proofErr w:type="spellStart"/>
      <w:r>
        <w:rPr>
          <w:rFonts w:ascii="Times New Roman" w:eastAsia="Times New Roman" w:hAnsi="Times New Roman" w:cs="Times New Roman"/>
          <w:sz w:val="24"/>
          <w:szCs w:val="24"/>
        </w:rPr>
        <w:t>önkénteskednének</w:t>
      </w:r>
      <w:proofErr w:type="spellEnd"/>
      <w:r>
        <w:rPr>
          <w:rFonts w:ascii="Times New Roman" w:eastAsia="Times New Roman" w:hAnsi="Times New Roman" w:cs="Times New Roman"/>
          <w:sz w:val="24"/>
          <w:szCs w:val="24"/>
        </w:rPr>
        <w:t xml:space="preserve"> szívesen. A válaszadók több válaszlehetőséget is megjelölhettek párhuzamosan. Legfőbb prioritásként az időseknek történő segítségnyújtás jelent meg 149 fővel, szociálisan hátrányos helyzetűeknek 139 fő nyújtana segítséget, 120 fő helyi közösségeknek segítene a városban, 107 fő a környezetvédőknek, 93 fő az állatvédőknek, 90 fő fogyatékkal élőknek, 48 fő az egyházi közösségeknek. Alacsony mértékű volt a segítségnyújtási hajlandóság a munkanélkülieknek, polgárőrségnek, önkéntes tűzoltóknak nyújtandó önkéntes munkavégzésben. Kedvező tény, hogy az önkéntes munka végzésének szándéka leginkább idős és hátrányos helyzetű egyénekre és csoportokra irányul, kevésbé pedig a szervezetekre, közösségekre és intézményekre. A fogyatékkal élő személyekkel szemben megjelenő alacsony mértékű távolságtartást jelzi, hogy az önkéntes munkára jelentkezők szívesebben segítenének környezetvédőknek és állatvédőknek, mint fogyatékos embereknek. Amit egyáltalán nem szeretnének végezni a megkérdezettek, az az önkéntes szemétszedés a városban.</w:t>
      </w:r>
    </w:p>
    <w:p w14:paraId="6962E7F5" w14:textId="77777777" w:rsidR="009F2E95" w:rsidRDefault="009F2E95">
      <w:pPr>
        <w:spacing w:after="0" w:line="276" w:lineRule="auto"/>
        <w:jc w:val="both"/>
        <w:rPr>
          <w:rFonts w:ascii="Times New Roman" w:eastAsia="Times New Roman" w:hAnsi="Times New Roman" w:cs="Times New Roman"/>
          <w:sz w:val="24"/>
          <w:szCs w:val="24"/>
        </w:rPr>
      </w:pPr>
    </w:p>
    <w:p w14:paraId="1269A282"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Társadalmi funkciók szerint bontásban a megkérdezettek közül legtöbben szociális területen (157 fő) </w:t>
      </w:r>
      <w:proofErr w:type="spellStart"/>
      <w:r>
        <w:rPr>
          <w:rFonts w:ascii="Times New Roman" w:eastAsia="Times New Roman" w:hAnsi="Times New Roman" w:cs="Times New Roman"/>
          <w:sz w:val="24"/>
          <w:szCs w:val="24"/>
        </w:rPr>
        <w:t>önkénteskednének</w:t>
      </w:r>
      <w:proofErr w:type="spellEnd"/>
      <w:r>
        <w:rPr>
          <w:rFonts w:ascii="Times New Roman" w:eastAsia="Times New Roman" w:hAnsi="Times New Roman" w:cs="Times New Roman"/>
          <w:sz w:val="24"/>
          <w:szCs w:val="24"/>
        </w:rPr>
        <w:t>, a környezet- és állatvédelem területén 115 fő segítene szívesen, 112 fő a kultúra területén, 87 fő az ifjúságvédelemben, 69 fő a szabadidő-eltöltés kapcsán, 64 fő az egészségügy területén, 59 fő az oktatásban, 50 fő a sportban, 45 fő egyházi területen, 21 fő pedig a polgári védelem és katasztrófavédelem területén tevékenykedne önkéntesként.</w:t>
      </w:r>
    </w:p>
    <w:p w14:paraId="798C1C68"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2AB10E" w14:textId="77777777" w:rsidR="009F2E95" w:rsidRDefault="00592CEB">
      <w:pPr>
        <w:spacing w:after="0" w:line="276" w:lineRule="auto"/>
        <w:jc w:val="center"/>
        <w:rPr>
          <w:rFonts w:ascii="Times New Roman" w:eastAsia="Times New Roman" w:hAnsi="Times New Roman" w:cs="Times New Roman"/>
          <w:sz w:val="24"/>
          <w:szCs w:val="24"/>
        </w:rPr>
      </w:pPr>
      <w:r>
        <w:rPr>
          <w:noProof/>
        </w:rPr>
        <w:drawing>
          <wp:inline distT="0" distB="0" distL="0" distR="0" wp14:anchorId="6283B2AE" wp14:editId="716AB40B">
            <wp:extent cx="5760410" cy="3657600"/>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760410" cy="3657600"/>
                    </a:xfrm>
                    <a:prstGeom prst="rect">
                      <a:avLst/>
                    </a:prstGeom>
                    <a:ln/>
                  </pic:spPr>
                </pic:pic>
              </a:graphicData>
            </a:graphic>
          </wp:inline>
        </w:drawing>
      </w:r>
    </w:p>
    <w:p w14:paraId="73D70F85" w14:textId="77777777" w:rsidR="009F2E95" w:rsidRDefault="00592CEB">
      <w:pPr>
        <w:numPr>
          <w:ilvl w:val="0"/>
          <w:numId w:val="3"/>
        </w:num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ábra: A jövőben önkéntes munkát végezni szándékozók társadalmi funkciók szerinti megoszlása (saját szerkesztés)</w:t>
      </w:r>
    </w:p>
    <w:p w14:paraId="1C7B4C51" w14:textId="77777777" w:rsidR="009F2E95" w:rsidRDefault="009F2E95">
      <w:pPr>
        <w:spacing w:after="0" w:line="276" w:lineRule="auto"/>
        <w:ind w:firstLine="708"/>
        <w:jc w:val="both"/>
        <w:rPr>
          <w:rFonts w:ascii="Times New Roman" w:eastAsia="Times New Roman" w:hAnsi="Times New Roman" w:cs="Times New Roman"/>
          <w:sz w:val="24"/>
          <w:szCs w:val="24"/>
        </w:rPr>
      </w:pPr>
    </w:p>
    <w:p w14:paraId="412B8196"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önkormányzat számára a szociális területen történő önkéntes segítségnyújtás szándéka különösen kedvező, hiszen az ilyen tevékenységet ellátó önkormányzati vagy non-profit szervezetek leterheltsége egy </w:t>
      </w:r>
      <w:proofErr w:type="spellStart"/>
      <w:r>
        <w:rPr>
          <w:rFonts w:ascii="Times New Roman" w:eastAsia="Times New Roman" w:hAnsi="Times New Roman" w:cs="Times New Roman"/>
          <w:sz w:val="24"/>
          <w:szCs w:val="24"/>
        </w:rPr>
        <w:t>pandémiás</w:t>
      </w:r>
      <w:proofErr w:type="spellEnd"/>
      <w:r>
        <w:rPr>
          <w:rFonts w:ascii="Times New Roman" w:eastAsia="Times New Roman" w:hAnsi="Times New Roman" w:cs="Times New Roman"/>
          <w:sz w:val="24"/>
          <w:szCs w:val="24"/>
        </w:rPr>
        <w:t xml:space="preserve"> időszakban a többszörösére növekszik, mivel a karantén-kötelezettség, a kijárási tilalom, és a vírusfertőzéstől való félelem a saját életterükben történő hosszabb távú tartózkodásra készteti az embereket. Probléma lehet az alapszükségletek kielégítése (étkezés, személyi higiénia, közüzemi szolgáltatásokhoz való hozzáférés, személyközi kapcsolatok), megjelenhetnek fizikális és mentális problémák, beszűkülnek, vagy megszűnnek a természetes támasz hálózatok, jellemző lesz az elmagányosodás, az intézményi kapcsolatok is átalakulnak (például online ügyintézés, elektronikus formában történő kapcsolattartás).</w:t>
      </w:r>
    </w:p>
    <w:p w14:paraId="3D17403E" w14:textId="77777777" w:rsidR="009F2E95" w:rsidRDefault="009F2E95">
      <w:pPr>
        <w:spacing w:after="0" w:line="276" w:lineRule="auto"/>
        <w:jc w:val="both"/>
        <w:rPr>
          <w:rFonts w:ascii="Times New Roman" w:eastAsia="Times New Roman" w:hAnsi="Times New Roman" w:cs="Times New Roman"/>
          <w:sz w:val="24"/>
          <w:szCs w:val="24"/>
        </w:rPr>
      </w:pPr>
    </w:p>
    <w:p w14:paraId="400861D1"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376 fő megkérdezett közül a többség (86,2%) nagyfokú esélyét látja annak, hogy a jövőben önkéntes munkát fog végezni. 174 főnek (46,3%) konkrét, határozott elképzelései vannak arról, hogy milyen típusú önkéntes munkát szeretne </w:t>
      </w:r>
      <w:proofErr w:type="spellStart"/>
      <w:r>
        <w:rPr>
          <w:rFonts w:ascii="Times New Roman" w:eastAsia="Times New Roman" w:hAnsi="Times New Roman" w:cs="Times New Roman"/>
          <w:sz w:val="24"/>
          <w:szCs w:val="24"/>
        </w:rPr>
        <w:t>végzeni</w:t>
      </w:r>
      <w:proofErr w:type="spellEnd"/>
      <w:r>
        <w:rPr>
          <w:rFonts w:ascii="Times New Roman" w:eastAsia="Times New Roman" w:hAnsi="Times New Roman" w:cs="Times New Roman"/>
          <w:sz w:val="24"/>
          <w:szCs w:val="24"/>
        </w:rPr>
        <w:t xml:space="preserve">. 150 fő szintén szeretne </w:t>
      </w:r>
      <w:proofErr w:type="spellStart"/>
      <w:r>
        <w:rPr>
          <w:rFonts w:ascii="Times New Roman" w:eastAsia="Times New Roman" w:hAnsi="Times New Roman" w:cs="Times New Roman"/>
          <w:sz w:val="24"/>
          <w:szCs w:val="24"/>
        </w:rPr>
        <w:t>önkénteskedni</w:t>
      </w:r>
      <w:proofErr w:type="spellEnd"/>
      <w:r>
        <w:rPr>
          <w:rFonts w:ascii="Times New Roman" w:eastAsia="Times New Roman" w:hAnsi="Times New Roman" w:cs="Times New Roman"/>
          <w:sz w:val="24"/>
          <w:szCs w:val="24"/>
        </w:rPr>
        <w:t xml:space="preserve"> (39,9%), azonban nem tudja, hogy milyen területen. A megkérdezettek elenyésző hányada 16 fő (9,6%) nem akar </w:t>
      </w:r>
      <w:proofErr w:type="spellStart"/>
      <w:r>
        <w:rPr>
          <w:rFonts w:ascii="Times New Roman" w:eastAsia="Times New Roman" w:hAnsi="Times New Roman" w:cs="Times New Roman"/>
          <w:sz w:val="24"/>
          <w:szCs w:val="24"/>
        </w:rPr>
        <w:t>önkénteskedni</w:t>
      </w:r>
      <w:proofErr w:type="spellEnd"/>
      <w:r>
        <w:rPr>
          <w:rFonts w:ascii="Times New Roman" w:eastAsia="Times New Roman" w:hAnsi="Times New Roman" w:cs="Times New Roman"/>
          <w:sz w:val="24"/>
          <w:szCs w:val="24"/>
        </w:rPr>
        <w:t xml:space="preserve">, 36 fő pedig nem tudta eldönteni az online lekérdezés időpontjában, hogy szeretne-e </w:t>
      </w:r>
      <w:proofErr w:type="spellStart"/>
      <w:r>
        <w:rPr>
          <w:rFonts w:ascii="Times New Roman" w:eastAsia="Times New Roman" w:hAnsi="Times New Roman" w:cs="Times New Roman"/>
          <w:sz w:val="24"/>
          <w:szCs w:val="24"/>
        </w:rPr>
        <w:t>önkénteskedni</w:t>
      </w:r>
      <w:proofErr w:type="spellEnd"/>
      <w:r>
        <w:rPr>
          <w:rFonts w:ascii="Times New Roman" w:eastAsia="Times New Roman" w:hAnsi="Times New Roman" w:cs="Times New Roman"/>
          <w:sz w:val="24"/>
          <w:szCs w:val="24"/>
        </w:rPr>
        <w:t>, vagy sem.</w:t>
      </w:r>
    </w:p>
    <w:p w14:paraId="1C9D59DB" w14:textId="77777777" w:rsidR="009F2E95" w:rsidRDefault="009F2E95">
      <w:pPr>
        <w:spacing w:after="0" w:line="276" w:lineRule="auto"/>
        <w:jc w:val="both"/>
        <w:rPr>
          <w:rFonts w:ascii="Times New Roman" w:eastAsia="Times New Roman" w:hAnsi="Times New Roman" w:cs="Times New Roman"/>
          <w:sz w:val="24"/>
          <w:szCs w:val="24"/>
        </w:rPr>
      </w:pPr>
    </w:p>
    <w:p w14:paraId="5B8CF29C"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kapott eredmények azt mutatják, hogy az önkormányzatnak szükséges hosszú távú együttműködést kialakítania a civil szervezetekkel (például alapítványok, egyesületek) az egyházakkal, oktatási intézményekkel, nem utolsósorban gazdasági szervezetekkel, az egészségügyi intézményekkel, az állatvédelemmel és környezetvédelemmel foglalkozó szervezetekkel és mindazokkal, akik nyitottak lehetnek önkéntesek fogadására. Minél szélesebb együttműködést alakít ki az önkormányzat a lehetséges fogadó szervezetekkel, annál hatékonyabban tud reagálni az újként jelentkező társadalmi kihívásokra az önkéntes munka segítségével. </w:t>
      </w:r>
      <w:proofErr w:type="gramStart"/>
      <w:r>
        <w:rPr>
          <w:rFonts w:ascii="Times New Roman" w:eastAsia="Times New Roman" w:hAnsi="Times New Roman" w:cs="Times New Roman"/>
          <w:sz w:val="24"/>
          <w:szCs w:val="24"/>
        </w:rPr>
        <w:t>Az együttműködés kialakítása, valamint egy „élő”, működő önkéntesekből álló rendszer, mint humánerőforrás bázis fenntartása azért is jelentős és fontos, mivel a 296 fő önkéntes munkát végző személy 40,2%-a (119 fő) keresett egyénileg önkéntes munkát magának, viszont 59,8%-a (177 fő) szervezett keretek között (toborzás, önkénteseket foglalkoztató szervezetek általi megkeresés) talált magának megfelelő karitatív munkát, amit szívesen végez.</w:t>
      </w:r>
      <w:proofErr w:type="gramEnd"/>
    </w:p>
    <w:p w14:paraId="49443286" w14:textId="77777777" w:rsidR="009F2E95" w:rsidRDefault="009F2E95">
      <w:pPr>
        <w:spacing w:after="0" w:line="276" w:lineRule="auto"/>
        <w:jc w:val="both"/>
        <w:rPr>
          <w:rFonts w:ascii="Times New Roman" w:eastAsia="Times New Roman" w:hAnsi="Times New Roman" w:cs="Times New Roman"/>
          <w:sz w:val="24"/>
          <w:szCs w:val="24"/>
        </w:rPr>
      </w:pPr>
    </w:p>
    <w:p w14:paraId="58530F14"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Fontos kérdés annak eldöntése, hogyan, milyen módon lehet a legkönnyebben ösztönözni a laikus segítőket az önkéntesség rendszerébe történő belépésre. Azok közül, akik már végeztek, vagy jelenleg is végeznek önkéntes munkát (296 fő), a legtöbbjük 49,7% (147 fő) a saját természetes támasz hálóján (családtagok, barátok, ismerősök) keresztül értesült az önkéntes munkavégzés lehetőségéről, így részesévé vált a kollektív felelősségvállalásnak. 29,4% (87 fő) az interneten keresztül értesült az önkéntes munkáról, 4,1% (12 fő) pedig az írott és elektronikus médiából szerzett tudomást.</w:t>
      </w:r>
    </w:p>
    <w:p w14:paraId="0576484A" w14:textId="77777777" w:rsidR="009F2E95" w:rsidRDefault="00592CEB">
      <w:pPr>
        <w:spacing w:after="0" w:line="276" w:lineRule="auto"/>
        <w:jc w:val="center"/>
        <w:rPr>
          <w:rFonts w:ascii="Times New Roman" w:eastAsia="Times New Roman" w:hAnsi="Times New Roman" w:cs="Times New Roman"/>
          <w:sz w:val="24"/>
          <w:szCs w:val="24"/>
        </w:rPr>
      </w:pPr>
      <w:r>
        <w:rPr>
          <w:noProof/>
        </w:rPr>
        <w:drawing>
          <wp:inline distT="0" distB="0" distL="0" distR="0" wp14:anchorId="258A0D59" wp14:editId="3C2ED2D8">
            <wp:extent cx="4572000" cy="2743200"/>
            <wp:effectExtent l="0" t="0" r="0" b="0"/>
            <wp:docPr id="15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4572000" cy="2743200"/>
                    </a:xfrm>
                    <a:prstGeom prst="rect">
                      <a:avLst/>
                    </a:prstGeom>
                    <a:ln/>
                  </pic:spPr>
                </pic:pic>
              </a:graphicData>
            </a:graphic>
          </wp:inline>
        </w:drawing>
      </w:r>
    </w:p>
    <w:p w14:paraId="25BFE014" w14:textId="77777777" w:rsidR="009F2E95" w:rsidRDefault="00592CEB">
      <w:pPr>
        <w:numPr>
          <w:ilvl w:val="0"/>
          <w:numId w:val="3"/>
        </w:num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ábra: A megkérdezettek elsődleges információszerzési csatornák szerinti megoszlása az önkéntes munkavégzés lehetőségéről (saját szerkesztés)</w:t>
      </w:r>
    </w:p>
    <w:p w14:paraId="4D0424A6" w14:textId="77777777" w:rsidR="009F2E95" w:rsidRDefault="009F2E95">
      <w:pPr>
        <w:spacing w:after="0" w:line="276" w:lineRule="auto"/>
        <w:jc w:val="both"/>
        <w:rPr>
          <w:rFonts w:ascii="Times New Roman" w:eastAsia="Times New Roman" w:hAnsi="Times New Roman" w:cs="Times New Roman"/>
          <w:sz w:val="24"/>
          <w:szCs w:val="24"/>
        </w:rPr>
      </w:pPr>
    </w:p>
    <w:p w14:paraId="32FED5CA"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Érdemes tehát az önkormányzatnak a jövőben az önkéntesség népszerűsítéséhez olyan személyekre támaszkodnia, akik rendszeresen, hosszabb ideje </w:t>
      </w:r>
      <w:proofErr w:type="spellStart"/>
      <w:r>
        <w:rPr>
          <w:rFonts w:ascii="Times New Roman" w:eastAsia="Times New Roman" w:hAnsi="Times New Roman" w:cs="Times New Roman"/>
          <w:sz w:val="24"/>
          <w:szCs w:val="24"/>
        </w:rPr>
        <w:t>önkénteskednek</w:t>
      </w:r>
      <w:proofErr w:type="spellEnd"/>
      <w:r>
        <w:rPr>
          <w:rFonts w:ascii="Times New Roman" w:eastAsia="Times New Roman" w:hAnsi="Times New Roman" w:cs="Times New Roman"/>
          <w:sz w:val="24"/>
          <w:szCs w:val="24"/>
        </w:rPr>
        <w:t xml:space="preserve"> már Szombathely Megyei Jogú Városban, ezáltal motiváló erőkként és hiteles mintaként szolgálhatnak az újonnan belépő önkéntesek számára. Továbbá az online, internetes felületek (közösségi oldalak,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média csatornái, önkéntes munkavégzéshez létrehozandó applikáció) lehetnek azok, ahol a legnagyobb esély van önkéntesek toborzására, és a tagok aktivizálására.</w:t>
      </w:r>
    </w:p>
    <w:p w14:paraId="755C65EB" w14:textId="77777777" w:rsidR="009F2E95" w:rsidRDefault="009F2E95">
      <w:pPr>
        <w:spacing w:after="0" w:line="276" w:lineRule="auto"/>
        <w:jc w:val="both"/>
        <w:rPr>
          <w:rFonts w:ascii="Times New Roman" w:eastAsia="Times New Roman" w:hAnsi="Times New Roman" w:cs="Times New Roman"/>
          <w:sz w:val="24"/>
          <w:szCs w:val="24"/>
        </w:rPr>
      </w:pPr>
    </w:p>
    <w:p w14:paraId="74BEE9C5" w14:textId="77777777" w:rsidR="009F2E95" w:rsidRDefault="00592CE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Konklúzió</w:t>
      </w:r>
    </w:p>
    <w:p w14:paraId="5B1B1F14" w14:textId="77777777" w:rsidR="009F2E95" w:rsidRDefault="009F2E95">
      <w:pPr>
        <w:spacing w:after="0" w:line="276" w:lineRule="auto"/>
        <w:jc w:val="both"/>
        <w:rPr>
          <w:rFonts w:ascii="Times New Roman" w:eastAsia="Times New Roman" w:hAnsi="Times New Roman" w:cs="Times New Roman"/>
          <w:sz w:val="24"/>
          <w:szCs w:val="24"/>
        </w:rPr>
      </w:pPr>
    </w:p>
    <w:p w14:paraId="3A842D7D"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Összességében az önkéntes munkavégzés jellemzőit és az erre vonatkozó hajlandóságot, motivációkat vizsgálva Szombathely Megyei Jogú Városban kedvező a helyzet. Az online kérdőíves vizsgálatban részt vett 376 fő válaszai nem tekinthetőek reprezentatívnak, azonban kellő támpontokat nyújtanak az önkormányzat részére az önkéntesség tekintetében.</w:t>
      </w:r>
    </w:p>
    <w:p w14:paraId="7BD1EB79" w14:textId="77777777" w:rsidR="009F2E95" w:rsidRDefault="009F2E95">
      <w:pPr>
        <w:spacing w:after="0" w:line="276" w:lineRule="auto"/>
        <w:jc w:val="both"/>
        <w:rPr>
          <w:rFonts w:ascii="Times New Roman" w:eastAsia="Times New Roman" w:hAnsi="Times New Roman" w:cs="Times New Roman"/>
          <w:sz w:val="24"/>
          <w:szCs w:val="24"/>
        </w:rPr>
      </w:pPr>
    </w:p>
    <w:p w14:paraId="3F4383B5"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nők magasabb arányban töltötték ki az online kérdőívet, mint a férfiak, azonban ebből nem következik az, hogy csak nőket érdemes megcélozni az önkéntesek toborzásával. Iskolai végzettség tekintetében a felsőfokú végzettek felülreprezentáltak, azonban minden végzettségi szint megjelent a mintában, így az önkéntes munkavégzésbe bármilyen végzettségű személy bevonása indokolt és szükséges. Az életkori spektrumot tekintve a nagykorúság eléréstől kezdve, az idős generációig bezárólag heterogén az összetétel. Önmagában az életkor nem befolyásolja az önkéntes munka végzésére vonatkozó hajlandóságot, csak az elvégzendő munka formáját tekintve van jelentősége (fizikai, nem fizika munkavégzés, jogosítvány és saját gépjármű megléte). A </w:t>
      </w:r>
      <w:proofErr w:type="spellStart"/>
      <w:r>
        <w:rPr>
          <w:rFonts w:ascii="Times New Roman" w:eastAsia="Times New Roman" w:hAnsi="Times New Roman" w:cs="Times New Roman"/>
          <w:sz w:val="24"/>
          <w:szCs w:val="24"/>
        </w:rPr>
        <w:t>munkaerőpiaci</w:t>
      </w:r>
      <w:proofErr w:type="spellEnd"/>
      <w:r>
        <w:rPr>
          <w:rFonts w:ascii="Times New Roman" w:eastAsia="Times New Roman" w:hAnsi="Times New Roman" w:cs="Times New Roman"/>
          <w:sz w:val="24"/>
          <w:szCs w:val="24"/>
        </w:rPr>
        <w:t xml:space="preserve"> státusz sem elsődleges befolyásoló tényező, mert a karitatív munkavégzés területén egyaránt találunk inaktív és aktív státuszban lévőket. Önkéntesség szempontjából ez szintén másodlagos szempont. Nyilván egy inaktív státuszban lévő személynek (például munkanélküli, gyermekgondozási támogatásokból élő, nyugdíjas) több lehet a szabadideje azonban rendszeres jövedelmet, </w:t>
      </w:r>
      <w:proofErr w:type="spellStart"/>
      <w:r>
        <w:rPr>
          <w:rFonts w:ascii="Times New Roman" w:eastAsia="Times New Roman" w:hAnsi="Times New Roman" w:cs="Times New Roman"/>
          <w:sz w:val="24"/>
          <w:szCs w:val="24"/>
        </w:rPr>
        <w:t>jövedelemkiegészítést</w:t>
      </w:r>
      <w:proofErr w:type="spellEnd"/>
      <w:r>
        <w:rPr>
          <w:rFonts w:ascii="Times New Roman" w:eastAsia="Times New Roman" w:hAnsi="Times New Roman" w:cs="Times New Roman"/>
          <w:sz w:val="24"/>
          <w:szCs w:val="24"/>
        </w:rPr>
        <w:t xml:space="preserve"> is remélhet az önkéntes munka lehetőségétől. Akik aktív státuszúak (munkavállalók, vállalkozók), körükben kevesebb az önkéntes munkára fordítható szabadidő, de a jövedelemigény, egyéb juttatás számukra kevésbé releváns.</w:t>
      </w:r>
    </w:p>
    <w:p w14:paraId="1C208F3F" w14:textId="77777777" w:rsidR="009F2E95" w:rsidRDefault="009F2E95">
      <w:pPr>
        <w:spacing w:after="0" w:line="276" w:lineRule="auto"/>
        <w:jc w:val="both"/>
        <w:rPr>
          <w:rFonts w:ascii="Times New Roman" w:eastAsia="Times New Roman" w:hAnsi="Times New Roman" w:cs="Times New Roman"/>
          <w:sz w:val="24"/>
          <w:szCs w:val="24"/>
        </w:rPr>
      </w:pPr>
    </w:p>
    <w:p w14:paraId="28242B38"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motivációs tényezőket tekintve kedvező tény, hogy az önkéntes munkát végzőket, vagy a jövőben a rendszerbe csatlakozni szándékozókat kollektív szempontok mozgatják (tolerancia, szolidaritás, társadalmi felelősségvállalás). Csak másodlagos tényezőkként jelennek meg az olyan szubjektív szempontok, mint a tapasztalatszerzés, kapcsolatépítés, önismeret fejlesztése, saját személyes problémák megoldása, bűntudat feloldása. A karitatív munkát végzők tehát a társadalom tagjainak, a szűkebb és tágabb helyi közösség sorsának jobbítása érdekében kívánnak elsődlegesen cselekedni.</w:t>
      </w:r>
    </w:p>
    <w:p w14:paraId="0E9ADA30" w14:textId="77777777" w:rsidR="009F2E95" w:rsidRDefault="009F2E95">
      <w:pPr>
        <w:spacing w:after="0" w:line="276" w:lineRule="auto"/>
        <w:jc w:val="both"/>
        <w:rPr>
          <w:rFonts w:ascii="Times New Roman" w:eastAsia="Times New Roman" w:hAnsi="Times New Roman" w:cs="Times New Roman"/>
          <w:sz w:val="24"/>
          <w:szCs w:val="24"/>
        </w:rPr>
      </w:pPr>
    </w:p>
    <w:p w14:paraId="65B12AEB"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Szintén kedvező eredmény, hogy a megkérdezettek több, mint háromnegyede a lekérdezés időpontjában is végzett aktívan önkéntes munkát. Ennek előnye, hogy az önkormányzat olyan humán erőforrás bázisra tud támaszkodni egy önkéntesekből álló rendszer létrehozásakor, akik kellő tapasztalattal, rutinnal rendelkeznek ezen a területen. Ők azok, akik hiteles források és támaszok lehetnek az újonnan belépő önkéntesek számára.</w:t>
      </w:r>
    </w:p>
    <w:p w14:paraId="58C85E26"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D0BD69" w14:textId="77777777"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területek, ahol az önkéntesek dolgoznak, vagy szívesen dolgoznának a jövőben, a legkülönbözőbb társadalmi funkciókat ölelik fel. Szociális területen, a környezet- és állatvédelem területén, a kultúra területén, az ifjúságvédelemben, a </w:t>
      </w:r>
      <w:proofErr w:type="spellStart"/>
      <w:r>
        <w:rPr>
          <w:rFonts w:ascii="Times New Roman" w:eastAsia="Times New Roman" w:hAnsi="Times New Roman" w:cs="Times New Roman"/>
          <w:sz w:val="24"/>
          <w:szCs w:val="24"/>
        </w:rPr>
        <w:t>szabadidőeltöltés</w:t>
      </w:r>
      <w:proofErr w:type="spellEnd"/>
      <w:r>
        <w:rPr>
          <w:rFonts w:ascii="Times New Roman" w:eastAsia="Times New Roman" w:hAnsi="Times New Roman" w:cs="Times New Roman"/>
          <w:sz w:val="24"/>
          <w:szCs w:val="24"/>
        </w:rPr>
        <w:t xml:space="preserve"> kapcsán, az egészségügy területén, az oktatásban, a sportban, egyházi területen, a polgári védelem és katasztrófavédelem területén tevékenykednek önkéntesként és ugyanezeken a területeken végeznének a jövőben is szívesen munkát.</w:t>
      </w:r>
    </w:p>
    <w:p w14:paraId="77FF244E" w14:textId="77777777" w:rsidR="009F2E95" w:rsidRDefault="009F2E95">
      <w:pPr>
        <w:spacing w:after="0" w:line="276" w:lineRule="auto"/>
        <w:jc w:val="both"/>
        <w:rPr>
          <w:rFonts w:ascii="Times New Roman" w:eastAsia="Times New Roman" w:hAnsi="Times New Roman" w:cs="Times New Roman"/>
          <w:sz w:val="24"/>
          <w:szCs w:val="24"/>
        </w:rPr>
      </w:pPr>
    </w:p>
    <w:p w14:paraId="1220C943" w14:textId="795D8839" w:rsidR="009F2E95" w:rsidRDefault="00592CE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szervezeti struktúrát tekintve Szombathely Megyei Jogú Város Önkormányzatának nonprofit és </w:t>
      </w:r>
      <w:proofErr w:type="spellStart"/>
      <w:r>
        <w:rPr>
          <w:rFonts w:ascii="Times New Roman" w:eastAsia="Times New Roman" w:hAnsi="Times New Roman" w:cs="Times New Roman"/>
          <w:sz w:val="24"/>
          <w:szCs w:val="24"/>
        </w:rPr>
        <w:t>forprofit</w:t>
      </w:r>
      <w:proofErr w:type="spellEnd"/>
      <w:r>
        <w:rPr>
          <w:rFonts w:ascii="Times New Roman" w:eastAsia="Times New Roman" w:hAnsi="Times New Roman" w:cs="Times New Roman"/>
          <w:sz w:val="24"/>
          <w:szCs w:val="24"/>
        </w:rPr>
        <w:t xml:space="preserve"> szektor tagokat is be kell vonnia a fogadó szervezetek körébe. Az önkénteseket leghatékonyabban online felületeken lehet csatlakozásra ösztönözni, az információcsere szintén elektronikusan, vagy a későbbiekben létrehozni kívánt applikáció segítségével javasolt.</w:t>
      </w:r>
    </w:p>
    <w:p w14:paraId="143FDA56" w14:textId="77777777" w:rsidR="008B6C8F" w:rsidRDefault="008B6C8F">
      <w:pPr>
        <w:spacing w:after="0" w:line="276" w:lineRule="auto"/>
        <w:jc w:val="both"/>
        <w:rPr>
          <w:rFonts w:ascii="Times New Roman" w:eastAsia="Times New Roman" w:hAnsi="Times New Roman" w:cs="Times New Roman"/>
          <w:sz w:val="24"/>
          <w:szCs w:val="24"/>
        </w:rPr>
      </w:pPr>
    </w:p>
    <w:p w14:paraId="0ED5CBCF"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17" w:name="_Toc93392822"/>
      <w:r>
        <w:rPr>
          <w:rFonts w:ascii="Times New Roman" w:eastAsia="Times New Roman" w:hAnsi="Times New Roman" w:cs="Times New Roman"/>
          <w:sz w:val="28"/>
          <w:szCs w:val="28"/>
          <w:highlight w:val="white"/>
        </w:rPr>
        <w:t>Vasi Diák Közösségi Szolgálat bemutatása</w:t>
      </w:r>
      <w:bookmarkEnd w:id="17"/>
    </w:p>
    <w:p w14:paraId="3AF88E14" w14:textId="70A7D0CF"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Szombathely Megyei Jogú Város Önkormányzata 2013 óta támogatja a Vasi Diák Közösségi Szolgálat (VDKSZ) működését, biztosítva a Vas megyei középiskolákkal és az országban működő cégekkel, intézményekkel kötött megállapodás alapján a középiskolai tanulók számára kötelező közösségi szolgálat koordinálását és eredményes működését. A VDKSZ indulása óta a Nyugat-magyarországi Egyetem, majd az ELTE Regionális Pedagógiai Szolgáltató és Kutató Központjának szervezeti keretei között működött, 2018 óta Szombathely MJV fenntartása alá került. A VDKSZ az országban egyedülálló módon koordinálja a közösségi szolgálat elvégzésével járó adminisztrációs feladatokat, amely az iskolát, a pedagógust, a diákot, a szülőt és a fogadó intézményt egy egységes rendszerré kapcsolja össze. Jelenleg 27 Vas megyei középiskolával állnak partnerintézményi kapcsolatban, melyeknek tanulói közösségi szolgálatot végezhetnek a </w:t>
      </w:r>
      <w:proofErr w:type="spellStart"/>
      <w:r>
        <w:rPr>
          <w:rFonts w:ascii="Times New Roman" w:eastAsia="Times New Roman" w:hAnsi="Times New Roman" w:cs="Times New Roman"/>
          <w:sz w:val="24"/>
          <w:szCs w:val="24"/>
          <w:highlight w:val="white"/>
        </w:rPr>
        <w:t>VDKSZ-szel</w:t>
      </w:r>
      <w:proofErr w:type="spellEnd"/>
      <w:r>
        <w:rPr>
          <w:rFonts w:ascii="Times New Roman" w:eastAsia="Times New Roman" w:hAnsi="Times New Roman" w:cs="Times New Roman"/>
          <w:sz w:val="24"/>
          <w:szCs w:val="24"/>
          <w:highlight w:val="white"/>
        </w:rPr>
        <w:t xml:space="preserve"> kapcsolatban álló fogadó intézményekben.</w:t>
      </w:r>
    </w:p>
    <w:p w14:paraId="71027E8C" w14:textId="60A3674B" w:rsidR="008B6C8F" w:rsidRPr="00BE4CB1" w:rsidRDefault="008B6C8F">
      <w:pPr>
        <w:spacing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Szombathely Megyei Jogú Város </w:t>
      </w:r>
      <w:r w:rsidR="00573EE9" w:rsidRPr="00BE4CB1">
        <w:rPr>
          <w:rFonts w:ascii="Times New Roman" w:eastAsia="Times New Roman" w:hAnsi="Times New Roman" w:cs="Times New Roman"/>
          <w:sz w:val="24"/>
          <w:szCs w:val="24"/>
        </w:rPr>
        <w:t>Polgármesteri Hivatalában a VDKSZ működésével összefüggő szervezési és koordinációs feladatokat</w:t>
      </w:r>
      <w:r w:rsidR="00521B63">
        <w:rPr>
          <w:rFonts w:ascii="Times New Roman" w:eastAsia="Times New Roman" w:hAnsi="Times New Roman" w:cs="Times New Roman"/>
          <w:sz w:val="24"/>
          <w:szCs w:val="24"/>
        </w:rPr>
        <w:t xml:space="preserve"> egyéb feladati mellett az ifjúsági</w:t>
      </w:r>
      <w:bookmarkStart w:id="18" w:name="_GoBack"/>
      <w:bookmarkEnd w:id="18"/>
      <w:r w:rsidR="00521B63" w:rsidRPr="00BE4CB1">
        <w:rPr>
          <w:rFonts w:ascii="Times New Roman" w:eastAsia="Times New Roman" w:hAnsi="Times New Roman" w:cs="Times New Roman"/>
          <w:sz w:val="24"/>
          <w:szCs w:val="24"/>
        </w:rPr>
        <w:t xml:space="preserve"> ügyintéző látja el</w:t>
      </w:r>
      <w:r w:rsidR="00573EE9" w:rsidRPr="00BE4CB1">
        <w:rPr>
          <w:rFonts w:ascii="Times New Roman" w:eastAsia="Times New Roman" w:hAnsi="Times New Roman" w:cs="Times New Roman"/>
          <w:sz w:val="24"/>
          <w:szCs w:val="24"/>
        </w:rPr>
        <w:t>. A tevékenység kiemelt fontosságú, hiszen az országban példaértékű, hogy működik ilyen szolgálat, melynek működését hivatali apparátus is segíti.</w:t>
      </w:r>
    </w:p>
    <w:p w14:paraId="6C6F72D9" w14:textId="77777777" w:rsidR="009F2E95" w:rsidRDefault="00592CEB">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A sikeres együttműködés hatására a szereplők száma nagyságrendileg megnőtt, és mind a földrajzi lefedettségben, mind a fenntartók tekintetében változások történtek.</w:t>
      </w:r>
    </w:p>
    <w:p w14:paraId="0A95EA05" w14:textId="77777777" w:rsidR="009F2E95" w:rsidRDefault="00592CEB">
      <w:pPr>
        <w:pStyle w:val="Cmsor1"/>
        <w:numPr>
          <w:ilvl w:val="0"/>
          <w:numId w:val="10"/>
        </w:numPr>
        <w:pBdr>
          <w:top w:val="single" w:sz="4" w:space="1" w:color="000000"/>
          <w:bottom w:val="single" w:sz="4" w:space="1" w:color="000000"/>
        </w:pBdr>
        <w:spacing w:line="276" w:lineRule="auto"/>
        <w:rPr>
          <w:rFonts w:ascii="Times New Roman" w:eastAsia="Times New Roman" w:hAnsi="Times New Roman" w:cs="Times New Roman"/>
          <w:highlight w:val="white"/>
        </w:rPr>
      </w:pPr>
      <w:bookmarkStart w:id="19" w:name="_Toc93392823"/>
      <w:r>
        <w:rPr>
          <w:rFonts w:ascii="Times New Roman" w:eastAsia="Times New Roman" w:hAnsi="Times New Roman" w:cs="Times New Roman"/>
          <w:highlight w:val="white"/>
        </w:rPr>
        <w:t>Stratégia célok</w:t>
      </w:r>
      <w:bookmarkEnd w:id="19"/>
    </w:p>
    <w:p w14:paraId="343F669B"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20" w:name="_Toc93392824"/>
      <w:r>
        <w:rPr>
          <w:rFonts w:ascii="Times New Roman" w:eastAsia="Times New Roman" w:hAnsi="Times New Roman" w:cs="Times New Roman"/>
          <w:sz w:val="28"/>
          <w:szCs w:val="28"/>
          <w:highlight w:val="white"/>
        </w:rPr>
        <w:t>Általános célok - Irányító munkacsoport</w:t>
      </w:r>
      <w:bookmarkEnd w:id="20"/>
    </w:p>
    <w:p w14:paraId="7F502943"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önkéntes tevékenység végzése része lehet egy társadalmi felelősséget vállaló, polgári öntudattal rendelkező szombathelyi személy életének. A fentiekben láttuk, hogy a szombathelyi polgárok bebizonyították, akarják és képesek is önkéntes tevékenységgel segíteni a szűkebb-tágabb környezetüket. Célunk, hogy azok számára, akik önkéntes tevékenységet szeretnének végezni, biztosítsuk a lehetőséget, hogy ezt jól szervezett, biztonságos körülmények között, megfelelően motiválva tudják megtenni. Ehhez szükséges, hogy az önkéntes tevékenységet szándékozni vágyók számára megtaláljuk azt a fogadó szervezetet, aki az önkéntesnek jelentkező személy számára a legmegfelelőbb tevékenységet tudja biztosítani. További cél, hogy a</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fogadó szervezetek, akik az önkéntes tevékenységek haszonélvezői, elégedettek legyenek az önkéntesek munkájának</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színvonalával, ezáltal lehetőleg egy hosszú távú együttműködés jöjjön létre a fogadó szervezet és az önkéntes tevékenységet végző között. Természetesen célunk növelni a szombathelyi fogadó szervezeteknél </w:t>
      </w:r>
      <w:proofErr w:type="spellStart"/>
      <w:r>
        <w:rPr>
          <w:rFonts w:ascii="Times New Roman" w:eastAsia="Times New Roman" w:hAnsi="Times New Roman" w:cs="Times New Roman"/>
          <w:sz w:val="24"/>
          <w:szCs w:val="24"/>
          <w:highlight w:val="white"/>
        </w:rPr>
        <w:t>önkénteskedő</w:t>
      </w:r>
      <w:proofErr w:type="spellEnd"/>
      <w:r>
        <w:rPr>
          <w:rFonts w:ascii="Times New Roman" w:eastAsia="Times New Roman" w:hAnsi="Times New Roman" w:cs="Times New Roman"/>
          <w:sz w:val="24"/>
          <w:szCs w:val="24"/>
          <w:highlight w:val="white"/>
        </w:rPr>
        <w:t xml:space="preserve"> polgárok számát is.</w:t>
      </w:r>
    </w:p>
    <w:p w14:paraId="414BF131" w14:textId="2D79EF82"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önkormányzati önkéntes rendszerbe jelentkezhet bárki, aki Szombathely város területén önkéntes tevékenységet szeretne végezni. Szombathely lakosságszáma 78 000 fő, de a tapasztalatok azt mutatják, hogy sokan az agglomerációból is bekapcsolódnak az önkéntes munka végzésébe. Az agglomerációval együtt hozzávetőlegesen 115 000 főnek van lehetősége csatlakozni az önkéntes rendszerhez. Ezáltal széles társadalmi rétegek számára tesszük hozzáférhetővé az önkéntességet, ezért fontos, hogy minél több tevékenység közül tudjanak választani és megtalálják a számukra leginkább megfelelőt. </w:t>
      </w:r>
    </w:p>
    <w:p w14:paraId="1970B666" w14:textId="77777777" w:rsidR="009F2E95" w:rsidRDefault="00592CEB">
      <w:pPr>
        <w:numPr>
          <w:ilvl w:val="0"/>
          <w:numId w:val="12"/>
        </w:numPr>
        <w:spacing w:after="0" w:line="276" w:lineRule="auto"/>
        <w:jc w:val="both"/>
        <w:rPr>
          <w:rFonts w:ascii="Arial" w:eastAsia="Arial" w:hAnsi="Arial" w:cs="Arial"/>
          <w:sz w:val="24"/>
          <w:szCs w:val="24"/>
          <w:highlight w:val="white"/>
        </w:rPr>
      </w:pPr>
      <w:r>
        <w:rPr>
          <w:rFonts w:ascii="Times New Roman" w:eastAsia="Times New Roman" w:hAnsi="Times New Roman" w:cs="Times New Roman"/>
          <w:b/>
          <w:sz w:val="24"/>
          <w:szCs w:val="24"/>
          <w:highlight w:val="white"/>
        </w:rPr>
        <w:t>Fogadó szervezetek bekapcsolása:</w:t>
      </w:r>
      <w:r>
        <w:rPr>
          <w:rFonts w:ascii="Times New Roman" w:eastAsia="Times New Roman" w:hAnsi="Times New Roman" w:cs="Times New Roman"/>
          <w:sz w:val="24"/>
          <w:szCs w:val="24"/>
          <w:highlight w:val="white"/>
        </w:rPr>
        <w:t xml:space="preserve"> meg kell szólítanunk a fogadó szervezeteket, illetve a potenciális fogadó szervezeteket, hogy csatlakozzanak az önkormányzati rendszerbe, ezáltal biztosítva a változatos és folyamatos önkéntes tevékenységek hozzáférhetőségét.</w:t>
      </w:r>
    </w:p>
    <w:p w14:paraId="1412397B" w14:textId="77777777" w:rsidR="009F2E95" w:rsidRDefault="009F2E95">
      <w:pPr>
        <w:spacing w:after="0" w:line="276" w:lineRule="auto"/>
        <w:ind w:left="1440"/>
        <w:jc w:val="both"/>
        <w:rPr>
          <w:rFonts w:ascii="Times New Roman" w:eastAsia="Times New Roman" w:hAnsi="Times New Roman" w:cs="Times New Roman"/>
          <w:sz w:val="24"/>
          <w:szCs w:val="24"/>
          <w:highlight w:val="white"/>
        </w:rPr>
      </w:pPr>
    </w:p>
    <w:p w14:paraId="1A33CFAB" w14:textId="77777777" w:rsidR="009F2E95" w:rsidRDefault="00592CEB">
      <w:pPr>
        <w:numPr>
          <w:ilvl w:val="0"/>
          <w:numId w:val="12"/>
        </w:numPr>
        <w:spacing w:after="0" w:line="276" w:lineRule="auto"/>
        <w:jc w:val="both"/>
        <w:rPr>
          <w:rFonts w:ascii="Arial" w:eastAsia="Arial" w:hAnsi="Arial" w:cs="Arial"/>
          <w:sz w:val="24"/>
          <w:szCs w:val="24"/>
          <w:highlight w:val="white"/>
        </w:rPr>
      </w:pPr>
      <w:r>
        <w:rPr>
          <w:rFonts w:ascii="Times New Roman" w:eastAsia="Times New Roman" w:hAnsi="Times New Roman" w:cs="Times New Roman"/>
          <w:b/>
          <w:sz w:val="24"/>
          <w:szCs w:val="24"/>
          <w:highlight w:val="white"/>
        </w:rPr>
        <w:t>Informatikai irányító rendszer felépítése:</w:t>
      </w:r>
      <w:r>
        <w:rPr>
          <w:rFonts w:ascii="Times New Roman" w:eastAsia="Times New Roman" w:hAnsi="Times New Roman" w:cs="Times New Roman"/>
          <w:sz w:val="24"/>
          <w:szCs w:val="24"/>
          <w:highlight w:val="white"/>
        </w:rPr>
        <w:t xml:space="preserve"> ha a fogadó szervezetek segítségével megfelelően sokszínű tevékenységet tudunk biztosítani, akkor meg kell találnunk a módját annak, hogy ezek közül a lehetőségek közül</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az adott önkéntes megtalálja a számára megfelelőt. Ehhez elengedhetetlen egy korszerű informatikai rendszer működtetése</w:t>
      </w:r>
    </w:p>
    <w:p w14:paraId="50B29E80" w14:textId="77777777" w:rsidR="009F2E95" w:rsidRDefault="009F2E95">
      <w:pPr>
        <w:spacing w:after="0" w:line="276" w:lineRule="auto"/>
        <w:ind w:left="720"/>
        <w:rPr>
          <w:rFonts w:ascii="Times New Roman" w:eastAsia="Times New Roman" w:hAnsi="Times New Roman" w:cs="Times New Roman"/>
          <w:sz w:val="24"/>
          <w:szCs w:val="24"/>
          <w:highlight w:val="white"/>
        </w:rPr>
      </w:pPr>
    </w:p>
    <w:p w14:paraId="6F7763FF" w14:textId="1072F351" w:rsidR="009F2E95" w:rsidRDefault="00592CEB">
      <w:pPr>
        <w:numPr>
          <w:ilvl w:val="0"/>
          <w:numId w:val="12"/>
        </w:numPr>
        <w:spacing w:line="276" w:lineRule="auto"/>
        <w:jc w:val="both"/>
        <w:rPr>
          <w:rFonts w:ascii="Arial" w:eastAsia="Arial" w:hAnsi="Arial" w:cs="Arial"/>
          <w:sz w:val="24"/>
          <w:szCs w:val="24"/>
          <w:highlight w:val="white"/>
        </w:rPr>
      </w:pPr>
      <w:r>
        <w:rPr>
          <w:rFonts w:ascii="Times New Roman" w:eastAsia="Times New Roman" w:hAnsi="Times New Roman" w:cs="Times New Roman"/>
          <w:b/>
          <w:sz w:val="24"/>
          <w:szCs w:val="24"/>
          <w:highlight w:val="white"/>
        </w:rPr>
        <w:t xml:space="preserve">Önkéntesség társadalmi megbecsülésének növelése: </w:t>
      </w:r>
      <w:r>
        <w:rPr>
          <w:rFonts w:ascii="Times New Roman" w:eastAsia="Times New Roman" w:hAnsi="Times New Roman" w:cs="Times New Roman"/>
          <w:sz w:val="24"/>
          <w:szCs w:val="24"/>
          <w:highlight w:val="white"/>
        </w:rPr>
        <w:t>felméréseink alapján az önkéntes tevékenységet végzők úgy érzik, alacsony az</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önkéntesség társadalmi megbecsülése. Akkor tudjuk növelni az önkéntesek számát, ha megmutatjuk, hogy az önkormányzat és a város számára fontos az önkéntesség és megbecsüli azokat, akik csatlakoznak a rendszer</w:t>
      </w:r>
      <w:r w:rsidR="00573EE9">
        <w:rPr>
          <w:rFonts w:ascii="Times New Roman" w:eastAsia="Times New Roman" w:hAnsi="Times New Roman" w:cs="Times New Roman"/>
          <w:sz w:val="24"/>
          <w:szCs w:val="24"/>
          <w:highlight w:val="white"/>
        </w:rPr>
        <w:t>h</w:t>
      </w:r>
      <w:r>
        <w:rPr>
          <w:rFonts w:ascii="Times New Roman" w:eastAsia="Times New Roman" w:hAnsi="Times New Roman" w:cs="Times New Roman"/>
          <w:sz w:val="24"/>
          <w:szCs w:val="24"/>
          <w:highlight w:val="white"/>
        </w:rPr>
        <w:t>e</w:t>
      </w:r>
      <w:r w:rsidR="00573EE9">
        <w:rPr>
          <w:rFonts w:ascii="Times New Roman" w:eastAsia="Times New Roman" w:hAnsi="Times New Roman" w:cs="Times New Roman"/>
          <w:sz w:val="24"/>
          <w:szCs w:val="24"/>
          <w:highlight w:val="white"/>
        </w:rPr>
        <w:t>z</w:t>
      </w:r>
      <w:r>
        <w:rPr>
          <w:rFonts w:ascii="Times New Roman" w:eastAsia="Times New Roman" w:hAnsi="Times New Roman" w:cs="Times New Roman"/>
          <w:sz w:val="24"/>
          <w:szCs w:val="24"/>
          <w:highlight w:val="white"/>
        </w:rPr>
        <w:t>.</w:t>
      </w:r>
    </w:p>
    <w:p w14:paraId="52442320" w14:textId="555028DC"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Ahhoz, hogy egy stabilan, hosszútávon is jól működő önkormányzati önkéntes rendszert </w:t>
      </w:r>
      <w:r w:rsidR="00573EE9">
        <w:rPr>
          <w:rFonts w:ascii="Times New Roman" w:eastAsia="Times New Roman" w:hAnsi="Times New Roman" w:cs="Times New Roman"/>
          <w:sz w:val="24"/>
          <w:szCs w:val="24"/>
          <w:highlight w:val="white"/>
        </w:rPr>
        <w:t>működjön</w:t>
      </w:r>
      <w:r>
        <w:rPr>
          <w:rFonts w:ascii="Times New Roman" w:eastAsia="Times New Roman" w:hAnsi="Times New Roman" w:cs="Times New Roman"/>
          <w:sz w:val="24"/>
          <w:szCs w:val="24"/>
          <w:highlight w:val="white"/>
        </w:rPr>
        <w:t xml:space="preserve">, elengedhetetlen a megfelelő irányítás. Erre a célra jött létre az Irányító Munkacsoport. </w:t>
      </w:r>
    </w:p>
    <w:p w14:paraId="1B045546" w14:textId="77777777" w:rsidR="009F2E95" w:rsidRDefault="00592CEB">
      <w:pPr>
        <w:spacing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Az Irányító Munkacsoport feladata:</w:t>
      </w:r>
    </w:p>
    <w:p w14:paraId="10481F52" w14:textId="77777777" w:rsidR="009F2E95" w:rsidRDefault="00592CEB">
      <w:pPr>
        <w:numPr>
          <w:ilvl w:val="0"/>
          <w:numId w:val="1"/>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Stratégia mentén minden évben megfelelő cselekvési és költségvetési tervezetet állítson össze</w:t>
      </w:r>
    </w:p>
    <w:p w14:paraId="39E64BCE" w14:textId="77777777" w:rsidR="009F2E95" w:rsidRDefault="00592CEB">
      <w:pPr>
        <w:numPr>
          <w:ilvl w:val="0"/>
          <w:numId w:val="1"/>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előző év munkájáról beszámoljon, mutassa be a tervezethez képest történő eltéréseket, értékelje az éves munkát és a folyamatokat</w:t>
      </w:r>
    </w:p>
    <w:p w14:paraId="52F6EE75" w14:textId="77777777" w:rsidR="009F2E95" w:rsidRDefault="00592CEB">
      <w:pPr>
        <w:numPr>
          <w:ilvl w:val="0"/>
          <w:numId w:val="1"/>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Cselekvési Terv végrehajtását felügyelje, azt a kijelölt irányba tartsa, szükség esetén a megfelelő korrekciókat végezze el</w:t>
      </w:r>
    </w:p>
    <w:p w14:paraId="6626E96D" w14:textId="77777777" w:rsidR="009F2E95" w:rsidRDefault="00592CEB">
      <w:pPr>
        <w:numPr>
          <w:ilvl w:val="0"/>
          <w:numId w:val="1"/>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városvezetést és a közvéleményt tájékoztassa az önkéntes rendszerrel kapcsolatos fejleményekről</w:t>
      </w:r>
    </w:p>
    <w:p w14:paraId="7DD5DC27" w14:textId="77777777" w:rsidR="009F2E95" w:rsidRDefault="00592CEB">
      <w:pPr>
        <w:numPr>
          <w:ilvl w:val="0"/>
          <w:numId w:val="1"/>
        </w:num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elfogadott stratégiát háromévente felülvizsgálva a megfelelő módosítási javaslatokat megtegye</w:t>
      </w:r>
    </w:p>
    <w:p w14:paraId="106BB10B"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munkacsoport vezetője:</w:t>
      </w:r>
    </w:p>
    <w:p w14:paraId="0E73A3A1" w14:textId="77777777" w:rsidR="009F2E95" w:rsidRDefault="00592CEB">
      <w:pPr>
        <w:numPr>
          <w:ilvl w:val="0"/>
          <w:numId w:val="5"/>
        </w:num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Szombathely MJV önkéntességért felelős tanácsnoka</w:t>
      </w:r>
    </w:p>
    <w:p w14:paraId="0559068C"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munkacsoport tagjai:</w:t>
      </w:r>
    </w:p>
    <w:p w14:paraId="435CDF08" w14:textId="77777777" w:rsidR="009F2E95" w:rsidRDefault="00592CEB">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Szombathely MJV Közgyűlése által delegált tagok (2 fő)</w:t>
      </w:r>
    </w:p>
    <w:p w14:paraId="5CE51C42" w14:textId="77777777" w:rsidR="009F2E95" w:rsidRDefault="00592CEB">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önkormányzat civil referense</w:t>
      </w:r>
    </w:p>
    <w:p w14:paraId="5C79EE76" w14:textId="77777777" w:rsidR="009F2E95" w:rsidRDefault="00592CEB">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iskolai közösségi szolgálat koordinátora</w:t>
      </w:r>
    </w:p>
    <w:p w14:paraId="4CBE0094" w14:textId="77777777" w:rsidR="009F2E95" w:rsidRDefault="00592CEB">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Nemzeti Ifjúsági Tanács feladattal megbízott delegáltja </w:t>
      </w:r>
    </w:p>
    <w:p w14:paraId="30291432" w14:textId="75764729" w:rsidR="009F2E95" w:rsidRDefault="00592CEB">
      <w:pPr>
        <w:numPr>
          <w:ilvl w:val="0"/>
          <w:numId w:val="5"/>
        </w:num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w:t>
      </w:r>
      <w:r w:rsidR="00573EE9">
        <w:rPr>
          <w:rFonts w:ascii="Times New Roman" w:eastAsia="Times New Roman" w:hAnsi="Times New Roman" w:cs="Times New Roman"/>
          <w:sz w:val="24"/>
          <w:szCs w:val="24"/>
          <w:highlight w:val="white"/>
        </w:rPr>
        <w:t xml:space="preserve">Szombathelyen közművelődési feladatokat </w:t>
      </w:r>
      <w:r w:rsidR="004040DF">
        <w:rPr>
          <w:rFonts w:ascii="Times New Roman" w:eastAsia="Times New Roman" w:hAnsi="Times New Roman" w:cs="Times New Roman"/>
          <w:sz w:val="24"/>
          <w:szCs w:val="24"/>
          <w:highlight w:val="white"/>
        </w:rPr>
        <w:t>aktuálisan</w:t>
      </w:r>
      <w:r w:rsidR="00573EE9">
        <w:rPr>
          <w:rFonts w:ascii="Times New Roman" w:eastAsia="Times New Roman" w:hAnsi="Times New Roman" w:cs="Times New Roman"/>
          <w:sz w:val="24"/>
          <w:szCs w:val="24"/>
          <w:highlight w:val="white"/>
        </w:rPr>
        <w:t xml:space="preserve"> ellátó intézmény</w:t>
      </w:r>
      <w:r>
        <w:rPr>
          <w:rFonts w:ascii="Times New Roman" w:eastAsia="Times New Roman" w:hAnsi="Times New Roman" w:cs="Times New Roman"/>
          <w:sz w:val="24"/>
          <w:szCs w:val="24"/>
          <w:highlight w:val="white"/>
        </w:rPr>
        <w:t xml:space="preserve"> vezetője</w:t>
      </w:r>
    </w:p>
    <w:p w14:paraId="32F88141"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munkacsoport tevékenységében a tagokon kívül további szervezetek, csoportok delegáltjai és egyéni szakértők vehetnek részt eseti meghívottként. A munkacsoport tagjai tevékenységükért díjazásban nem részesülnek. A munkacsoport az általa elfogadott ügyrend alapján működik, a következő struktúrában:</w:t>
      </w:r>
    </w:p>
    <w:p w14:paraId="02837235" w14:textId="77777777" w:rsidR="009F2E95" w:rsidRDefault="00592CEB">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rPr>
        <mc:AlternateContent>
          <mc:Choice Requires="wpg">
            <w:drawing>
              <wp:inline distT="0" distB="0" distL="0" distR="0" wp14:anchorId="6B5B7531" wp14:editId="2EABD901">
                <wp:extent cx="5486400" cy="3200400"/>
                <wp:effectExtent l="0" t="0" r="0" b="0"/>
                <wp:docPr id="152" name=""/>
                <wp:cNvGraphicFramePr/>
                <a:graphic xmlns:a="http://schemas.openxmlformats.org/drawingml/2006/main">
                  <a:graphicData uri="http://schemas.microsoft.com/office/word/2010/wordprocessingGroup">
                    <wpg:wgp>
                      <wpg:cNvGrpSpPr/>
                      <wpg:grpSpPr>
                        <a:xfrm>
                          <a:off x="0" y="0"/>
                          <a:ext cx="5486400" cy="3200400"/>
                          <a:chOff x="2602800" y="2179800"/>
                          <a:chExt cx="5486400" cy="3200400"/>
                        </a:xfrm>
                      </wpg:grpSpPr>
                      <wpg:grpSp>
                        <wpg:cNvPr id="11" name="Csoportba foglalás 11"/>
                        <wpg:cNvGrpSpPr/>
                        <wpg:grpSpPr>
                          <a:xfrm>
                            <a:off x="2602800" y="2179800"/>
                            <a:ext cx="5486400" cy="3200400"/>
                            <a:chOff x="2602800" y="2179800"/>
                            <a:chExt cx="5486400" cy="3200400"/>
                          </a:xfrm>
                        </wpg:grpSpPr>
                        <wps:wsp>
                          <wps:cNvPr id="12" name="Téglalap 12"/>
                          <wps:cNvSpPr/>
                          <wps:spPr>
                            <a:xfrm>
                              <a:off x="2602800" y="2179800"/>
                              <a:ext cx="5486400" cy="3200400"/>
                            </a:xfrm>
                            <a:prstGeom prst="rect">
                              <a:avLst/>
                            </a:prstGeom>
                            <a:noFill/>
                            <a:ln>
                              <a:noFill/>
                            </a:ln>
                          </wps:spPr>
                          <wps:txbx>
                            <w:txbxContent>
                              <w:p w14:paraId="3EFE7EB5"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g:grpSp>
                          <wpg:cNvPr id="13" name="Csoportba foglalás 13"/>
                          <wpg:cNvGrpSpPr/>
                          <wpg:grpSpPr>
                            <a:xfrm>
                              <a:off x="2602800" y="2179800"/>
                              <a:ext cx="5486400" cy="3200400"/>
                              <a:chOff x="2602800" y="2179800"/>
                              <a:chExt cx="5486400" cy="3200400"/>
                            </a:xfrm>
                          </wpg:grpSpPr>
                          <wps:wsp>
                            <wps:cNvPr id="14" name="Téglalap 14"/>
                            <wps:cNvSpPr/>
                            <wps:spPr>
                              <a:xfrm>
                                <a:off x="2602800" y="2179800"/>
                                <a:ext cx="5486400" cy="3200400"/>
                              </a:xfrm>
                              <a:prstGeom prst="rect">
                                <a:avLst/>
                              </a:prstGeom>
                              <a:noFill/>
                              <a:ln>
                                <a:noFill/>
                              </a:ln>
                            </wps:spPr>
                            <wps:txbx>
                              <w:txbxContent>
                                <w:p w14:paraId="412B6AC3"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g:grpSp>
                            <wpg:cNvPr id="15" name="Csoportba foglalás 15"/>
                            <wpg:cNvGrpSpPr/>
                            <wpg:grpSpPr>
                              <a:xfrm>
                                <a:off x="2602800" y="2179800"/>
                                <a:ext cx="5486400" cy="3200400"/>
                                <a:chOff x="0" y="0"/>
                                <a:chExt cx="5486400" cy="3200400"/>
                              </a:xfrm>
                            </wpg:grpSpPr>
                            <wps:wsp>
                              <wps:cNvPr id="16" name="Téglalap 16"/>
                              <wps:cNvSpPr/>
                              <wps:spPr>
                                <a:xfrm>
                                  <a:off x="0" y="0"/>
                                  <a:ext cx="5486400" cy="3200400"/>
                                </a:xfrm>
                                <a:prstGeom prst="rect">
                                  <a:avLst/>
                                </a:prstGeom>
                                <a:noFill/>
                                <a:ln>
                                  <a:noFill/>
                                </a:ln>
                              </wps:spPr>
                              <wps:txbx>
                                <w:txbxContent>
                                  <w:p w14:paraId="086AB241"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g:grpSp>
                              <wpg:cNvPr id="17" name="Csoportba foglalás 17"/>
                              <wpg:cNvGrpSpPr/>
                              <wpg:grpSpPr>
                                <a:xfrm>
                                  <a:off x="0" y="0"/>
                                  <a:ext cx="5486400" cy="3200400"/>
                                  <a:chOff x="0" y="0"/>
                                  <a:chExt cx="5486400" cy="3200400"/>
                                </a:xfrm>
                              </wpg:grpSpPr>
                              <wps:wsp>
                                <wps:cNvPr id="18" name="Téglalap 18"/>
                                <wps:cNvSpPr/>
                                <wps:spPr>
                                  <a:xfrm>
                                    <a:off x="0" y="0"/>
                                    <a:ext cx="5486400" cy="3200400"/>
                                  </a:xfrm>
                                  <a:prstGeom prst="rect">
                                    <a:avLst/>
                                  </a:prstGeom>
                                  <a:noFill/>
                                  <a:ln>
                                    <a:noFill/>
                                  </a:ln>
                                </wps:spPr>
                                <wps:txbx>
                                  <w:txbxContent>
                                    <w:p w14:paraId="7743E67B"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s:wsp>
                                <wps:cNvPr id="19" name="Szabadkézi sokszög: alakzat 19"/>
                                <wps:cNvSpPr/>
                                <wps:spPr>
                                  <a:xfrm>
                                    <a:off x="2628900" y="1926983"/>
                                    <a:ext cx="91440" cy="359016"/>
                                  </a:xfrm>
                                  <a:custGeom>
                                    <a:avLst/>
                                    <a:gdLst/>
                                    <a:ahLst/>
                                    <a:cxnLst/>
                                    <a:rect l="l" t="t" r="r" b="b"/>
                                    <a:pathLst>
                                      <a:path w="120000" h="120000" extrusionOk="0">
                                        <a:moveTo>
                                          <a:pt x="60000" y="0"/>
                                        </a:moveTo>
                                        <a:lnTo>
                                          <a:pt x="6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20" name="Szabadkézi sokszög: alakzat 20"/>
                                <wps:cNvSpPr/>
                                <wps:spPr>
                                  <a:xfrm>
                                    <a:off x="2628900" y="784098"/>
                                    <a:ext cx="91440" cy="359016"/>
                                  </a:xfrm>
                                  <a:custGeom>
                                    <a:avLst/>
                                    <a:gdLst/>
                                    <a:ahLst/>
                                    <a:cxnLst/>
                                    <a:rect l="l" t="t" r="r" b="b"/>
                                    <a:pathLst>
                                      <a:path w="120000" h="120000" extrusionOk="0">
                                        <a:moveTo>
                                          <a:pt x="60000" y="0"/>
                                        </a:moveTo>
                                        <a:lnTo>
                                          <a:pt x="6000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21" name="Téglalap: lekerekített 21"/>
                                <wps:cNvSpPr/>
                                <wps:spPr>
                                  <a:xfrm>
                                    <a:off x="2057400" y="228"/>
                                    <a:ext cx="1234440" cy="783869"/>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C902D1A"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s:wsp>
                                <wps:cNvPr id="22" name="Téglalap: lekerekített 22"/>
                                <wps:cNvSpPr/>
                                <wps:spPr>
                                  <a:xfrm>
                                    <a:off x="2194560" y="130530"/>
                                    <a:ext cx="1234440" cy="783869"/>
                                  </a:xfrm>
                                  <a:prstGeom prst="roundRect">
                                    <a:avLst>
                                      <a:gd name="adj" fmla="val 10000"/>
                                    </a:avLst>
                                  </a:prstGeom>
                                  <a:solidFill>
                                    <a:schemeClr val="lt1">
                                      <a:alpha val="88627"/>
                                    </a:schemeClr>
                                  </a:solidFill>
                                  <a:ln w="12700" cap="flat" cmpd="sng">
                                    <a:solidFill>
                                      <a:srgbClr val="4372C3"/>
                                    </a:solidFill>
                                    <a:prstDash val="solid"/>
                                    <a:miter lim="800000"/>
                                    <a:headEnd type="none" w="sm" len="sm"/>
                                    <a:tailEnd type="none" w="sm" len="sm"/>
                                  </a:ln>
                                </wps:spPr>
                                <wps:txbx>
                                  <w:txbxContent>
                                    <w:p w14:paraId="416BC94F"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s:wsp>
                                <wps:cNvPr id="23" name="Téglalap 23"/>
                                <wps:cNvSpPr/>
                                <wps:spPr>
                                  <a:xfrm>
                                    <a:off x="2217519" y="153489"/>
                                    <a:ext cx="1188522" cy="737951"/>
                                  </a:xfrm>
                                  <a:prstGeom prst="rect">
                                    <a:avLst/>
                                  </a:prstGeom>
                                  <a:noFill/>
                                  <a:ln>
                                    <a:noFill/>
                                  </a:ln>
                                </wps:spPr>
                                <wps:txbx>
                                  <w:txbxContent>
                                    <w:p w14:paraId="03C0F202" w14:textId="77777777" w:rsidR="009F2E95" w:rsidRDefault="00592CEB">
                                      <w:pPr>
                                        <w:spacing w:after="0" w:line="215" w:lineRule="auto"/>
                                        <w:jc w:val="center"/>
                                        <w:textDirection w:val="btLr"/>
                                      </w:pPr>
                                      <w:r>
                                        <w:rPr>
                                          <w:color w:val="000000"/>
                                          <w:sz w:val="28"/>
                                        </w:rPr>
                                        <w:t>Közgyűlés</w:t>
                                      </w:r>
                                    </w:p>
                                  </w:txbxContent>
                                </wps:txbx>
                                <wps:bodyPr spcFirstLastPara="1" wrap="square" lIns="53325" tIns="53325" rIns="53325" bIns="53325" anchor="ctr" anchorCtr="0">
                                  <a:noAutofit/>
                                </wps:bodyPr>
                              </wps:wsp>
                              <wps:wsp>
                                <wps:cNvPr id="24" name="Téglalap: lekerekített 24"/>
                                <wps:cNvSpPr/>
                                <wps:spPr>
                                  <a:xfrm>
                                    <a:off x="2057400" y="1143114"/>
                                    <a:ext cx="1234440" cy="783869"/>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18AEC54"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s:wsp>
                                <wps:cNvPr id="25" name="Téglalap: lekerekített 25"/>
                                <wps:cNvSpPr/>
                                <wps:spPr>
                                  <a:xfrm>
                                    <a:off x="2194560" y="1273416"/>
                                    <a:ext cx="1234440" cy="783869"/>
                                  </a:xfrm>
                                  <a:prstGeom prst="roundRect">
                                    <a:avLst>
                                      <a:gd name="adj" fmla="val 10000"/>
                                    </a:avLst>
                                  </a:prstGeom>
                                  <a:solidFill>
                                    <a:schemeClr val="lt1">
                                      <a:alpha val="88627"/>
                                    </a:schemeClr>
                                  </a:solidFill>
                                  <a:ln w="12700" cap="flat" cmpd="sng">
                                    <a:solidFill>
                                      <a:srgbClr val="4372C3"/>
                                    </a:solidFill>
                                    <a:prstDash val="solid"/>
                                    <a:miter lim="800000"/>
                                    <a:headEnd type="none" w="sm" len="sm"/>
                                    <a:tailEnd type="none" w="sm" len="sm"/>
                                  </a:ln>
                                </wps:spPr>
                                <wps:txbx>
                                  <w:txbxContent>
                                    <w:p w14:paraId="635E9B34"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s:wsp>
                                <wps:cNvPr id="26" name="Téglalap 26"/>
                                <wps:cNvSpPr/>
                                <wps:spPr>
                                  <a:xfrm>
                                    <a:off x="2217519" y="1296375"/>
                                    <a:ext cx="1188522" cy="737951"/>
                                  </a:xfrm>
                                  <a:prstGeom prst="rect">
                                    <a:avLst/>
                                  </a:prstGeom>
                                  <a:noFill/>
                                  <a:ln>
                                    <a:noFill/>
                                  </a:ln>
                                </wps:spPr>
                                <wps:txbx>
                                  <w:txbxContent>
                                    <w:p w14:paraId="08ADD0F5" w14:textId="77777777" w:rsidR="009F2E95" w:rsidRDefault="00592CEB">
                                      <w:pPr>
                                        <w:spacing w:after="0" w:line="215" w:lineRule="auto"/>
                                        <w:jc w:val="center"/>
                                        <w:textDirection w:val="btLr"/>
                                      </w:pPr>
                                      <w:r>
                                        <w:rPr>
                                          <w:color w:val="000000"/>
                                          <w:sz w:val="28"/>
                                        </w:rPr>
                                        <w:t>Irányító munkacsoport</w:t>
                                      </w:r>
                                    </w:p>
                                  </w:txbxContent>
                                </wps:txbx>
                                <wps:bodyPr spcFirstLastPara="1" wrap="square" lIns="53325" tIns="53325" rIns="53325" bIns="53325" anchor="ctr" anchorCtr="0">
                                  <a:noAutofit/>
                                </wps:bodyPr>
                              </wps:wsp>
                              <wps:wsp>
                                <wps:cNvPr id="27" name="Téglalap: lekerekített 27"/>
                                <wps:cNvSpPr/>
                                <wps:spPr>
                                  <a:xfrm>
                                    <a:off x="2057400" y="2285999"/>
                                    <a:ext cx="1234440" cy="783869"/>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53BADD5"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s:wsp>
                                <wps:cNvPr id="28" name="Téglalap: lekerekített 28"/>
                                <wps:cNvSpPr/>
                                <wps:spPr>
                                  <a:xfrm>
                                    <a:off x="2194560" y="2416302"/>
                                    <a:ext cx="1234440" cy="783869"/>
                                  </a:xfrm>
                                  <a:prstGeom prst="roundRect">
                                    <a:avLst>
                                      <a:gd name="adj" fmla="val 10000"/>
                                    </a:avLst>
                                  </a:prstGeom>
                                  <a:solidFill>
                                    <a:schemeClr val="lt1">
                                      <a:alpha val="88627"/>
                                    </a:schemeClr>
                                  </a:solidFill>
                                  <a:ln w="12700" cap="flat" cmpd="sng">
                                    <a:solidFill>
                                      <a:srgbClr val="4372C3"/>
                                    </a:solidFill>
                                    <a:prstDash val="solid"/>
                                    <a:miter lim="800000"/>
                                    <a:headEnd type="none" w="sm" len="sm"/>
                                    <a:tailEnd type="none" w="sm" len="sm"/>
                                  </a:ln>
                                </wps:spPr>
                                <wps:txbx>
                                  <w:txbxContent>
                                    <w:p w14:paraId="78BB2F19" w14:textId="77777777" w:rsidR="009F2E95" w:rsidRDefault="009F2E95">
                                      <w:pPr>
                                        <w:spacing w:after="0" w:line="240" w:lineRule="auto"/>
                                        <w:textDirection w:val="btLr"/>
                                      </w:pPr>
                                    </w:p>
                                  </w:txbxContent>
                                </wps:txbx>
                                <wps:bodyPr spcFirstLastPara="1" wrap="square" lIns="91425" tIns="91425" rIns="91425" bIns="91425" anchor="ctr" anchorCtr="0">
                                  <a:noAutofit/>
                                </wps:bodyPr>
                              </wps:wsp>
                              <wps:wsp>
                                <wps:cNvPr id="29" name="Téglalap 29"/>
                                <wps:cNvSpPr/>
                                <wps:spPr>
                                  <a:xfrm>
                                    <a:off x="2217519" y="2439261"/>
                                    <a:ext cx="1188522" cy="737951"/>
                                  </a:xfrm>
                                  <a:prstGeom prst="rect">
                                    <a:avLst/>
                                  </a:prstGeom>
                                  <a:noFill/>
                                  <a:ln>
                                    <a:noFill/>
                                  </a:ln>
                                </wps:spPr>
                                <wps:txbx>
                                  <w:txbxContent>
                                    <w:p w14:paraId="76DF328B" w14:textId="77777777" w:rsidR="009F2E95" w:rsidRDefault="00592CEB">
                                      <w:pPr>
                                        <w:spacing w:after="0" w:line="215" w:lineRule="auto"/>
                                        <w:jc w:val="center"/>
                                        <w:textDirection w:val="btLr"/>
                                      </w:pPr>
                                      <w:r>
                                        <w:rPr>
                                          <w:color w:val="000000"/>
                                          <w:sz w:val="28"/>
                                        </w:rPr>
                                        <w:t>Operatív koordináló egység</w:t>
                                      </w:r>
                                    </w:p>
                                  </w:txbxContent>
                                </wps:txbx>
                                <wps:bodyPr spcFirstLastPara="1" wrap="square" lIns="53325" tIns="53325" rIns="53325" bIns="53325" anchor="ctr" anchorCtr="0">
                                  <a:noAutofit/>
                                </wps:bodyPr>
                              </wps:wsp>
                            </wpg:grpSp>
                          </wpg:grpSp>
                        </wpg:grp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5B7531" id="_x0000_s1039" style="width:6in;height:252pt;mso-position-horizontal-relative:char;mso-position-vertical-relative:line" coordorigin="26028,21798"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">
                <v:group id="Csoportba foglalás 11" o:spid="_x0000_s1040" style="position:absolute;left:26028;top:21798;width:54864;height:32004" coordorigin="26028,21798"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Téglalap 12" o:spid="_x0000_s1041" style="position:absolute;left:26028;top:21798;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EFE7EB5" w14:textId="77777777" w:rsidR="009F2E95" w:rsidRDefault="009F2E95">
                          <w:pPr>
                            <w:spacing w:after="0" w:line="240" w:lineRule="auto"/>
                            <w:textDirection w:val="btLr"/>
                          </w:pPr>
                        </w:p>
                      </w:txbxContent>
                    </v:textbox>
                  </v:rect>
                  <v:group id="Csoportba foglalás 13" o:spid="_x0000_s1042" style="position:absolute;left:26028;top:21798;width:54864;height:32004" coordorigin="26028,21798"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Téglalap 14" o:spid="_x0000_s1043" style="position:absolute;left:26028;top:21798;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412B6AC3" w14:textId="77777777" w:rsidR="009F2E95" w:rsidRDefault="009F2E95">
                            <w:pPr>
                              <w:spacing w:after="0" w:line="240" w:lineRule="auto"/>
                              <w:textDirection w:val="btLr"/>
                            </w:pPr>
                          </w:p>
                        </w:txbxContent>
                      </v:textbox>
                    </v:rect>
                    <v:group id="Csoportba foglalás 15" o:spid="_x0000_s1044"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Téglalap 16" o:spid="_x0000_s1045"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086AB241" w14:textId="77777777" w:rsidR="009F2E95" w:rsidRDefault="009F2E95">
                              <w:pPr>
                                <w:spacing w:after="0" w:line="240" w:lineRule="auto"/>
                                <w:textDirection w:val="btLr"/>
                              </w:pPr>
                            </w:p>
                          </w:txbxContent>
                        </v:textbox>
                      </v:rect>
                      <v:group id="Csoportba foglalás 17" o:spid="_x0000_s1046"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Téglalap 18" o:spid="_x0000_s1047"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743E67B" w14:textId="77777777" w:rsidR="009F2E95" w:rsidRDefault="009F2E95">
                                <w:pPr>
                                  <w:spacing w:after="0" w:line="240" w:lineRule="auto"/>
                                  <w:textDirection w:val="btLr"/>
                                </w:pPr>
                              </w:p>
                            </w:txbxContent>
                          </v:textbox>
                        </v:rect>
                        <v:shape id="Szabadkézi sokszög: alakzat 19" o:spid="_x0000_s1048" style="position:absolute;left:26289;top:19269;width:914;height:35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" path="m60000,r,120000e" filled="f" strokecolor="#3a66b1" strokeweight="1pt">
                          <v:stroke startarrowwidth="narrow" startarrowlength="short" endarrowwidth="narrow" endarrowlength="short" joinstyle="miter"/>
                          <v:path arrowok="t" o:extrusionok="f"/>
                        </v:shape>
                        <v:shape id="Szabadkézi sokszög: alakzat 20" o:spid="_x0000_s1049" style="position:absolute;left:26289;top:7840;width:914;height:35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" path="m60000,r,120000e" filled="f" strokecolor="#345a99" strokeweight="1pt">
                          <v:stroke startarrowwidth="narrow" startarrowlength="short" endarrowwidth="narrow" endarrowlength="short" joinstyle="miter"/>
                          <v:path arrowok="t" o:extrusionok="f"/>
                        </v:shape>
                        <v:roundrect id="Téglalap: lekerekített 21" o:spid="_x0000_s1050" style="position:absolute;left:20574;top:2;width:12344;height:783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C902D1A" w14:textId="77777777" w:rsidR="009F2E95" w:rsidRDefault="009F2E95">
                                <w:pPr>
                                  <w:spacing w:after="0" w:line="240" w:lineRule="auto"/>
                                  <w:textDirection w:val="btLr"/>
                                </w:pPr>
                              </w:p>
                            </w:txbxContent>
                          </v:textbox>
                        </v:roundrect>
                        <v:roundrect id="Téglalap: lekerekített 22" o:spid="_x0000_s1051" style="position:absolute;left:21945;top:1305;width:12345;height:783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" fillcolor="white [3201]" strokecolor="#4372c3" strokeweight="1pt">
                          <v:fill opacity="58082f"/>
                          <v:stroke startarrowwidth="narrow" startarrowlength="short" endarrowwidth="narrow" endarrowlength="short" joinstyle="miter"/>
                          <v:textbox inset="2.53958mm,2.53958mm,2.53958mm,2.53958mm">
                            <w:txbxContent>
                              <w:p w14:paraId="416BC94F" w14:textId="77777777" w:rsidR="009F2E95" w:rsidRDefault="009F2E95">
                                <w:pPr>
                                  <w:spacing w:after="0" w:line="240" w:lineRule="auto"/>
                                  <w:textDirection w:val="btLr"/>
                                </w:pPr>
                              </w:p>
                            </w:txbxContent>
                          </v:textbox>
                        </v:roundrect>
                        <v:rect id="Téglalap 23" o:spid="_x0000_s1052" style="position:absolute;left:22175;top:1534;width:11885;height:7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" filled="f" stroked="f">
                          <v:textbox inset="1.48125mm,1.48125mm,1.48125mm,1.48125mm">
                            <w:txbxContent>
                              <w:p w14:paraId="03C0F202" w14:textId="77777777" w:rsidR="009F2E95" w:rsidRDefault="00592CEB">
                                <w:pPr>
                                  <w:spacing w:after="0" w:line="215" w:lineRule="auto"/>
                                  <w:jc w:val="center"/>
                                  <w:textDirection w:val="btLr"/>
                                </w:pPr>
                                <w:r>
                                  <w:rPr>
                                    <w:color w:val="000000"/>
                                    <w:sz w:val="28"/>
                                  </w:rPr>
                                  <w:t>Közgyűlés</w:t>
                                </w:r>
                              </w:p>
                            </w:txbxContent>
                          </v:textbox>
                        </v:rect>
                        <v:roundrect id="Téglalap: lekerekített 24" o:spid="_x0000_s1053" style="position:absolute;left:20574;top:11431;width:12344;height:783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518AEC54" w14:textId="77777777" w:rsidR="009F2E95" w:rsidRDefault="009F2E95">
                                <w:pPr>
                                  <w:spacing w:after="0" w:line="240" w:lineRule="auto"/>
                                  <w:textDirection w:val="btLr"/>
                                </w:pPr>
                              </w:p>
                            </w:txbxContent>
                          </v:textbox>
                        </v:roundrect>
                        <v:roundrect id="Téglalap: lekerekített 25" o:spid="_x0000_s1054" style="position:absolute;left:21945;top:12734;width:12345;height:783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" fillcolor="white [3201]" strokecolor="#4372c3" strokeweight="1pt">
                          <v:fill opacity="58082f"/>
                          <v:stroke startarrowwidth="narrow" startarrowlength="short" endarrowwidth="narrow" endarrowlength="short" joinstyle="miter"/>
                          <v:textbox inset="2.53958mm,2.53958mm,2.53958mm,2.53958mm">
                            <w:txbxContent>
                              <w:p w14:paraId="635E9B34" w14:textId="77777777" w:rsidR="009F2E95" w:rsidRDefault="009F2E95">
                                <w:pPr>
                                  <w:spacing w:after="0" w:line="240" w:lineRule="auto"/>
                                  <w:textDirection w:val="btLr"/>
                                </w:pPr>
                              </w:p>
                            </w:txbxContent>
                          </v:textbox>
                        </v:roundrect>
                        <v:rect id="Téglalap 26" o:spid="_x0000_s1055" style="position:absolute;left:22175;top:12963;width:11885;height:7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" filled="f" stroked="f">
                          <v:textbox inset="1.48125mm,1.48125mm,1.48125mm,1.48125mm">
                            <w:txbxContent>
                              <w:p w14:paraId="08ADD0F5" w14:textId="77777777" w:rsidR="009F2E95" w:rsidRDefault="00592CEB">
                                <w:pPr>
                                  <w:spacing w:after="0" w:line="215" w:lineRule="auto"/>
                                  <w:jc w:val="center"/>
                                  <w:textDirection w:val="btLr"/>
                                </w:pPr>
                                <w:r>
                                  <w:rPr>
                                    <w:color w:val="000000"/>
                                    <w:sz w:val="28"/>
                                  </w:rPr>
                                  <w:t>Irányító munkacsoport</w:t>
                                </w:r>
                              </w:p>
                            </w:txbxContent>
                          </v:textbox>
                        </v:rect>
                        <v:roundrect id="Téglalap: lekerekített 27" o:spid="_x0000_s1056" style="position:absolute;left:20574;top:22859;width:12344;height:783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253BADD5" w14:textId="77777777" w:rsidR="009F2E95" w:rsidRDefault="009F2E95">
                                <w:pPr>
                                  <w:spacing w:after="0" w:line="240" w:lineRule="auto"/>
                                  <w:textDirection w:val="btLr"/>
                                </w:pPr>
                              </w:p>
                            </w:txbxContent>
                          </v:textbox>
                        </v:roundrect>
                        <v:roundrect id="Téglalap: lekerekített 28" o:spid="_x0000_s1057" style="position:absolute;left:21945;top:24163;width:12345;height:783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" fillcolor="white [3201]" strokecolor="#4372c3" strokeweight="1pt">
                          <v:fill opacity="58082f"/>
                          <v:stroke startarrowwidth="narrow" startarrowlength="short" endarrowwidth="narrow" endarrowlength="short" joinstyle="miter"/>
                          <v:textbox inset="2.53958mm,2.53958mm,2.53958mm,2.53958mm">
                            <w:txbxContent>
                              <w:p w14:paraId="78BB2F19" w14:textId="77777777" w:rsidR="009F2E95" w:rsidRDefault="009F2E95">
                                <w:pPr>
                                  <w:spacing w:after="0" w:line="240" w:lineRule="auto"/>
                                  <w:textDirection w:val="btLr"/>
                                </w:pPr>
                              </w:p>
                            </w:txbxContent>
                          </v:textbox>
                        </v:roundrect>
                        <v:rect id="Téglalap 29" o:spid="_x0000_s1058" style="position:absolute;left:22175;top:24392;width:11885;height:7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" filled="f" stroked="f">
                          <v:textbox inset="1.48125mm,1.48125mm,1.48125mm,1.48125mm">
                            <w:txbxContent>
                              <w:p w14:paraId="76DF328B" w14:textId="77777777" w:rsidR="009F2E95" w:rsidRDefault="00592CEB">
                                <w:pPr>
                                  <w:spacing w:after="0" w:line="215" w:lineRule="auto"/>
                                  <w:jc w:val="center"/>
                                  <w:textDirection w:val="btLr"/>
                                </w:pPr>
                                <w:r>
                                  <w:rPr>
                                    <w:color w:val="000000"/>
                                    <w:sz w:val="28"/>
                                  </w:rPr>
                                  <w:t>Operatív koordináló egység</w:t>
                                </w:r>
                              </w:p>
                            </w:txbxContent>
                          </v:textbox>
                        </v:rect>
                      </v:group>
                    </v:group>
                  </v:group>
                </v:group>
                <w10:anchorlock/>
              </v:group>
            </w:pict>
          </mc:Fallback>
        </mc:AlternateContent>
      </w:r>
    </w:p>
    <w:p w14:paraId="07C11BB2" w14:textId="77777777" w:rsidR="009F2E95" w:rsidRDefault="009F2E95">
      <w:pPr>
        <w:spacing w:line="276" w:lineRule="auto"/>
        <w:jc w:val="both"/>
        <w:rPr>
          <w:rFonts w:ascii="Times New Roman" w:eastAsia="Times New Roman" w:hAnsi="Times New Roman" w:cs="Times New Roman"/>
          <w:highlight w:val="white"/>
        </w:rPr>
      </w:pPr>
    </w:p>
    <w:p w14:paraId="1650373D" w14:textId="77777777" w:rsidR="009F2E95" w:rsidRDefault="009F2E95">
      <w:pPr>
        <w:spacing w:line="276" w:lineRule="auto"/>
        <w:jc w:val="both"/>
        <w:rPr>
          <w:rFonts w:ascii="Times New Roman" w:eastAsia="Times New Roman" w:hAnsi="Times New Roman" w:cs="Times New Roman"/>
          <w:sz w:val="24"/>
          <w:szCs w:val="24"/>
          <w:highlight w:val="white"/>
        </w:rPr>
      </w:pPr>
    </w:p>
    <w:p w14:paraId="1E63D2C7"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21" w:name="_Toc93392825"/>
      <w:r>
        <w:rPr>
          <w:rFonts w:ascii="Times New Roman" w:eastAsia="Times New Roman" w:hAnsi="Times New Roman" w:cs="Times New Roman"/>
          <w:sz w:val="28"/>
          <w:szCs w:val="28"/>
          <w:highlight w:val="white"/>
        </w:rPr>
        <w:t>Infrastrukturális célok</w:t>
      </w:r>
      <w:bookmarkEnd w:id="21"/>
    </w:p>
    <w:p w14:paraId="7699ECA7"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Minden jól és </w:t>
      </w:r>
      <w:proofErr w:type="gramStart"/>
      <w:r>
        <w:rPr>
          <w:rFonts w:ascii="Times New Roman" w:eastAsia="Times New Roman" w:hAnsi="Times New Roman" w:cs="Times New Roman"/>
          <w:sz w:val="24"/>
          <w:szCs w:val="24"/>
          <w:highlight w:val="white"/>
        </w:rPr>
        <w:t>hosszú távon</w:t>
      </w:r>
      <w:proofErr w:type="gramEnd"/>
      <w:r>
        <w:rPr>
          <w:rFonts w:ascii="Times New Roman" w:eastAsia="Times New Roman" w:hAnsi="Times New Roman" w:cs="Times New Roman"/>
          <w:sz w:val="24"/>
          <w:szCs w:val="24"/>
          <w:highlight w:val="white"/>
        </w:rPr>
        <w:t xml:space="preserve"> működő rendszer alapja egy stabil és praktikusan szervezett infrastruktúra, amely rendszer alkalmas a napi használatra; jelen esetben ez az infrastruktúra több fontos elemre bontható.</w:t>
      </w:r>
    </w:p>
    <w:p w14:paraId="0A18A863"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6F00946F"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szombathelyi önkéntesség legfontosabb infrastrukturális alapja egy </w:t>
      </w:r>
      <w:r>
        <w:rPr>
          <w:rFonts w:ascii="Times New Roman" w:eastAsia="Times New Roman" w:hAnsi="Times New Roman" w:cs="Times New Roman"/>
          <w:b/>
          <w:sz w:val="24"/>
          <w:szCs w:val="24"/>
          <w:highlight w:val="white"/>
        </w:rPr>
        <w:t>informatikai rendszer</w:t>
      </w:r>
      <w:r>
        <w:rPr>
          <w:rFonts w:ascii="Times New Roman" w:eastAsia="Times New Roman" w:hAnsi="Times New Roman" w:cs="Times New Roman"/>
          <w:sz w:val="24"/>
          <w:szCs w:val="24"/>
          <w:highlight w:val="white"/>
        </w:rPr>
        <w:t xml:space="preserve"> (akár egy applikáció), amelyben könnyen koordinálhatóak az önkéntesek, a fogadó szervezetek, az elvállalható feladatok. Egy könnyen használható informatikai rendszer alkalmas arra, hogy összekösse a két fél igényeit; ez az informatikai rendszer szükség szerint fejleszthető a felhasználók igényeinek megfelelően. Egy ilyen rendszer számszerűen, illetve egyéb kritériumok mentén is mérhetővé teszi a hatékonyságot, nem beszélve arról, hogy nélküle manapság elképzelhetetlen az operatív működés és adminisztráció. </w:t>
      </w:r>
    </w:p>
    <w:p w14:paraId="044B688E"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5BF6B75F"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Szükséges, hogy az Önkormányzatnál és a fogadó szervezeteknél </w:t>
      </w:r>
      <w:r>
        <w:rPr>
          <w:rFonts w:ascii="Times New Roman" w:eastAsia="Times New Roman" w:hAnsi="Times New Roman" w:cs="Times New Roman"/>
          <w:b/>
          <w:sz w:val="24"/>
          <w:szCs w:val="24"/>
          <w:highlight w:val="white"/>
        </w:rPr>
        <w:t>legyenek kijelölt kapcsolattartók és koordinátorok</w:t>
      </w:r>
      <w:r>
        <w:rPr>
          <w:rFonts w:ascii="Times New Roman" w:eastAsia="Times New Roman" w:hAnsi="Times New Roman" w:cs="Times New Roman"/>
          <w:sz w:val="24"/>
          <w:szCs w:val="24"/>
          <w:highlight w:val="white"/>
        </w:rPr>
        <w:t xml:space="preserve"> az önkéntesek koordinálására, a </w:t>
      </w:r>
      <w:r>
        <w:rPr>
          <w:rFonts w:ascii="Times New Roman" w:eastAsia="Times New Roman" w:hAnsi="Times New Roman" w:cs="Times New Roman"/>
          <w:b/>
          <w:sz w:val="24"/>
          <w:szCs w:val="24"/>
          <w:highlight w:val="white"/>
        </w:rPr>
        <w:t>Cselekvési Terv</w:t>
      </w:r>
      <w:r>
        <w:rPr>
          <w:rFonts w:ascii="Times New Roman" w:eastAsia="Times New Roman" w:hAnsi="Times New Roman" w:cs="Times New Roman"/>
          <w:sz w:val="24"/>
          <w:szCs w:val="24"/>
          <w:highlight w:val="white"/>
        </w:rPr>
        <w:t xml:space="preserve"> végrehajtására, az </w:t>
      </w:r>
      <w:r>
        <w:rPr>
          <w:rFonts w:ascii="Times New Roman" w:eastAsia="Times New Roman" w:hAnsi="Times New Roman" w:cs="Times New Roman"/>
          <w:b/>
          <w:sz w:val="24"/>
          <w:szCs w:val="24"/>
          <w:highlight w:val="white"/>
        </w:rPr>
        <w:t>Önkéntes Munkacsoport</w:t>
      </w:r>
      <w:r>
        <w:rPr>
          <w:rFonts w:ascii="Times New Roman" w:eastAsia="Times New Roman" w:hAnsi="Times New Roman" w:cs="Times New Roman"/>
          <w:sz w:val="24"/>
          <w:szCs w:val="24"/>
          <w:highlight w:val="white"/>
        </w:rPr>
        <w:t xml:space="preserve"> kéréseinek partneri teljesítésére.</w:t>
      </w:r>
    </w:p>
    <w:p w14:paraId="22E5A2A9"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5E9DFD7E"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Elengedhetetlen a megfelelő </w:t>
      </w:r>
      <w:r>
        <w:rPr>
          <w:rFonts w:ascii="Times New Roman" w:eastAsia="Times New Roman" w:hAnsi="Times New Roman" w:cs="Times New Roman"/>
          <w:b/>
          <w:sz w:val="24"/>
          <w:szCs w:val="24"/>
          <w:highlight w:val="white"/>
        </w:rPr>
        <w:t>anyagi források</w:t>
      </w:r>
      <w:r>
        <w:rPr>
          <w:rFonts w:ascii="Times New Roman" w:eastAsia="Times New Roman" w:hAnsi="Times New Roman" w:cs="Times New Roman"/>
          <w:sz w:val="24"/>
          <w:szCs w:val="24"/>
          <w:highlight w:val="white"/>
        </w:rPr>
        <w:t xml:space="preserve"> biztosítása az informatikai rendszer üzemeltetésére, illetve az önkéntesekkel foglalkozó dolgozók javadalmazására; ezt önálló költségvetési sorként, akár ciklusokon átívelő konszenzussal lenne érdemes kialakítani.</w:t>
      </w:r>
    </w:p>
    <w:p w14:paraId="6E12AB47"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5D41C132"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Fontos, hogy </w:t>
      </w:r>
      <w:r>
        <w:rPr>
          <w:rFonts w:ascii="Times New Roman" w:eastAsia="Times New Roman" w:hAnsi="Times New Roman" w:cs="Times New Roman"/>
          <w:b/>
          <w:sz w:val="24"/>
          <w:szCs w:val="24"/>
          <w:highlight w:val="white"/>
        </w:rPr>
        <w:t>precíz és szabályozott folyamatok</w:t>
      </w:r>
      <w:r>
        <w:rPr>
          <w:rFonts w:ascii="Times New Roman" w:eastAsia="Times New Roman" w:hAnsi="Times New Roman" w:cs="Times New Roman"/>
          <w:sz w:val="24"/>
          <w:szCs w:val="24"/>
          <w:highlight w:val="white"/>
        </w:rPr>
        <w:t xml:space="preserve"> mentén történjen Szombathely Megyei Jogú Város Önkéntes Koncepciójának és Stratégiájának végrehajtása, illetve a Cselekvési Terv megvalósítása. A végrehajtás egyes elemei fel kell, hogy keltsék a </w:t>
      </w:r>
      <w:r>
        <w:rPr>
          <w:rFonts w:ascii="Times New Roman" w:eastAsia="Times New Roman" w:hAnsi="Times New Roman" w:cs="Times New Roman"/>
          <w:b/>
          <w:sz w:val="24"/>
          <w:szCs w:val="24"/>
          <w:highlight w:val="white"/>
        </w:rPr>
        <w:t>média figyelmét</w:t>
      </w:r>
      <w:r>
        <w:rPr>
          <w:rFonts w:ascii="Times New Roman" w:eastAsia="Times New Roman" w:hAnsi="Times New Roman" w:cs="Times New Roman"/>
          <w:sz w:val="24"/>
          <w:szCs w:val="24"/>
          <w:highlight w:val="white"/>
        </w:rPr>
        <w:t xml:space="preserve">, illetve az Önkormányzat a </w:t>
      </w:r>
      <w:r>
        <w:rPr>
          <w:rFonts w:ascii="Times New Roman" w:eastAsia="Times New Roman" w:hAnsi="Times New Roman" w:cs="Times New Roman"/>
          <w:b/>
          <w:sz w:val="24"/>
          <w:szCs w:val="24"/>
          <w:highlight w:val="white"/>
        </w:rPr>
        <w:t>saját csatornáin</w:t>
      </w:r>
      <w:r>
        <w:rPr>
          <w:rFonts w:ascii="Times New Roman" w:eastAsia="Times New Roman" w:hAnsi="Times New Roman" w:cs="Times New Roman"/>
          <w:sz w:val="24"/>
          <w:szCs w:val="24"/>
          <w:highlight w:val="white"/>
        </w:rPr>
        <w:t xml:space="preserve"> is hírt kell, hogy adjon az önkéntesség működéséről.</w:t>
      </w:r>
    </w:p>
    <w:p w14:paraId="3E9D857D"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3C16DC96" w14:textId="77777777" w:rsidR="009F2E95" w:rsidRDefault="00592CEB">
      <w:pPr>
        <w:widowControl w:val="0"/>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A legalább évente</w:t>
      </w:r>
      <w:r>
        <w:rPr>
          <w:rFonts w:ascii="Times New Roman" w:eastAsia="Times New Roman" w:hAnsi="Times New Roman" w:cs="Times New Roman"/>
          <w:b/>
          <w:sz w:val="24"/>
          <w:szCs w:val="24"/>
          <w:highlight w:val="white"/>
        </w:rPr>
        <w:t xml:space="preserve"> szervezett képzések a koordinátorok és az önkéntesek részére</w:t>
      </w:r>
      <w:r>
        <w:rPr>
          <w:rFonts w:ascii="Times New Roman" w:eastAsia="Times New Roman" w:hAnsi="Times New Roman" w:cs="Times New Roman"/>
          <w:sz w:val="24"/>
          <w:szCs w:val="24"/>
          <w:highlight w:val="white"/>
        </w:rPr>
        <w:t xml:space="preserve"> biztosítják a rendszeres diskurzust és szakmai fejlődést, a tudásalapú társadalom megerősítését. A pandémia tapasztalatai azt is világossá tették, hogy ugyan az online kapcsolattartás magas szinten fenntartható, mégis szükséges és kívánatos, hogy az önkéntesekkel való </w:t>
      </w:r>
      <w:r>
        <w:rPr>
          <w:rFonts w:ascii="Times New Roman" w:eastAsia="Times New Roman" w:hAnsi="Times New Roman" w:cs="Times New Roman"/>
          <w:b/>
          <w:sz w:val="24"/>
          <w:szCs w:val="24"/>
          <w:highlight w:val="white"/>
        </w:rPr>
        <w:t>kapcsolatfelvétel személyesen is megtörténjen.</w:t>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t>Mindezek együttes megvalósulása biztosítja azt, hogy a Stratégiában elképzelt rendszer hosszú távon is fenntartható és hatékony legyen.</w:t>
      </w:r>
    </w:p>
    <w:p w14:paraId="5419279B"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22" w:name="_heading=h.6gprk4npvsjg" w:colFirst="0" w:colLast="0"/>
      <w:bookmarkStart w:id="23" w:name="_Toc93392826"/>
      <w:bookmarkEnd w:id="22"/>
      <w:r>
        <w:rPr>
          <w:rFonts w:ascii="Times New Roman" w:eastAsia="Times New Roman" w:hAnsi="Times New Roman" w:cs="Times New Roman"/>
          <w:sz w:val="28"/>
          <w:szCs w:val="28"/>
          <w:highlight w:val="white"/>
        </w:rPr>
        <w:t>Fogadó szervezeti célkitűzések</w:t>
      </w:r>
      <w:bookmarkEnd w:id="23"/>
    </w:p>
    <w:p w14:paraId="6411393A"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Fogadó szervezeti önkéntes program, stratégia: </w:t>
      </w:r>
      <w:r>
        <w:rPr>
          <w:rFonts w:ascii="Times New Roman" w:eastAsia="Times New Roman" w:hAnsi="Times New Roman" w:cs="Times New Roman"/>
          <w:sz w:val="24"/>
          <w:szCs w:val="24"/>
          <w:highlight w:val="white"/>
        </w:rPr>
        <w:t xml:space="preserve">minden szombathelyi önkéntes fogadó szervezet számára fontos, hogy rendelkezzen saját, </w:t>
      </w:r>
      <w:proofErr w:type="spellStart"/>
      <w:r>
        <w:rPr>
          <w:rFonts w:ascii="Times New Roman" w:eastAsia="Times New Roman" w:hAnsi="Times New Roman" w:cs="Times New Roman"/>
          <w:sz w:val="24"/>
          <w:szCs w:val="24"/>
          <w:highlight w:val="white"/>
        </w:rPr>
        <w:t>hosszútávú</w:t>
      </w:r>
      <w:proofErr w:type="spellEnd"/>
      <w:r>
        <w:rPr>
          <w:rFonts w:ascii="Times New Roman" w:eastAsia="Times New Roman" w:hAnsi="Times New Roman" w:cs="Times New Roman"/>
          <w:sz w:val="24"/>
          <w:szCs w:val="24"/>
          <w:highlight w:val="white"/>
        </w:rPr>
        <w:t xml:space="preserve"> önkéntes stratégiával, valamint éves programtervvel. A fogadó szervezetek részéről nélkülözhetetlen egy önkéntes koordinátor kijelölése.</w:t>
      </w:r>
    </w:p>
    <w:p w14:paraId="03CD50B3"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769D8258"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Az önkéntes programok szervezői – önkéntes koordinátorok – képzése, folyamatos tanulási lehetőség biztosítása: </w:t>
      </w:r>
      <w:r>
        <w:rPr>
          <w:rFonts w:ascii="Times New Roman" w:eastAsia="Times New Roman" w:hAnsi="Times New Roman" w:cs="Times New Roman"/>
          <w:sz w:val="24"/>
          <w:szCs w:val="24"/>
          <w:highlight w:val="white"/>
        </w:rPr>
        <w:t>az önkéntes programok szervezőinek szükséges évente egy alkalommal képzési esemény, valamint a lehetőség biztosítása akár szervezett körülmények között is a folyamatos tanulás lehetőségének biztosítására. Ennek első mérföldköve lehet egy általános képzés, melyet minden ezen a területen dolgozó személy részére lehetővé kell tenni.</w:t>
      </w:r>
    </w:p>
    <w:p w14:paraId="139E6754"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3EEEB0A5"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Szakmai kapcsolatok elősegítése – egymástól való tanulás, tapasztalatcsere:</w:t>
      </w:r>
      <w:r>
        <w:rPr>
          <w:rFonts w:ascii="Times New Roman" w:eastAsia="Times New Roman" w:hAnsi="Times New Roman" w:cs="Times New Roman"/>
          <w:sz w:val="24"/>
          <w:szCs w:val="24"/>
          <w:highlight w:val="white"/>
        </w:rPr>
        <w:t xml:space="preserve"> minden területen fontos a tapasztalatcsere, ezért javasolt évente egyszer regionális területen, később országos szinten is az egymástól való tanulás, elsősorban személyes jelenléttel, de egyedi </w:t>
      </w:r>
      <w:proofErr w:type="gramStart"/>
      <w:r>
        <w:rPr>
          <w:rFonts w:ascii="Times New Roman" w:eastAsia="Times New Roman" w:hAnsi="Times New Roman" w:cs="Times New Roman"/>
          <w:sz w:val="24"/>
          <w:szCs w:val="24"/>
          <w:highlight w:val="white"/>
        </w:rPr>
        <w:t>esetben</w:t>
      </w:r>
      <w:proofErr w:type="gramEnd"/>
      <w:r>
        <w:rPr>
          <w:rFonts w:ascii="Times New Roman" w:eastAsia="Times New Roman" w:hAnsi="Times New Roman" w:cs="Times New Roman"/>
          <w:sz w:val="24"/>
          <w:szCs w:val="24"/>
          <w:highlight w:val="white"/>
        </w:rPr>
        <w:t xml:space="preserve"> a napjainkban is népszerű online </w:t>
      </w:r>
      <w:proofErr w:type="spellStart"/>
      <w:r>
        <w:rPr>
          <w:rFonts w:ascii="Times New Roman" w:eastAsia="Times New Roman" w:hAnsi="Times New Roman" w:cs="Times New Roman"/>
          <w:sz w:val="24"/>
          <w:szCs w:val="24"/>
          <w:highlight w:val="white"/>
        </w:rPr>
        <w:t>workshop</w:t>
      </w:r>
      <w:proofErr w:type="spellEnd"/>
      <w:r>
        <w:rPr>
          <w:rFonts w:ascii="Times New Roman" w:eastAsia="Times New Roman" w:hAnsi="Times New Roman" w:cs="Times New Roman"/>
          <w:sz w:val="24"/>
          <w:szCs w:val="24"/>
          <w:highlight w:val="white"/>
        </w:rPr>
        <w:t xml:space="preserve"> jelleggel.</w:t>
      </w:r>
    </w:p>
    <w:p w14:paraId="65FB8D72"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7E6E30A4"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Tanácsadói hálózat létrehozása, a hálózati infrastruktúra kiépítése:</w:t>
      </w:r>
      <w:r>
        <w:rPr>
          <w:rFonts w:ascii="Times New Roman" w:eastAsia="Times New Roman" w:hAnsi="Times New Roman" w:cs="Times New Roman"/>
          <w:sz w:val="24"/>
          <w:szCs w:val="24"/>
          <w:highlight w:val="white"/>
        </w:rPr>
        <w:t xml:space="preserve"> a folyamatos működés és kapcsolattartás alapja egy jól működő tanácsadói hálózat, melynek kiépítése a hosszú távú célok között is szerepet kell, hogy kapjon. A hálózatban dolgozók részvétele nagyon fontos, de ennek egyik alapköve az infrastruktúra kialakítása.</w:t>
      </w:r>
    </w:p>
    <w:p w14:paraId="644D08CC"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7A5778CF"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Fogadó szervezetek toborzási hatékonyságának növelése:</w:t>
      </w:r>
      <w:r>
        <w:rPr>
          <w:rFonts w:ascii="Times New Roman" w:eastAsia="Times New Roman" w:hAnsi="Times New Roman" w:cs="Times New Roman"/>
          <w:sz w:val="24"/>
          <w:szCs w:val="24"/>
          <w:highlight w:val="white"/>
        </w:rPr>
        <w:t xml:space="preserve"> a civil szervezetek a legnagyobb számú fogadó szervezetek, ezen belül is a kulturális, művészeti tevékenységet végző szervezeteknél fogadják a legtöbb önkéntest. A többi területen nem kimondottan hatékony az önkéntesek szervezése, amely abból is adódhat, hogy ezen szervezetek nem ismerik eléggé a toborzási módszereket. A tanácsadói hálózat egyik fontos feladata lenne, hogy az itt jelentkező hiányosságot orvosolja.</w:t>
      </w:r>
    </w:p>
    <w:p w14:paraId="08C2A353"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2E006006"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Kidolgozott, a civil szervezethez kapcsolódó egységes önkéntes alapprogram kifejlesztése:</w:t>
      </w:r>
      <w:r>
        <w:rPr>
          <w:rFonts w:ascii="Times New Roman" w:eastAsia="Times New Roman" w:hAnsi="Times New Roman" w:cs="Times New Roman"/>
          <w:sz w:val="24"/>
          <w:szCs w:val="24"/>
          <w:highlight w:val="white"/>
        </w:rPr>
        <w:t xml:space="preserve"> a toborzás hatékonyságát növelheti az is, ha egységes alapprogram áll a szervezetek rendelkezésére, akár elektronikus, akár nyomtatott formában. Nagy szükség lenne egy általános összefoglaló anyag elkészítésére. A szervezeteknél fellelhető munkák sokszínűsége és speciális jellege miatt az önkéntes munka elvégzéséhez szükséges további képzéseket az adott szervezetnek kell biztosítania.</w:t>
      </w:r>
    </w:p>
    <w:p w14:paraId="5F709AD9"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7DF15A69"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Közösségi médiában való rendszeres megjelenés, akár egy állandó műsor keretén belül, hangsúlyozva az önkéntes tevékenységet: </w:t>
      </w:r>
      <w:r>
        <w:rPr>
          <w:rFonts w:ascii="Times New Roman" w:eastAsia="Times New Roman" w:hAnsi="Times New Roman" w:cs="Times New Roman"/>
          <w:sz w:val="24"/>
          <w:szCs w:val="24"/>
          <w:highlight w:val="white"/>
        </w:rPr>
        <w:t xml:space="preserve">a közösségi média teret adhat annak, hogy azon személyek, akik rendszeresen </w:t>
      </w:r>
      <w:proofErr w:type="spellStart"/>
      <w:r>
        <w:rPr>
          <w:rFonts w:ascii="Times New Roman" w:eastAsia="Times New Roman" w:hAnsi="Times New Roman" w:cs="Times New Roman"/>
          <w:sz w:val="24"/>
          <w:szCs w:val="24"/>
          <w:highlight w:val="white"/>
        </w:rPr>
        <w:t>önkénteskednek</w:t>
      </w:r>
      <w:proofErr w:type="spellEnd"/>
      <w:r>
        <w:rPr>
          <w:rFonts w:ascii="Times New Roman" w:eastAsia="Times New Roman" w:hAnsi="Times New Roman" w:cs="Times New Roman"/>
          <w:sz w:val="24"/>
          <w:szCs w:val="24"/>
          <w:highlight w:val="white"/>
        </w:rPr>
        <w:t>, ezeken a csatornákon keresztül beszélhetnének élményeikről, tapasztalataikról. A Szombathelyi Televízió egy állandó, havi egy alkalommal készített műsorban hírt adhatna az előző időszakban történt önkéntes eseményekről, ezzel hirdetve az önkéntesség, az önkéntes munka fontosságát.</w:t>
      </w:r>
    </w:p>
    <w:p w14:paraId="2F265758"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6CF1A5B4"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24" w:name="_Toc93392827"/>
      <w:r>
        <w:rPr>
          <w:rFonts w:ascii="Times New Roman" w:eastAsia="Times New Roman" w:hAnsi="Times New Roman" w:cs="Times New Roman"/>
          <w:sz w:val="28"/>
          <w:szCs w:val="28"/>
          <w:highlight w:val="white"/>
        </w:rPr>
        <w:t>Szemléletformálási célok és az önkéntesség társadalmi elismerése</w:t>
      </w:r>
      <w:bookmarkEnd w:id="24"/>
    </w:p>
    <w:p w14:paraId="0D6EE953"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Szombathely Megyei Jogú Város Önkéntes Koncepciójának és Stratégiájának egyik fontos célja, hogy a későbbiekben jó gyakorlatokkal segítse a lentebb felsorolt szemléletformálási célkitűzések megvalósítását.</w:t>
      </w:r>
    </w:p>
    <w:p w14:paraId="72F9BD3C"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71DDADD1"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célkitűzések megvalósítása elsősorban operatív, a Cselekvési Tervben részletesebben rögzített feladat - ahogyan annak módszertana is -, nélkülözhetetlen azonban, hogy tételesen ismertetve legyenek a szemléletformálással kapcsolatos vállalások.</w:t>
      </w:r>
    </w:p>
    <w:p w14:paraId="6062110D"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2D350FBE" w14:textId="77777777" w:rsidR="009F2E95" w:rsidRDefault="00592CEB">
      <w:pPr>
        <w:numPr>
          <w:ilvl w:val="0"/>
          <w:numId w:val="4"/>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önkéntesség, az önkéntes tevékenység </w:t>
      </w:r>
      <w:r>
        <w:rPr>
          <w:rFonts w:ascii="Times New Roman" w:eastAsia="Times New Roman" w:hAnsi="Times New Roman" w:cs="Times New Roman"/>
          <w:b/>
          <w:sz w:val="24"/>
          <w:szCs w:val="24"/>
          <w:highlight w:val="white"/>
        </w:rPr>
        <w:t>társadalmi megbecsülésének erősítése</w:t>
      </w:r>
      <w:r>
        <w:rPr>
          <w:rFonts w:ascii="Times New Roman" w:eastAsia="Times New Roman" w:hAnsi="Times New Roman" w:cs="Times New Roman"/>
          <w:sz w:val="24"/>
          <w:szCs w:val="24"/>
          <w:highlight w:val="white"/>
        </w:rPr>
        <w:t>, presztízsének növelése, nemes, más szempontok felett álló ügyként való tudatosítása a közgondolkodásban.</w:t>
      </w:r>
    </w:p>
    <w:p w14:paraId="67A9B4B4" w14:textId="77777777" w:rsidR="009F2E95" w:rsidRDefault="00592CEB">
      <w:pPr>
        <w:numPr>
          <w:ilvl w:val="0"/>
          <w:numId w:val="4"/>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önkéntesség, mint </w:t>
      </w:r>
      <w:r>
        <w:rPr>
          <w:rFonts w:ascii="Times New Roman" w:eastAsia="Times New Roman" w:hAnsi="Times New Roman" w:cs="Times New Roman"/>
          <w:b/>
          <w:sz w:val="24"/>
          <w:szCs w:val="24"/>
          <w:highlight w:val="white"/>
        </w:rPr>
        <w:t>élethosszig tartó tevékenység</w:t>
      </w:r>
      <w:r>
        <w:rPr>
          <w:rFonts w:ascii="Times New Roman" w:eastAsia="Times New Roman" w:hAnsi="Times New Roman" w:cs="Times New Roman"/>
          <w:sz w:val="24"/>
          <w:szCs w:val="24"/>
          <w:highlight w:val="white"/>
        </w:rPr>
        <w:t xml:space="preserve"> megismertetése: gyermekkortól kezdve egészen időskorig kapcsolódjanak be a különböző generációk a számukra biztonságos, hasznos és produktív önkéntes feladatokba. Szerencsés lenne, ha a korosztályok akár egymást segítve vennének részt az önkéntesség keretében végzett tevékenységekben.</w:t>
      </w:r>
    </w:p>
    <w:p w14:paraId="74863E92" w14:textId="77777777" w:rsidR="009F2E95" w:rsidRDefault="00592CEB">
      <w:pPr>
        <w:numPr>
          <w:ilvl w:val="0"/>
          <w:numId w:val="4"/>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középiskolás és a fiatal felnőtt korosztály körében népszerűvé és magától értetődővé tenni az önkéntességet; </w:t>
      </w:r>
      <w:r>
        <w:rPr>
          <w:rFonts w:ascii="Times New Roman" w:eastAsia="Times New Roman" w:hAnsi="Times New Roman" w:cs="Times New Roman"/>
          <w:b/>
          <w:sz w:val="24"/>
          <w:szCs w:val="24"/>
          <w:highlight w:val="white"/>
        </w:rPr>
        <w:t>kötelesség helyett hasznosnak tartott tevékenység legyen a közösségi iskolai szolgálat is.</w:t>
      </w:r>
    </w:p>
    <w:p w14:paraId="5D1B576E" w14:textId="77777777" w:rsidR="009F2E95" w:rsidRDefault="00592CEB">
      <w:pPr>
        <w:numPr>
          <w:ilvl w:val="0"/>
          <w:numId w:val="4"/>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Fontos az önkéntesség</w:t>
      </w:r>
      <w:r>
        <w:rPr>
          <w:rFonts w:ascii="Times New Roman" w:eastAsia="Times New Roman" w:hAnsi="Times New Roman" w:cs="Times New Roman"/>
          <w:b/>
          <w:sz w:val="24"/>
          <w:szCs w:val="24"/>
          <w:highlight w:val="white"/>
        </w:rPr>
        <w:t xml:space="preserve"> örömforrássá tétele</w:t>
      </w:r>
      <w:r>
        <w:rPr>
          <w:rFonts w:ascii="Times New Roman" w:eastAsia="Times New Roman" w:hAnsi="Times New Roman" w:cs="Times New Roman"/>
          <w:sz w:val="24"/>
          <w:szCs w:val="24"/>
          <w:highlight w:val="white"/>
        </w:rPr>
        <w:t xml:space="preserve">, amely elengedhetetlen, hogy hosszú távon fennmaradjon egy szervezett és proaktív önkéntes rendszer. Ennek egyik feltétele </w:t>
      </w:r>
      <w:r>
        <w:rPr>
          <w:rFonts w:ascii="Times New Roman" w:eastAsia="Times New Roman" w:hAnsi="Times New Roman" w:cs="Times New Roman"/>
          <w:b/>
          <w:sz w:val="24"/>
          <w:szCs w:val="24"/>
          <w:highlight w:val="white"/>
        </w:rPr>
        <w:t>a rendszer felé táplált bizalom és pozitív élmények</w:t>
      </w:r>
      <w:r>
        <w:rPr>
          <w:rFonts w:ascii="Times New Roman" w:eastAsia="Times New Roman" w:hAnsi="Times New Roman" w:cs="Times New Roman"/>
          <w:sz w:val="24"/>
          <w:szCs w:val="24"/>
          <w:highlight w:val="white"/>
        </w:rPr>
        <w:t>, különösen az elsőnek vállalt önkéntes tevékenység.</w:t>
      </w:r>
    </w:p>
    <w:p w14:paraId="7CF6027B" w14:textId="77777777" w:rsidR="009F2E95" w:rsidRDefault="00592CEB">
      <w:pPr>
        <w:numPr>
          <w:ilvl w:val="0"/>
          <w:numId w:val="4"/>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Cél, hogy </w:t>
      </w:r>
      <w:r>
        <w:rPr>
          <w:rFonts w:ascii="Times New Roman" w:eastAsia="Times New Roman" w:hAnsi="Times New Roman" w:cs="Times New Roman"/>
          <w:b/>
          <w:sz w:val="24"/>
          <w:szCs w:val="24"/>
          <w:highlight w:val="white"/>
        </w:rPr>
        <w:t>a felelős polgári lét és életmód sarokköveként tekintenek</w:t>
      </w:r>
      <w:r>
        <w:rPr>
          <w:rFonts w:ascii="Times New Roman" w:eastAsia="Times New Roman" w:hAnsi="Times New Roman" w:cs="Times New Roman"/>
          <w:sz w:val="24"/>
          <w:szCs w:val="24"/>
          <w:highlight w:val="white"/>
        </w:rPr>
        <w:t xml:space="preserve"> a szombathelyi lakosok a szűkebb és tágabb környezetükért-közösségükért anyagi ellenszolgáltatás nélkül végzett munkára.</w:t>
      </w:r>
    </w:p>
    <w:p w14:paraId="04CA1BA1" w14:textId="77777777" w:rsidR="009F2E95" w:rsidRDefault="00592CEB">
      <w:pPr>
        <w:numPr>
          <w:ilvl w:val="0"/>
          <w:numId w:val="4"/>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szombathelyi polgárok önkéntes tevékenységeinek nyilvántartása, támogatása, hálózatba szervezése, az ehhez szükséges informatikai és tárgyi eszközök biztosítása és a humán erőforrás-ráfordítás kellően komoly hátteret adhat annak is, hogy az önkéntességgel foglalkozó apparátus szervezettségével</w:t>
      </w:r>
      <w:r>
        <w:rPr>
          <w:rFonts w:ascii="Times New Roman" w:eastAsia="Times New Roman" w:hAnsi="Times New Roman" w:cs="Times New Roman"/>
          <w:b/>
          <w:sz w:val="24"/>
          <w:szCs w:val="24"/>
          <w:highlight w:val="white"/>
        </w:rPr>
        <w:t xml:space="preserve"> valós szakértelmet sugalljon</w:t>
      </w:r>
      <w:r>
        <w:rPr>
          <w:rFonts w:ascii="Times New Roman" w:eastAsia="Times New Roman" w:hAnsi="Times New Roman" w:cs="Times New Roman"/>
          <w:sz w:val="24"/>
          <w:szCs w:val="24"/>
          <w:highlight w:val="white"/>
        </w:rPr>
        <w:t>.</w:t>
      </w:r>
    </w:p>
    <w:p w14:paraId="5892952D"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0A71C734"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w:t>
      </w:r>
      <w:r>
        <w:rPr>
          <w:rFonts w:ascii="Times New Roman" w:eastAsia="Times New Roman" w:hAnsi="Times New Roman" w:cs="Times New Roman"/>
          <w:i/>
          <w:sz w:val="24"/>
          <w:szCs w:val="24"/>
          <w:highlight w:val="white"/>
        </w:rPr>
        <w:t>Állampolgári aktivitás monitorozása és motiválása</w:t>
      </w:r>
      <w:r>
        <w:rPr>
          <w:rFonts w:ascii="Times New Roman" w:eastAsia="Times New Roman" w:hAnsi="Times New Roman" w:cs="Times New Roman"/>
          <w:sz w:val="24"/>
          <w:szCs w:val="24"/>
          <w:highlight w:val="white"/>
        </w:rPr>
        <w:t xml:space="preserve"> című fejezetben a motiváció és a társadalmi elismerés közelebbi kapcsolatait is tárgyalja a Stratégia.</w:t>
      </w:r>
    </w:p>
    <w:p w14:paraId="49F3BFED"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2716BD1E" w14:textId="77777777" w:rsidR="009F2E95" w:rsidRDefault="00592CEB">
      <w:pPr>
        <w:pStyle w:val="Cmsor2"/>
        <w:numPr>
          <w:ilvl w:val="1"/>
          <w:numId w:val="10"/>
        </w:numPr>
        <w:spacing w:after="120" w:line="276" w:lineRule="auto"/>
        <w:ind w:left="1080" w:hanging="720"/>
        <w:jc w:val="both"/>
        <w:rPr>
          <w:rFonts w:ascii="Times New Roman" w:eastAsia="Times New Roman" w:hAnsi="Times New Roman" w:cs="Times New Roman"/>
          <w:sz w:val="28"/>
          <w:szCs w:val="28"/>
          <w:highlight w:val="white"/>
        </w:rPr>
      </w:pPr>
      <w:bookmarkStart w:id="25" w:name="_Toc93392828"/>
      <w:r>
        <w:rPr>
          <w:rFonts w:ascii="Times New Roman" w:eastAsia="Times New Roman" w:hAnsi="Times New Roman" w:cs="Times New Roman"/>
          <w:sz w:val="28"/>
          <w:szCs w:val="28"/>
          <w:highlight w:val="white"/>
        </w:rPr>
        <w:t>Állampolgári aktivitás monitorozása és motiválása</w:t>
      </w:r>
      <w:bookmarkEnd w:id="25"/>
    </w:p>
    <w:p w14:paraId="2E61EF75"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helyi Önkéntes Rendszerhez csatlakozott fogadó szervezetek, önkéntes tevékenységet végző polgárok, illetve maguknak az elvégzett tevékenységeknek a </w:t>
      </w:r>
      <w:r>
        <w:rPr>
          <w:rFonts w:ascii="Times New Roman" w:eastAsia="Times New Roman" w:hAnsi="Times New Roman" w:cs="Times New Roman"/>
          <w:b/>
          <w:sz w:val="24"/>
          <w:szCs w:val="24"/>
          <w:highlight w:val="white"/>
        </w:rPr>
        <w:t>monitorozása</w:t>
      </w:r>
      <w:r>
        <w:rPr>
          <w:rFonts w:ascii="Times New Roman" w:eastAsia="Times New Roman" w:hAnsi="Times New Roman" w:cs="Times New Roman"/>
          <w:sz w:val="24"/>
          <w:szCs w:val="24"/>
          <w:highlight w:val="white"/>
        </w:rPr>
        <w:t xml:space="preserve"> is nélkülözhetetlen a hatékony munkavégzéshez. Az informatikai rendszerbe felvitt adatoknak meg kell felelniük a hatályos adatvédelmi jogszabályoknak, de bármikor lekérdezhetőnek is kell lenniük a folyamatok áttekintésének érdekében.</w:t>
      </w:r>
    </w:p>
    <w:p w14:paraId="7E2C20E2"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Fontos, hogy a monitorozás a céljainkra fókuszáljon és ezekhez lehetőleg </w:t>
      </w:r>
      <w:r>
        <w:rPr>
          <w:rFonts w:ascii="Times New Roman" w:eastAsia="Times New Roman" w:hAnsi="Times New Roman" w:cs="Times New Roman"/>
          <w:b/>
          <w:sz w:val="24"/>
          <w:szCs w:val="24"/>
          <w:highlight w:val="white"/>
        </w:rPr>
        <w:t>objektív indikátorokat</w:t>
      </w:r>
      <w:r>
        <w:rPr>
          <w:rFonts w:ascii="Times New Roman" w:eastAsia="Times New Roman" w:hAnsi="Times New Roman" w:cs="Times New Roman"/>
          <w:sz w:val="24"/>
          <w:szCs w:val="24"/>
          <w:highlight w:val="white"/>
        </w:rPr>
        <w:t xml:space="preserve"> rendeljünk - az egész rendszer érzékelhetővé válik egy egységes szempontrendszer mentén. Ráadásul egyes indikátorok vizsgálata nem csak az önkéntesek tevékenységéről, hátteréről, motivációjáról adnak számot, hanem a fogadó szervezetek munkája is ellenőrizhető, fejleszthető; nem lehet elégszer hangsúlyozni egy modern informatikai rendszer fejlesztésének szükségességét.</w:t>
      </w:r>
    </w:p>
    <w:p w14:paraId="7DF685F1" w14:textId="102C475C"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 a fenti </w:t>
      </w:r>
      <w:r w:rsidR="006624CC">
        <w:rPr>
          <w:rFonts w:ascii="Times New Roman" w:eastAsia="Times New Roman" w:hAnsi="Times New Roman" w:cs="Times New Roman"/>
          <w:sz w:val="24"/>
          <w:szCs w:val="24"/>
          <w:highlight w:val="white"/>
        </w:rPr>
        <w:t>monitorozási</w:t>
      </w:r>
      <w:r>
        <w:rPr>
          <w:rFonts w:ascii="Times New Roman" w:eastAsia="Times New Roman" w:hAnsi="Times New Roman" w:cs="Times New Roman"/>
          <w:sz w:val="24"/>
          <w:szCs w:val="24"/>
          <w:highlight w:val="white"/>
        </w:rPr>
        <w:t xml:space="preserve"> rendszer kialakul, akkor az önkéntes tevékenységek mennyiségén túl képet kaphat az Önkéntes Munkacsoport a tevékenységek minőségéről is, amely szintén nélkülözhetetlen a felülvizsgálatokhoz.</w:t>
      </w:r>
    </w:p>
    <w:p w14:paraId="757D7AE3" w14:textId="77777777" w:rsidR="009F2E95"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monitorozás során gyűjtött adatokból felépíthető egy komplex </w:t>
      </w:r>
      <w:r>
        <w:rPr>
          <w:rFonts w:ascii="Times New Roman" w:eastAsia="Times New Roman" w:hAnsi="Times New Roman" w:cs="Times New Roman"/>
          <w:b/>
          <w:sz w:val="24"/>
          <w:szCs w:val="24"/>
          <w:highlight w:val="white"/>
        </w:rPr>
        <w:t>motivációs rendszer</w:t>
      </w:r>
      <w:r>
        <w:rPr>
          <w:rFonts w:ascii="Times New Roman" w:eastAsia="Times New Roman" w:hAnsi="Times New Roman" w:cs="Times New Roman"/>
          <w:sz w:val="24"/>
          <w:szCs w:val="24"/>
          <w:highlight w:val="white"/>
        </w:rPr>
        <w:t>, amely a társadalmi elismerésre és a szemléletformálásra is jótékony hatással hat. Mivel az önkéntesség lényege az anyagi ellenszolgáltatás nélkül végzett munka, ezért természetesen az elismerések és juttatások rendszerének is elsősorban jelképesnek és/vagy hasznosnak kell lennie:</w:t>
      </w:r>
    </w:p>
    <w:p w14:paraId="69E05EE8" w14:textId="77777777" w:rsidR="009F2E95" w:rsidRDefault="00592CEB">
      <w:pPr>
        <w:numPr>
          <w:ilvl w:val="0"/>
          <w:numId w:val="9"/>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Pontrendszer kialakítása az elvégzett tevékenység nehézségének és mennyiségének dokumentálására (a monitorozás és az indikátorok mentén).</w:t>
      </w:r>
    </w:p>
    <w:p w14:paraId="5FA5E1A4" w14:textId="3D5120A4" w:rsidR="009F2E95" w:rsidRDefault="00592CEB">
      <w:pPr>
        <w:numPr>
          <w:ilvl w:val="0"/>
          <w:numId w:val="9"/>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Virtuális mérföldkövek kijelölése az informatikai rendszeren keresztül. Az informatikai rendszer önmagában is motivál a gyors kommunikáció és szervezhetőség által; ez biztosítja a fogadó szervezetek és az önkéntesek számára egyaránt hasznos, örömforrást nyújtó tevékenységek összekötését a jelentkezőkkel.</w:t>
      </w:r>
    </w:p>
    <w:p w14:paraId="79CE37FA" w14:textId="77777777" w:rsidR="009F2E95" w:rsidRDefault="00592CEB">
      <w:pPr>
        <w:numPr>
          <w:ilvl w:val="0"/>
          <w:numId w:val="9"/>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pontrendszerben kalkulált eredmények legyenek beválthatóak múzeum-, színház, - mozi, sportjegyekre vagy egyéb hasznos szabadidős elfoglaltságokra.</w:t>
      </w:r>
    </w:p>
    <w:p w14:paraId="77466522" w14:textId="77777777" w:rsidR="009F2E95" w:rsidRDefault="00592CEB">
      <w:pPr>
        <w:numPr>
          <w:ilvl w:val="0"/>
          <w:numId w:val="9"/>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december 5-ei Önkéntesek Nemzetközi Napjának köztudatba emelése, a </w:t>
      </w:r>
      <w:proofErr w:type="spellStart"/>
      <w:r>
        <w:rPr>
          <w:rFonts w:ascii="Times New Roman" w:eastAsia="Times New Roman" w:hAnsi="Times New Roman" w:cs="Times New Roman"/>
          <w:sz w:val="24"/>
          <w:szCs w:val="24"/>
          <w:highlight w:val="white"/>
        </w:rPr>
        <w:t>Győrváry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Edith-díj</w:t>
      </w:r>
      <w:proofErr w:type="spellEnd"/>
      <w:r>
        <w:rPr>
          <w:rFonts w:ascii="Times New Roman" w:eastAsia="Times New Roman" w:hAnsi="Times New Roman" w:cs="Times New Roman"/>
          <w:sz w:val="24"/>
          <w:szCs w:val="24"/>
          <w:highlight w:val="white"/>
        </w:rPr>
        <w:t xml:space="preserve"> és az önkéntességért járó oklevelek ünnepélyes átadása.</w:t>
      </w:r>
    </w:p>
    <w:p w14:paraId="62A2B82B" w14:textId="77777777" w:rsidR="009F2E95" w:rsidRDefault="00592CEB">
      <w:pPr>
        <w:numPr>
          <w:ilvl w:val="0"/>
          <w:numId w:val="9"/>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közösségi szellem erősítése képzésekkel, oktatással, megkülönböztető önkéntes jelvénnyel.</w:t>
      </w:r>
    </w:p>
    <w:p w14:paraId="17803C57" w14:textId="77777777" w:rsidR="009F2E95" w:rsidRDefault="00592CEB">
      <w:pPr>
        <w:numPr>
          <w:ilvl w:val="0"/>
          <w:numId w:val="9"/>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Nemzetközi tapasztalatok alapján állíthatjuk, hogy az önkénteseknek meghatározó élménye az első benyomás a rendszerrel kapcsolatban, ezért kiemelten kell kezelni az első kapcsolatfelvételt.</w:t>
      </w:r>
    </w:p>
    <w:p w14:paraId="2D978C9B"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3CF733F6" w14:textId="72914266" w:rsidR="00592CEB" w:rsidRDefault="00592C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stabil </w:t>
      </w:r>
      <w:proofErr w:type="gramStart"/>
      <w:r>
        <w:rPr>
          <w:rFonts w:ascii="Times New Roman" w:eastAsia="Times New Roman" w:hAnsi="Times New Roman" w:cs="Times New Roman"/>
          <w:sz w:val="24"/>
          <w:szCs w:val="24"/>
          <w:highlight w:val="white"/>
        </w:rPr>
        <w:t>hosszú távon</w:t>
      </w:r>
      <w:proofErr w:type="gramEnd"/>
      <w:r>
        <w:rPr>
          <w:rFonts w:ascii="Times New Roman" w:eastAsia="Times New Roman" w:hAnsi="Times New Roman" w:cs="Times New Roman"/>
          <w:sz w:val="24"/>
          <w:szCs w:val="24"/>
          <w:highlight w:val="white"/>
        </w:rPr>
        <w:t xml:space="preserve"> működő rendszer elengedhetetlen része, hogy a lehető leginkább illeszkedjen a használók elvárásaihoz. Ahhoz, hogy folyamatosan fejlesszük a rendszerünket, szükséges, hogy rendelkezzünk a használók igényeivel, szokásaival, elvárásaival. Elengedhetetlen, hogy monitorozzuk az önkéntesek és a fogadószervezetek tevékenységeit. A beérkező adatokat folyamatosan elemezve korrigálhatjuk a rendszer esetleges gyengeségeit, illetve tovább fejleszthetjük, vagy új funkciókkal bővíthetjük.</w:t>
      </w:r>
    </w:p>
    <w:p w14:paraId="17027DD6" w14:textId="08F86B11" w:rsidR="009F592D" w:rsidRDefault="009F592D" w:rsidP="009F592D">
      <w:pPr>
        <w:pStyle w:val="Cmsor2"/>
        <w:numPr>
          <w:ilvl w:val="1"/>
          <w:numId w:val="10"/>
        </w:numPr>
        <w:spacing w:after="120" w:line="276" w:lineRule="auto"/>
        <w:jc w:val="both"/>
        <w:rPr>
          <w:rFonts w:ascii="Times New Roman" w:eastAsia="Times New Roman" w:hAnsi="Times New Roman" w:cs="Times New Roman"/>
          <w:color w:val="2F5496"/>
          <w:sz w:val="28"/>
          <w:szCs w:val="28"/>
          <w:highlight w:val="white"/>
        </w:rPr>
      </w:pPr>
      <w:r>
        <w:rPr>
          <w:rFonts w:ascii="Times New Roman" w:eastAsia="Times New Roman" w:hAnsi="Times New Roman" w:cs="Times New Roman"/>
          <w:sz w:val="28"/>
          <w:szCs w:val="28"/>
          <w:highlight w:val="white"/>
        </w:rPr>
        <w:t xml:space="preserve"> </w:t>
      </w:r>
      <w:bookmarkStart w:id="26" w:name="_Toc93392829"/>
      <w:r>
        <w:rPr>
          <w:rFonts w:ascii="Times New Roman" w:eastAsia="Times New Roman" w:hAnsi="Times New Roman" w:cs="Times New Roman"/>
          <w:sz w:val="28"/>
          <w:szCs w:val="28"/>
          <w:highlight w:val="white"/>
        </w:rPr>
        <w:t>Nemzeti Önkéntes Stratégia 2021-2030 célkitűzései</w:t>
      </w:r>
      <w:bookmarkEnd w:id="26"/>
    </w:p>
    <w:p w14:paraId="6AB13A51"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 xml:space="preserve">Szombathely Megyei Jogú Város önkéntes </w:t>
      </w:r>
      <w:r>
        <w:rPr>
          <w:rFonts w:ascii="Times New Roman" w:eastAsia="Times New Roman" w:hAnsi="Times New Roman" w:cs="Times New Roman"/>
          <w:sz w:val="24"/>
          <w:szCs w:val="24"/>
          <w:highlight w:val="white"/>
        </w:rPr>
        <w:t>és iskolai közösségi szolgálatra vonatkozó stratégiája szorosan követi az előző Nemzeti Önkéntes Stratégia fejlesztési javaslatait, valamint a megjelenés előtt álló új stratégia ismert irányait, céljait, melyek jelenleg a következők:</w:t>
      </w:r>
    </w:p>
    <w:p w14:paraId="2C1736E7"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 felnőtt lakosság több mint 50%-a számára hétköznapi dolog és rendszeres elfoglaltság legyen az önkéntesség. Életkortól, anyagi helyzettől és lakóhelytől függetlenül bárki be tudjon kapcsolódni önkéntes programokba.</w:t>
      </w:r>
    </w:p>
    <w:p w14:paraId="11A210F7"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 társadalom értékként kezelje a felnövekvő nemzedékek önkéntesként való bevonását, és teremtsen ösztönző lehetőségeket.</w:t>
      </w:r>
    </w:p>
    <w:p w14:paraId="11718D6E"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szervezetek 30%-a - beleértve az intézményeket - jól </w:t>
      </w:r>
      <w:proofErr w:type="spellStart"/>
      <w:r>
        <w:rPr>
          <w:rFonts w:ascii="Times New Roman" w:eastAsia="Times New Roman" w:hAnsi="Times New Roman" w:cs="Times New Roman"/>
          <w:sz w:val="24"/>
          <w:szCs w:val="24"/>
          <w:highlight w:val="white"/>
        </w:rPr>
        <w:t>mu</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ködő</w:t>
      </w:r>
      <w:proofErr w:type="spellEnd"/>
      <w:r>
        <w:rPr>
          <w:rFonts w:ascii="Times New Roman" w:eastAsia="Times New Roman" w:hAnsi="Times New Roman" w:cs="Times New Roman"/>
          <w:sz w:val="24"/>
          <w:szCs w:val="24"/>
          <w:highlight w:val="white"/>
        </w:rPr>
        <w:t xml:space="preserve"> önkéntes programmal rendelkezzen. Az önkéntes programok magas színvonalon szervezettek legyenek és az ehhez </w:t>
      </w:r>
      <w:proofErr w:type="spellStart"/>
      <w:r>
        <w:rPr>
          <w:rFonts w:ascii="Times New Roman" w:eastAsia="Times New Roman" w:hAnsi="Times New Roman" w:cs="Times New Roman"/>
          <w:sz w:val="24"/>
          <w:szCs w:val="24"/>
          <w:highlight w:val="white"/>
        </w:rPr>
        <w:t>szu</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kséges</w:t>
      </w:r>
      <w:proofErr w:type="spellEnd"/>
      <w:r>
        <w:rPr>
          <w:rFonts w:ascii="Times New Roman" w:eastAsia="Times New Roman" w:hAnsi="Times New Roman" w:cs="Times New Roman"/>
          <w:sz w:val="24"/>
          <w:szCs w:val="24"/>
          <w:highlight w:val="white"/>
        </w:rPr>
        <w:t xml:space="preserve"> (állami, céges és privát) erőforrások rendelkezésre álljanak.</w:t>
      </w:r>
    </w:p>
    <w:p w14:paraId="4C4B6331"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Az önkéntes programok </w:t>
      </w:r>
      <w:proofErr w:type="spellStart"/>
      <w:r>
        <w:rPr>
          <w:rFonts w:ascii="Times New Roman" w:eastAsia="Times New Roman" w:hAnsi="Times New Roman" w:cs="Times New Roman"/>
          <w:sz w:val="24"/>
          <w:szCs w:val="24"/>
          <w:highlight w:val="white"/>
        </w:rPr>
        <w:t>mu</w:t>
      </w:r>
      <w:proofErr w:type="spellEnd"/>
      <w:r>
        <w:rPr>
          <w:rFonts w:ascii="Times New Roman" w:eastAsia="Times New Roman" w:hAnsi="Times New Roman" w:cs="Times New Roman"/>
          <w:sz w:val="24"/>
          <w:szCs w:val="24"/>
          <w:highlight w:val="white"/>
        </w:rPr>
        <w:t xml:space="preserve">̋ködtetői, koordinátorai között szakmai kapcsolat </w:t>
      </w:r>
      <w:proofErr w:type="spellStart"/>
      <w:r>
        <w:rPr>
          <w:rFonts w:ascii="Times New Roman" w:eastAsia="Times New Roman" w:hAnsi="Times New Roman" w:cs="Times New Roman"/>
          <w:sz w:val="24"/>
          <w:szCs w:val="24"/>
          <w:highlight w:val="white"/>
        </w:rPr>
        <w:t>épu</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ljön</w:t>
      </w:r>
      <w:proofErr w:type="spellEnd"/>
      <w:r>
        <w:rPr>
          <w:rFonts w:ascii="Times New Roman" w:eastAsia="Times New Roman" w:hAnsi="Times New Roman" w:cs="Times New Roman"/>
          <w:sz w:val="24"/>
          <w:szCs w:val="24"/>
          <w:highlight w:val="white"/>
        </w:rPr>
        <w:t xml:space="preserve"> ki – biztosítva legyen a folyamatos tanulási lehetőség és tanácsadói hálózat.</w:t>
      </w:r>
    </w:p>
    <w:p w14:paraId="03292B6B"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Hatékony </w:t>
      </w:r>
      <w:proofErr w:type="spellStart"/>
      <w:r>
        <w:rPr>
          <w:rFonts w:ascii="Times New Roman" w:eastAsia="Times New Roman" w:hAnsi="Times New Roman" w:cs="Times New Roman"/>
          <w:sz w:val="24"/>
          <w:szCs w:val="24"/>
          <w:highlight w:val="white"/>
        </w:rPr>
        <w:t>pénzu</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gyi</w:t>
      </w:r>
      <w:proofErr w:type="spellEnd"/>
      <w:r>
        <w:rPr>
          <w:rFonts w:ascii="Times New Roman" w:eastAsia="Times New Roman" w:hAnsi="Times New Roman" w:cs="Times New Roman"/>
          <w:sz w:val="24"/>
          <w:szCs w:val="24"/>
          <w:highlight w:val="white"/>
        </w:rPr>
        <w:t xml:space="preserve"> támogató és jogszabályi ösztönző rendszerek álljanak rendelkezésre.</w:t>
      </w:r>
    </w:p>
    <w:p w14:paraId="5D734877"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Több hatékony önkéntes program generálásával és </w:t>
      </w:r>
      <w:proofErr w:type="spellStart"/>
      <w:r>
        <w:rPr>
          <w:rFonts w:ascii="Times New Roman" w:eastAsia="Times New Roman" w:hAnsi="Times New Roman" w:cs="Times New Roman"/>
          <w:sz w:val="24"/>
          <w:szCs w:val="24"/>
          <w:highlight w:val="white"/>
        </w:rPr>
        <w:t>mu</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ködtetésével</w:t>
      </w:r>
      <w:proofErr w:type="spellEnd"/>
      <w:r>
        <w:rPr>
          <w:rFonts w:ascii="Times New Roman" w:eastAsia="Times New Roman" w:hAnsi="Times New Roman" w:cs="Times New Roman"/>
          <w:sz w:val="24"/>
          <w:szCs w:val="24"/>
          <w:highlight w:val="white"/>
        </w:rPr>
        <w:t xml:space="preserve"> erősödjön az önkéntesek bevonása a szociális és az </w:t>
      </w:r>
      <w:proofErr w:type="spellStart"/>
      <w:r>
        <w:rPr>
          <w:rFonts w:ascii="Times New Roman" w:eastAsia="Times New Roman" w:hAnsi="Times New Roman" w:cs="Times New Roman"/>
          <w:sz w:val="24"/>
          <w:szCs w:val="24"/>
          <w:highlight w:val="white"/>
        </w:rPr>
        <w:t>egészségu</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gyi</w:t>
      </w:r>
      <w:proofErr w:type="spellEnd"/>
      <w:r>
        <w:rPr>
          <w:rFonts w:ascii="Times New Roman" w:eastAsia="Times New Roman" w:hAnsi="Times New Roman" w:cs="Times New Roman"/>
          <w:sz w:val="24"/>
          <w:szCs w:val="24"/>
          <w:highlight w:val="white"/>
        </w:rPr>
        <w:t xml:space="preserve"> szektorba.</w:t>
      </w:r>
    </w:p>
    <w:p w14:paraId="2AAFD799" w14:textId="77777777" w:rsidR="009F592D" w:rsidRPr="00BE4CB1" w:rsidRDefault="009F592D" w:rsidP="009F592D">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A vállalati szféra szereplőinek legalább 30%-a </w:t>
      </w:r>
      <w:proofErr w:type="spellStart"/>
      <w:r>
        <w:rPr>
          <w:rFonts w:ascii="Times New Roman" w:eastAsia="Times New Roman" w:hAnsi="Times New Roman" w:cs="Times New Roman"/>
          <w:sz w:val="24"/>
          <w:szCs w:val="24"/>
          <w:highlight w:val="white"/>
        </w:rPr>
        <w:t>mu</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ködtessen</w:t>
      </w:r>
      <w:proofErr w:type="spellEnd"/>
      <w:r>
        <w:rPr>
          <w:rFonts w:ascii="Times New Roman" w:eastAsia="Times New Roman" w:hAnsi="Times New Roman" w:cs="Times New Roman"/>
          <w:sz w:val="24"/>
          <w:szCs w:val="24"/>
          <w:highlight w:val="white"/>
        </w:rPr>
        <w:t xml:space="preserve"> </w:t>
      </w:r>
      <w:r w:rsidRPr="00BE4CB1">
        <w:rPr>
          <w:rFonts w:ascii="Times New Roman" w:eastAsia="Times New Roman" w:hAnsi="Times New Roman" w:cs="Times New Roman"/>
          <w:sz w:val="24"/>
          <w:szCs w:val="24"/>
        </w:rPr>
        <w:t>az ü</w:t>
      </w:r>
      <w:proofErr w:type="spellStart"/>
      <w:r w:rsidRPr="00BE4CB1">
        <w:rPr>
          <w:rFonts w:ascii="Times New Roman" w:eastAsia="Times New Roman" w:hAnsi="Times New Roman" w:cs="Times New Roman"/>
          <w:sz w:val="24"/>
          <w:szCs w:val="24"/>
        </w:rPr>
        <w:t>zleti</w:t>
      </w:r>
      <w:proofErr w:type="spellEnd"/>
      <w:r w:rsidRPr="00BE4CB1">
        <w:rPr>
          <w:rFonts w:ascii="Times New Roman" w:eastAsia="Times New Roman" w:hAnsi="Times New Roman" w:cs="Times New Roman"/>
          <w:sz w:val="24"/>
          <w:szCs w:val="24"/>
        </w:rPr>
        <w:t xml:space="preserve"> stratégiájába beépített vállalati önkéntes programot.</w:t>
      </w:r>
    </w:p>
    <w:p w14:paraId="36EED54F" w14:textId="77777777" w:rsidR="009F592D" w:rsidRPr="00BE4CB1" w:rsidRDefault="009F592D" w:rsidP="009F592D">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 Jól </w:t>
      </w:r>
      <w:proofErr w:type="spellStart"/>
      <w:r w:rsidRPr="00BE4CB1">
        <w:rPr>
          <w:rFonts w:ascii="Times New Roman" w:eastAsia="Times New Roman" w:hAnsi="Times New Roman" w:cs="Times New Roman"/>
          <w:sz w:val="24"/>
          <w:szCs w:val="24"/>
        </w:rPr>
        <w:t>mu</w:t>
      </w:r>
      <w:proofErr w:type="spellEnd"/>
      <w:r w:rsidRPr="00BE4CB1">
        <w:rPr>
          <w:rFonts w:ascii="Times New Roman" w:eastAsia="Times New Roman" w:hAnsi="Times New Roman" w:cs="Times New Roman"/>
          <w:sz w:val="24"/>
          <w:szCs w:val="24"/>
        </w:rPr>
        <w:t>̋</w:t>
      </w:r>
      <w:proofErr w:type="spellStart"/>
      <w:r w:rsidRPr="00BE4CB1">
        <w:rPr>
          <w:rFonts w:ascii="Times New Roman" w:eastAsia="Times New Roman" w:hAnsi="Times New Roman" w:cs="Times New Roman"/>
          <w:sz w:val="24"/>
          <w:szCs w:val="24"/>
        </w:rPr>
        <w:t>ködő</w:t>
      </w:r>
      <w:proofErr w:type="spellEnd"/>
      <w:r w:rsidRPr="00BE4CB1">
        <w:rPr>
          <w:rFonts w:ascii="Times New Roman" w:eastAsia="Times New Roman" w:hAnsi="Times New Roman" w:cs="Times New Roman"/>
          <w:sz w:val="24"/>
          <w:szCs w:val="24"/>
        </w:rPr>
        <w:t xml:space="preserve"> önkéntes módszertani és fejlesztő hálózat, valamint hosszú távú tematikus önkéntes programokat támogató és szabályozó keretrendszer </w:t>
      </w:r>
      <w:proofErr w:type="spellStart"/>
      <w:r w:rsidRPr="00BE4CB1">
        <w:rPr>
          <w:rFonts w:ascii="Times New Roman" w:eastAsia="Times New Roman" w:hAnsi="Times New Roman" w:cs="Times New Roman"/>
          <w:sz w:val="24"/>
          <w:szCs w:val="24"/>
        </w:rPr>
        <w:t>mu</w:t>
      </w:r>
      <w:proofErr w:type="spellEnd"/>
      <w:r w:rsidRPr="00BE4CB1">
        <w:rPr>
          <w:rFonts w:ascii="Times New Roman" w:eastAsia="Times New Roman" w:hAnsi="Times New Roman" w:cs="Times New Roman"/>
          <w:sz w:val="24"/>
          <w:szCs w:val="24"/>
        </w:rPr>
        <w:t>̋</w:t>
      </w:r>
      <w:proofErr w:type="spellStart"/>
      <w:r w:rsidRPr="00BE4CB1">
        <w:rPr>
          <w:rFonts w:ascii="Times New Roman" w:eastAsia="Times New Roman" w:hAnsi="Times New Roman" w:cs="Times New Roman"/>
          <w:sz w:val="24"/>
          <w:szCs w:val="24"/>
        </w:rPr>
        <w:t>ködjön</w:t>
      </w:r>
      <w:proofErr w:type="spellEnd"/>
      <w:r w:rsidRPr="00BE4CB1">
        <w:rPr>
          <w:rFonts w:ascii="Times New Roman" w:eastAsia="Times New Roman" w:hAnsi="Times New Roman" w:cs="Times New Roman"/>
          <w:sz w:val="24"/>
          <w:szCs w:val="24"/>
        </w:rPr>
        <w:t>.</w:t>
      </w:r>
    </w:p>
    <w:p w14:paraId="037A118B" w14:textId="77777777" w:rsidR="009F592D" w:rsidRPr="00BE4CB1" w:rsidRDefault="009F592D" w:rsidP="009F592D">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A Nemzeti Önkéntes Stratégia 2021-2030 közötti időszakára vonatkozó megállapítások, valamint a Szombathely önkéntes stratégiáját meghatározó munkacsoport tapasztalatai és felmérései alapján Szombathely Megyei Jogú Város stratégiájában mind a fogadó szervezetek és az önkéntesek, iskolai közösségi szolgálatot végző diákok szempontjából a stabil, </w:t>
      </w:r>
      <w:proofErr w:type="spellStart"/>
      <w:r w:rsidRPr="00BE4CB1">
        <w:rPr>
          <w:rFonts w:ascii="Times New Roman" w:eastAsia="Times New Roman" w:hAnsi="Times New Roman" w:cs="Times New Roman"/>
          <w:sz w:val="24"/>
          <w:szCs w:val="24"/>
        </w:rPr>
        <w:t>hosszútávú</w:t>
      </w:r>
      <w:proofErr w:type="spellEnd"/>
      <w:r w:rsidRPr="00BE4CB1">
        <w:rPr>
          <w:rFonts w:ascii="Times New Roman" w:eastAsia="Times New Roman" w:hAnsi="Times New Roman" w:cs="Times New Roman"/>
          <w:sz w:val="24"/>
          <w:szCs w:val="24"/>
        </w:rPr>
        <w:t>, koncepcionális fejlődést biztosítani tudó fókuszpontokat kell biztosítani.</w:t>
      </w:r>
    </w:p>
    <w:p w14:paraId="7CFFACCD" w14:textId="77777777" w:rsidR="009F592D" w:rsidRPr="00BE4CB1" w:rsidRDefault="009F592D" w:rsidP="009F592D">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Ezeknek megfelelően Szombathely Megyei Jogú Város Önkéntes Koncepciója és Stratégiája megvalósítása során cél, hogy az önkormányzat:</w:t>
      </w:r>
    </w:p>
    <w:p w14:paraId="77953439" w14:textId="77777777" w:rsidR="009F592D" w:rsidRPr="00BE4CB1" w:rsidRDefault="009F592D" w:rsidP="009F592D">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 kiemelt figyelmet fordítson az önkéntességgel és iskolai közösségi szolgálattal kapcsolatos intézményi és szervezeti hálózatok, fogadó szervezetek bemutatására, </w:t>
      </w:r>
      <w:proofErr w:type="gramStart"/>
      <w:r w:rsidRPr="00BE4CB1">
        <w:rPr>
          <w:rFonts w:ascii="Times New Roman" w:eastAsia="Times New Roman" w:hAnsi="Times New Roman" w:cs="Times New Roman"/>
          <w:sz w:val="24"/>
          <w:szCs w:val="24"/>
        </w:rPr>
        <w:t>ezen</w:t>
      </w:r>
      <w:proofErr w:type="gramEnd"/>
      <w:r w:rsidRPr="00BE4CB1">
        <w:rPr>
          <w:rFonts w:ascii="Times New Roman" w:eastAsia="Times New Roman" w:hAnsi="Times New Roman" w:cs="Times New Roman"/>
          <w:sz w:val="24"/>
          <w:szCs w:val="24"/>
        </w:rPr>
        <w:t xml:space="preserve"> szereplők összekötésére humánerőforrás, anyagi, valamint technikai erőforrások biztosításával,</w:t>
      </w:r>
    </w:p>
    <w:p w14:paraId="3201635F" w14:textId="77777777" w:rsidR="009F592D" w:rsidRPr="00BE4CB1" w:rsidRDefault="009F592D" w:rsidP="009F592D">
      <w:pPr>
        <w:spacing w:before="240" w:after="240" w:line="276" w:lineRule="auto"/>
        <w:jc w:val="both"/>
        <w:rPr>
          <w:rFonts w:ascii="Times New Roman" w:eastAsia="Times New Roman" w:hAnsi="Times New Roman" w:cs="Times New Roman"/>
          <w:sz w:val="24"/>
          <w:szCs w:val="24"/>
        </w:rPr>
      </w:pPr>
      <w:r w:rsidRPr="00BE4CB1">
        <w:rPr>
          <w:rFonts w:ascii="Times New Roman" w:eastAsia="Times New Roman" w:hAnsi="Times New Roman" w:cs="Times New Roman"/>
          <w:sz w:val="24"/>
          <w:szCs w:val="24"/>
        </w:rPr>
        <w:t xml:space="preserve">• </w:t>
      </w:r>
      <w:proofErr w:type="gramStart"/>
      <w:r w:rsidRPr="00BE4CB1">
        <w:rPr>
          <w:rFonts w:ascii="Times New Roman" w:eastAsia="Times New Roman" w:hAnsi="Times New Roman" w:cs="Times New Roman"/>
          <w:sz w:val="24"/>
          <w:szCs w:val="24"/>
        </w:rPr>
        <w:t>újabb</w:t>
      </w:r>
      <w:proofErr w:type="gramEnd"/>
      <w:r w:rsidRPr="00BE4CB1">
        <w:rPr>
          <w:rFonts w:ascii="Times New Roman" w:eastAsia="Times New Roman" w:hAnsi="Times New Roman" w:cs="Times New Roman"/>
          <w:sz w:val="24"/>
          <w:szCs w:val="24"/>
        </w:rPr>
        <w:t xml:space="preserve"> hálózatok kialakítását segítse, akár az alulról szerveződők fejlesztésével, vagy saját módszertan alapján felülről irányított módon,</w:t>
      </w:r>
    </w:p>
    <w:p w14:paraId="7A4E064E"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sidRPr="00BE4CB1">
        <w:rPr>
          <w:rFonts w:ascii="Times New Roman" w:eastAsia="Times New Roman" w:hAnsi="Times New Roman" w:cs="Times New Roman"/>
          <w:sz w:val="24"/>
          <w:szCs w:val="24"/>
        </w:rPr>
        <w:t xml:space="preserve">• </w:t>
      </w:r>
      <w:proofErr w:type="gramStart"/>
      <w:r w:rsidRPr="00BE4CB1">
        <w:rPr>
          <w:rFonts w:ascii="Times New Roman" w:eastAsia="Times New Roman" w:hAnsi="Times New Roman" w:cs="Times New Roman"/>
          <w:sz w:val="24"/>
          <w:szCs w:val="24"/>
        </w:rPr>
        <w:t>képzéseket</w:t>
      </w:r>
      <w:proofErr w:type="gramEnd"/>
      <w:r w:rsidRPr="00BE4CB1">
        <w:rPr>
          <w:rFonts w:ascii="Times New Roman" w:eastAsia="Times New Roman" w:hAnsi="Times New Roman" w:cs="Times New Roman"/>
          <w:sz w:val="24"/>
          <w:szCs w:val="24"/>
        </w:rPr>
        <w:t xml:space="preserve">, </w:t>
      </w:r>
      <w:proofErr w:type="spellStart"/>
      <w:r w:rsidRPr="00BE4CB1">
        <w:rPr>
          <w:rFonts w:ascii="Times New Roman" w:eastAsia="Times New Roman" w:hAnsi="Times New Roman" w:cs="Times New Roman"/>
          <w:sz w:val="24"/>
          <w:szCs w:val="24"/>
        </w:rPr>
        <w:t>workshopokat</w:t>
      </w:r>
      <w:proofErr w:type="spellEnd"/>
      <w:r w:rsidRPr="00BE4CB1">
        <w:rPr>
          <w:rFonts w:ascii="Times New Roman" w:eastAsia="Times New Roman" w:hAnsi="Times New Roman" w:cs="Times New Roman"/>
          <w:sz w:val="24"/>
          <w:szCs w:val="24"/>
        </w:rPr>
        <w:t xml:space="preserve"> szervezzen a fogadó szervezetek valamennyi csoportjának, az adott résztvevők speciális igényeit figyelembe véve, kiemelten az önkéntességről és iskolai közösségi szolgálatról, mint humánerőforrásról kialakított társadalmi sztereotípiák leépítésére, a fogadószervezet, és az önkéntes/iskolai közösségi szolgálatot végző diák közötti egészséges </w:t>
      </w:r>
      <w:r>
        <w:rPr>
          <w:rFonts w:ascii="Times New Roman" w:eastAsia="Times New Roman" w:hAnsi="Times New Roman" w:cs="Times New Roman"/>
          <w:sz w:val="24"/>
          <w:szCs w:val="24"/>
          <w:highlight w:val="white"/>
        </w:rPr>
        <w:t>kapcsolat kialakítására,</w:t>
      </w:r>
    </w:p>
    <w:p w14:paraId="1E54D387"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segítse</w:t>
      </w:r>
      <w:proofErr w:type="gramEnd"/>
      <w:r>
        <w:rPr>
          <w:rFonts w:ascii="Times New Roman" w:eastAsia="Times New Roman" w:hAnsi="Times New Roman" w:cs="Times New Roman"/>
          <w:sz w:val="24"/>
          <w:szCs w:val="24"/>
          <w:highlight w:val="white"/>
        </w:rPr>
        <w:t xml:space="preserve"> a képzések mellett szakmai alapokon nyugvó, a fogadó szervezetek és önkéntesek, iskolai közösségi szolgálatos diákok védelmét és biztonságos munkáját biztosító egységes standard eljárások, dokumentációk rendszerének kialakítását,</w:t>
      </w:r>
    </w:p>
    <w:p w14:paraId="374398D1"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készségfejlesztő</w:t>
      </w:r>
      <w:proofErr w:type="gramEnd"/>
      <w:r>
        <w:rPr>
          <w:rFonts w:ascii="Times New Roman" w:eastAsia="Times New Roman" w:hAnsi="Times New Roman" w:cs="Times New Roman"/>
          <w:sz w:val="24"/>
          <w:szCs w:val="24"/>
          <w:highlight w:val="white"/>
        </w:rPr>
        <w:t xml:space="preserve"> és népszerűsítő foglalkozásokat, </w:t>
      </w:r>
      <w:proofErr w:type="spellStart"/>
      <w:r>
        <w:rPr>
          <w:rFonts w:ascii="Times New Roman" w:eastAsia="Times New Roman" w:hAnsi="Times New Roman" w:cs="Times New Roman"/>
          <w:sz w:val="24"/>
          <w:szCs w:val="24"/>
          <w:highlight w:val="white"/>
        </w:rPr>
        <w:t>workshopokat</w:t>
      </w:r>
      <w:proofErr w:type="spellEnd"/>
      <w:r>
        <w:rPr>
          <w:rFonts w:ascii="Times New Roman" w:eastAsia="Times New Roman" w:hAnsi="Times New Roman" w:cs="Times New Roman"/>
          <w:sz w:val="24"/>
          <w:szCs w:val="24"/>
          <w:highlight w:val="white"/>
        </w:rPr>
        <w:t xml:space="preserve">, információs napokat, börzéket szervezzen a már </w:t>
      </w:r>
      <w:proofErr w:type="spellStart"/>
      <w:r>
        <w:rPr>
          <w:rFonts w:ascii="Times New Roman" w:eastAsia="Times New Roman" w:hAnsi="Times New Roman" w:cs="Times New Roman"/>
          <w:sz w:val="24"/>
          <w:szCs w:val="24"/>
          <w:highlight w:val="white"/>
        </w:rPr>
        <w:t>önkénteskedő</w:t>
      </w:r>
      <w:proofErr w:type="spellEnd"/>
      <w:r>
        <w:rPr>
          <w:rFonts w:ascii="Times New Roman" w:eastAsia="Times New Roman" w:hAnsi="Times New Roman" w:cs="Times New Roman"/>
          <w:sz w:val="24"/>
          <w:szCs w:val="24"/>
          <w:highlight w:val="white"/>
        </w:rPr>
        <w:t xml:space="preserve">, vagy </w:t>
      </w:r>
      <w:proofErr w:type="spellStart"/>
      <w:r>
        <w:rPr>
          <w:rFonts w:ascii="Times New Roman" w:eastAsia="Times New Roman" w:hAnsi="Times New Roman" w:cs="Times New Roman"/>
          <w:sz w:val="24"/>
          <w:szCs w:val="24"/>
          <w:highlight w:val="white"/>
        </w:rPr>
        <w:t>önkénteskedni</w:t>
      </w:r>
      <w:proofErr w:type="spellEnd"/>
      <w:r>
        <w:rPr>
          <w:rFonts w:ascii="Times New Roman" w:eastAsia="Times New Roman" w:hAnsi="Times New Roman" w:cs="Times New Roman"/>
          <w:sz w:val="24"/>
          <w:szCs w:val="24"/>
          <w:highlight w:val="white"/>
        </w:rPr>
        <w:t xml:space="preserve"> kívánó emberek számára,</w:t>
      </w:r>
    </w:p>
    <w:p w14:paraId="374A5B4C"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készségfejlesztő</w:t>
      </w:r>
      <w:proofErr w:type="gramEnd"/>
      <w:r>
        <w:rPr>
          <w:rFonts w:ascii="Times New Roman" w:eastAsia="Times New Roman" w:hAnsi="Times New Roman" w:cs="Times New Roman"/>
          <w:sz w:val="24"/>
          <w:szCs w:val="24"/>
          <w:highlight w:val="white"/>
        </w:rPr>
        <w:t xml:space="preserve"> és népszerűsítő foglalkozásokat, </w:t>
      </w:r>
      <w:proofErr w:type="spellStart"/>
      <w:r>
        <w:rPr>
          <w:rFonts w:ascii="Times New Roman" w:eastAsia="Times New Roman" w:hAnsi="Times New Roman" w:cs="Times New Roman"/>
          <w:sz w:val="24"/>
          <w:szCs w:val="24"/>
          <w:highlight w:val="white"/>
        </w:rPr>
        <w:t>workshopokat</w:t>
      </w:r>
      <w:proofErr w:type="spellEnd"/>
      <w:r>
        <w:rPr>
          <w:rFonts w:ascii="Times New Roman" w:eastAsia="Times New Roman" w:hAnsi="Times New Roman" w:cs="Times New Roman"/>
          <w:sz w:val="24"/>
          <w:szCs w:val="24"/>
          <w:highlight w:val="white"/>
        </w:rPr>
        <w:t xml:space="preserve">, információs napokat, börzéket szervezzen a középiskolások, valamint a középiskolai, iskolai közösségi szolgálatot segítő és </w:t>
      </w:r>
      <w:proofErr w:type="spellStart"/>
      <w:r>
        <w:rPr>
          <w:rFonts w:ascii="Times New Roman" w:eastAsia="Times New Roman" w:hAnsi="Times New Roman" w:cs="Times New Roman"/>
          <w:sz w:val="24"/>
          <w:szCs w:val="24"/>
          <w:highlight w:val="white"/>
        </w:rPr>
        <w:t>mentoráló</w:t>
      </w:r>
      <w:proofErr w:type="spellEnd"/>
      <w:r>
        <w:rPr>
          <w:rFonts w:ascii="Times New Roman" w:eastAsia="Times New Roman" w:hAnsi="Times New Roman" w:cs="Times New Roman"/>
          <w:sz w:val="24"/>
          <w:szCs w:val="24"/>
          <w:highlight w:val="white"/>
        </w:rPr>
        <w:t xml:space="preserve"> pedagógusok számára,</w:t>
      </w:r>
    </w:p>
    <w:p w14:paraId="3A9D567D"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segítse</w:t>
      </w:r>
      <w:proofErr w:type="gramEnd"/>
      <w:r>
        <w:rPr>
          <w:rFonts w:ascii="Times New Roman" w:eastAsia="Times New Roman" w:hAnsi="Times New Roman" w:cs="Times New Roman"/>
          <w:sz w:val="24"/>
          <w:szCs w:val="24"/>
          <w:highlight w:val="white"/>
        </w:rPr>
        <w:t xml:space="preserve"> a helyi önkéntes és iskolai közösségi szolgálatos jó gyakorlatok, módszertanok könnyű elérését, cseréjét a fogadó szervezetek között,</w:t>
      </w:r>
    </w:p>
    <w:p w14:paraId="410BD81F"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segítse</w:t>
      </w:r>
      <w:proofErr w:type="gramEnd"/>
      <w:r>
        <w:rPr>
          <w:rFonts w:ascii="Times New Roman" w:eastAsia="Times New Roman" w:hAnsi="Times New Roman" w:cs="Times New Roman"/>
          <w:sz w:val="24"/>
          <w:szCs w:val="24"/>
          <w:highlight w:val="white"/>
        </w:rPr>
        <w:t xml:space="preserve"> a különböző társadalmi csoportok és korosztályok közötti önkéntességen és iskolai közösségi szolgálaton alapuló programok kialakítását és fenntartását,</w:t>
      </w:r>
    </w:p>
    <w:p w14:paraId="7E6EE783" w14:textId="77777777" w:rsidR="009F592D" w:rsidRDefault="009F592D" w:rsidP="009F592D">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segítse</w:t>
      </w:r>
      <w:proofErr w:type="gramEnd"/>
      <w:r>
        <w:rPr>
          <w:rFonts w:ascii="Times New Roman" w:eastAsia="Times New Roman" w:hAnsi="Times New Roman" w:cs="Times New Roman"/>
          <w:sz w:val="24"/>
          <w:szCs w:val="24"/>
          <w:highlight w:val="white"/>
        </w:rPr>
        <w:t xml:space="preserve"> a városi intézményrendszeren, valamint médiafelületeken keresztül az önkéntesség társadalmi elfogadását, népszerűsítését, és az iskolai közösségi szolgálat céljainak bemutatását, fontosságát.</w:t>
      </w:r>
    </w:p>
    <w:p w14:paraId="6AAA1E52" w14:textId="49AD41AF" w:rsidR="009F592D" w:rsidRPr="00592CEB" w:rsidRDefault="009F592D">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fenti célkitűzések megkönnyítik a közösségi szolgálat szervezését, megvalósítását.</w:t>
      </w:r>
    </w:p>
    <w:p w14:paraId="709C2038" w14:textId="77777777" w:rsidR="009F2E95" w:rsidRDefault="00592CEB" w:rsidP="009F592D">
      <w:pPr>
        <w:pStyle w:val="Cmsor2"/>
        <w:numPr>
          <w:ilvl w:val="1"/>
          <w:numId w:val="10"/>
        </w:numPr>
        <w:spacing w:after="120" w:line="276" w:lineRule="auto"/>
        <w:ind w:left="1080" w:hanging="720"/>
        <w:jc w:val="both"/>
        <w:rPr>
          <w:rFonts w:ascii="Times New Roman" w:eastAsia="Times New Roman" w:hAnsi="Times New Roman" w:cs="Times New Roman"/>
          <w:color w:val="2F5496"/>
          <w:sz w:val="28"/>
          <w:szCs w:val="28"/>
          <w:highlight w:val="white"/>
        </w:rPr>
      </w:pPr>
      <w:bookmarkStart w:id="27" w:name="_heading=h.1ci93xb" w:colFirst="0" w:colLast="0"/>
      <w:bookmarkStart w:id="28" w:name="_Toc93392830"/>
      <w:bookmarkEnd w:id="27"/>
      <w:r>
        <w:rPr>
          <w:rFonts w:ascii="Times New Roman" w:eastAsia="Times New Roman" w:hAnsi="Times New Roman" w:cs="Times New Roman"/>
          <w:sz w:val="28"/>
          <w:szCs w:val="28"/>
          <w:highlight w:val="white"/>
        </w:rPr>
        <w:t>Várható kihívások</w:t>
      </w:r>
      <w:bookmarkEnd w:id="28"/>
    </w:p>
    <w:p w14:paraId="308D0A8B" w14:textId="176830B8"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Szombathely Megyei Jogú Város Önkéntes Koncepciójának és Stratégiájának Cselekvési Terv</w:t>
      </w:r>
      <w:r w:rsidR="006624CC">
        <w:rPr>
          <w:rFonts w:ascii="Times New Roman" w:eastAsia="Times New Roman" w:hAnsi="Times New Roman" w:cs="Times New Roman"/>
          <w:sz w:val="24"/>
          <w:szCs w:val="24"/>
          <w:highlight w:val="white"/>
        </w:rPr>
        <w:t>v</w:t>
      </w:r>
      <w:r>
        <w:rPr>
          <w:rFonts w:ascii="Times New Roman" w:eastAsia="Times New Roman" w:hAnsi="Times New Roman" w:cs="Times New Roman"/>
          <w:sz w:val="24"/>
          <w:szCs w:val="24"/>
          <w:highlight w:val="white"/>
        </w:rPr>
        <w:t>é való átalakítása, majd a Cselekvési Terv végrehajtása során az Irányító Munkacsoport várhatóan számos előre látható és előre nem látható kihívással szembesül majd. A Cselekvési Terv célkitűzéseinek kialakítása során figyelemmel kell lenni a Nemzeti Önkéntes Stratégiában megfogalmazott alapelvekre, célokra is.</w:t>
      </w:r>
    </w:p>
    <w:p w14:paraId="2DDA3643"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276071EC"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Előbbiek közül talán elkerülhetetlen az, hogy a Cselekvési Terv végrehajtására </w:t>
      </w:r>
      <w:r>
        <w:rPr>
          <w:rFonts w:ascii="Times New Roman" w:eastAsia="Times New Roman" w:hAnsi="Times New Roman" w:cs="Times New Roman"/>
          <w:b/>
          <w:sz w:val="24"/>
          <w:szCs w:val="24"/>
          <w:highlight w:val="white"/>
        </w:rPr>
        <w:t>elegendő pénzügyi forrás álljon rendelkezésre</w:t>
      </w:r>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legköltségigényesebb</w:t>
      </w:r>
      <w:proofErr w:type="spellEnd"/>
      <w:r>
        <w:rPr>
          <w:rFonts w:ascii="Times New Roman" w:eastAsia="Times New Roman" w:hAnsi="Times New Roman" w:cs="Times New Roman"/>
          <w:sz w:val="24"/>
          <w:szCs w:val="24"/>
          <w:highlight w:val="white"/>
        </w:rPr>
        <w:t xml:space="preserve"> elem az informatikai rendszer kialakítása és folyamatos fejlesztése lesz, de a humánerőforrás, amely a rendszer mellé rendelve végzi feladatát, szintén anyagai ráfordításokat igényel. Jelen dokumentáció azt tartja kívánatosnak, ha évről évre Szombathely Megyei Jogú Város költségvetésében szerepelne egy külön költségvetési sor, amely a Közgyűlés széleskörű támogatását élvezve stabilan biztosítja a működéshez szükséges anyagi javakat. A költségvetési sor kiszámítható, évente ismétlődő kerete megalapozza a kiszámíthatóságot és stabilitást.</w:t>
      </w:r>
    </w:p>
    <w:p w14:paraId="39FF2C72"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0D58F6B8"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Kihívásnak tekinthető </w:t>
      </w:r>
      <w:r>
        <w:rPr>
          <w:rFonts w:ascii="Times New Roman" w:eastAsia="Times New Roman" w:hAnsi="Times New Roman" w:cs="Times New Roman"/>
          <w:b/>
          <w:sz w:val="24"/>
          <w:szCs w:val="24"/>
          <w:highlight w:val="white"/>
        </w:rPr>
        <w:t>a fogadó szervezetek motiválása</w:t>
      </w:r>
      <w:r>
        <w:rPr>
          <w:rFonts w:ascii="Times New Roman" w:eastAsia="Times New Roman" w:hAnsi="Times New Roman" w:cs="Times New Roman"/>
          <w:sz w:val="24"/>
          <w:szCs w:val="24"/>
          <w:highlight w:val="white"/>
        </w:rPr>
        <w:t>, érdekelté tételük a programhoz való csatlakozásra. Amennyiben a fogadó szervezetek megfelelő számban csatlakoznak, akkor lehetővé válik egy egészen széles tevékenységi kör kialakítása, így a leendő önkéntes nagyobb eséllyel találja meg a számára kívánatos feladatot. A fogadó szervezetek által az önkéntesek számára megnyitott lehetőségek széles köre az önkéntesek létszámát és motiváltságát szintén növeli.</w:t>
      </w:r>
    </w:p>
    <w:p w14:paraId="28FDBA80" w14:textId="77777777" w:rsidR="009F2E95" w:rsidRDefault="009F2E95">
      <w:pPr>
        <w:spacing w:after="0" w:line="276" w:lineRule="auto"/>
        <w:jc w:val="both"/>
        <w:rPr>
          <w:rFonts w:ascii="Times New Roman" w:eastAsia="Times New Roman" w:hAnsi="Times New Roman" w:cs="Times New Roman"/>
          <w:sz w:val="24"/>
          <w:szCs w:val="24"/>
          <w:highlight w:val="white"/>
        </w:rPr>
      </w:pPr>
    </w:p>
    <w:p w14:paraId="28E8892F" w14:textId="77777777" w:rsidR="009F2E95" w:rsidRDefault="00592CEB">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informatikai rendszer, a fogadó szervezetek felelősei, és az Irányító Munkacsoport közös felelőssége, hogy olyan rendszert alakítsanak ki jelen dokumentumra és a Cselekvési Tervre támaszkodva, amely </w:t>
      </w:r>
      <w:r>
        <w:rPr>
          <w:rFonts w:ascii="Times New Roman" w:eastAsia="Times New Roman" w:hAnsi="Times New Roman" w:cs="Times New Roman"/>
          <w:b/>
          <w:sz w:val="24"/>
          <w:szCs w:val="24"/>
          <w:highlight w:val="white"/>
        </w:rPr>
        <w:t>a lehető legkisebb szinten tartja a lemorzsolódást</w:t>
      </w:r>
      <w:r>
        <w:rPr>
          <w:rFonts w:ascii="Times New Roman" w:eastAsia="Times New Roman" w:hAnsi="Times New Roman" w:cs="Times New Roman"/>
          <w:sz w:val="24"/>
          <w:szCs w:val="24"/>
          <w:highlight w:val="white"/>
        </w:rPr>
        <w:t>. Az érdeklődést és a lelkesedést profi vezetéssel, komplex motivációs rendszerrel, napi kommunikációval, hasznos informatikai irányító és kommunikációs platformmal lehet fenntartani. Kívánatos lenne, ha a leendő önkéntesek évekig a rendszer részei és aktív felhasználói maradnának.</w:t>
      </w:r>
    </w:p>
    <w:p w14:paraId="7BE38AE4" w14:textId="77777777" w:rsidR="009F2E95" w:rsidRDefault="009F2E95">
      <w:pPr>
        <w:spacing w:after="0" w:line="276" w:lineRule="auto"/>
        <w:rPr>
          <w:rFonts w:ascii="Times New Roman" w:eastAsia="Times New Roman" w:hAnsi="Times New Roman" w:cs="Times New Roman"/>
          <w:sz w:val="24"/>
          <w:szCs w:val="24"/>
          <w:highlight w:val="white"/>
        </w:rPr>
      </w:pPr>
    </w:p>
    <w:p w14:paraId="63543D38" w14:textId="77777777" w:rsidR="009F2E95" w:rsidRDefault="00592CEB">
      <w:pPr>
        <w:spacing w:after="0" w:line="276" w:lineRule="auto"/>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 xml:space="preserve">Minden helyzetben és minden résztvevő kapcsán </w:t>
      </w:r>
      <w:r>
        <w:rPr>
          <w:rFonts w:ascii="Times New Roman" w:eastAsia="Times New Roman" w:hAnsi="Times New Roman" w:cs="Times New Roman"/>
          <w:b/>
          <w:sz w:val="24"/>
          <w:szCs w:val="24"/>
          <w:highlight w:val="white"/>
        </w:rPr>
        <w:t>fokozottan ügyelni kell a hatályos adatvédelmi rendelkezésekre</w:t>
      </w:r>
      <w:r>
        <w:rPr>
          <w:rFonts w:ascii="Times New Roman" w:eastAsia="Times New Roman" w:hAnsi="Times New Roman" w:cs="Times New Roman"/>
          <w:sz w:val="24"/>
          <w:szCs w:val="24"/>
          <w:highlight w:val="white"/>
        </w:rPr>
        <w:t>; az Önkormányzat jogászai ebben szakszerű és naprakész eljárásrendeket tudnak az Irányító Munkacsoport rendelkezésére bocsátani.</w:t>
      </w:r>
    </w:p>
    <w:p w14:paraId="31BD78DE" w14:textId="77777777" w:rsidR="009F2E95" w:rsidRDefault="009F2E95">
      <w:pPr>
        <w:spacing w:line="276" w:lineRule="auto"/>
        <w:rPr>
          <w:rFonts w:ascii="Times New Roman" w:eastAsia="Times New Roman" w:hAnsi="Times New Roman" w:cs="Times New Roman"/>
          <w:highlight w:val="white"/>
        </w:rPr>
      </w:pPr>
    </w:p>
    <w:sectPr w:rsidR="009F2E95">
      <w:footerReference w:type="default" r:id="rId18"/>
      <w:footerReference w:type="first" r:id="rId19"/>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F6E4E" w14:textId="77777777" w:rsidR="00DE3679" w:rsidRDefault="00592CEB">
      <w:pPr>
        <w:spacing w:after="0" w:line="240" w:lineRule="auto"/>
      </w:pPr>
      <w:r>
        <w:separator/>
      </w:r>
    </w:p>
  </w:endnote>
  <w:endnote w:type="continuationSeparator" w:id="0">
    <w:p w14:paraId="5A9509A4" w14:textId="77777777" w:rsidR="00DE3679" w:rsidRDefault="0059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8C81" w14:textId="77777777" w:rsidR="009F2E95" w:rsidRDefault="00592CE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21B63">
      <w:rPr>
        <w:noProof/>
        <w:color w:val="000000"/>
      </w:rPr>
      <w:t>39</w:t>
    </w:r>
    <w:r>
      <w:rPr>
        <w:color w:val="000000"/>
      </w:rPr>
      <w:fldChar w:fldCharType="end"/>
    </w:r>
  </w:p>
  <w:p w14:paraId="6937F199" w14:textId="77777777" w:rsidR="009F2E95" w:rsidRDefault="009F2E95">
    <w:pPr>
      <w:pStyle w:val="Cmsor1"/>
      <w:pBdr>
        <w:top w:val="single" w:sz="4" w:space="1" w:color="000000"/>
        <w:bottom w:val="single" w:sz="4" w:space="1" w:color="000000"/>
      </w:pBdr>
      <w:rPr>
        <w:rFonts w:ascii="Times New Roman" w:eastAsia="Times New Roman" w:hAnsi="Times New Roman" w:cs="Times New Roman"/>
      </w:rPr>
    </w:pPr>
    <w:bookmarkStart w:id="29" w:name="_heading=h.gjdgxs" w:colFirst="0" w:colLast="0"/>
    <w:bookmarkEnd w:id="29"/>
  </w:p>
  <w:p w14:paraId="223C7864" w14:textId="77777777" w:rsidR="009F2E95" w:rsidRDefault="009F2E95"/>
  <w:p w14:paraId="04E346D5" w14:textId="77777777" w:rsidR="009F2E95" w:rsidRDefault="009F2E95">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2F5496"/>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A309" w14:textId="295D4658" w:rsidR="009F2E95" w:rsidRDefault="009F2E95" w:rsidP="00EA2E40">
    <w:pPr>
      <w:tabs>
        <w:tab w:val="left" w:pos="74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0CD1D" w14:textId="77777777" w:rsidR="00DE3679" w:rsidRDefault="00592CEB">
      <w:pPr>
        <w:spacing w:after="0" w:line="240" w:lineRule="auto"/>
      </w:pPr>
      <w:r>
        <w:separator/>
      </w:r>
    </w:p>
  </w:footnote>
  <w:footnote w:type="continuationSeparator" w:id="0">
    <w:p w14:paraId="572AAA82" w14:textId="77777777" w:rsidR="00DE3679" w:rsidRDefault="00592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912"/>
    <w:multiLevelType w:val="multilevel"/>
    <w:tmpl w:val="52E2F7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371773F"/>
    <w:multiLevelType w:val="multilevel"/>
    <w:tmpl w:val="211A4D3A"/>
    <w:lvl w:ilvl="0">
      <w:start w:val="1"/>
      <w:numFmt w:val="decimal"/>
      <w:lvlText w:val="%1."/>
      <w:lvlJc w:val="left"/>
      <w:pPr>
        <w:ind w:left="360" w:hanging="360"/>
      </w:pPr>
    </w:lvl>
    <w:lvl w:ilvl="1">
      <w:start w:val="1"/>
      <w:numFmt w:val="decimal"/>
      <w:lvlText w:val="%1.%2."/>
      <w:lvlJc w:val="left"/>
      <w:pPr>
        <w:ind w:left="792" w:hanging="432"/>
      </w:pPr>
      <w:rPr>
        <w:color w:val="4A86E8"/>
      </w:rPr>
    </w:lvl>
    <w:lvl w:ilvl="2">
      <w:start w:val="1"/>
      <w:numFmt w:val="decimal"/>
      <w:lvlText w:val="%1.%2.%3."/>
      <w:lvlJc w:val="left"/>
      <w:pPr>
        <w:ind w:left="1224" w:hanging="504"/>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751003"/>
    <w:multiLevelType w:val="multilevel"/>
    <w:tmpl w:val="C7721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626A3A"/>
    <w:multiLevelType w:val="multilevel"/>
    <w:tmpl w:val="211A4D3A"/>
    <w:lvl w:ilvl="0">
      <w:start w:val="1"/>
      <w:numFmt w:val="decimal"/>
      <w:lvlText w:val="%1."/>
      <w:lvlJc w:val="left"/>
      <w:pPr>
        <w:ind w:left="360" w:hanging="360"/>
      </w:pPr>
    </w:lvl>
    <w:lvl w:ilvl="1">
      <w:start w:val="1"/>
      <w:numFmt w:val="decimal"/>
      <w:lvlText w:val="%1.%2."/>
      <w:lvlJc w:val="left"/>
      <w:pPr>
        <w:ind w:left="792" w:hanging="432"/>
      </w:pPr>
      <w:rPr>
        <w:color w:val="4A86E8"/>
      </w:rPr>
    </w:lvl>
    <w:lvl w:ilvl="2">
      <w:start w:val="1"/>
      <w:numFmt w:val="decimal"/>
      <w:lvlText w:val="%1.%2.%3."/>
      <w:lvlJc w:val="left"/>
      <w:pPr>
        <w:ind w:left="1224" w:hanging="504"/>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07F1D"/>
    <w:multiLevelType w:val="multilevel"/>
    <w:tmpl w:val="B8226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7F7EAC"/>
    <w:multiLevelType w:val="multilevel"/>
    <w:tmpl w:val="A852E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0D7845"/>
    <w:multiLevelType w:val="hybridMultilevel"/>
    <w:tmpl w:val="A8F68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B583721"/>
    <w:multiLevelType w:val="multilevel"/>
    <w:tmpl w:val="3E4EC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B53855"/>
    <w:multiLevelType w:val="multilevel"/>
    <w:tmpl w:val="A9AA919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69997153"/>
    <w:multiLevelType w:val="multilevel"/>
    <w:tmpl w:val="A0D23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06050C"/>
    <w:multiLevelType w:val="multilevel"/>
    <w:tmpl w:val="7EBC64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B21DE6"/>
    <w:multiLevelType w:val="multilevel"/>
    <w:tmpl w:val="708AC142"/>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abstractNum w:abstractNumId="12" w15:restartNumberingAfterBreak="0">
    <w:nsid w:val="750F24A2"/>
    <w:multiLevelType w:val="multilevel"/>
    <w:tmpl w:val="406AA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066034"/>
    <w:multiLevelType w:val="multilevel"/>
    <w:tmpl w:val="DD62811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11"/>
  </w:num>
  <w:num w:numId="2">
    <w:abstractNumId w:val="7"/>
  </w:num>
  <w:num w:numId="3">
    <w:abstractNumId w:val="8"/>
  </w:num>
  <w:num w:numId="4">
    <w:abstractNumId w:val="5"/>
  </w:num>
  <w:num w:numId="5">
    <w:abstractNumId w:val="13"/>
  </w:num>
  <w:num w:numId="6">
    <w:abstractNumId w:val="9"/>
  </w:num>
  <w:num w:numId="7">
    <w:abstractNumId w:val="10"/>
  </w:num>
  <w:num w:numId="8">
    <w:abstractNumId w:val="12"/>
  </w:num>
  <w:num w:numId="9">
    <w:abstractNumId w:val="4"/>
  </w:num>
  <w:num w:numId="10">
    <w:abstractNumId w:val="3"/>
  </w:num>
  <w:num w:numId="11">
    <w:abstractNumId w:val="2"/>
  </w:num>
  <w:num w:numId="12">
    <w:abstractNumId w:val="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95"/>
    <w:rsid w:val="000673AB"/>
    <w:rsid w:val="000A5F56"/>
    <w:rsid w:val="00123141"/>
    <w:rsid w:val="001C71CD"/>
    <w:rsid w:val="00230932"/>
    <w:rsid w:val="00267763"/>
    <w:rsid w:val="00272EA5"/>
    <w:rsid w:val="00310E34"/>
    <w:rsid w:val="00331138"/>
    <w:rsid w:val="00350D12"/>
    <w:rsid w:val="00366947"/>
    <w:rsid w:val="00371CE4"/>
    <w:rsid w:val="004040DF"/>
    <w:rsid w:val="00411044"/>
    <w:rsid w:val="00473FB1"/>
    <w:rsid w:val="004A12C1"/>
    <w:rsid w:val="004B5345"/>
    <w:rsid w:val="00521B63"/>
    <w:rsid w:val="005658EB"/>
    <w:rsid w:val="00573EE9"/>
    <w:rsid w:val="00592CEB"/>
    <w:rsid w:val="005B5E22"/>
    <w:rsid w:val="005C0A0E"/>
    <w:rsid w:val="00655B09"/>
    <w:rsid w:val="006624CC"/>
    <w:rsid w:val="006D50AF"/>
    <w:rsid w:val="00800035"/>
    <w:rsid w:val="00854248"/>
    <w:rsid w:val="008931F4"/>
    <w:rsid w:val="00893784"/>
    <w:rsid w:val="008B3454"/>
    <w:rsid w:val="008B6C8F"/>
    <w:rsid w:val="00967C48"/>
    <w:rsid w:val="009709C2"/>
    <w:rsid w:val="00981F53"/>
    <w:rsid w:val="009F2E95"/>
    <w:rsid w:val="009F592D"/>
    <w:rsid w:val="00A746D9"/>
    <w:rsid w:val="00B67495"/>
    <w:rsid w:val="00BE4CB1"/>
    <w:rsid w:val="00C41D3C"/>
    <w:rsid w:val="00D07282"/>
    <w:rsid w:val="00D71E19"/>
    <w:rsid w:val="00D94340"/>
    <w:rsid w:val="00DE3679"/>
    <w:rsid w:val="00EA2E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6D4D"/>
  <w15:docId w15:val="{CB74FE1E-CCCF-446C-A8C7-70829C5F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6C6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6C65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B530C5"/>
    <w:pPr>
      <w:keepNext/>
      <w:keepLines/>
      <w:spacing w:before="40" w:after="0" w:line="276" w:lineRule="auto"/>
      <w:jc w:val="both"/>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CA0C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6C65D7"/>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Listaszerbekezds">
    <w:name w:val="List Paragraph"/>
    <w:basedOn w:val="Norml"/>
    <w:uiPriority w:val="34"/>
    <w:qFormat/>
    <w:rsid w:val="00720E74"/>
    <w:pPr>
      <w:ind w:left="720"/>
      <w:contextualSpacing/>
    </w:pPr>
  </w:style>
  <w:style w:type="character" w:customStyle="1" w:styleId="Cmsor1Char">
    <w:name w:val="Címsor 1 Char"/>
    <w:basedOn w:val="Bekezdsalapbettpusa"/>
    <w:link w:val="Cmsor1"/>
    <w:uiPriority w:val="9"/>
    <w:rsid w:val="006C65D7"/>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6C65D7"/>
    <w:pPr>
      <w:outlineLvl w:val="9"/>
    </w:pPr>
  </w:style>
  <w:style w:type="paragraph" w:styleId="TJ1">
    <w:name w:val="toc 1"/>
    <w:basedOn w:val="Norml"/>
    <w:next w:val="Norml"/>
    <w:autoRedefine/>
    <w:uiPriority w:val="39"/>
    <w:unhideWhenUsed/>
    <w:rsid w:val="006C65D7"/>
    <w:pPr>
      <w:spacing w:after="100"/>
    </w:pPr>
  </w:style>
  <w:style w:type="character" w:styleId="Hiperhivatkozs">
    <w:name w:val="Hyperlink"/>
    <w:basedOn w:val="Bekezdsalapbettpusa"/>
    <w:uiPriority w:val="99"/>
    <w:unhideWhenUsed/>
    <w:rsid w:val="006C65D7"/>
    <w:rPr>
      <w:color w:val="0563C1" w:themeColor="hyperlink"/>
      <w:u w:val="single"/>
    </w:rPr>
  </w:style>
  <w:style w:type="character" w:customStyle="1" w:styleId="CmChar">
    <w:name w:val="Cím Char"/>
    <w:basedOn w:val="Bekezdsalapbettpusa"/>
    <w:link w:val="Cm"/>
    <w:uiPriority w:val="10"/>
    <w:rsid w:val="006C65D7"/>
    <w:rPr>
      <w:rFonts w:asciiTheme="majorHAnsi" w:eastAsiaTheme="majorEastAsia" w:hAnsiTheme="majorHAnsi" w:cstheme="majorBidi"/>
      <w:spacing w:val="-10"/>
      <w:kern w:val="28"/>
      <w:sz w:val="56"/>
      <w:szCs w:val="56"/>
    </w:rPr>
  </w:style>
  <w:style w:type="character" w:customStyle="1" w:styleId="Cmsor2Char">
    <w:name w:val="Címsor 2 Char"/>
    <w:basedOn w:val="Bekezdsalapbettpusa"/>
    <w:link w:val="Cmsor2"/>
    <w:uiPriority w:val="9"/>
    <w:rsid w:val="006C65D7"/>
    <w:rPr>
      <w:rFonts w:asciiTheme="majorHAnsi" w:eastAsiaTheme="majorEastAsia" w:hAnsiTheme="majorHAnsi" w:cstheme="majorBidi"/>
      <w:color w:val="2F5496" w:themeColor="accent1" w:themeShade="BF"/>
      <w:sz w:val="26"/>
      <w:szCs w:val="26"/>
    </w:rPr>
  </w:style>
  <w:style w:type="paragraph" w:styleId="TJ2">
    <w:name w:val="toc 2"/>
    <w:basedOn w:val="Norml"/>
    <w:next w:val="Norml"/>
    <w:autoRedefine/>
    <w:uiPriority w:val="39"/>
    <w:unhideWhenUsed/>
    <w:rsid w:val="006C65D7"/>
    <w:pPr>
      <w:spacing w:after="100"/>
      <w:ind w:left="220"/>
    </w:pPr>
  </w:style>
  <w:style w:type="character" w:styleId="Ershivatkozs">
    <w:name w:val="Intense Reference"/>
    <w:basedOn w:val="Bekezdsalapbettpusa"/>
    <w:uiPriority w:val="32"/>
    <w:qFormat/>
    <w:rsid w:val="0094581D"/>
    <w:rPr>
      <w:b/>
      <w:bCs/>
      <w:smallCaps/>
      <w:color w:val="4472C4" w:themeColor="accent1"/>
      <w:spacing w:val="5"/>
    </w:rPr>
  </w:style>
  <w:style w:type="character" w:styleId="Kiemels">
    <w:name w:val="Emphasis"/>
    <w:basedOn w:val="Bekezdsalapbettpusa"/>
    <w:uiPriority w:val="20"/>
    <w:qFormat/>
    <w:rsid w:val="0094581D"/>
    <w:rPr>
      <w:i/>
      <w:iCs/>
    </w:rPr>
  </w:style>
  <w:style w:type="character" w:customStyle="1" w:styleId="Cmsor3Char">
    <w:name w:val="Címsor 3 Char"/>
    <w:basedOn w:val="Bekezdsalapbettpusa"/>
    <w:link w:val="Cmsor3"/>
    <w:uiPriority w:val="9"/>
    <w:rsid w:val="00B530C5"/>
    <w:rPr>
      <w:rFonts w:asciiTheme="majorHAnsi" w:eastAsiaTheme="majorEastAsia" w:hAnsiTheme="majorHAnsi" w:cstheme="majorBidi"/>
      <w:color w:val="1F3763" w:themeColor="accent1" w:themeShade="7F"/>
      <w:sz w:val="24"/>
      <w:szCs w:val="24"/>
      <w:lang w:eastAsia="hu-HU"/>
    </w:rPr>
  </w:style>
  <w:style w:type="paragraph" w:styleId="TJ3">
    <w:name w:val="toc 3"/>
    <w:basedOn w:val="Norml"/>
    <w:next w:val="Norml"/>
    <w:autoRedefine/>
    <w:uiPriority w:val="39"/>
    <w:unhideWhenUsed/>
    <w:rsid w:val="00881318"/>
    <w:pPr>
      <w:spacing w:after="100"/>
      <w:ind w:left="440"/>
    </w:pPr>
  </w:style>
  <w:style w:type="character" w:customStyle="1" w:styleId="Cmsor4Char">
    <w:name w:val="Címsor 4 Char"/>
    <w:basedOn w:val="Bekezdsalapbettpusa"/>
    <w:link w:val="Cmsor4"/>
    <w:uiPriority w:val="9"/>
    <w:semiHidden/>
    <w:rsid w:val="00CA0CEB"/>
    <w:rPr>
      <w:rFonts w:asciiTheme="majorHAnsi" w:eastAsiaTheme="majorEastAsia" w:hAnsiTheme="majorHAnsi" w:cstheme="majorBidi"/>
      <w:i/>
      <w:iCs/>
      <w:color w:val="2F5496" w:themeColor="accent1" w:themeShade="BF"/>
    </w:rPr>
  </w:style>
  <w:style w:type="character" w:customStyle="1" w:styleId="markedcontent">
    <w:name w:val="markedcontent"/>
    <w:basedOn w:val="Bekezdsalapbettpusa"/>
    <w:rsid w:val="008440C0"/>
  </w:style>
  <w:style w:type="paragraph" w:styleId="lfej">
    <w:name w:val="header"/>
    <w:basedOn w:val="Norml"/>
    <w:link w:val="lfejChar"/>
    <w:uiPriority w:val="99"/>
    <w:unhideWhenUsed/>
    <w:rsid w:val="006120B3"/>
    <w:pPr>
      <w:tabs>
        <w:tab w:val="center" w:pos="4536"/>
        <w:tab w:val="right" w:pos="9072"/>
      </w:tabs>
      <w:spacing w:after="0" w:line="240" w:lineRule="auto"/>
    </w:pPr>
  </w:style>
  <w:style w:type="character" w:customStyle="1" w:styleId="lfejChar">
    <w:name w:val="Élőfej Char"/>
    <w:basedOn w:val="Bekezdsalapbettpusa"/>
    <w:link w:val="lfej"/>
    <w:uiPriority w:val="99"/>
    <w:rsid w:val="006120B3"/>
  </w:style>
  <w:style w:type="paragraph" w:styleId="llb">
    <w:name w:val="footer"/>
    <w:basedOn w:val="Norml"/>
    <w:link w:val="llbChar"/>
    <w:uiPriority w:val="99"/>
    <w:unhideWhenUsed/>
    <w:rsid w:val="006120B3"/>
    <w:pPr>
      <w:tabs>
        <w:tab w:val="center" w:pos="4536"/>
        <w:tab w:val="right" w:pos="9072"/>
      </w:tabs>
      <w:spacing w:after="0" w:line="240" w:lineRule="auto"/>
    </w:pPr>
  </w:style>
  <w:style w:type="character" w:customStyle="1" w:styleId="llbChar">
    <w:name w:val="Élőláb Char"/>
    <w:basedOn w:val="Bekezdsalapbettpusa"/>
    <w:link w:val="llb"/>
    <w:uiPriority w:val="99"/>
    <w:rsid w:val="006120B3"/>
  </w:style>
  <w:style w:type="paragraph" w:styleId="Nincstrkz">
    <w:name w:val="No Spacing"/>
    <w:link w:val="NincstrkzChar"/>
    <w:uiPriority w:val="1"/>
    <w:qFormat/>
    <w:rsid w:val="009B7607"/>
    <w:pPr>
      <w:spacing w:after="0" w:line="240" w:lineRule="auto"/>
    </w:pPr>
    <w:rPr>
      <w:rFonts w:eastAsiaTheme="minorEastAsia"/>
    </w:rPr>
  </w:style>
  <w:style w:type="character" w:customStyle="1" w:styleId="NincstrkzChar">
    <w:name w:val="Nincs térköz Char"/>
    <w:basedOn w:val="Bekezdsalapbettpusa"/>
    <w:link w:val="Nincstrkz"/>
    <w:uiPriority w:val="1"/>
    <w:rsid w:val="009B7607"/>
    <w:rPr>
      <w:rFonts w:eastAsiaTheme="minorEastAsia"/>
      <w:lang w:eastAsia="hu-HU"/>
    </w:rPr>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2"/>
    <w:pPr>
      <w:spacing w:after="0" w:line="240" w:lineRule="auto"/>
    </w:pPr>
    <w:tblPr>
      <w:tblStyleRowBandSize w:val="1"/>
      <w:tblStyleColBandSize w:val="1"/>
      <w:tblCellMar>
        <w:left w:w="108" w:type="dxa"/>
        <w:right w:w="108" w:type="dxa"/>
      </w:tblCellMar>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BE4CB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E4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7810">
      <w:bodyDiv w:val="1"/>
      <w:marLeft w:val="0"/>
      <w:marRight w:val="0"/>
      <w:marTop w:val="0"/>
      <w:marBottom w:val="0"/>
      <w:divBdr>
        <w:top w:val="none" w:sz="0" w:space="0" w:color="auto"/>
        <w:left w:val="none" w:sz="0" w:space="0" w:color="auto"/>
        <w:bottom w:val="none" w:sz="0" w:space="0" w:color="auto"/>
        <w:right w:val="none" w:sz="0" w:space="0" w:color="auto"/>
      </w:divBdr>
    </w:div>
    <w:div w:id="1006129782">
      <w:bodyDiv w:val="1"/>
      <w:marLeft w:val="0"/>
      <w:marRight w:val="0"/>
      <w:marTop w:val="0"/>
      <w:marBottom w:val="0"/>
      <w:divBdr>
        <w:top w:val="none" w:sz="0" w:space="0" w:color="auto"/>
        <w:left w:val="none" w:sz="0" w:space="0" w:color="auto"/>
        <w:bottom w:val="none" w:sz="0" w:space="0" w:color="auto"/>
        <w:right w:val="none" w:sz="0" w:space="0" w:color="auto"/>
      </w:divBdr>
    </w:div>
    <w:div w:id="1302266867">
      <w:bodyDiv w:val="1"/>
      <w:marLeft w:val="0"/>
      <w:marRight w:val="0"/>
      <w:marTop w:val="0"/>
      <w:marBottom w:val="0"/>
      <w:divBdr>
        <w:top w:val="none" w:sz="0" w:space="0" w:color="auto"/>
        <w:left w:val="none" w:sz="0" w:space="0" w:color="auto"/>
        <w:bottom w:val="none" w:sz="0" w:space="0" w:color="auto"/>
        <w:right w:val="none" w:sz="0" w:space="0" w:color="auto"/>
      </w:divBdr>
    </w:div>
    <w:div w:id="1408915719">
      <w:bodyDiv w:val="1"/>
      <w:marLeft w:val="0"/>
      <w:marRight w:val="0"/>
      <w:marTop w:val="0"/>
      <w:marBottom w:val="0"/>
      <w:divBdr>
        <w:top w:val="none" w:sz="0" w:space="0" w:color="auto"/>
        <w:left w:val="none" w:sz="0" w:space="0" w:color="auto"/>
        <w:bottom w:val="none" w:sz="0" w:space="0" w:color="auto"/>
        <w:right w:val="none" w:sz="0" w:space="0" w:color="auto"/>
      </w:divBdr>
    </w:div>
    <w:div w:id="149418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ot.emmi.gov.hu/onkentesseg"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K47Fa+YbxwKM/wOJsr9cF+1zeQ==">AMUW2mWGiMMCSgU/qOShg/eM/VkZPpmgIoInOdjErq9LaHQeNU3OSR4p/xBHB7MAyIO+lv9OCo9Nozphft0CvlXMCgKCxys1/Mg2pLJ5JiMsa7fTVCt5eY145kKu1RZvutgDAbIDKfp37UocGuvDyqkGEe3bI1ziBVfZ7CTGOuYYFTXaH1NmeL4MrqC7A3IpYagr7EF6FpEmd3qKCtSTTqWPU5tUTzpYS5XQWjXUOUzTQsQu7Gxzeh/4NyaM6SGGraacN1XDUvEcTjTxRIju7bOeoL+BS71b4926mAScSmSCBsx58VSlOFrsvxhlV1NmVnuGcNgsgk9IDSBFwLcW4Bhx78ab7YXHHuaIm/iFfsnmVDpiYvqgBUglFixvwZttvnUmTT0PLq3tpKTZ2hyuDBqVq4WNgrqvB1T29UFJjUzOt2fg/zm4cwiXL37NjDPHV9B71lGFhM7uIjgb2WHAGcNyuuvUnxFo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13435</Words>
  <Characters>92708</Characters>
  <Application>Microsoft Office Word</Application>
  <DocSecurity>0</DocSecurity>
  <Lines>772</Lines>
  <Paragraphs>211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Bődi Lívia                         Enger Felícia                  Simon Ádám                 Horváth Zoltán                    Dr. Takátsné Dr. Tenki Mária                                     Horváth Gábor</dc:creator>
  <cp:lastModifiedBy>Engler Felícia</cp:lastModifiedBy>
  <cp:revision>3</cp:revision>
  <cp:lastPrinted>2022-01-18T09:08:00Z</cp:lastPrinted>
  <dcterms:created xsi:type="dcterms:W3CDTF">2022-01-18T09:16:00Z</dcterms:created>
  <dcterms:modified xsi:type="dcterms:W3CDTF">2022-01-18T09:18:00Z</dcterms:modified>
</cp:coreProperties>
</file>