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8AC" w:rsidRPr="0077749F" w:rsidRDefault="006008AC" w:rsidP="006008AC">
      <w:pPr>
        <w:keepNext/>
        <w:jc w:val="center"/>
        <w:rPr>
          <w:rFonts w:cs="Arial"/>
          <w:b/>
          <w:sz w:val="24"/>
          <w:u w:val="single"/>
        </w:rPr>
      </w:pPr>
      <w:r w:rsidRPr="0077749F">
        <w:rPr>
          <w:rFonts w:cs="Arial"/>
          <w:b/>
          <w:sz w:val="24"/>
          <w:u w:val="single"/>
        </w:rPr>
        <w:t>16/2022. (I.24.) GJB számú határozat</w:t>
      </w:r>
    </w:p>
    <w:p w:rsidR="006008AC" w:rsidRPr="0077749F" w:rsidRDefault="006008AC" w:rsidP="006008AC">
      <w:pPr>
        <w:tabs>
          <w:tab w:val="left" w:pos="540"/>
        </w:tabs>
        <w:ind w:left="360" w:hanging="180"/>
        <w:jc w:val="center"/>
        <w:rPr>
          <w:rFonts w:cs="Arial"/>
          <w:b/>
          <w:bCs/>
          <w:sz w:val="24"/>
          <w:u w:val="single"/>
        </w:rPr>
      </w:pPr>
    </w:p>
    <w:p w:rsidR="006008AC" w:rsidRPr="0077749F" w:rsidRDefault="006008AC" w:rsidP="006008AC">
      <w:pPr>
        <w:tabs>
          <w:tab w:val="left" w:leader="dot" w:pos="9360"/>
        </w:tabs>
        <w:jc w:val="both"/>
        <w:rPr>
          <w:rFonts w:cs="Arial"/>
          <w:bCs/>
          <w:sz w:val="24"/>
        </w:rPr>
      </w:pPr>
      <w:r w:rsidRPr="0077749F">
        <w:rPr>
          <w:rFonts w:cs="Arial"/>
          <w:sz w:val="24"/>
        </w:rPr>
        <w:t xml:space="preserve">A </w:t>
      </w:r>
      <w:r w:rsidRPr="0077749F">
        <w:rPr>
          <w:rFonts w:cs="Arial"/>
          <w:bCs/>
          <w:sz w:val="24"/>
        </w:rPr>
        <w:t xml:space="preserve">Gazdasági és Jogi Bizottság Szombathely Megyei Jogú Város Közgyűlésének 83/2009. (II. 26.) Kgy. </w:t>
      </w:r>
      <w:proofErr w:type="gramStart"/>
      <w:r w:rsidRPr="0077749F">
        <w:rPr>
          <w:rFonts w:cs="Arial"/>
          <w:bCs/>
          <w:sz w:val="24"/>
        </w:rPr>
        <w:t>számú</w:t>
      </w:r>
      <w:proofErr w:type="gramEnd"/>
      <w:r w:rsidRPr="0077749F">
        <w:rPr>
          <w:rFonts w:cs="Arial"/>
          <w:bCs/>
          <w:sz w:val="24"/>
        </w:rPr>
        <w:t xml:space="preserve"> határozatában kapott felhatalmazás</w:t>
      </w:r>
      <w:r w:rsidRPr="0077749F">
        <w:rPr>
          <w:rFonts w:cs="Arial"/>
          <w:sz w:val="24"/>
        </w:rPr>
        <w:t xml:space="preserve"> alapján</w:t>
      </w:r>
      <w:r w:rsidRPr="0077749F">
        <w:rPr>
          <w:rFonts w:cs="Arial"/>
          <w:bCs/>
          <w:sz w:val="24"/>
        </w:rPr>
        <w:t xml:space="preserve"> a szombathelyi </w:t>
      </w:r>
      <w:r w:rsidRPr="0077749F">
        <w:rPr>
          <w:rFonts w:cs="Arial"/>
          <w:sz w:val="24"/>
        </w:rPr>
        <w:t xml:space="preserve">1006/8 hrsz.-ú, kivett „beépítetlen terület” megnevezésű földrészleten felépített társasház 20 db személygépkocsi várakozóhelye tekintetében – az </w:t>
      </w:r>
      <w:proofErr w:type="spellStart"/>
      <w:r w:rsidRPr="0077749F">
        <w:rPr>
          <w:rFonts w:cs="Arial"/>
          <w:sz w:val="24"/>
        </w:rPr>
        <w:t>Étv</w:t>
      </w:r>
      <w:proofErr w:type="spellEnd"/>
      <w:r w:rsidRPr="0077749F">
        <w:rPr>
          <w:rFonts w:cs="Arial"/>
          <w:sz w:val="24"/>
        </w:rPr>
        <w:t xml:space="preserve">. 7. § (2) bekezdés b) és 17. § d) pontjai, valamint a HÉSZ 62. § (8) bekezdése alapján „sport, szabadidő” céljából – fennálló önkormányzati elővásárlási jog gyakorlását az adásvételi szerződésekben fennálló feltételekkel Szombathely Megyei Jogú Város Polgármestere részére nem javasolja. </w:t>
      </w:r>
    </w:p>
    <w:p w:rsidR="006008AC" w:rsidRPr="0077749F" w:rsidRDefault="006008AC" w:rsidP="006008AC">
      <w:pPr>
        <w:tabs>
          <w:tab w:val="left" w:pos="540"/>
        </w:tabs>
        <w:jc w:val="both"/>
        <w:rPr>
          <w:rFonts w:cs="Arial"/>
          <w:sz w:val="24"/>
        </w:rPr>
      </w:pPr>
    </w:p>
    <w:p w:rsidR="006008AC" w:rsidRPr="0077749F" w:rsidRDefault="006008AC" w:rsidP="006008AC">
      <w:pPr>
        <w:jc w:val="both"/>
        <w:rPr>
          <w:rFonts w:cs="Arial"/>
          <w:sz w:val="24"/>
        </w:rPr>
      </w:pPr>
      <w:r w:rsidRPr="0077749F">
        <w:rPr>
          <w:rFonts w:cs="Arial"/>
          <w:b/>
          <w:sz w:val="24"/>
          <w:u w:val="single"/>
        </w:rPr>
        <w:t>Felelős:</w:t>
      </w:r>
      <w:r w:rsidRPr="0077749F">
        <w:rPr>
          <w:rFonts w:cs="Arial"/>
          <w:sz w:val="24"/>
        </w:rPr>
        <w:tab/>
        <w:t>Dr. Nemény András polgármester</w:t>
      </w:r>
    </w:p>
    <w:p w:rsidR="006008AC" w:rsidRPr="0077749F" w:rsidRDefault="006008AC" w:rsidP="006008AC">
      <w:pPr>
        <w:jc w:val="both"/>
        <w:rPr>
          <w:rFonts w:cs="Arial"/>
          <w:sz w:val="24"/>
        </w:rPr>
      </w:pPr>
      <w:r w:rsidRPr="0077749F">
        <w:rPr>
          <w:rFonts w:cs="Arial"/>
          <w:sz w:val="24"/>
        </w:rPr>
        <w:tab/>
      </w:r>
      <w:r w:rsidRPr="0077749F">
        <w:rPr>
          <w:rFonts w:cs="Arial"/>
          <w:sz w:val="24"/>
        </w:rPr>
        <w:tab/>
        <w:t>Dr. Horváth Attila alpolgármester</w:t>
      </w:r>
    </w:p>
    <w:p w:rsidR="006008AC" w:rsidRPr="0077749F" w:rsidRDefault="006008AC" w:rsidP="006008AC">
      <w:pPr>
        <w:ind w:left="708" w:firstLine="708"/>
        <w:jc w:val="both"/>
        <w:rPr>
          <w:rFonts w:cs="Arial"/>
          <w:sz w:val="24"/>
        </w:rPr>
      </w:pPr>
      <w:r w:rsidRPr="0077749F">
        <w:rPr>
          <w:rFonts w:cs="Arial"/>
          <w:sz w:val="24"/>
        </w:rPr>
        <w:t>Bokányi Adrienn, a Gazdasági és Jogi Bizottság elnöke</w:t>
      </w:r>
    </w:p>
    <w:p w:rsidR="006008AC" w:rsidRPr="0077749F" w:rsidRDefault="006008AC" w:rsidP="006008AC">
      <w:pPr>
        <w:ind w:left="1416" w:firstLine="9"/>
        <w:jc w:val="both"/>
        <w:rPr>
          <w:rFonts w:cs="Arial"/>
          <w:sz w:val="24"/>
        </w:rPr>
      </w:pPr>
      <w:r w:rsidRPr="0077749F">
        <w:rPr>
          <w:rFonts w:cs="Arial"/>
          <w:sz w:val="24"/>
        </w:rPr>
        <w:t>(végrehajtásért: Nagyné Dr. Gats Andrea, a Jogi és Képviselői Osztály vezetője)</w:t>
      </w:r>
    </w:p>
    <w:p w:rsidR="006008AC" w:rsidRPr="0077749F" w:rsidRDefault="006008AC" w:rsidP="006008AC">
      <w:pPr>
        <w:jc w:val="both"/>
        <w:rPr>
          <w:rFonts w:cs="Arial"/>
          <w:sz w:val="24"/>
        </w:rPr>
      </w:pPr>
    </w:p>
    <w:p w:rsidR="006008AC" w:rsidRPr="0077749F" w:rsidRDefault="006008AC" w:rsidP="006008AC">
      <w:pPr>
        <w:rPr>
          <w:rFonts w:cs="Arial"/>
          <w:sz w:val="24"/>
        </w:rPr>
      </w:pPr>
      <w:r w:rsidRPr="0077749F">
        <w:rPr>
          <w:rFonts w:cs="Arial"/>
          <w:b/>
          <w:sz w:val="24"/>
          <w:u w:val="single"/>
        </w:rPr>
        <w:t>Határidő:</w:t>
      </w:r>
      <w:r w:rsidRPr="0077749F">
        <w:rPr>
          <w:rFonts w:cs="Arial"/>
          <w:b/>
          <w:sz w:val="24"/>
        </w:rPr>
        <w:tab/>
      </w:r>
      <w:r w:rsidRPr="0077749F">
        <w:rPr>
          <w:rFonts w:cs="Arial"/>
          <w:sz w:val="24"/>
        </w:rPr>
        <w:t>azonnal</w:t>
      </w:r>
    </w:p>
    <w:p w:rsidR="006008AC" w:rsidRPr="0077749F" w:rsidRDefault="006008AC" w:rsidP="006008AC">
      <w:pPr>
        <w:rPr>
          <w:rFonts w:cs="Arial"/>
          <w:sz w:val="24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8AC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008AC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89058-0DE4-4A88-9F4E-1018C8964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08AC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761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2022-01-26T09:06:00Z</dcterms:created>
  <dcterms:modified xsi:type="dcterms:W3CDTF">2022-01-26T09:06:00Z</dcterms:modified>
</cp:coreProperties>
</file>