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D5A4E3A" w14:textId="77777777" w:rsidR="006721B8" w:rsidRPr="008E4B7D" w:rsidRDefault="006721B8" w:rsidP="008E4B7D">
      <w:pPr>
        <w:jc w:val="both"/>
        <w:rPr>
          <w:rFonts w:ascii="Arial" w:hAnsi="Arial" w:cs="Arial"/>
          <w:b/>
        </w:rPr>
      </w:pPr>
    </w:p>
    <w:p w14:paraId="7092FD55" w14:textId="77777777" w:rsidR="00702E42" w:rsidRP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>Szombathely Megyei Jogú Város Önkormányzata Közgyűlésének</w:t>
      </w:r>
    </w:p>
    <w:p w14:paraId="520D87BC" w14:textId="0421391C" w:rsid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 xml:space="preserve"> 2021. </w:t>
      </w:r>
      <w:r w:rsidR="00E67191">
        <w:rPr>
          <w:rFonts w:ascii="Arial" w:hAnsi="Arial" w:cs="Arial"/>
          <w:b/>
        </w:rPr>
        <w:t>november</w:t>
      </w:r>
      <w:r w:rsidR="0001638E">
        <w:rPr>
          <w:rFonts w:ascii="Arial" w:hAnsi="Arial" w:cs="Arial"/>
          <w:b/>
        </w:rPr>
        <w:t xml:space="preserve"> 25</w:t>
      </w:r>
      <w:r w:rsidRPr="00702E42">
        <w:rPr>
          <w:rFonts w:ascii="Arial" w:hAnsi="Arial" w:cs="Arial"/>
          <w:b/>
        </w:rPr>
        <w:t>-i ülésére</w:t>
      </w:r>
    </w:p>
    <w:p w14:paraId="51076CFC" w14:textId="77777777" w:rsidR="00A46D14" w:rsidRDefault="00A46D14" w:rsidP="00A46D14">
      <w:pPr>
        <w:spacing w:line="259" w:lineRule="auto"/>
        <w:jc w:val="both"/>
        <w:rPr>
          <w:rFonts w:ascii="Arial" w:hAnsi="Arial" w:cs="Arial"/>
          <w:b/>
        </w:rPr>
      </w:pPr>
    </w:p>
    <w:p w14:paraId="3981D1BB" w14:textId="77777777" w:rsidR="00E67191" w:rsidRDefault="00E67191" w:rsidP="00A46D14">
      <w:pPr>
        <w:ind w:left="705" w:hanging="705"/>
        <w:contextualSpacing/>
        <w:jc w:val="center"/>
        <w:rPr>
          <w:rFonts w:ascii="Arial" w:hAnsi="Arial" w:cs="Arial"/>
          <w:b/>
        </w:rPr>
      </w:pPr>
    </w:p>
    <w:p w14:paraId="3B25C2AE" w14:textId="77777777" w:rsidR="00F75CAE" w:rsidRDefault="00E67191" w:rsidP="00E67191">
      <w:pPr>
        <w:spacing w:after="160" w:line="256" w:lineRule="auto"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E67191">
        <w:rPr>
          <w:rFonts w:ascii="Arial" w:eastAsiaTheme="minorHAnsi" w:hAnsi="Arial" w:cstheme="minorHAnsi"/>
          <w:b/>
          <w:szCs w:val="22"/>
          <w:lang w:eastAsia="en-US"/>
        </w:rPr>
        <w:t xml:space="preserve">Tájékoztató </w:t>
      </w:r>
    </w:p>
    <w:p w14:paraId="088BAF1F" w14:textId="603061D3" w:rsidR="00E67191" w:rsidRPr="00E67191" w:rsidRDefault="00E67191" w:rsidP="00E67191">
      <w:pPr>
        <w:spacing w:after="160" w:line="256" w:lineRule="auto"/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E67191">
        <w:rPr>
          <w:rFonts w:ascii="Arial" w:eastAsiaTheme="minorHAnsi" w:hAnsi="Arial" w:cstheme="minorHAnsi"/>
          <w:b/>
          <w:szCs w:val="22"/>
          <w:lang w:eastAsia="en-US"/>
        </w:rPr>
        <w:t>Szombathely Megyei Jogú Város Önkormányzata aktuális gazdasági helyzetéről, jövőbeni pénzügyi kilátásairól</w:t>
      </w:r>
    </w:p>
    <w:p w14:paraId="71C9EFC8" w14:textId="77777777" w:rsidR="00E67191" w:rsidRDefault="00E67191" w:rsidP="00E67191">
      <w:pPr>
        <w:spacing w:after="160" w:line="256" w:lineRule="auto"/>
        <w:jc w:val="center"/>
        <w:rPr>
          <w:rFonts w:ascii="Arial" w:eastAsiaTheme="minorHAnsi" w:hAnsi="Arial" w:cstheme="minorHAnsi"/>
          <w:b/>
          <w:szCs w:val="22"/>
          <w:lang w:eastAsia="en-US"/>
        </w:rPr>
      </w:pPr>
    </w:p>
    <w:p w14:paraId="54CAD6F5" w14:textId="4B54CE3E" w:rsidR="00CE16E1" w:rsidRPr="00CE16E1" w:rsidRDefault="00CE16E1" w:rsidP="00B72E1E">
      <w:pPr>
        <w:jc w:val="both"/>
        <w:rPr>
          <w:rFonts w:ascii="Arial" w:eastAsiaTheme="minorHAnsi" w:hAnsi="Arial" w:cs="Arial"/>
          <w:b/>
          <w:lang w:eastAsia="en-US"/>
        </w:rPr>
      </w:pPr>
      <w:r w:rsidRPr="00CE16E1">
        <w:rPr>
          <w:rFonts w:ascii="Arial" w:eastAsiaTheme="minorHAnsi" w:hAnsi="Arial" w:cs="Arial"/>
          <w:b/>
          <w:lang w:eastAsia="en-US"/>
        </w:rPr>
        <w:t>Általános megállapítások</w:t>
      </w:r>
    </w:p>
    <w:p w14:paraId="04A54568" w14:textId="77777777" w:rsidR="00CE16E1" w:rsidRDefault="00CE16E1" w:rsidP="00B72E1E">
      <w:pPr>
        <w:jc w:val="both"/>
        <w:rPr>
          <w:rFonts w:ascii="Arial" w:eastAsiaTheme="minorHAnsi" w:hAnsi="Arial" w:cs="Arial"/>
          <w:lang w:eastAsia="en-US"/>
        </w:rPr>
      </w:pPr>
    </w:p>
    <w:p w14:paraId="11A4CD00" w14:textId="049BB3DE" w:rsidR="00AE3A54" w:rsidRDefault="00ED77D3" w:rsidP="00B72E1E">
      <w:pPr>
        <w:jc w:val="both"/>
        <w:rPr>
          <w:rFonts w:ascii="Arial" w:eastAsiaTheme="minorHAnsi" w:hAnsi="Arial" w:cs="Arial"/>
          <w:lang w:eastAsia="en-US"/>
        </w:rPr>
      </w:pPr>
      <w:r w:rsidRPr="00AE3A54">
        <w:rPr>
          <w:rFonts w:ascii="Arial" w:eastAsiaTheme="minorHAnsi" w:hAnsi="Arial" w:cs="Arial"/>
          <w:lang w:eastAsia="en-US"/>
        </w:rPr>
        <w:t xml:space="preserve">Önkormányzatunk elsődlegesen a </w:t>
      </w:r>
      <w:r w:rsidR="00AE3A54" w:rsidRPr="00AE3A54">
        <w:rPr>
          <w:rFonts w:ascii="Arial" w:eastAsiaTheme="minorHAnsi" w:hAnsi="Arial" w:cs="Arial"/>
          <w:lang w:eastAsia="en-US"/>
        </w:rPr>
        <w:t>Magyarország helyi önkormányzatairól</w:t>
      </w:r>
      <w:r w:rsidR="00AE3A54">
        <w:rPr>
          <w:rFonts w:ascii="Arial" w:eastAsiaTheme="minorHAnsi" w:hAnsi="Arial" w:cs="Arial"/>
          <w:lang w:eastAsia="en-US"/>
        </w:rPr>
        <w:t xml:space="preserve"> szóló </w:t>
      </w:r>
      <w:r w:rsidR="00AE3A54" w:rsidRPr="00AE3A54">
        <w:rPr>
          <w:rFonts w:ascii="Arial" w:eastAsiaTheme="minorHAnsi" w:hAnsi="Arial" w:cs="Arial"/>
          <w:lang w:eastAsia="en-US"/>
        </w:rPr>
        <w:t>2011. évi CLXXXIX. törvény</w:t>
      </w:r>
      <w:r w:rsidR="00B72E1E">
        <w:rPr>
          <w:rFonts w:ascii="Arial" w:eastAsiaTheme="minorHAnsi" w:hAnsi="Arial" w:cs="Arial"/>
          <w:lang w:eastAsia="en-US"/>
        </w:rPr>
        <w:t>ben foglalt</w:t>
      </w:r>
      <w:r w:rsidR="00AE3A54" w:rsidRPr="00AE3A54">
        <w:rPr>
          <w:rFonts w:ascii="Arial" w:eastAsiaTheme="minorHAnsi" w:hAnsi="Arial" w:cs="Arial"/>
          <w:lang w:eastAsia="en-US"/>
        </w:rPr>
        <w:t xml:space="preserve"> helyi közügyek</w:t>
      </w:r>
      <w:r w:rsidR="00A26646">
        <w:rPr>
          <w:rFonts w:ascii="Arial" w:eastAsiaTheme="minorHAnsi" w:hAnsi="Arial" w:cs="Arial"/>
          <w:lang w:eastAsia="en-US"/>
        </w:rPr>
        <w:t>et</w:t>
      </w:r>
      <w:r w:rsidR="00AE3A54" w:rsidRPr="00AE3A54">
        <w:rPr>
          <w:rFonts w:ascii="Arial" w:eastAsiaTheme="minorHAnsi" w:hAnsi="Arial" w:cs="Arial"/>
          <w:lang w:eastAsia="en-US"/>
        </w:rPr>
        <w:t>, valamint a helyben biztosít</w:t>
      </w:r>
      <w:r w:rsidR="00B72E1E">
        <w:rPr>
          <w:rFonts w:ascii="Arial" w:eastAsiaTheme="minorHAnsi" w:hAnsi="Arial" w:cs="Arial"/>
          <w:lang w:eastAsia="en-US"/>
        </w:rPr>
        <w:t>andó</w:t>
      </w:r>
      <w:r w:rsidR="00AE3A54" w:rsidRPr="00AE3A54">
        <w:rPr>
          <w:rFonts w:ascii="Arial" w:eastAsiaTheme="minorHAnsi" w:hAnsi="Arial" w:cs="Arial"/>
          <w:lang w:eastAsia="en-US"/>
        </w:rPr>
        <w:t xml:space="preserve"> közfeladatok</w:t>
      </w:r>
      <w:r w:rsidR="00A26646">
        <w:rPr>
          <w:rFonts w:ascii="Arial" w:eastAsiaTheme="minorHAnsi" w:hAnsi="Arial" w:cs="Arial"/>
          <w:lang w:eastAsia="en-US"/>
        </w:rPr>
        <w:t>at látja el.</w:t>
      </w:r>
      <w:r w:rsidR="00B72E1E">
        <w:rPr>
          <w:rFonts w:ascii="Arial" w:eastAsiaTheme="minorHAnsi" w:hAnsi="Arial" w:cs="Arial"/>
          <w:lang w:eastAsia="en-US"/>
        </w:rPr>
        <w:t xml:space="preserve"> Ezen kötelező feladatok finanszírozását az állam </w:t>
      </w:r>
      <w:r w:rsidR="00721AC3">
        <w:rPr>
          <w:rFonts w:ascii="Arial" w:eastAsiaTheme="minorHAnsi" w:hAnsi="Arial" w:cs="Arial"/>
          <w:lang w:eastAsia="en-US"/>
        </w:rPr>
        <w:t xml:space="preserve">részben </w:t>
      </w:r>
      <w:r w:rsidR="00B72E1E">
        <w:rPr>
          <w:rFonts w:ascii="Arial" w:eastAsiaTheme="minorHAnsi" w:hAnsi="Arial" w:cs="Arial"/>
          <w:lang w:eastAsia="en-US"/>
        </w:rPr>
        <w:t>biztosítja, azonban önkormányzatunknak saját bevételeiből ki kell egészítenie a központi forrásokat a működőképesség fenntartása, megőrzése érdekében. Az önként vállalt önkormányzati feladatokat pedig kizárólag a saját bevételeinkből tudjuk fedezni. Az önként vállalt feladatok köre jellemzően a kultúra, a sport, a civil kap</w:t>
      </w:r>
      <w:r w:rsidR="000B4EC4">
        <w:rPr>
          <w:rFonts w:ascii="Arial" w:eastAsiaTheme="minorHAnsi" w:hAnsi="Arial" w:cs="Arial"/>
          <w:lang w:eastAsia="en-US"/>
        </w:rPr>
        <w:t>csolatok</w:t>
      </w:r>
      <w:r w:rsidR="00046376">
        <w:rPr>
          <w:rFonts w:ascii="Arial" w:eastAsiaTheme="minorHAnsi" w:hAnsi="Arial" w:cs="Arial"/>
          <w:lang w:eastAsia="en-US"/>
        </w:rPr>
        <w:t>, gazdaságfejlesztés</w:t>
      </w:r>
      <w:r w:rsidR="00721AC3">
        <w:rPr>
          <w:rFonts w:ascii="Arial" w:eastAsiaTheme="minorHAnsi" w:hAnsi="Arial" w:cs="Arial"/>
          <w:lang w:eastAsia="en-US"/>
        </w:rPr>
        <w:t xml:space="preserve"> területén jelentkeznek.</w:t>
      </w:r>
      <w:r w:rsidR="000B4EC4">
        <w:rPr>
          <w:rFonts w:ascii="Arial" w:eastAsiaTheme="minorHAnsi" w:hAnsi="Arial" w:cs="Arial"/>
          <w:lang w:eastAsia="en-US"/>
        </w:rPr>
        <w:t xml:space="preserve"> </w:t>
      </w:r>
    </w:p>
    <w:p w14:paraId="063E6183" w14:textId="77777777" w:rsidR="000B4EC4" w:rsidRDefault="000B4EC4" w:rsidP="00B72E1E">
      <w:pPr>
        <w:jc w:val="both"/>
        <w:rPr>
          <w:rFonts w:ascii="Arial" w:eastAsiaTheme="minorHAnsi" w:hAnsi="Arial" w:cs="Arial"/>
          <w:lang w:eastAsia="en-US"/>
        </w:rPr>
      </w:pPr>
    </w:p>
    <w:p w14:paraId="159BEC82" w14:textId="3B4FB6AF" w:rsidR="000B4EC4" w:rsidRDefault="000A3F04" w:rsidP="00B72E1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</w:t>
      </w:r>
      <w:r w:rsidR="000B4EC4">
        <w:rPr>
          <w:rFonts w:ascii="Arial" w:eastAsiaTheme="minorHAnsi" w:hAnsi="Arial" w:cs="Arial"/>
          <w:lang w:eastAsia="en-US"/>
        </w:rPr>
        <w:t xml:space="preserve">2020., 2021., 2022. költségvetési években az alábbi önkormányzatunkat terhelő, a pénzügyi egyenleget negatívan érintő </w:t>
      </w:r>
      <w:r>
        <w:rPr>
          <w:rFonts w:ascii="Arial" w:eastAsiaTheme="minorHAnsi" w:hAnsi="Arial" w:cs="Arial"/>
          <w:lang w:eastAsia="en-US"/>
        </w:rPr>
        <w:t>központi intézkedések hatásával</w:t>
      </w:r>
      <w:r w:rsidR="000B4EC4">
        <w:rPr>
          <w:rFonts w:ascii="Arial" w:eastAsiaTheme="minorHAnsi" w:hAnsi="Arial" w:cs="Arial"/>
          <w:lang w:eastAsia="en-US"/>
        </w:rPr>
        <w:t xml:space="preserve"> kellett, illetve kell a jövőben is számolnunk. </w:t>
      </w:r>
    </w:p>
    <w:p w14:paraId="19CCE529" w14:textId="77777777" w:rsidR="000B4EC4" w:rsidRDefault="000B4EC4" w:rsidP="00B72E1E">
      <w:pPr>
        <w:jc w:val="both"/>
        <w:rPr>
          <w:rFonts w:ascii="Arial" w:eastAsiaTheme="minorHAnsi" w:hAnsi="Arial" w:cs="Arial"/>
          <w:lang w:eastAsia="en-US"/>
        </w:rPr>
      </w:pPr>
    </w:p>
    <w:p w14:paraId="0789E7DC" w14:textId="77777777" w:rsidR="000A3F04" w:rsidRDefault="000A3F04" w:rsidP="000B4EC4">
      <w:pPr>
        <w:jc w:val="center"/>
        <w:rPr>
          <w:rFonts w:ascii="Arial" w:eastAsiaTheme="minorHAnsi" w:hAnsi="Arial" w:cs="Arial"/>
          <w:lang w:eastAsia="en-US"/>
        </w:rPr>
      </w:pPr>
    </w:p>
    <w:p w14:paraId="11F860B0" w14:textId="67DCC898" w:rsidR="00B72E1E" w:rsidRPr="000A3F04" w:rsidRDefault="000B4EC4" w:rsidP="000B4EC4">
      <w:pPr>
        <w:jc w:val="center"/>
        <w:rPr>
          <w:rFonts w:ascii="Arial" w:eastAsiaTheme="minorHAnsi" w:hAnsi="Arial" w:cs="Arial"/>
          <w:b/>
          <w:lang w:eastAsia="en-US"/>
        </w:rPr>
      </w:pPr>
      <w:r w:rsidRPr="000A3F04">
        <w:rPr>
          <w:rFonts w:ascii="Arial" w:eastAsiaTheme="minorHAnsi" w:hAnsi="Arial" w:cs="Arial"/>
          <w:b/>
          <w:lang w:eastAsia="en-US"/>
        </w:rPr>
        <w:lastRenderedPageBreak/>
        <w:t>Önkormányzatunkat terhelő negatív pénzügyi tényezők összesítése</w:t>
      </w:r>
    </w:p>
    <w:p w14:paraId="7A0E2E9D" w14:textId="77777777" w:rsidR="000B4EC4" w:rsidRDefault="000B4EC4" w:rsidP="000B4EC4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W w:w="9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7"/>
        <w:gridCol w:w="1270"/>
        <w:gridCol w:w="1270"/>
        <w:gridCol w:w="1270"/>
        <w:gridCol w:w="1270"/>
      </w:tblGrid>
      <w:tr w:rsidR="000A3F04" w14:paraId="71F897DF" w14:textId="77777777" w:rsidTr="00A56BF7">
        <w:trPr>
          <w:trHeight w:val="305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240" w14:textId="77777777" w:rsidR="000A3F04" w:rsidRDefault="000A3F0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AF1C" w14:textId="77777777" w:rsidR="000A3F04" w:rsidRDefault="000A3F0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EF1" w14:textId="77777777" w:rsidR="000A3F04" w:rsidRDefault="000A3F0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BF1E" w14:textId="77777777" w:rsidR="000A3F04" w:rsidRDefault="000A3F04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407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millió forintban</w:t>
            </w:r>
          </w:p>
        </w:tc>
      </w:tr>
      <w:tr w:rsidR="000A3F04" w14:paraId="3A10BD09" w14:textId="77777777" w:rsidTr="00A56BF7">
        <w:trPr>
          <w:trHeight w:val="601"/>
        </w:trPr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E74337" w14:textId="77777777" w:rsidR="000A3F04" w:rsidRDefault="000A3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A82E7" w14:textId="77777777" w:rsidR="000A3F04" w:rsidRDefault="000A3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2020. év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9D4E" w14:textId="77777777" w:rsidR="000A3F04" w:rsidRDefault="000A3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2021. év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B7474" w14:textId="77777777" w:rsidR="000A3F04" w:rsidRDefault="000A3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2022. év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F6C0B" w14:textId="77777777" w:rsidR="000A3F04" w:rsidRDefault="000A3F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0A3F04" w14:paraId="3F8D429E" w14:textId="77777777" w:rsidTr="00A56BF7">
        <w:trPr>
          <w:trHeight w:val="296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D059" w14:textId="77777777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gépjárműadó bevétel elvonása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A425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71A07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E3851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3309F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840</w:t>
            </w:r>
          </w:p>
        </w:tc>
      </w:tr>
      <w:tr w:rsidR="000A3F04" w14:paraId="6C1B1B7E" w14:textId="77777777" w:rsidTr="00A56BF7">
        <w:trPr>
          <w:trHeight w:val="888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16ECF" w14:textId="436A1138" w:rsidR="000A3F04" w:rsidRDefault="000A3F04" w:rsidP="00721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helyi iparűzési adó csökkenés a kkv-k számára történt 1%-os adókulcs bevezetése révén</w:t>
            </w:r>
            <w:r w:rsidR="00721AC3">
              <w:rPr>
                <w:rFonts w:ascii="Arial" w:hAnsi="Arial" w:cs="Arial"/>
              </w:rPr>
              <w:t xml:space="preserve"> (2021. évben pénzforgalmilag 800 millió Ft-ot jelent, de 2022. évben az adó bevallások után 1.200 millió Ft is lehet)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B2A5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64DAA" w14:textId="0A8F8447" w:rsidR="000A3F04" w:rsidRDefault="000463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E57EA" w14:textId="4A545202" w:rsidR="000A3F04" w:rsidRDefault="00721A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F67BA" w14:textId="25354F7C" w:rsidR="000A3F04" w:rsidRDefault="00721A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2 000</w:t>
            </w:r>
          </w:p>
        </w:tc>
      </w:tr>
      <w:tr w:rsidR="000A3F04" w14:paraId="2E976B7D" w14:textId="77777777" w:rsidTr="00A56BF7">
        <w:trPr>
          <w:trHeight w:val="888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FA9134" w14:textId="4CD3C032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parkolás</w:t>
            </w:r>
            <w:r w:rsidR="00356C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gazdálkodásból származó bevétel kiesés az ingyenes parkolás biztosítása okán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6F67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B9165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59467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FC8D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430</w:t>
            </w:r>
          </w:p>
        </w:tc>
      </w:tr>
      <w:tr w:rsidR="000A3F04" w14:paraId="124EBC25" w14:textId="77777777" w:rsidTr="00D146C0">
        <w:trPr>
          <w:trHeight w:val="1222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37215" w14:textId="1A5667F8" w:rsidR="000A3F04" w:rsidRDefault="00C46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0A3F04">
              <w:rPr>
                <w:rFonts w:ascii="Arial" w:hAnsi="Arial" w:cs="Arial"/>
              </w:rPr>
              <w:t xml:space="preserve">zolidaritási adó fizetési kötelezettség (2020. évben </w:t>
            </w:r>
            <w:r>
              <w:rPr>
                <w:rFonts w:ascii="Arial" w:hAnsi="Arial" w:cs="Arial"/>
              </w:rPr>
              <w:t xml:space="preserve">kiegészítve a beszámítás miatt meg nem kapott központi támogatással)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C30AC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4144B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B81FA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09B2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8 000</w:t>
            </w:r>
          </w:p>
        </w:tc>
      </w:tr>
      <w:tr w:rsidR="000A3F04" w14:paraId="5F8B4212" w14:textId="77777777" w:rsidTr="00A56BF7">
        <w:trPr>
          <w:trHeight w:val="592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4A00B" w14:textId="7AB4E29A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építmény adó emelés lehetőségének eltörlése miatt</w:t>
            </w:r>
            <w:r w:rsidR="007167AA">
              <w:rPr>
                <w:rFonts w:ascii="Arial" w:hAnsi="Arial" w:cs="Arial"/>
              </w:rPr>
              <w:t xml:space="preserve"> (a 2022. évi szabályozás egyelőre nem ismert)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CC692" w14:textId="77777777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AC38D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CE372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E637B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1 200</w:t>
            </w:r>
          </w:p>
        </w:tc>
      </w:tr>
      <w:tr w:rsidR="000A3F04" w14:paraId="48B4F1C9" w14:textId="77777777" w:rsidTr="00A56BF7">
        <w:trPr>
          <w:trHeight w:val="305"/>
        </w:trPr>
        <w:tc>
          <w:tcPr>
            <w:tcW w:w="4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284F3" w14:textId="77777777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hulladékgazdálkodás vesztesége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6B5E" w14:textId="77777777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AD031" w14:textId="77777777" w:rsidR="000A3F04" w:rsidRDefault="000A3F0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18F83" w14:textId="77777777" w:rsidR="000A3F04" w:rsidRDefault="000A3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B78C5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</w:t>
            </w:r>
          </w:p>
        </w:tc>
      </w:tr>
      <w:tr w:rsidR="000A3F04" w14:paraId="287765D2" w14:textId="77777777" w:rsidTr="00A56BF7">
        <w:trPr>
          <w:trHeight w:val="305"/>
        </w:trPr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8C27" w14:textId="77777777" w:rsidR="000A3F04" w:rsidRDefault="000A3F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MINDÖSSZESEN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8FBB" w14:textId="77777777" w:rsidR="000A3F04" w:rsidRDefault="000A3F0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3 010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BD16C" w14:textId="204AF57A" w:rsidR="000A3F04" w:rsidRDefault="000A3F04" w:rsidP="009C044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</w:t>
            </w:r>
            <w:r w:rsidR="00BB5921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E09EE" w14:textId="7825FA8F" w:rsidR="000A3F04" w:rsidRDefault="000A3F04" w:rsidP="00721A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</w:t>
            </w:r>
            <w:r w:rsidR="00721AC3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80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FC64D" w14:textId="21332920" w:rsidR="000A3F04" w:rsidRDefault="000A3F04" w:rsidP="00721AC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B5921">
              <w:rPr>
                <w:rFonts w:ascii="Arial" w:hAnsi="Arial" w:cs="Arial"/>
                <w:b/>
                <w:bCs/>
              </w:rPr>
              <w:t xml:space="preserve">2 </w:t>
            </w:r>
            <w:r w:rsidR="00721AC3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70</w:t>
            </w:r>
          </w:p>
        </w:tc>
      </w:tr>
    </w:tbl>
    <w:p w14:paraId="7C2030CF" w14:textId="77777777" w:rsidR="000A3F04" w:rsidRDefault="000A3F04" w:rsidP="000B4EC4">
      <w:pPr>
        <w:jc w:val="center"/>
        <w:rPr>
          <w:rFonts w:ascii="Arial" w:eastAsiaTheme="minorHAnsi" w:hAnsi="Arial" w:cs="Arial"/>
          <w:lang w:eastAsia="en-US"/>
        </w:rPr>
      </w:pPr>
    </w:p>
    <w:p w14:paraId="79FD8236" w14:textId="77777777" w:rsidR="000A3F04" w:rsidRDefault="000A3F04" w:rsidP="000B4EC4">
      <w:pPr>
        <w:jc w:val="center"/>
        <w:rPr>
          <w:rFonts w:ascii="Arial" w:eastAsiaTheme="minorHAnsi" w:hAnsi="Arial" w:cs="Arial"/>
          <w:lang w:eastAsia="en-US"/>
        </w:rPr>
      </w:pPr>
    </w:p>
    <w:p w14:paraId="3AEE0F5A" w14:textId="79AA9A22" w:rsidR="000B4EC4" w:rsidRDefault="000B4EC4" w:rsidP="000B4EC4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fenti táblázat összesített adatai alapján összegezve azt mondhatjuk, hogy az elvont bevételek, a „különadók”, az adó és díjemelés tilalma a három évben összesen </w:t>
      </w:r>
      <w:r w:rsidR="000A3F04">
        <w:rPr>
          <w:rFonts w:ascii="Arial" w:eastAsiaTheme="minorHAnsi" w:hAnsi="Arial" w:cs="Arial"/>
          <w:lang w:eastAsia="en-US"/>
        </w:rPr>
        <w:t>1</w:t>
      </w:r>
      <w:r w:rsidR="00BB5921">
        <w:rPr>
          <w:rFonts w:ascii="Arial" w:eastAsiaTheme="minorHAnsi" w:hAnsi="Arial" w:cs="Arial"/>
          <w:lang w:eastAsia="en-US"/>
        </w:rPr>
        <w:t>2</w:t>
      </w:r>
      <w:r w:rsidR="009C0447">
        <w:rPr>
          <w:rFonts w:ascii="Arial" w:eastAsiaTheme="minorHAnsi" w:hAnsi="Arial" w:cs="Arial"/>
          <w:lang w:eastAsia="en-US"/>
        </w:rPr>
        <w:t>.</w:t>
      </w:r>
      <w:r w:rsidR="00721AC3">
        <w:rPr>
          <w:rFonts w:ascii="Arial" w:eastAsiaTheme="minorHAnsi" w:hAnsi="Arial" w:cs="Arial"/>
          <w:lang w:eastAsia="en-US"/>
        </w:rPr>
        <w:t>9</w:t>
      </w:r>
      <w:r w:rsidR="009C0447">
        <w:rPr>
          <w:rFonts w:ascii="Arial" w:eastAsiaTheme="minorHAnsi" w:hAnsi="Arial" w:cs="Arial"/>
          <w:lang w:eastAsia="en-US"/>
        </w:rPr>
        <w:t>70</w:t>
      </w:r>
      <w:r w:rsidR="000A3F04">
        <w:rPr>
          <w:rFonts w:ascii="Arial" w:eastAsiaTheme="minorHAnsi" w:hAnsi="Arial" w:cs="Arial"/>
          <w:lang w:eastAsia="en-US"/>
        </w:rPr>
        <w:t xml:space="preserve"> millió</w:t>
      </w:r>
      <w:r>
        <w:rPr>
          <w:rFonts w:ascii="Arial" w:eastAsiaTheme="minorHAnsi" w:hAnsi="Arial" w:cs="Arial"/>
          <w:lang w:eastAsia="en-US"/>
        </w:rPr>
        <w:t xml:space="preserve"> Ft bevétel kiesést jelent</w:t>
      </w:r>
      <w:r w:rsidR="00046376">
        <w:rPr>
          <w:rFonts w:ascii="Arial" w:eastAsiaTheme="minorHAnsi" w:hAnsi="Arial" w:cs="Arial"/>
          <w:lang w:eastAsia="en-US"/>
        </w:rPr>
        <w:t>het</w:t>
      </w:r>
      <w:r>
        <w:rPr>
          <w:rFonts w:ascii="Arial" w:eastAsiaTheme="minorHAnsi" w:hAnsi="Arial" w:cs="Arial"/>
          <w:lang w:eastAsia="en-US"/>
        </w:rPr>
        <w:t xml:space="preserve"> önkormányzatunknak. </w:t>
      </w:r>
    </w:p>
    <w:p w14:paraId="7BD9EDA8" w14:textId="77777777" w:rsidR="000B4EC4" w:rsidRDefault="000B4EC4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14637237" w14:textId="28B61501" w:rsidR="000B4EC4" w:rsidRDefault="00356CEF" w:rsidP="000B4EC4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Ezen helyzet ö</w:t>
      </w:r>
      <w:r w:rsidR="00EB78E9">
        <w:rPr>
          <w:rFonts w:ascii="Arial" w:eastAsiaTheme="minorHAnsi" w:hAnsi="Arial" w:cs="Arial"/>
          <w:lang w:eastAsia="en-US"/>
        </w:rPr>
        <w:t>nkormányzatunktól rendkívül szigorú költségvetési magatartás</w:t>
      </w:r>
      <w:r w:rsidR="00D77CB3">
        <w:rPr>
          <w:rFonts w:ascii="Arial" w:eastAsiaTheme="minorHAnsi" w:hAnsi="Arial" w:cs="Arial"/>
          <w:lang w:eastAsia="en-US"/>
        </w:rPr>
        <w:t xml:space="preserve">t </w:t>
      </w:r>
      <w:r>
        <w:rPr>
          <w:rFonts w:ascii="Arial" w:eastAsiaTheme="minorHAnsi" w:hAnsi="Arial" w:cs="Arial"/>
          <w:lang w:eastAsia="en-US"/>
        </w:rPr>
        <w:t>követelt,</w:t>
      </w:r>
      <w:r w:rsidR="00D77CB3">
        <w:rPr>
          <w:rFonts w:ascii="Arial" w:eastAsiaTheme="minorHAnsi" w:hAnsi="Arial" w:cs="Arial"/>
          <w:lang w:eastAsia="en-US"/>
        </w:rPr>
        <w:t xml:space="preserve"> amely a Polgármesteri Hivatal, </w:t>
      </w:r>
      <w:r>
        <w:rPr>
          <w:rFonts w:ascii="Arial" w:eastAsiaTheme="minorHAnsi" w:hAnsi="Arial" w:cs="Arial"/>
          <w:lang w:eastAsia="en-US"/>
        </w:rPr>
        <w:t>az intézmények és</w:t>
      </w:r>
      <w:r w:rsidR="00D77CB3">
        <w:rPr>
          <w:rFonts w:ascii="Arial" w:eastAsiaTheme="minorHAnsi" w:hAnsi="Arial" w:cs="Arial"/>
          <w:lang w:eastAsia="en-US"/>
        </w:rPr>
        <w:t xml:space="preserve"> az önkormányzati tulajdonú gazdasági társaságok soha nem látott mértékű takarékos gazdálkodását, lemondását és áldozat</w:t>
      </w:r>
      <w:r w:rsidR="00312231">
        <w:rPr>
          <w:rFonts w:ascii="Arial" w:eastAsiaTheme="minorHAnsi" w:hAnsi="Arial" w:cs="Arial"/>
          <w:lang w:eastAsia="en-US"/>
        </w:rPr>
        <w:t>vállalását</w:t>
      </w:r>
      <w:r w:rsidR="00D77CB3">
        <w:rPr>
          <w:rFonts w:ascii="Arial" w:eastAsiaTheme="minorHAnsi" w:hAnsi="Arial" w:cs="Arial"/>
          <w:lang w:eastAsia="en-US"/>
        </w:rPr>
        <w:t xml:space="preserve"> igényelte. </w:t>
      </w:r>
    </w:p>
    <w:p w14:paraId="0930CFC7" w14:textId="77777777" w:rsidR="00B02CA9" w:rsidRDefault="00B02CA9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6C59F7A8" w14:textId="7EC132E7" w:rsidR="00CE16E1" w:rsidRPr="00CE16E1" w:rsidRDefault="00CE16E1" w:rsidP="000B4EC4">
      <w:pPr>
        <w:jc w:val="both"/>
        <w:rPr>
          <w:rFonts w:ascii="Arial" w:eastAsiaTheme="minorHAnsi" w:hAnsi="Arial" w:cs="Arial"/>
          <w:b/>
          <w:lang w:eastAsia="en-US"/>
        </w:rPr>
      </w:pPr>
      <w:r w:rsidRPr="00CE16E1">
        <w:rPr>
          <w:rFonts w:ascii="Arial" w:eastAsiaTheme="minorHAnsi" w:hAnsi="Arial" w:cs="Arial"/>
          <w:b/>
          <w:lang w:eastAsia="en-US"/>
        </w:rPr>
        <w:t>A 2021. évi várható pénzügyi helyzet</w:t>
      </w:r>
    </w:p>
    <w:p w14:paraId="6F8FE7EC" w14:textId="77777777" w:rsidR="00CE16E1" w:rsidRDefault="00CE16E1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49C83820" w14:textId="36A6610D" w:rsidR="00401865" w:rsidRDefault="000A100C" w:rsidP="000B4EC4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2021. évi tényleges pénzügyi helyzet a 2022. április hónapban benyújtásra kerülő zárszámadásból lesz tényszerűen megismerhető. </w:t>
      </w:r>
      <w:r w:rsidR="00D77CB3">
        <w:rPr>
          <w:rFonts w:ascii="Arial" w:eastAsiaTheme="minorHAnsi" w:hAnsi="Arial" w:cs="Arial"/>
          <w:lang w:eastAsia="en-US"/>
        </w:rPr>
        <w:t>A 2021. évi költségvetés megalkotásakor a város vezetése stratégiai döntéseket fogalmaz</w:t>
      </w:r>
      <w:r w:rsidR="00B02CA9">
        <w:rPr>
          <w:rFonts w:ascii="Arial" w:eastAsiaTheme="minorHAnsi" w:hAnsi="Arial" w:cs="Arial"/>
          <w:lang w:eastAsia="en-US"/>
        </w:rPr>
        <w:t>ott</w:t>
      </w:r>
      <w:r w:rsidR="00D77CB3">
        <w:rPr>
          <w:rFonts w:ascii="Arial" w:eastAsiaTheme="minorHAnsi" w:hAnsi="Arial" w:cs="Arial"/>
          <w:lang w:eastAsia="en-US"/>
        </w:rPr>
        <w:t xml:space="preserve"> meg annak érdekében, hogy a lehető legrosszabbra felkészülve, de a város működőképességének biztosítását mindenek fölé helyezve fogadják el a költségvetést. </w:t>
      </w:r>
    </w:p>
    <w:p w14:paraId="161035BA" w14:textId="77777777" w:rsidR="00401865" w:rsidRDefault="00401865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0246A5E1" w14:textId="77777777" w:rsidR="00D146C0" w:rsidRDefault="00D146C0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73E4454F" w14:textId="77777777" w:rsidR="00C71221" w:rsidRDefault="00C71221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1743CC55" w14:textId="77777777" w:rsidR="00C71221" w:rsidRDefault="00C71221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1F028A42" w14:textId="77777777" w:rsidR="00C71221" w:rsidRDefault="00C71221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3F7ED45A" w14:textId="77777777" w:rsidR="00C71221" w:rsidRDefault="00C71221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78F65E06" w14:textId="5E1D780D" w:rsidR="0002500A" w:rsidRDefault="00401865" w:rsidP="000B4EC4">
      <w:pPr>
        <w:jc w:val="both"/>
        <w:rPr>
          <w:rFonts w:ascii="Arial" w:eastAsiaTheme="minorHAnsi" w:hAnsi="Arial" w:cs="Arial"/>
          <w:lang w:eastAsia="en-US"/>
        </w:rPr>
      </w:pPr>
      <w:r w:rsidRPr="00401865">
        <w:rPr>
          <w:rFonts w:ascii="Arial" w:eastAsiaTheme="minorHAnsi" w:hAnsi="Arial" w:cs="Arial"/>
          <w:lang w:eastAsia="en-US"/>
        </w:rPr>
        <w:t>Önkormányzatunknak a 2020. évben teljesült bevételi forrásaihoz viszonyítva 2021. évben rendkívül nagymértékű forráskieséssel kellett számolnia</w:t>
      </w:r>
      <w:r w:rsidR="0002500A">
        <w:rPr>
          <w:rFonts w:ascii="Arial" w:eastAsiaTheme="minorHAnsi" w:hAnsi="Arial" w:cs="Arial"/>
          <w:lang w:eastAsia="en-US"/>
        </w:rPr>
        <w:t xml:space="preserve"> az alábbiak miatt:</w:t>
      </w:r>
    </w:p>
    <w:p w14:paraId="2B937173" w14:textId="77777777" w:rsidR="0002500A" w:rsidRDefault="0002500A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714491C3" w14:textId="77777777" w:rsidR="0002500A" w:rsidRPr="0002500A" w:rsidRDefault="0002500A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>a</w:t>
      </w:r>
      <w:r w:rsidR="00401865" w:rsidRPr="0002500A">
        <w:rPr>
          <w:rFonts w:ascii="Arial" w:eastAsiaTheme="minorHAnsi" w:hAnsi="Arial" w:cs="Arial"/>
          <w:sz w:val="24"/>
          <w:lang w:eastAsia="en-US"/>
        </w:rPr>
        <w:t xml:space="preserve"> helyi iparűzési adó csökkenése a kkv-k számára történt 1%-os adókulcs bevezetése révén, </w:t>
      </w:r>
    </w:p>
    <w:p w14:paraId="78038517" w14:textId="77777777" w:rsidR="0002500A" w:rsidRPr="0002500A" w:rsidRDefault="00401865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 xml:space="preserve">a gépjárműadó bevétel elvonása, </w:t>
      </w:r>
    </w:p>
    <w:p w14:paraId="7086107C" w14:textId="1FF104E3" w:rsidR="0002500A" w:rsidRPr="0002500A" w:rsidRDefault="00401865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>az idegenforgalmi adó csökkenés</w:t>
      </w:r>
      <w:r w:rsidR="0002500A">
        <w:rPr>
          <w:rFonts w:ascii="Arial" w:eastAsiaTheme="minorHAnsi" w:hAnsi="Arial" w:cs="Arial"/>
          <w:sz w:val="24"/>
          <w:lang w:eastAsia="en-US"/>
        </w:rPr>
        <w:t>e</w:t>
      </w:r>
      <w:r w:rsidRPr="0002500A">
        <w:rPr>
          <w:rFonts w:ascii="Arial" w:eastAsiaTheme="minorHAnsi" w:hAnsi="Arial" w:cs="Arial"/>
          <w:sz w:val="24"/>
          <w:lang w:eastAsia="en-US"/>
        </w:rPr>
        <w:t xml:space="preserve"> </w:t>
      </w:r>
      <w:r w:rsidR="0002500A" w:rsidRPr="0002500A">
        <w:rPr>
          <w:rFonts w:ascii="Arial" w:eastAsiaTheme="minorHAnsi" w:hAnsi="Arial" w:cs="Arial"/>
          <w:sz w:val="24"/>
          <w:lang w:eastAsia="en-US"/>
        </w:rPr>
        <w:t xml:space="preserve">központi intézkedés miatt, </w:t>
      </w:r>
    </w:p>
    <w:p w14:paraId="30A1F11A" w14:textId="77777777" w:rsidR="0002500A" w:rsidRPr="0002500A" w:rsidRDefault="00401865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>a parkolás gazdálkodásból származó bevételkiesés az ingyenes parkolás következtében,</w:t>
      </w:r>
    </w:p>
    <w:p w14:paraId="1ED93457" w14:textId="77777777" w:rsidR="0002500A" w:rsidRPr="0002500A" w:rsidRDefault="00401865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 xml:space="preserve">az építményadó csökkenése a reklámfelületek adójának kormányzati eltörlése miatt, </w:t>
      </w:r>
    </w:p>
    <w:p w14:paraId="06E9CD3B" w14:textId="74D68F92" w:rsidR="00401865" w:rsidRPr="0002500A" w:rsidRDefault="00401865" w:rsidP="0002500A">
      <w:pPr>
        <w:pStyle w:val="Listaszerbekezds"/>
        <w:numPr>
          <w:ilvl w:val="0"/>
          <w:numId w:val="39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02500A">
        <w:rPr>
          <w:rFonts w:ascii="Arial" w:eastAsiaTheme="minorHAnsi" w:hAnsi="Arial" w:cs="Arial"/>
          <w:sz w:val="24"/>
          <w:lang w:eastAsia="en-US"/>
        </w:rPr>
        <w:t xml:space="preserve">az </w:t>
      </w:r>
      <w:r w:rsidR="00067F6E">
        <w:rPr>
          <w:rFonts w:ascii="Arial" w:eastAsiaTheme="minorHAnsi" w:hAnsi="Arial" w:cs="Arial"/>
          <w:sz w:val="24"/>
          <w:lang w:eastAsia="en-US"/>
        </w:rPr>
        <w:t xml:space="preserve">iparűzési adó csökkenése az </w:t>
      </w:r>
      <w:r w:rsidRPr="0002500A">
        <w:rPr>
          <w:rFonts w:ascii="Arial" w:eastAsiaTheme="minorHAnsi" w:hAnsi="Arial" w:cs="Arial"/>
          <w:sz w:val="24"/>
          <w:lang w:eastAsia="en-US"/>
        </w:rPr>
        <w:t>egyik legnagyobb adózó gazdasági társaság adóoptimalizálása okán</w:t>
      </w:r>
      <w:r w:rsidR="0002500A" w:rsidRPr="0002500A">
        <w:rPr>
          <w:rFonts w:ascii="Arial" w:eastAsiaTheme="minorHAnsi" w:hAnsi="Arial" w:cs="Arial"/>
          <w:sz w:val="24"/>
          <w:lang w:eastAsia="en-US"/>
        </w:rPr>
        <w:t>.</w:t>
      </w:r>
    </w:p>
    <w:p w14:paraId="52730DCD" w14:textId="77777777" w:rsidR="00401865" w:rsidRDefault="00401865" w:rsidP="000B4EC4">
      <w:pPr>
        <w:jc w:val="both"/>
        <w:rPr>
          <w:rFonts w:ascii="Arial" w:eastAsiaTheme="minorHAnsi" w:hAnsi="Arial" w:cs="Arial"/>
          <w:lang w:eastAsia="en-US"/>
        </w:rPr>
      </w:pPr>
    </w:p>
    <w:p w14:paraId="43523E88" w14:textId="7EAE673D" w:rsidR="00D77CB3" w:rsidRPr="00AE3A54" w:rsidRDefault="00401865" w:rsidP="000B4EC4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stratégiai</w:t>
      </w:r>
      <w:r w:rsidR="00D77CB3">
        <w:rPr>
          <w:rFonts w:ascii="Arial" w:eastAsiaTheme="minorHAnsi" w:hAnsi="Arial" w:cs="Arial"/>
          <w:lang w:eastAsia="en-US"/>
        </w:rPr>
        <w:t xml:space="preserve"> döntés alappillére az volt, hogy a helyi iparűzési adó bevétel a legnagyobb összegű bevétel elmaradással számolva is teljesen megalapozott </w:t>
      </w:r>
      <w:r>
        <w:rPr>
          <w:rFonts w:ascii="Arial" w:eastAsiaTheme="minorHAnsi" w:hAnsi="Arial" w:cs="Arial"/>
          <w:lang w:eastAsia="en-US"/>
        </w:rPr>
        <w:t>legyen</w:t>
      </w:r>
      <w:r w:rsidR="009A2685">
        <w:rPr>
          <w:rFonts w:ascii="Arial" w:eastAsiaTheme="minorHAnsi" w:hAnsi="Arial" w:cs="Arial"/>
          <w:lang w:eastAsia="en-US"/>
        </w:rPr>
        <w:t>,</w:t>
      </w:r>
      <w:r w:rsidR="001B6F88">
        <w:rPr>
          <w:rFonts w:ascii="Arial" w:eastAsiaTheme="minorHAnsi" w:hAnsi="Arial" w:cs="Arial"/>
          <w:lang w:eastAsia="en-US"/>
        </w:rPr>
        <w:t xml:space="preserve"> remélve, hogy </w:t>
      </w:r>
      <w:r w:rsidR="00D77CB3">
        <w:rPr>
          <w:rFonts w:ascii="Arial" w:eastAsiaTheme="minorHAnsi" w:hAnsi="Arial" w:cs="Arial"/>
          <w:lang w:eastAsia="en-US"/>
        </w:rPr>
        <w:t xml:space="preserve">a ténylegesen teljesülő összeg magasabb lesz. </w:t>
      </w:r>
    </w:p>
    <w:p w14:paraId="70E5F4AD" w14:textId="17FD0CBD" w:rsidR="00ED77D3" w:rsidRDefault="00E07343" w:rsidP="00B72E1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401865">
        <w:rPr>
          <w:rFonts w:ascii="Arial" w:eastAsiaTheme="minorHAnsi" w:hAnsi="Arial" w:cs="Arial"/>
          <w:lang w:eastAsia="en-US"/>
        </w:rPr>
        <w:t>zámításaink alapját a 202</w:t>
      </w:r>
      <w:r w:rsidR="001F66D7">
        <w:rPr>
          <w:rFonts w:ascii="Arial" w:eastAsiaTheme="minorHAnsi" w:hAnsi="Arial" w:cs="Arial"/>
          <w:lang w:eastAsia="en-US"/>
        </w:rPr>
        <w:t>0</w:t>
      </w:r>
      <w:r w:rsidR="00401865">
        <w:rPr>
          <w:rFonts w:ascii="Arial" w:eastAsiaTheme="minorHAnsi" w:hAnsi="Arial" w:cs="Arial"/>
          <w:lang w:eastAsia="en-US"/>
        </w:rPr>
        <w:t>. évben teljesült helyi iparűzési adó bevétel adta, melynek összege 9.</w:t>
      </w:r>
      <w:r w:rsidR="00AA6907">
        <w:rPr>
          <w:rFonts w:ascii="Arial" w:eastAsiaTheme="minorHAnsi" w:hAnsi="Arial" w:cs="Arial"/>
          <w:lang w:eastAsia="en-US"/>
        </w:rPr>
        <w:t xml:space="preserve">155 </w:t>
      </w:r>
      <w:r w:rsidR="00CE773E">
        <w:rPr>
          <w:rFonts w:ascii="Arial" w:eastAsiaTheme="minorHAnsi" w:hAnsi="Arial" w:cs="Arial"/>
          <w:lang w:eastAsia="en-US"/>
        </w:rPr>
        <w:t xml:space="preserve">millió </w:t>
      </w:r>
      <w:r w:rsidR="00AA6907">
        <w:rPr>
          <w:rFonts w:ascii="Arial" w:eastAsiaTheme="minorHAnsi" w:hAnsi="Arial" w:cs="Arial"/>
          <w:lang w:eastAsia="en-US"/>
        </w:rPr>
        <w:t xml:space="preserve">Ft volt. Ezt az összeget </w:t>
      </w:r>
      <w:r w:rsidR="00401865">
        <w:rPr>
          <w:rFonts w:ascii="Arial" w:eastAsiaTheme="minorHAnsi" w:hAnsi="Arial" w:cs="Arial"/>
          <w:lang w:eastAsia="en-US"/>
        </w:rPr>
        <w:t>csökkentet</w:t>
      </w:r>
      <w:r w:rsidR="00B02CA9">
        <w:rPr>
          <w:rFonts w:ascii="Arial" w:eastAsiaTheme="minorHAnsi" w:hAnsi="Arial" w:cs="Arial"/>
          <w:lang w:eastAsia="en-US"/>
        </w:rPr>
        <w:t>tük</w:t>
      </w:r>
      <w:r w:rsidR="00401865">
        <w:rPr>
          <w:rFonts w:ascii="Arial" w:eastAsiaTheme="minorHAnsi" w:hAnsi="Arial" w:cs="Arial"/>
          <w:lang w:eastAsia="en-US"/>
        </w:rPr>
        <w:t xml:space="preserve"> 1.500 </w:t>
      </w:r>
      <w:r w:rsidR="00B02CA9">
        <w:rPr>
          <w:rFonts w:ascii="Arial" w:eastAsiaTheme="minorHAnsi" w:hAnsi="Arial" w:cs="Arial"/>
          <w:lang w:eastAsia="en-US"/>
        </w:rPr>
        <w:t xml:space="preserve">millió </w:t>
      </w:r>
      <w:proofErr w:type="spellStart"/>
      <w:r w:rsidR="00401865">
        <w:rPr>
          <w:rFonts w:ascii="Arial" w:eastAsiaTheme="minorHAnsi" w:hAnsi="Arial" w:cs="Arial"/>
          <w:lang w:eastAsia="en-US"/>
        </w:rPr>
        <w:t>Ft</w:t>
      </w:r>
      <w:r w:rsidR="00B02CA9">
        <w:rPr>
          <w:rFonts w:ascii="Arial" w:eastAsiaTheme="minorHAnsi" w:hAnsi="Arial" w:cs="Arial"/>
          <w:lang w:eastAsia="en-US"/>
        </w:rPr>
        <w:t>-al</w:t>
      </w:r>
      <w:proofErr w:type="spellEnd"/>
      <w:r w:rsidR="00401865">
        <w:rPr>
          <w:rFonts w:ascii="Arial" w:eastAsiaTheme="minorHAnsi" w:hAnsi="Arial" w:cs="Arial"/>
          <w:lang w:eastAsia="en-US"/>
        </w:rPr>
        <w:t xml:space="preserve"> az </w:t>
      </w:r>
      <w:proofErr w:type="spellStart"/>
      <w:r w:rsidR="00914341" w:rsidRPr="00914341">
        <w:rPr>
          <w:rFonts w:ascii="Arial" w:eastAsiaTheme="minorHAnsi" w:hAnsi="Arial" w:cs="Arial"/>
          <w:lang w:eastAsia="en-US"/>
        </w:rPr>
        <w:t>Aptiv</w:t>
      </w:r>
      <w:proofErr w:type="spellEnd"/>
      <w:r w:rsidR="00914341" w:rsidRPr="0091434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914341" w:rsidRPr="00914341">
        <w:rPr>
          <w:rFonts w:ascii="Arial" w:eastAsiaTheme="minorHAnsi" w:hAnsi="Arial" w:cs="Arial"/>
          <w:lang w:eastAsia="en-US"/>
        </w:rPr>
        <w:t>Services</w:t>
      </w:r>
      <w:proofErr w:type="spellEnd"/>
      <w:r w:rsidR="00914341" w:rsidRPr="00914341">
        <w:rPr>
          <w:rFonts w:ascii="Arial" w:eastAsiaTheme="minorHAnsi" w:hAnsi="Arial" w:cs="Arial"/>
          <w:lang w:eastAsia="en-US"/>
        </w:rPr>
        <w:t xml:space="preserve"> Hungary Kft.</w:t>
      </w:r>
      <w:r w:rsidR="00914341">
        <w:rPr>
          <w:rFonts w:ascii="Arial" w:eastAsiaTheme="minorHAnsi" w:hAnsi="Arial" w:cs="Arial"/>
          <w:lang w:eastAsia="en-US"/>
        </w:rPr>
        <w:t xml:space="preserve"> adóoptimalizálása révén, és további 1.200</w:t>
      </w:r>
      <w:r w:rsidR="00B02CA9">
        <w:rPr>
          <w:rFonts w:ascii="Arial" w:eastAsiaTheme="minorHAnsi" w:hAnsi="Arial" w:cs="Arial"/>
          <w:lang w:eastAsia="en-US"/>
        </w:rPr>
        <w:t xml:space="preserve"> millió </w:t>
      </w:r>
      <w:r w:rsidR="00914341">
        <w:rPr>
          <w:rFonts w:ascii="Arial" w:eastAsiaTheme="minorHAnsi" w:hAnsi="Arial" w:cs="Arial"/>
          <w:lang w:eastAsia="en-US"/>
        </w:rPr>
        <w:t xml:space="preserve">Ft összeg bevétel kiesést prognosztizáltunk a </w:t>
      </w:r>
      <w:r w:rsidR="00914341" w:rsidRPr="00914341">
        <w:rPr>
          <w:rFonts w:ascii="Arial" w:eastAsiaTheme="minorHAnsi" w:hAnsi="Arial" w:cs="Arial"/>
          <w:lang w:eastAsia="en-US"/>
        </w:rPr>
        <w:t>kkv-k számára történt 1%-os adókulcs bevezetése</w:t>
      </w:r>
      <w:r w:rsidR="00AA6907">
        <w:rPr>
          <w:rFonts w:ascii="Arial" w:eastAsiaTheme="minorHAnsi" w:hAnsi="Arial" w:cs="Arial"/>
          <w:lang w:eastAsia="en-US"/>
        </w:rPr>
        <w:t xml:space="preserve"> miatt</w:t>
      </w:r>
      <w:r w:rsidR="00914341">
        <w:rPr>
          <w:rFonts w:ascii="Arial" w:eastAsiaTheme="minorHAnsi" w:hAnsi="Arial" w:cs="Arial"/>
          <w:lang w:eastAsia="en-US"/>
        </w:rPr>
        <w:t>. Így a 2021. évre tervezett helyi iparűzési adóbevételünk</w:t>
      </w:r>
      <w:r w:rsidR="005C33E1">
        <w:rPr>
          <w:rFonts w:ascii="Arial" w:eastAsiaTheme="minorHAnsi" w:hAnsi="Arial" w:cs="Arial"/>
          <w:lang w:eastAsia="en-US"/>
        </w:rPr>
        <w:t xml:space="preserve"> kerekítve </w:t>
      </w:r>
      <w:r w:rsidR="00914341">
        <w:rPr>
          <w:rFonts w:ascii="Arial" w:eastAsiaTheme="minorHAnsi" w:hAnsi="Arial" w:cs="Arial"/>
          <w:lang w:eastAsia="en-US"/>
        </w:rPr>
        <w:t xml:space="preserve">6.500 </w:t>
      </w:r>
      <w:r w:rsidR="00CE773E">
        <w:rPr>
          <w:rFonts w:ascii="Arial" w:eastAsiaTheme="minorHAnsi" w:hAnsi="Arial" w:cs="Arial"/>
          <w:lang w:eastAsia="en-US"/>
        </w:rPr>
        <w:t xml:space="preserve">millió </w:t>
      </w:r>
      <w:r w:rsidR="00914341">
        <w:rPr>
          <w:rFonts w:ascii="Arial" w:eastAsiaTheme="minorHAnsi" w:hAnsi="Arial" w:cs="Arial"/>
          <w:lang w:eastAsia="en-US"/>
        </w:rPr>
        <w:t xml:space="preserve">Ft összegben lett meghatározva. </w:t>
      </w:r>
    </w:p>
    <w:p w14:paraId="3BF2AA9B" w14:textId="77777777" w:rsidR="00B01261" w:rsidRDefault="00B01261" w:rsidP="00B72E1E">
      <w:pPr>
        <w:jc w:val="both"/>
        <w:rPr>
          <w:rFonts w:ascii="Arial" w:eastAsiaTheme="minorHAnsi" w:hAnsi="Arial" w:cs="Arial"/>
          <w:lang w:eastAsia="en-US"/>
        </w:rPr>
      </w:pPr>
    </w:p>
    <w:p w14:paraId="1EA065D3" w14:textId="704C6FDB" w:rsidR="00B01261" w:rsidRDefault="001C67E5" w:rsidP="005C33E1">
      <w:pPr>
        <w:spacing w:after="160" w:line="25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A fenti</w:t>
      </w:r>
      <w:r w:rsidRPr="001C67E5">
        <w:rPr>
          <w:rFonts w:ascii="Arial" w:hAnsi="Arial" w:cs="Arial"/>
        </w:rPr>
        <w:t xml:space="preserve"> bevétel elmaradások kompenzálása érdekében 3.600 millió Ft szabad felhasználású állami támogatás</w:t>
      </w:r>
      <w:r w:rsidR="005C33E1">
        <w:rPr>
          <w:rFonts w:ascii="Arial" w:hAnsi="Arial" w:cs="Arial"/>
        </w:rPr>
        <w:t xml:space="preserve"> szükségességével számoltunk. </w:t>
      </w:r>
      <w:r w:rsidRPr="001C67E5">
        <w:rPr>
          <w:rFonts w:ascii="Arial" w:hAnsi="Arial" w:cs="Arial"/>
        </w:rPr>
        <w:t xml:space="preserve"> Azonban az állami segítség bizonytalan volta miatt, a működőképesség biztosítása érdekében áttekintésre kerültek a költségvetésben tartalékba helyezhető kiadási előirányzatok 2.813 millió Ft összegben. </w:t>
      </w:r>
      <w:r w:rsidR="005C33E1">
        <w:rPr>
          <w:rFonts w:ascii="Arial" w:hAnsi="Arial" w:cs="Arial"/>
        </w:rPr>
        <w:t xml:space="preserve">Az állami segítség nem érkezett meg, így a tartalékok eltörlése után fennmaradt 787 millió Ft összegű strukturális hiány maradt a működésben. </w:t>
      </w:r>
    </w:p>
    <w:p w14:paraId="47048613" w14:textId="5B3042DD" w:rsidR="00B01261" w:rsidRDefault="00B01261" w:rsidP="00B72E1E">
      <w:pPr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2021. év közben a</w:t>
      </w:r>
      <w:r w:rsidRPr="00B01261">
        <w:rPr>
          <w:rFonts w:ascii="Arial" w:eastAsiaTheme="minorHAnsi" w:hAnsi="Arial" w:cs="Arial"/>
          <w:lang w:eastAsia="en-US"/>
        </w:rPr>
        <w:t xml:space="preserve"> költségvetési rendelet módosításakor a 2020. évi szabad maradvány és a teljesült vagyongazdálkodási bevételeink</w:t>
      </w:r>
      <w:r w:rsidR="001C67E5">
        <w:rPr>
          <w:rFonts w:ascii="Arial" w:eastAsiaTheme="minorHAnsi" w:hAnsi="Arial" w:cs="Arial"/>
          <w:lang w:eastAsia="en-US"/>
        </w:rPr>
        <w:t xml:space="preserve"> (</w:t>
      </w:r>
      <w:r w:rsidR="00E77BEC">
        <w:rPr>
          <w:rFonts w:ascii="Arial" w:eastAsiaTheme="minorHAnsi" w:hAnsi="Arial" w:cs="Arial"/>
          <w:lang w:eastAsia="en-US"/>
        </w:rPr>
        <w:t xml:space="preserve">FALCO </w:t>
      </w:r>
      <w:proofErr w:type="spellStart"/>
      <w:r w:rsidR="00E77BEC">
        <w:rPr>
          <w:rFonts w:ascii="Arial" w:eastAsiaTheme="minorHAnsi" w:hAnsi="Arial" w:cs="Arial"/>
          <w:lang w:eastAsia="en-US"/>
        </w:rPr>
        <w:t>Zrt</w:t>
      </w:r>
      <w:proofErr w:type="spellEnd"/>
      <w:r w:rsidR="00E77BEC">
        <w:rPr>
          <w:rFonts w:ascii="Arial" w:eastAsiaTheme="minorHAnsi" w:hAnsi="Arial" w:cs="Arial"/>
          <w:lang w:eastAsia="en-US"/>
        </w:rPr>
        <w:t xml:space="preserve">., Galambos </w:t>
      </w:r>
      <w:r w:rsidR="007733D9">
        <w:rPr>
          <w:rFonts w:ascii="Arial" w:eastAsiaTheme="minorHAnsi" w:hAnsi="Arial" w:cs="Arial"/>
          <w:lang w:eastAsia="en-US"/>
        </w:rPr>
        <w:t>Holding</w:t>
      </w:r>
      <w:r w:rsidR="00E77BEC">
        <w:rPr>
          <w:rFonts w:ascii="Arial" w:eastAsiaTheme="minorHAnsi" w:hAnsi="Arial" w:cs="Arial"/>
          <w:lang w:eastAsia="en-US"/>
        </w:rPr>
        <w:t xml:space="preserve"> Kft., </w:t>
      </w:r>
      <w:proofErr w:type="spellStart"/>
      <w:r w:rsidR="007733D9">
        <w:rPr>
          <w:rFonts w:ascii="Arial" w:eastAsiaTheme="minorHAnsi" w:hAnsi="Arial" w:cs="Arial"/>
          <w:lang w:eastAsia="en-US"/>
        </w:rPr>
        <w:t>Inter-Alp</w:t>
      </w:r>
      <w:proofErr w:type="spellEnd"/>
      <w:r w:rsidR="007733D9">
        <w:rPr>
          <w:rFonts w:ascii="Arial" w:eastAsiaTheme="minorHAnsi" w:hAnsi="Arial" w:cs="Arial"/>
          <w:lang w:eastAsia="en-US"/>
        </w:rPr>
        <w:t xml:space="preserve"> Kft., </w:t>
      </w:r>
      <w:proofErr w:type="spellStart"/>
      <w:r w:rsidR="00E77BEC" w:rsidRPr="00E77BEC">
        <w:rPr>
          <w:rFonts w:ascii="Arial" w:eastAsiaTheme="minorHAnsi" w:hAnsi="Arial" w:cs="Arial"/>
          <w:lang w:eastAsia="en-US"/>
        </w:rPr>
        <w:t>Reményik</w:t>
      </w:r>
      <w:proofErr w:type="spellEnd"/>
      <w:r w:rsidR="00E77BEC" w:rsidRPr="00E77BEC">
        <w:rPr>
          <w:rFonts w:ascii="Arial" w:eastAsiaTheme="minorHAnsi" w:hAnsi="Arial" w:cs="Arial"/>
          <w:lang w:eastAsia="en-US"/>
        </w:rPr>
        <w:t xml:space="preserve"> Sándor Evangélikus Óvoda, Általános Iskola és Alapfokú Művészeti Iskola</w:t>
      </w:r>
      <w:r w:rsidR="007733D9">
        <w:rPr>
          <w:rFonts w:ascii="Arial" w:eastAsiaTheme="minorHAnsi" w:hAnsi="Arial" w:cs="Arial"/>
          <w:lang w:eastAsia="en-US"/>
        </w:rPr>
        <w:t xml:space="preserve">, </w:t>
      </w:r>
      <w:r w:rsidR="00753E1E">
        <w:rPr>
          <w:rFonts w:ascii="Arial" w:eastAsiaTheme="minorHAnsi" w:hAnsi="Arial" w:cs="Arial"/>
          <w:lang w:eastAsia="en-US"/>
        </w:rPr>
        <w:t>„</w:t>
      </w:r>
      <w:r w:rsidR="007733D9">
        <w:rPr>
          <w:rFonts w:ascii="Arial" w:eastAsiaTheme="minorHAnsi" w:hAnsi="Arial" w:cs="Arial"/>
          <w:lang w:eastAsia="en-US"/>
        </w:rPr>
        <w:t>Szombathely fejlesztési csomag</w:t>
      </w:r>
      <w:r w:rsidR="00753E1E">
        <w:rPr>
          <w:rFonts w:ascii="Arial" w:eastAsiaTheme="minorHAnsi" w:hAnsi="Arial" w:cs="Arial"/>
          <w:lang w:eastAsia="en-US"/>
        </w:rPr>
        <w:t>”</w:t>
      </w:r>
      <w:r w:rsidR="007733D9">
        <w:rPr>
          <w:rFonts w:ascii="Arial" w:eastAsiaTheme="minorHAnsi" w:hAnsi="Arial" w:cs="Arial"/>
          <w:lang w:eastAsia="en-US"/>
        </w:rPr>
        <w:t xml:space="preserve">) </w:t>
      </w:r>
      <w:r w:rsidRPr="00B01261">
        <w:rPr>
          <w:rFonts w:ascii="Arial" w:eastAsiaTheme="minorHAnsi" w:hAnsi="Arial" w:cs="Arial"/>
          <w:lang w:eastAsia="en-US"/>
        </w:rPr>
        <w:t xml:space="preserve">terhére </w:t>
      </w:r>
      <w:r w:rsidR="00855384">
        <w:rPr>
          <w:rFonts w:ascii="Arial" w:eastAsiaTheme="minorHAnsi" w:hAnsi="Arial" w:cs="Arial"/>
          <w:lang w:eastAsia="en-US"/>
        </w:rPr>
        <w:t xml:space="preserve">biztosítottuk a fent említett strukturális hiány finanszírozását, a </w:t>
      </w:r>
      <w:r>
        <w:rPr>
          <w:rFonts w:ascii="Arial" w:eastAsiaTheme="minorHAnsi" w:hAnsi="Arial" w:cs="Arial"/>
          <w:lang w:eastAsia="en-US"/>
        </w:rPr>
        <w:t>k</w:t>
      </w:r>
      <w:r w:rsidRPr="00B01261">
        <w:rPr>
          <w:rFonts w:ascii="Arial" w:eastAsiaTheme="minorHAnsi" w:hAnsi="Arial" w:cs="Arial"/>
          <w:lang w:eastAsia="en-US"/>
        </w:rPr>
        <w:t>ulturális és sport célú támogatások</w:t>
      </w:r>
      <w:r w:rsidR="00855384">
        <w:rPr>
          <w:rFonts w:ascii="Arial" w:eastAsiaTheme="minorHAnsi" w:hAnsi="Arial" w:cs="Arial"/>
          <w:lang w:eastAsia="en-US"/>
        </w:rPr>
        <w:t>at, az ö</w:t>
      </w:r>
      <w:r w:rsidRPr="00B01261">
        <w:rPr>
          <w:rFonts w:ascii="Arial" w:eastAsiaTheme="minorHAnsi" w:hAnsi="Arial" w:cs="Arial"/>
          <w:lang w:eastAsia="en-US"/>
        </w:rPr>
        <w:t>nkormányzati tulajdonú gazdasági társaságok működésének biztosítás</w:t>
      </w:r>
      <w:r w:rsidR="00855384">
        <w:rPr>
          <w:rFonts w:ascii="Arial" w:eastAsiaTheme="minorHAnsi" w:hAnsi="Arial" w:cs="Arial"/>
          <w:lang w:eastAsia="en-US"/>
        </w:rPr>
        <w:t>át</w:t>
      </w:r>
      <w:r w:rsidRPr="00B01261">
        <w:rPr>
          <w:rFonts w:ascii="Arial" w:eastAsiaTheme="minorHAnsi" w:hAnsi="Arial" w:cs="Arial"/>
          <w:lang w:eastAsia="en-US"/>
        </w:rPr>
        <w:t xml:space="preserve">, </w:t>
      </w:r>
      <w:r w:rsidR="00855384">
        <w:rPr>
          <w:rFonts w:ascii="Arial" w:eastAsiaTheme="minorHAnsi" w:hAnsi="Arial" w:cs="Arial"/>
          <w:lang w:eastAsia="en-US"/>
        </w:rPr>
        <w:t xml:space="preserve">a </w:t>
      </w:r>
      <w:r w:rsidRPr="00B01261">
        <w:rPr>
          <w:rFonts w:ascii="Arial" w:eastAsiaTheme="minorHAnsi" w:hAnsi="Arial" w:cs="Arial"/>
          <w:lang w:eastAsia="en-US"/>
        </w:rPr>
        <w:t>parkfenntartási kiadások</w:t>
      </w:r>
      <w:r w:rsidR="00855384">
        <w:rPr>
          <w:rFonts w:ascii="Arial" w:eastAsiaTheme="minorHAnsi" w:hAnsi="Arial" w:cs="Arial"/>
          <w:lang w:eastAsia="en-US"/>
        </w:rPr>
        <w:t>at</w:t>
      </w:r>
      <w:r w:rsidRPr="00B01261">
        <w:rPr>
          <w:rFonts w:ascii="Arial" w:eastAsiaTheme="minorHAnsi" w:hAnsi="Arial" w:cs="Arial"/>
          <w:lang w:eastAsia="en-US"/>
        </w:rPr>
        <w:t xml:space="preserve">, </w:t>
      </w:r>
      <w:r w:rsidR="00855384">
        <w:rPr>
          <w:rFonts w:ascii="Arial" w:eastAsiaTheme="minorHAnsi" w:hAnsi="Arial" w:cs="Arial"/>
          <w:lang w:eastAsia="en-US"/>
        </w:rPr>
        <w:t xml:space="preserve">az </w:t>
      </w:r>
      <w:r w:rsidRPr="00B01261">
        <w:rPr>
          <w:rFonts w:ascii="Arial" w:eastAsiaTheme="minorHAnsi" w:hAnsi="Arial" w:cs="Arial"/>
          <w:lang w:eastAsia="en-US"/>
        </w:rPr>
        <w:t>út-járda fenntartási költségek</w:t>
      </w:r>
      <w:r w:rsidR="00855384">
        <w:rPr>
          <w:rFonts w:ascii="Arial" w:eastAsiaTheme="minorHAnsi" w:hAnsi="Arial" w:cs="Arial"/>
          <w:lang w:eastAsia="en-US"/>
        </w:rPr>
        <w:t xml:space="preserve">et, </w:t>
      </w:r>
      <w:r w:rsidRPr="00B01261">
        <w:rPr>
          <w:rFonts w:ascii="Arial" w:eastAsiaTheme="minorHAnsi" w:hAnsi="Arial" w:cs="Arial"/>
          <w:lang w:eastAsia="en-US"/>
        </w:rPr>
        <w:t xml:space="preserve"> rendőrség, polgárőr szervezetek, tűzoltóság</w:t>
      </w:r>
      <w:proofErr w:type="gramEnd"/>
      <w:r w:rsidRPr="00B01261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B01261">
        <w:rPr>
          <w:rFonts w:ascii="Arial" w:eastAsiaTheme="minorHAnsi" w:hAnsi="Arial" w:cs="Arial"/>
          <w:lang w:eastAsia="en-US"/>
        </w:rPr>
        <w:t>támogatás</w:t>
      </w:r>
      <w:r w:rsidR="00855384">
        <w:rPr>
          <w:rFonts w:ascii="Arial" w:eastAsiaTheme="minorHAnsi" w:hAnsi="Arial" w:cs="Arial"/>
          <w:lang w:eastAsia="en-US"/>
        </w:rPr>
        <w:t>át</w:t>
      </w:r>
      <w:proofErr w:type="gramEnd"/>
      <w:r w:rsidRPr="00B01261">
        <w:rPr>
          <w:rFonts w:ascii="Arial" w:eastAsiaTheme="minorHAnsi" w:hAnsi="Arial" w:cs="Arial"/>
          <w:lang w:eastAsia="en-US"/>
        </w:rPr>
        <w:t>, háziorvosi életpálya modell finanszírozás</w:t>
      </w:r>
      <w:r w:rsidR="00855384">
        <w:rPr>
          <w:rFonts w:ascii="Arial" w:eastAsiaTheme="minorHAnsi" w:hAnsi="Arial" w:cs="Arial"/>
          <w:lang w:eastAsia="en-US"/>
        </w:rPr>
        <w:t>át</w:t>
      </w:r>
      <w:r w:rsidRPr="00B01261">
        <w:rPr>
          <w:rFonts w:ascii="Arial" w:eastAsiaTheme="minorHAnsi" w:hAnsi="Arial" w:cs="Arial"/>
          <w:lang w:eastAsia="en-US"/>
        </w:rPr>
        <w:t>, ELTE támogatás</w:t>
      </w:r>
      <w:r w:rsidR="00855384">
        <w:rPr>
          <w:rFonts w:ascii="Arial" w:eastAsiaTheme="minorHAnsi" w:hAnsi="Arial" w:cs="Arial"/>
          <w:lang w:eastAsia="en-US"/>
        </w:rPr>
        <w:t>át</w:t>
      </w:r>
      <w:r w:rsidRPr="00B01261">
        <w:rPr>
          <w:rFonts w:ascii="Arial" w:eastAsiaTheme="minorHAnsi" w:hAnsi="Arial" w:cs="Arial"/>
          <w:lang w:eastAsia="en-US"/>
        </w:rPr>
        <w:t>, CLLD projektek önrész</w:t>
      </w:r>
      <w:r w:rsidR="00855384">
        <w:rPr>
          <w:rFonts w:ascii="Arial" w:eastAsiaTheme="minorHAnsi" w:hAnsi="Arial" w:cs="Arial"/>
          <w:lang w:eastAsia="en-US"/>
        </w:rPr>
        <w:t>ét</w:t>
      </w:r>
      <w:r w:rsidRPr="00B01261">
        <w:rPr>
          <w:rFonts w:ascii="Arial" w:eastAsiaTheme="minorHAnsi" w:hAnsi="Arial" w:cs="Arial"/>
          <w:lang w:eastAsia="en-US"/>
        </w:rPr>
        <w:t>, Vásárcsarnok felújítási kiadásai</w:t>
      </w:r>
      <w:r w:rsidR="00855384">
        <w:rPr>
          <w:rFonts w:ascii="Arial" w:eastAsiaTheme="minorHAnsi" w:hAnsi="Arial" w:cs="Arial"/>
          <w:lang w:eastAsia="en-US"/>
        </w:rPr>
        <w:t>t</w:t>
      </w:r>
      <w:r w:rsidRPr="00B01261">
        <w:rPr>
          <w:rFonts w:ascii="Arial" w:eastAsiaTheme="minorHAnsi" w:hAnsi="Arial" w:cs="Arial"/>
          <w:lang w:eastAsia="en-US"/>
        </w:rPr>
        <w:t xml:space="preserve">, VOLÁNBUSZ </w:t>
      </w:r>
      <w:proofErr w:type="spellStart"/>
      <w:r w:rsidRPr="00B01261">
        <w:rPr>
          <w:rFonts w:ascii="Arial" w:eastAsiaTheme="minorHAnsi" w:hAnsi="Arial" w:cs="Arial"/>
          <w:lang w:eastAsia="en-US"/>
        </w:rPr>
        <w:t>Zrt</w:t>
      </w:r>
      <w:proofErr w:type="spellEnd"/>
      <w:r w:rsidRPr="00B01261">
        <w:rPr>
          <w:rFonts w:ascii="Arial" w:eastAsiaTheme="minorHAnsi" w:hAnsi="Arial" w:cs="Arial"/>
          <w:lang w:eastAsia="en-US"/>
        </w:rPr>
        <w:t xml:space="preserve">. helyi közösségi közlekedés 2020. évi </w:t>
      </w:r>
      <w:r w:rsidR="00753E1E">
        <w:rPr>
          <w:rFonts w:ascii="Arial" w:eastAsiaTheme="minorHAnsi" w:hAnsi="Arial" w:cs="Arial"/>
          <w:lang w:eastAsia="en-US"/>
        </w:rPr>
        <w:t xml:space="preserve">jóváhagyott </w:t>
      </w:r>
      <w:r w:rsidRPr="00B01261">
        <w:rPr>
          <w:rFonts w:ascii="Arial" w:eastAsiaTheme="minorHAnsi" w:hAnsi="Arial" w:cs="Arial"/>
          <w:lang w:eastAsia="en-US"/>
        </w:rPr>
        <w:t>elszámolás</w:t>
      </w:r>
      <w:r w:rsidR="00855384">
        <w:rPr>
          <w:rFonts w:ascii="Arial" w:eastAsiaTheme="minorHAnsi" w:hAnsi="Arial" w:cs="Arial"/>
          <w:lang w:eastAsia="en-US"/>
        </w:rPr>
        <w:t>át</w:t>
      </w:r>
      <w:r w:rsidRPr="00B01261">
        <w:rPr>
          <w:rFonts w:ascii="Arial" w:eastAsiaTheme="minorHAnsi" w:hAnsi="Arial" w:cs="Arial"/>
          <w:lang w:eastAsia="en-US"/>
        </w:rPr>
        <w:t>, stb</w:t>
      </w:r>
      <w:r w:rsidR="00855384">
        <w:rPr>
          <w:rFonts w:ascii="Arial" w:eastAsiaTheme="minorHAnsi" w:hAnsi="Arial" w:cs="Arial"/>
          <w:lang w:eastAsia="en-US"/>
        </w:rPr>
        <w:t>.</w:t>
      </w:r>
    </w:p>
    <w:p w14:paraId="13986132" w14:textId="77777777" w:rsidR="00B01261" w:rsidRDefault="00B01261" w:rsidP="00B72E1E">
      <w:pPr>
        <w:jc w:val="both"/>
        <w:rPr>
          <w:rFonts w:ascii="Arial" w:eastAsiaTheme="minorHAnsi" w:hAnsi="Arial" w:cs="Arial"/>
          <w:lang w:eastAsia="en-US"/>
        </w:rPr>
      </w:pPr>
    </w:p>
    <w:p w14:paraId="40E87FBE" w14:textId="6946006A" w:rsidR="00ED77D3" w:rsidRPr="00AE3A54" w:rsidRDefault="00B01261" w:rsidP="00B72E1E">
      <w:pPr>
        <w:jc w:val="both"/>
        <w:rPr>
          <w:rFonts w:ascii="Arial" w:eastAsiaTheme="minorHAnsi" w:hAnsi="Arial" w:cs="Arial"/>
          <w:lang w:eastAsia="en-US"/>
        </w:rPr>
      </w:pPr>
      <w:r w:rsidRPr="00B01261">
        <w:rPr>
          <w:rFonts w:ascii="Arial" w:eastAsiaTheme="minorHAnsi" w:hAnsi="Arial" w:cs="Arial"/>
          <w:lang w:eastAsia="en-US"/>
        </w:rPr>
        <w:t xml:space="preserve">Az október havi közgyűlésen a Polgármesteri Hivatal hatósági és törvényességi munkájáról, a hivatal tevékenységéről szóló jegyzői tájékoztatóban már számot adtunk arról, hogy a helyi iparűzési adó bevétel a tervezett előirányzathoz viszonyítva túlteljesítést mutat. Azonban az év végéig várható tényleges iparűzési adó bevétel összegét jelentősen befolyásolja majd a folyamatos végrehajtási munka eredményessége, az eltérő üzleti éves adózók hátralévő befizetései, a várhatóan túlfizetésként jelentkező összegek, amivel majd év végén a könyvvezetési szabályok szerint korrigálni kell a lekönyvelhető bevételeket. Mindezek figyelembevételével 2021. december 31-ig pénzforgalmilag realizálódó iparűzési adóbevételként </w:t>
      </w:r>
      <w:r w:rsidR="004D2CDC">
        <w:rPr>
          <w:rFonts w:ascii="Arial" w:eastAsiaTheme="minorHAnsi" w:hAnsi="Arial" w:cs="Arial"/>
          <w:lang w:eastAsia="en-US"/>
        </w:rPr>
        <w:t xml:space="preserve">várhatóan </w:t>
      </w:r>
      <w:r w:rsidRPr="00B01261">
        <w:rPr>
          <w:rFonts w:ascii="Arial" w:eastAsiaTheme="minorHAnsi" w:hAnsi="Arial" w:cs="Arial"/>
          <w:lang w:eastAsia="en-US"/>
        </w:rPr>
        <w:t xml:space="preserve">1.700 millió forint többlet összeggel számolhatunk. Így a tervezett 6.500 millió </w:t>
      </w:r>
      <w:proofErr w:type="spellStart"/>
      <w:r w:rsidRPr="00B01261">
        <w:rPr>
          <w:rFonts w:ascii="Arial" w:eastAsiaTheme="minorHAnsi" w:hAnsi="Arial" w:cs="Arial"/>
          <w:lang w:eastAsia="en-US"/>
        </w:rPr>
        <w:t>Ft-al</w:t>
      </w:r>
      <w:proofErr w:type="spellEnd"/>
      <w:r w:rsidRPr="00B01261">
        <w:rPr>
          <w:rFonts w:ascii="Arial" w:eastAsiaTheme="minorHAnsi" w:hAnsi="Arial" w:cs="Arial"/>
          <w:lang w:eastAsia="en-US"/>
        </w:rPr>
        <w:t xml:space="preserve"> szemben a tényleges helyi iparűz</w:t>
      </w:r>
      <w:r w:rsidR="004D2CDC">
        <w:rPr>
          <w:rFonts w:ascii="Arial" w:eastAsiaTheme="minorHAnsi" w:hAnsi="Arial" w:cs="Arial"/>
          <w:lang w:eastAsia="en-US"/>
        </w:rPr>
        <w:t xml:space="preserve">ési adó bevétel 8.200 millió Ft is lehet. </w:t>
      </w:r>
    </w:p>
    <w:p w14:paraId="32796F45" w14:textId="77777777" w:rsidR="00ED77D3" w:rsidRDefault="00ED77D3" w:rsidP="00AE3A54">
      <w:pPr>
        <w:jc w:val="both"/>
        <w:rPr>
          <w:rFonts w:ascii="Arial" w:eastAsiaTheme="minorHAnsi" w:hAnsi="Arial" w:cs="Arial"/>
          <w:lang w:eastAsia="en-US"/>
        </w:rPr>
      </w:pPr>
    </w:p>
    <w:p w14:paraId="7F0F23FC" w14:textId="382F31E7" w:rsidR="00AB09C7" w:rsidRDefault="00B1357C" w:rsidP="00AE3A54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2021. év elején levélben felkereste</w:t>
      </w:r>
      <w:r w:rsidR="002408AE">
        <w:rPr>
          <w:rFonts w:ascii="Arial" w:eastAsiaTheme="minorHAnsi" w:hAnsi="Arial" w:cs="Arial"/>
          <w:lang w:eastAsia="en-US"/>
        </w:rPr>
        <w:t xml:space="preserve">m </w:t>
      </w:r>
      <w:r>
        <w:rPr>
          <w:rFonts w:ascii="Arial" w:eastAsiaTheme="minorHAnsi" w:hAnsi="Arial" w:cs="Arial"/>
          <w:lang w:eastAsia="en-US"/>
        </w:rPr>
        <w:t>a</w:t>
      </w:r>
      <w:r w:rsidR="00AB09C7">
        <w:rPr>
          <w:rFonts w:ascii="Arial" w:eastAsiaTheme="minorHAnsi" w:hAnsi="Arial" w:cs="Arial"/>
          <w:lang w:eastAsia="en-US"/>
        </w:rPr>
        <w:t xml:space="preserve"> kis- és középvállalkozásokat </w:t>
      </w:r>
      <w:r>
        <w:rPr>
          <w:rFonts w:ascii="Arial" w:eastAsiaTheme="minorHAnsi" w:hAnsi="Arial" w:cs="Arial"/>
          <w:lang w:eastAsia="en-US"/>
        </w:rPr>
        <w:t>és kérte</w:t>
      </w:r>
      <w:r w:rsidR="002408AE">
        <w:rPr>
          <w:rFonts w:ascii="Arial" w:eastAsiaTheme="minorHAnsi" w:hAnsi="Arial" w:cs="Arial"/>
          <w:lang w:eastAsia="en-US"/>
        </w:rPr>
        <w:t>m</w:t>
      </w:r>
      <w:r>
        <w:rPr>
          <w:rFonts w:ascii="Arial" w:eastAsiaTheme="minorHAnsi" w:hAnsi="Arial" w:cs="Arial"/>
          <w:lang w:eastAsia="en-US"/>
        </w:rPr>
        <w:t xml:space="preserve">, hogy </w:t>
      </w:r>
      <w:r w:rsidR="00AB09C7">
        <w:rPr>
          <w:rFonts w:ascii="Arial" w:eastAsiaTheme="minorHAnsi" w:hAnsi="Arial" w:cs="Arial"/>
          <w:lang w:eastAsia="en-US"/>
        </w:rPr>
        <w:t>amennyiben a vállalkozásuk anyagi lehetősége engedi, akkor a központilag megállapított helyi iparűzési adó mérték 1%os kedvezményével ne éljenek. Akkori adatok alapján 1.200 millió Ft összegben számoltunk a kedvezmény összegével. A 2021.</w:t>
      </w:r>
      <w:r w:rsidR="002408AE">
        <w:rPr>
          <w:rFonts w:ascii="Arial" w:eastAsiaTheme="minorHAnsi" w:hAnsi="Arial" w:cs="Arial"/>
          <w:lang w:eastAsia="en-US"/>
        </w:rPr>
        <w:t xml:space="preserve"> </w:t>
      </w:r>
      <w:r w:rsidR="00AB09C7">
        <w:rPr>
          <w:rFonts w:ascii="Arial" w:eastAsiaTheme="minorHAnsi" w:hAnsi="Arial" w:cs="Arial"/>
          <w:lang w:eastAsia="en-US"/>
        </w:rPr>
        <w:t>évi tényadatok alapján 400 millió Ft-</w:t>
      </w:r>
      <w:r w:rsidR="006B46CD">
        <w:rPr>
          <w:rFonts w:ascii="Arial" w:eastAsiaTheme="minorHAnsi" w:hAnsi="Arial" w:cs="Arial"/>
          <w:lang w:eastAsia="en-US"/>
        </w:rPr>
        <w:t>t</w:t>
      </w:r>
      <w:r w:rsidR="00AB09C7">
        <w:rPr>
          <w:rFonts w:ascii="Arial" w:eastAsiaTheme="minorHAnsi" w:hAnsi="Arial" w:cs="Arial"/>
          <w:lang w:eastAsia="en-US"/>
        </w:rPr>
        <w:t>al kedvezőbben alakultak a befizetések, azonban a végleges összegeket a 2022. május 31.</w:t>
      </w:r>
      <w:r w:rsidR="00EE0C95">
        <w:rPr>
          <w:rFonts w:ascii="Arial" w:eastAsiaTheme="minorHAnsi" w:hAnsi="Arial" w:cs="Arial"/>
          <w:lang w:eastAsia="en-US"/>
        </w:rPr>
        <w:t xml:space="preserve"> </w:t>
      </w:r>
      <w:r w:rsidR="00AB09C7">
        <w:rPr>
          <w:rFonts w:ascii="Arial" w:eastAsiaTheme="minorHAnsi" w:hAnsi="Arial" w:cs="Arial"/>
          <w:lang w:eastAsia="en-US"/>
        </w:rPr>
        <w:t>napjáig benyújtásra kerülő adóbevallások alapján tudjuk meghatározni.</w:t>
      </w:r>
    </w:p>
    <w:p w14:paraId="0CEE868B" w14:textId="002C5228" w:rsidR="00B1357C" w:rsidRDefault="00B1357C" w:rsidP="00AE3A54">
      <w:pPr>
        <w:jc w:val="both"/>
        <w:rPr>
          <w:rFonts w:ascii="Arial" w:eastAsiaTheme="minorHAnsi" w:hAnsi="Arial" w:cs="Arial"/>
          <w:lang w:eastAsia="en-US"/>
        </w:rPr>
      </w:pPr>
    </w:p>
    <w:p w14:paraId="7E029618" w14:textId="69FDBEEA" w:rsidR="00A94B3C" w:rsidRDefault="00E67191" w:rsidP="00E67191">
      <w:pPr>
        <w:spacing w:after="160" w:line="256" w:lineRule="auto"/>
        <w:contextualSpacing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proofErr w:type="gramStart"/>
      <w:r w:rsidRPr="004D2CDC">
        <w:rPr>
          <w:rFonts w:ascii="Arial" w:eastAsiaTheme="minorHAnsi" w:hAnsi="Arial" w:cstheme="minorHAnsi"/>
          <w:b/>
          <w:szCs w:val="22"/>
          <w:lang w:eastAsia="en-US"/>
        </w:rPr>
        <w:t>A</w:t>
      </w:r>
      <w:r w:rsidR="00BC3F92"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 helyi iparűzési adó bevétel várható többletéből</w:t>
      </w:r>
      <w:r w:rsidR="00A94B3C">
        <w:rPr>
          <w:rFonts w:ascii="Arial" w:eastAsiaTheme="minorHAnsi" w:hAnsi="Arial" w:cstheme="minorHAnsi"/>
          <w:b/>
          <w:szCs w:val="22"/>
          <w:lang w:eastAsia="en-US"/>
        </w:rPr>
        <w:t>, a jóváhagyott vagyonértékesítésekből 2021. évben befolyó összegekből</w:t>
      </w:r>
      <w:r w:rsidR="00BC3F92"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 kell még 2021. évben finanszíroznunk a parkolás gazdálkodási bevétel </w:t>
      </w:r>
      <w:r w:rsidR="004D2CDC"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tervezetten felüli </w:t>
      </w:r>
      <w:r w:rsidR="00BC3F92"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kiesését, a </w:t>
      </w:r>
      <w:r w:rsidR="00C31BDF">
        <w:rPr>
          <w:rFonts w:ascii="Arial" w:eastAsiaTheme="minorHAnsi" w:hAnsi="Arial" w:cstheme="minorHAnsi"/>
          <w:b/>
          <w:szCs w:val="22"/>
          <w:lang w:eastAsia="en-US"/>
        </w:rPr>
        <w:t xml:space="preserve">VOLÁNBUSZ </w:t>
      </w:r>
      <w:proofErr w:type="spellStart"/>
      <w:r w:rsidR="00C31BDF">
        <w:rPr>
          <w:rFonts w:ascii="Arial" w:eastAsiaTheme="minorHAnsi" w:hAnsi="Arial" w:cstheme="minorHAnsi"/>
          <w:b/>
          <w:szCs w:val="22"/>
          <w:lang w:eastAsia="en-US"/>
        </w:rPr>
        <w:t>Zrt</w:t>
      </w:r>
      <w:proofErr w:type="spellEnd"/>
      <w:r w:rsidR="00C31BDF">
        <w:rPr>
          <w:rFonts w:ascii="Arial" w:eastAsiaTheme="minorHAnsi" w:hAnsi="Arial" w:cstheme="minorHAnsi"/>
          <w:b/>
          <w:szCs w:val="22"/>
          <w:lang w:eastAsia="en-US"/>
        </w:rPr>
        <w:t xml:space="preserve">. </w:t>
      </w:r>
      <w:r w:rsidR="00A94B3C">
        <w:rPr>
          <w:rFonts w:ascii="Arial" w:eastAsiaTheme="minorHAnsi" w:hAnsi="Arial" w:cstheme="minorHAnsi"/>
          <w:b/>
          <w:szCs w:val="22"/>
          <w:lang w:eastAsia="en-US"/>
        </w:rPr>
        <w:t>által a 2020 - 2021. évekhez követelt összegeket</w:t>
      </w:r>
      <w:r w:rsidR="000126F8">
        <w:rPr>
          <w:rFonts w:ascii="Arial" w:eastAsiaTheme="minorHAnsi" w:hAnsi="Arial" w:cstheme="minorHAnsi"/>
          <w:b/>
          <w:szCs w:val="22"/>
          <w:lang w:eastAsia="en-US"/>
        </w:rPr>
        <w:t>,</w:t>
      </w:r>
      <w:r w:rsidR="00A94B3C">
        <w:rPr>
          <w:rFonts w:ascii="Arial" w:eastAsiaTheme="minorHAnsi" w:hAnsi="Arial" w:cstheme="minorHAnsi"/>
          <w:b/>
          <w:szCs w:val="22"/>
          <w:lang w:eastAsia="en-US"/>
        </w:rPr>
        <w:t xml:space="preserve"> amely 2020. év után 189 millió Ft, a 2021. év után pedig 969 millió Ft is lehet</w:t>
      </w:r>
      <w:r w:rsidR="00687D5E">
        <w:rPr>
          <w:rFonts w:ascii="Arial" w:eastAsiaTheme="minorHAnsi" w:hAnsi="Arial" w:cstheme="minorHAnsi"/>
          <w:b/>
          <w:szCs w:val="22"/>
          <w:lang w:eastAsia="en-US"/>
        </w:rPr>
        <w:t xml:space="preserve"> (összesen 1.158 millió Ft)</w:t>
      </w:r>
      <w:r w:rsidR="00A94B3C">
        <w:rPr>
          <w:rFonts w:ascii="Arial" w:eastAsiaTheme="minorHAnsi" w:hAnsi="Arial" w:cstheme="minorHAnsi"/>
          <w:b/>
          <w:szCs w:val="22"/>
          <w:lang w:eastAsia="en-US"/>
        </w:rPr>
        <w:t xml:space="preserve">, </w:t>
      </w:r>
      <w:r w:rsidR="00A94B3C" w:rsidRPr="004727D6">
        <w:rPr>
          <w:rFonts w:ascii="Arial" w:eastAsiaTheme="minorHAnsi" w:hAnsi="Arial" w:cstheme="minorHAnsi"/>
          <w:b/>
          <w:szCs w:val="22"/>
          <w:lang w:eastAsia="en-US"/>
        </w:rPr>
        <w:t>valamint</w:t>
      </w:r>
      <w:r w:rsidR="00A94B3C"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 az új bölcsőde felújítás projektjének többletköltségét</w:t>
      </w:r>
      <w:r w:rsidR="00A94B3C">
        <w:rPr>
          <w:rFonts w:ascii="Arial" w:eastAsiaTheme="minorHAnsi" w:hAnsi="Arial" w:cstheme="minorHAnsi"/>
          <w:b/>
          <w:szCs w:val="22"/>
          <w:lang w:eastAsia="en-US"/>
        </w:rPr>
        <w:t xml:space="preserve"> (145 millió Ft).</w:t>
      </w:r>
      <w:proofErr w:type="gramEnd"/>
      <w:r w:rsidR="00A94B3C">
        <w:rPr>
          <w:rFonts w:ascii="Arial" w:eastAsiaTheme="minorHAnsi" w:hAnsi="Arial" w:cstheme="minorHAnsi"/>
          <w:b/>
          <w:szCs w:val="22"/>
          <w:lang w:eastAsia="en-US"/>
        </w:rPr>
        <w:t xml:space="preserve"> </w:t>
      </w:r>
    </w:p>
    <w:p w14:paraId="2534AC8B" w14:textId="79AC7DE2" w:rsidR="00A94B3C" w:rsidRDefault="00A94B3C" w:rsidP="00E67191">
      <w:pPr>
        <w:spacing w:after="160" w:line="256" w:lineRule="auto"/>
        <w:contextualSpacing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>
        <w:rPr>
          <w:rFonts w:ascii="Arial" w:eastAsiaTheme="minorHAnsi" w:hAnsi="Arial" w:cstheme="minorHAnsi"/>
          <w:b/>
          <w:szCs w:val="22"/>
          <w:lang w:eastAsia="en-US"/>
        </w:rPr>
        <w:t xml:space="preserve">Mindezeket figyelembe véve </w:t>
      </w:r>
      <w:r w:rsidR="007B1FAD">
        <w:rPr>
          <w:rFonts w:ascii="Arial" w:eastAsiaTheme="minorHAnsi" w:hAnsi="Arial" w:cstheme="minorHAnsi"/>
          <w:b/>
          <w:szCs w:val="22"/>
          <w:lang w:eastAsia="en-US"/>
        </w:rPr>
        <w:t xml:space="preserve">a </w:t>
      </w:r>
      <w:r w:rsidR="007B1FAD" w:rsidRPr="007B1FAD">
        <w:rPr>
          <w:rFonts w:ascii="Arial" w:eastAsiaTheme="minorHAnsi" w:hAnsi="Arial" w:cstheme="minorHAnsi"/>
          <w:b/>
          <w:szCs w:val="22"/>
          <w:u w:val="single"/>
          <w:lang w:eastAsia="en-US"/>
        </w:rPr>
        <w:t>jelenlegi információkon alapuló modellezés</w:t>
      </w:r>
      <w:r w:rsidR="007B1FAD">
        <w:rPr>
          <w:rFonts w:ascii="Arial" w:eastAsiaTheme="minorHAnsi" w:hAnsi="Arial" w:cstheme="minorHAnsi"/>
          <w:b/>
          <w:szCs w:val="22"/>
          <w:lang w:eastAsia="en-US"/>
        </w:rPr>
        <w:t xml:space="preserve"> alapján </w:t>
      </w:r>
      <w:r>
        <w:rPr>
          <w:rFonts w:ascii="Arial" w:eastAsiaTheme="minorHAnsi" w:hAnsi="Arial" w:cstheme="minorHAnsi"/>
          <w:b/>
          <w:szCs w:val="22"/>
          <w:lang w:eastAsia="en-US"/>
        </w:rPr>
        <w:t xml:space="preserve">előre láthatóan </w:t>
      </w:r>
      <w:r w:rsidR="00687D5E">
        <w:rPr>
          <w:rFonts w:ascii="Arial" w:eastAsiaTheme="minorHAnsi" w:hAnsi="Arial" w:cstheme="minorHAnsi"/>
          <w:b/>
          <w:szCs w:val="22"/>
          <w:lang w:eastAsia="en-US"/>
        </w:rPr>
        <w:t xml:space="preserve">cca. </w:t>
      </w:r>
      <w:r>
        <w:rPr>
          <w:rFonts w:ascii="Arial" w:eastAsiaTheme="minorHAnsi" w:hAnsi="Arial" w:cstheme="minorHAnsi"/>
          <w:b/>
          <w:szCs w:val="22"/>
          <w:lang w:eastAsia="en-US"/>
        </w:rPr>
        <w:t xml:space="preserve">377 millió Ft </w:t>
      </w:r>
      <w:r w:rsidRPr="004D2CDC">
        <w:rPr>
          <w:rFonts w:ascii="Arial" w:eastAsiaTheme="minorHAnsi" w:hAnsi="Arial" w:cstheme="minorHAnsi"/>
          <w:b/>
          <w:szCs w:val="22"/>
          <w:lang w:eastAsia="en-US"/>
        </w:rPr>
        <w:t>összegű többlettel fogj</w:t>
      </w:r>
      <w:r>
        <w:rPr>
          <w:rFonts w:ascii="Arial" w:eastAsiaTheme="minorHAnsi" w:hAnsi="Arial" w:cstheme="minorHAnsi"/>
          <w:b/>
          <w:szCs w:val="22"/>
          <w:lang w:eastAsia="en-US"/>
        </w:rPr>
        <w:t>uk</w:t>
      </w:r>
      <w:r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 zárni a</w:t>
      </w:r>
      <w:r>
        <w:rPr>
          <w:rFonts w:ascii="Arial" w:eastAsiaTheme="minorHAnsi" w:hAnsi="Arial" w:cstheme="minorHAnsi"/>
          <w:b/>
          <w:szCs w:val="22"/>
          <w:lang w:eastAsia="en-US"/>
        </w:rPr>
        <w:t xml:space="preserve"> 2021. évi gazdálkodásunkat a</w:t>
      </w:r>
      <w:r w:rsidR="00C85DEB">
        <w:rPr>
          <w:rFonts w:ascii="Arial" w:eastAsiaTheme="minorHAnsi" w:hAnsi="Arial" w:cstheme="minorHAnsi"/>
          <w:b/>
          <w:szCs w:val="22"/>
          <w:lang w:eastAsia="en-US"/>
        </w:rPr>
        <w:t xml:space="preserve"> tervezett</w:t>
      </w:r>
      <w:r w:rsidRPr="004D2CDC">
        <w:rPr>
          <w:rFonts w:ascii="Arial" w:eastAsiaTheme="minorHAnsi" w:hAnsi="Arial" w:cstheme="minorHAnsi"/>
          <w:b/>
          <w:szCs w:val="22"/>
          <w:lang w:eastAsia="en-US"/>
        </w:rPr>
        <w:t xml:space="preserve"> előirányzatokhoz viszonyítva.</w:t>
      </w:r>
    </w:p>
    <w:p w14:paraId="2E25CBAF" w14:textId="77777777" w:rsidR="00A94B3C" w:rsidRDefault="00A94B3C" w:rsidP="00E67191">
      <w:pPr>
        <w:spacing w:after="160" w:line="256" w:lineRule="auto"/>
        <w:contextualSpacing/>
        <w:jc w:val="both"/>
        <w:rPr>
          <w:rFonts w:ascii="Arial" w:eastAsiaTheme="minorHAnsi" w:hAnsi="Arial" w:cstheme="minorHAnsi"/>
          <w:b/>
          <w:szCs w:val="22"/>
          <w:lang w:eastAsia="en-US"/>
        </w:rPr>
      </w:pPr>
    </w:p>
    <w:p w14:paraId="33E5179F" w14:textId="032372DC" w:rsidR="000F3C7F" w:rsidRDefault="000F3C7F" w:rsidP="00E67191">
      <w:pPr>
        <w:spacing w:after="160" w:line="256" w:lineRule="auto"/>
        <w:contextualSpacing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 w:rsidRPr="000F3C7F">
        <w:rPr>
          <w:rFonts w:ascii="Arial" w:eastAsiaTheme="minorHAnsi" w:hAnsi="Arial" w:cstheme="minorHAnsi"/>
          <w:b/>
          <w:szCs w:val="22"/>
          <w:lang w:eastAsia="en-US"/>
        </w:rPr>
        <w:t>A 2022. évi várható pénzügyi helyzet</w:t>
      </w:r>
    </w:p>
    <w:p w14:paraId="7FA55A62" w14:textId="77777777" w:rsidR="00C71221" w:rsidRPr="000F3C7F" w:rsidRDefault="00C71221" w:rsidP="00E67191">
      <w:pPr>
        <w:spacing w:after="160" w:line="256" w:lineRule="auto"/>
        <w:contextualSpacing/>
        <w:jc w:val="both"/>
        <w:rPr>
          <w:rFonts w:ascii="Arial" w:eastAsiaTheme="minorHAnsi" w:hAnsi="Arial" w:cstheme="minorHAnsi"/>
          <w:b/>
          <w:szCs w:val="22"/>
          <w:highlight w:val="yellow"/>
          <w:lang w:eastAsia="en-US"/>
        </w:rPr>
      </w:pPr>
    </w:p>
    <w:p w14:paraId="04A35AA0" w14:textId="77777777" w:rsidR="00E67191" w:rsidRPr="00180F2C" w:rsidRDefault="00E67191" w:rsidP="00E67191">
      <w:pPr>
        <w:spacing w:after="160" w:line="256" w:lineRule="auto"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180F2C">
        <w:rPr>
          <w:rFonts w:ascii="Arial" w:eastAsiaTheme="minorHAnsi" w:hAnsi="Arial" w:cstheme="minorHAnsi"/>
          <w:szCs w:val="22"/>
          <w:u w:val="single"/>
          <w:lang w:eastAsia="en-US"/>
        </w:rPr>
        <w:t xml:space="preserve">A 2022. évi költségvetés összeállításakor a 2021. évi eredeti előirányzatok adják a számításaink kiindulási alapját. </w:t>
      </w:r>
      <w:r w:rsidRPr="00180F2C">
        <w:rPr>
          <w:rFonts w:ascii="Arial" w:eastAsiaTheme="minorHAnsi" w:hAnsi="Arial" w:cstheme="minorHAnsi"/>
          <w:szCs w:val="22"/>
          <w:lang w:eastAsia="en-US"/>
        </w:rPr>
        <w:t xml:space="preserve">Azon előirányzatokhoz viszonyítva kell levezetnünk a 2022. évi költségvetési tételeinket, a költségvetési egyenleget. </w:t>
      </w:r>
    </w:p>
    <w:p w14:paraId="20B25C39" w14:textId="6053B2F9" w:rsidR="00550C9E" w:rsidRDefault="00180F2C" w:rsidP="00180F2C">
      <w:pPr>
        <w:spacing w:after="160" w:line="256" w:lineRule="auto"/>
        <w:contextualSpacing/>
        <w:jc w:val="right"/>
        <w:rPr>
          <w:rFonts w:ascii="Arial" w:eastAsiaTheme="minorHAnsi" w:hAnsi="Arial" w:cstheme="minorHAnsi"/>
          <w:szCs w:val="22"/>
          <w:highlight w:val="yellow"/>
          <w:lang w:eastAsia="en-US"/>
        </w:rPr>
      </w:pPr>
      <w:proofErr w:type="gramStart"/>
      <w:r w:rsidRPr="00180F2C">
        <w:rPr>
          <w:rFonts w:ascii="Arial" w:eastAsiaTheme="minorHAnsi" w:hAnsi="Arial" w:cstheme="minorHAnsi"/>
          <w:szCs w:val="22"/>
          <w:lang w:eastAsia="en-US"/>
        </w:rPr>
        <w:t>millió</w:t>
      </w:r>
      <w:proofErr w:type="gramEnd"/>
      <w:r w:rsidRPr="00180F2C">
        <w:rPr>
          <w:rFonts w:ascii="Arial" w:eastAsiaTheme="minorHAnsi" w:hAnsi="Arial" w:cstheme="minorHAnsi"/>
          <w:szCs w:val="22"/>
          <w:lang w:eastAsia="en-US"/>
        </w:rPr>
        <w:t xml:space="preserve"> forintban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180F2C" w14:paraId="7E001B45" w14:textId="77777777" w:rsidTr="00B27B97">
        <w:tc>
          <w:tcPr>
            <w:tcW w:w="6091" w:type="dxa"/>
          </w:tcPr>
          <w:p w14:paraId="26D4F1CF" w14:textId="73031752" w:rsidR="00180F2C" w:rsidRPr="00180F2C" w:rsidRDefault="00180F2C" w:rsidP="00180F2C">
            <w:pPr>
              <w:spacing w:after="160" w:line="256" w:lineRule="auto"/>
              <w:contextualSpacing/>
              <w:jc w:val="center"/>
              <w:rPr>
                <w:rFonts w:ascii="Arial" w:eastAsiaTheme="minorHAnsi" w:hAnsi="Arial" w:cstheme="minorHAnsi"/>
                <w:b/>
                <w:szCs w:val="22"/>
                <w:lang w:eastAsia="en-US"/>
              </w:rPr>
            </w:pPr>
            <w:r w:rsidRPr="00180F2C">
              <w:rPr>
                <w:rFonts w:ascii="Arial" w:eastAsiaTheme="minorHAnsi" w:hAnsi="Arial" w:cstheme="minorHAnsi"/>
                <w:b/>
                <w:szCs w:val="22"/>
                <w:lang w:eastAsia="en-US"/>
              </w:rPr>
              <w:t>Megnevezés</w:t>
            </w:r>
          </w:p>
        </w:tc>
        <w:tc>
          <w:tcPr>
            <w:tcW w:w="3537" w:type="dxa"/>
          </w:tcPr>
          <w:p w14:paraId="524D63F2" w14:textId="44870524" w:rsidR="00180F2C" w:rsidRPr="00180F2C" w:rsidRDefault="00180F2C" w:rsidP="00180F2C">
            <w:pPr>
              <w:spacing w:after="160" w:line="256" w:lineRule="auto"/>
              <w:contextualSpacing/>
              <w:jc w:val="center"/>
              <w:rPr>
                <w:rFonts w:ascii="Arial" w:eastAsiaTheme="minorHAnsi" w:hAnsi="Arial" w:cstheme="minorHAnsi"/>
                <w:b/>
                <w:szCs w:val="22"/>
                <w:lang w:eastAsia="en-US"/>
              </w:rPr>
            </w:pPr>
            <w:r w:rsidRPr="00180F2C">
              <w:rPr>
                <w:rFonts w:ascii="Arial" w:eastAsiaTheme="minorHAnsi" w:hAnsi="Arial" w:cstheme="minorHAnsi"/>
                <w:b/>
                <w:szCs w:val="22"/>
                <w:lang w:eastAsia="en-US"/>
              </w:rPr>
              <w:t>Összeg</w:t>
            </w:r>
          </w:p>
        </w:tc>
      </w:tr>
      <w:tr w:rsidR="00A94B3C" w14:paraId="78534E16" w14:textId="77777777" w:rsidTr="00B27B97">
        <w:tc>
          <w:tcPr>
            <w:tcW w:w="6091" w:type="dxa"/>
          </w:tcPr>
          <w:p w14:paraId="3F9DF94F" w14:textId="236DB5DA" w:rsidR="00A94B3C" w:rsidRPr="00552776" w:rsidRDefault="00A94B3C" w:rsidP="00552776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552776">
              <w:rPr>
                <w:rFonts w:ascii="Arial" w:eastAsiaTheme="minorHAnsi" w:hAnsi="Arial" w:cstheme="minorHAnsi"/>
                <w:szCs w:val="22"/>
                <w:lang w:eastAsia="en-US"/>
              </w:rPr>
              <w:t>2021. évi pozitív eg</w:t>
            </w:r>
            <w:r w:rsidR="00552776" w:rsidRPr="00552776">
              <w:rPr>
                <w:rFonts w:ascii="Arial" w:eastAsiaTheme="minorHAnsi" w:hAnsi="Arial" w:cstheme="minorHAnsi"/>
                <w:szCs w:val="22"/>
                <w:lang w:eastAsia="en-US"/>
              </w:rPr>
              <w:t>yenleg maradványként számolva</w:t>
            </w:r>
          </w:p>
        </w:tc>
        <w:tc>
          <w:tcPr>
            <w:tcW w:w="3537" w:type="dxa"/>
          </w:tcPr>
          <w:p w14:paraId="5C5C5569" w14:textId="77777777" w:rsidR="00552776" w:rsidRDefault="00552776" w:rsidP="00552776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</w:t>
            </w:r>
          </w:p>
          <w:p w14:paraId="2A72271D" w14:textId="13C3DF5B" w:rsidR="00A94B3C" w:rsidRPr="00552776" w:rsidRDefault="00552776" w:rsidP="00552776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+377</w:t>
            </w:r>
          </w:p>
        </w:tc>
      </w:tr>
      <w:tr w:rsidR="00180F2C" w14:paraId="79A503E6" w14:textId="77777777" w:rsidTr="00B27B97">
        <w:tc>
          <w:tcPr>
            <w:tcW w:w="6091" w:type="dxa"/>
          </w:tcPr>
          <w:p w14:paraId="464E8242" w14:textId="5D45958E" w:rsidR="00180F2C" w:rsidRPr="00180F2C" w:rsidRDefault="006F16A4" w:rsidP="006F16A4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2021. évi </w:t>
            </w:r>
            <w:r w:rsidR="00166AD7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működésben </w:t>
            </w: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eredetileg </w:t>
            </w:r>
            <w:r w:rsidR="00166AD7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meglévő strukturális hiány </w:t>
            </w:r>
          </w:p>
        </w:tc>
        <w:tc>
          <w:tcPr>
            <w:tcW w:w="3537" w:type="dxa"/>
          </w:tcPr>
          <w:p w14:paraId="254B4582" w14:textId="77777777" w:rsidR="006F16A4" w:rsidRDefault="006F16A4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4CE7F4BE" w14:textId="0C9E981C" w:rsidR="00180F2C" w:rsidRPr="00180F2C" w:rsidRDefault="00166AD7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-787</w:t>
            </w:r>
          </w:p>
        </w:tc>
      </w:tr>
      <w:tr w:rsidR="006F16A4" w14:paraId="00762436" w14:textId="77777777" w:rsidTr="00B27B97">
        <w:tc>
          <w:tcPr>
            <w:tcW w:w="6091" w:type="dxa"/>
          </w:tcPr>
          <w:p w14:paraId="273E05D8" w14:textId="34071E0C" w:rsidR="006F16A4" w:rsidRDefault="006F16A4" w:rsidP="00180F2C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helyi iparűzési adó bevétel </w:t>
            </w:r>
            <w:r w:rsidR="00C31BDF">
              <w:rPr>
                <w:rFonts w:ascii="Arial" w:eastAsiaTheme="minorHAnsi" w:hAnsi="Arial" w:cstheme="minorHAnsi"/>
                <w:szCs w:val="22"/>
                <w:lang w:eastAsia="en-US"/>
              </w:rPr>
              <w:t>a 2022-ben is 8.200 millió Ft összegben tervezve</w:t>
            </w:r>
          </w:p>
        </w:tc>
        <w:tc>
          <w:tcPr>
            <w:tcW w:w="3537" w:type="dxa"/>
          </w:tcPr>
          <w:p w14:paraId="10188BFA" w14:textId="77777777" w:rsidR="00C31BDF" w:rsidRDefault="00C31BDF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1172E98B" w14:textId="156B4363" w:rsidR="006F16A4" w:rsidRDefault="006F16A4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+1.700</w:t>
            </w:r>
          </w:p>
        </w:tc>
      </w:tr>
      <w:tr w:rsidR="006F16A4" w14:paraId="2F6128BE" w14:textId="77777777" w:rsidTr="00B27B97">
        <w:tc>
          <w:tcPr>
            <w:tcW w:w="6091" w:type="dxa"/>
          </w:tcPr>
          <w:p w14:paraId="66F90834" w14:textId="1B4CD8B2" w:rsidR="006F16A4" w:rsidRDefault="006F16A4" w:rsidP="00180F2C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vagyongazdálkodási bevételek (EPCOS terület </w:t>
            </w:r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megtörtént </w:t>
            </w:r>
            <w:r>
              <w:rPr>
                <w:rFonts w:ascii="Arial" w:eastAsiaTheme="minorHAnsi" w:hAnsi="Arial" w:cstheme="minorHAnsi"/>
                <w:szCs w:val="22"/>
                <w:lang w:eastAsia="en-US"/>
              </w:rPr>
              <w:t>értékesítés</w:t>
            </w:r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éből és </w:t>
            </w:r>
            <w:proofErr w:type="gramStart"/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, </w:t>
            </w:r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>„</w:t>
            </w:r>
            <w:r>
              <w:rPr>
                <w:rFonts w:ascii="Arial" w:eastAsiaTheme="minorHAnsi" w:hAnsi="Arial" w:cstheme="minorHAnsi"/>
                <w:szCs w:val="22"/>
                <w:lang w:eastAsia="en-US"/>
              </w:rPr>
              <w:t>Szombathely fejlesztési csomag</w:t>
            </w:r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>”</w:t>
            </w:r>
            <w:proofErr w:type="spellStart"/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>-ból</w:t>
            </w:r>
            <w:proofErr w:type="spellEnd"/>
            <w:r w:rsidR="00FA2F9B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2022. évben befolyó bevétel és egyéb jövőbeni vagyonbevételek</w:t>
            </w:r>
            <w:r>
              <w:rPr>
                <w:rFonts w:ascii="Arial" w:eastAsiaTheme="minorHAnsi" w:hAnsi="Arial" w:cstheme="minorHAnsi"/>
                <w:szCs w:val="22"/>
                <w:lang w:eastAsia="en-US"/>
              </w:rPr>
              <w:t>)</w:t>
            </w:r>
          </w:p>
        </w:tc>
        <w:tc>
          <w:tcPr>
            <w:tcW w:w="3537" w:type="dxa"/>
          </w:tcPr>
          <w:p w14:paraId="7BBAE4B7" w14:textId="77777777" w:rsidR="006F16A4" w:rsidRDefault="006F16A4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4BE52FC0" w14:textId="77777777" w:rsidR="002D368A" w:rsidRDefault="002D368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3265A88D" w14:textId="77777777" w:rsidR="002D368A" w:rsidRDefault="002D368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7ABC9305" w14:textId="00FFEDDC" w:rsidR="002D368A" w:rsidRDefault="002D368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+777</w:t>
            </w:r>
          </w:p>
        </w:tc>
      </w:tr>
      <w:tr w:rsidR="00180F2C" w14:paraId="29483933" w14:textId="77777777" w:rsidTr="00B27B97">
        <w:tc>
          <w:tcPr>
            <w:tcW w:w="6091" w:type="dxa"/>
          </w:tcPr>
          <w:p w14:paraId="4A937774" w14:textId="0EF72A89" w:rsidR="00180F2C" w:rsidRPr="00180F2C" w:rsidRDefault="00166AD7" w:rsidP="00166AD7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proofErr w:type="spellStart"/>
            <w:r w:rsidRPr="00166AD7">
              <w:rPr>
                <w:rFonts w:ascii="Arial" w:eastAsiaTheme="minorHAnsi" w:hAnsi="Arial" w:cstheme="minorHAnsi"/>
                <w:szCs w:val="22"/>
                <w:lang w:eastAsia="en-US"/>
              </w:rPr>
              <w:t>Blaguss</w:t>
            </w:r>
            <w:proofErr w:type="spellEnd"/>
            <w:r w:rsidRPr="00166AD7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Kft. - Közszolgáltatási szerződés helyi közlekedés</w:t>
            </w:r>
          </w:p>
        </w:tc>
        <w:tc>
          <w:tcPr>
            <w:tcW w:w="3537" w:type="dxa"/>
          </w:tcPr>
          <w:p w14:paraId="000A5D1E" w14:textId="77777777" w:rsidR="00180F2C" w:rsidRDefault="00180F2C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165A825F" w14:textId="28A2F754" w:rsidR="00166AD7" w:rsidRPr="00180F2C" w:rsidRDefault="00166AD7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61460A">
              <w:rPr>
                <w:rFonts w:ascii="Arial" w:eastAsiaTheme="minorHAnsi" w:hAnsi="Arial" w:cstheme="minorHAnsi"/>
                <w:szCs w:val="22"/>
                <w:lang w:eastAsia="en-US"/>
              </w:rPr>
              <w:t>-1.178</w:t>
            </w:r>
          </w:p>
        </w:tc>
      </w:tr>
      <w:tr w:rsidR="00180F2C" w:rsidRPr="00CD2CDB" w14:paraId="1A6E4EB5" w14:textId="77777777" w:rsidTr="00B27B97">
        <w:tc>
          <w:tcPr>
            <w:tcW w:w="6091" w:type="dxa"/>
          </w:tcPr>
          <w:p w14:paraId="696630C0" w14:textId="60D6BC45" w:rsidR="00C85DEB" w:rsidRDefault="00A87AC7" w:rsidP="007A3518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CD2CDB">
              <w:rPr>
                <w:rFonts w:ascii="Arial" w:eastAsiaTheme="minorHAnsi" w:hAnsi="Arial" w:cstheme="minorHAnsi"/>
                <w:szCs w:val="22"/>
                <w:lang w:eastAsia="en-US"/>
              </w:rPr>
              <w:t>intézmény működtetés többlet kiadásai</w:t>
            </w:r>
            <w:r w:rsidR="00C85DEB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</w:t>
            </w:r>
          </w:p>
          <w:p w14:paraId="78B93C65" w14:textId="44B9464F" w:rsidR="00C85DEB" w:rsidRDefault="00342965" w:rsidP="00C85DEB">
            <w:pPr>
              <w:pStyle w:val="Listaszerbekezds"/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 w:rsidRPr="00C85DEB">
              <w:rPr>
                <w:rFonts w:ascii="Arial" w:eastAsiaTheme="minorHAnsi" w:hAnsi="Arial" w:cstheme="minorHAnsi"/>
                <w:sz w:val="24"/>
                <w:lang w:eastAsia="en-US"/>
              </w:rPr>
              <w:t>minimálbér és garantált bérminimum növekménye</w:t>
            </w:r>
            <w:r w:rsidR="007A3518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, </w:t>
            </w:r>
            <w:r w:rsidR="00C85DEB" w:rsidRPr="00C85DEB">
              <w:rPr>
                <w:rFonts w:ascii="Arial" w:eastAsiaTheme="minorHAnsi" w:hAnsi="Arial" w:cstheme="minorHAnsi"/>
                <w:sz w:val="24"/>
                <w:lang w:eastAsia="en-US"/>
              </w:rPr>
              <w:t>bérrendszerbe</w:t>
            </w:r>
            <w:r w:rsidR="00C85DEB">
              <w:rPr>
                <w:rFonts w:ascii="Arial" w:eastAsiaTheme="minorHAnsi" w:hAnsi="Arial" w:cstheme="minorHAnsi"/>
                <w:sz w:val="24"/>
                <w:lang w:eastAsia="en-US"/>
              </w:rPr>
              <w:t>n lévő automatikus növekmények</w:t>
            </w:r>
            <w:r w:rsidR="00C85DEB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 </w:t>
            </w:r>
            <w:r w:rsidR="00A45423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– </w:t>
            </w:r>
            <w:r w:rsidR="007A3518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a </w:t>
            </w:r>
            <w:r w:rsidR="00A45423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központi </w:t>
            </w:r>
            <w:r w:rsidR="007A3518" w:rsidRPr="00C85DEB">
              <w:rPr>
                <w:rFonts w:ascii="Arial" w:eastAsiaTheme="minorHAnsi" w:hAnsi="Arial" w:cstheme="minorHAnsi"/>
                <w:sz w:val="24"/>
                <w:lang w:eastAsia="en-US"/>
              </w:rPr>
              <w:t>ellentételezés</w:t>
            </w:r>
            <w:r w:rsidR="00A45423" w:rsidRPr="00C85DEB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 összege még nem ismert</w:t>
            </w:r>
          </w:p>
          <w:p w14:paraId="56E1AC6A" w14:textId="0619CEB0" w:rsidR="00C85DEB" w:rsidRDefault="00CD2CDB" w:rsidP="00C85DEB">
            <w:pPr>
              <w:pStyle w:val="Listaszerbekezds"/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 w:rsidRPr="00C85DEB">
              <w:rPr>
                <w:rFonts w:ascii="Arial" w:eastAsiaTheme="minorHAnsi" w:hAnsi="Arial" w:cstheme="minorHAnsi"/>
                <w:sz w:val="24"/>
                <w:lang w:eastAsia="en-US"/>
              </w:rPr>
              <w:t>az élelmezési nyersanyagnorm</w:t>
            </w:r>
            <w:r w:rsidR="00C85DEB">
              <w:rPr>
                <w:rFonts w:ascii="Arial" w:eastAsiaTheme="minorHAnsi" w:hAnsi="Arial" w:cstheme="minorHAnsi"/>
                <w:sz w:val="24"/>
                <w:lang w:eastAsia="en-US"/>
              </w:rPr>
              <w:t>a és rezsikulcs emelés összege</w:t>
            </w:r>
            <w:r w:rsidR="003A769F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 (óvodai, általános iskolai, középiskolai étkeztetés)</w:t>
            </w:r>
          </w:p>
          <w:p w14:paraId="388CC0D4" w14:textId="63148930" w:rsidR="00C85DEB" w:rsidRDefault="00C85DEB" w:rsidP="00C85DEB">
            <w:pPr>
              <w:pStyle w:val="Listaszerbekezds"/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>
              <w:rPr>
                <w:rFonts w:ascii="Arial" w:eastAsiaTheme="minorHAnsi" w:hAnsi="Arial" w:cstheme="minorHAnsi"/>
                <w:sz w:val="24"/>
                <w:lang w:eastAsia="en-US"/>
              </w:rPr>
              <w:t>közüzemi díjak növekménye</w:t>
            </w:r>
          </w:p>
          <w:p w14:paraId="52C72654" w14:textId="34466327" w:rsidR="00180F2C" w:rsidRPr="00C85DEB" w:rsidRDefault="003A769F" w:rsidP="003A769F">
            <w:pPr>
              <w:pStyle w:val="Listaszerbekezds"/>
              <w:numPr>
                <w:ilvl w:val="0"/>
                <w:numId w:val="40"/>
              </w:num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>
              <w:rPr>
                <w:rFonts w:ascii="Arial" w:eastAsiaTheme="minorHAnsi" w:hAnsi="Arial" w:cstheme="minorHAnsi"/>
                <w:sz w:val="24"/>
                <w:lang w:eastAsia="en-US"/>
              </w:rPr>
              <w:t>egyéb kötelező intézményi kiadások</w:t>
            </w:r>
          </w:p>
        </w:tc>
        <w:tc>
          <w:tcPr>
            <w:tcW w:w="3537" w:type="dxa"/>
          </w:tcPr>
          <w:p w14:paraId="07BB6348" w14:textId="77777777" w:rsidR="002D368A" w:rsidRPr="00CD2CDB" w:rsidRDefault="002D368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3ADC6F9D" w14:textId="77777777" w:rsidR="002D368A" w:rsidRPr="00CD2CDB" w:rsidRDefault="002D368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6A0AE085" w14:textId="77777777" w:rsidR="00A45423" w:rsidRDefault="00A45423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107E3BD8" w14:textId="77777777" w:rsidR="00C85DEB" w:rsidRDefault="00C85DEB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55CA7781" w14:textId="535765E1" w:rsidR="00C85DEB" w:rsidRDefault="00C85DEB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-600</w:t>
            </w:r>
          </w:p>
          <w:p w14:paraId="3E5442FB" w14:textId="77777777" w:rsidR="00A45423" w:rsidRDefault="00A45423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419A69E8" w14:textId="46A25C61" w:rsidR="00A45423" w:rsidRDefault="00A45423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5BDDB123" w14:textId="77777777" w:rsidR="00A45423" w:rsidRDefault="00A45423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62E16CF8" w14:textId="639DD1F6" w:rsidR="00A45423" w:rsidRDefault="00C85DEB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-80</w:t>
            </w:r>
          </w:p>
          <w:p w14:paraId="4F6B3D52" w14:textId="0C2BF808" w:rsidR="000126F8" w:rsidRDefault="00B15F41" w:rsidP="00171BE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 </w:t>
            </w:r>
            <w:r w:rsidR="00C85DEB">
              <w:rPr>
                <w:rFonts w:ascii="Arial" w:eastAsiaTheme="minorHAnsi" w:hAnsi="Arial" w:cstheme="minorHAnsi"/>
                <w:szCs w:val="22"/>
                <w:lang w:eastAsia="en-US"/>
              </w:rPr>
              <w:t>-121</w:t>
            </w:r>
          </w:p>
          <w:p w14:paraId="3D164553" w14:textId="7A7FF66E" w:rsidR="00180F2C" w:rsidRPr="00CD2CDB" w:rsidRDefault="00C85DEB" w:rsidP="003A769F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</w:t>
            </w:r>
            <w:r w:rsidR="003A769F">
              <w:rPr>
                <w:rFonts w:ascii="Arial" w:eastAsiaTheme="minorHAnsi" w:hAnsi="Arial" w:cstheme="minorHAnsi"/>
                <w:szCs w:val="22"/>
                <w:lang w:eastAsia="en-US"/>
              </w:rPr>
              <w:t>8</w:t>
            </w:r>
            <w:r>
              <w:rPr>
                <w:rFonts w:ascii="Arial" w:eastAsiaTheme="minorHAnsi" w:hAnsi="Arial" w:cstheme="minorHAnsi"/>
                <w:szCs w:val="22"/>
                <w:lang w:eastAsia="en-US"/>
              </w:rPr>
              <w:t>0</w:t>
            </w:r>
          </w:p>
        </w:tc>
      </w:tr>
      <w:tr w:rsidR="00180F2C" w:rsidRPr="00CD2CDB" w14:paraId="5BE2114E" w14:textId="77777777" w:rsidTr="000F31C6">
        <w:trPr>
          <w:trHeight w:val="2557"/>
        </w:trPr>
        <w:tc>
          <w:tcPr>
            <w:tcW w:w="6091" w:type="dxa"/>
          </w:tcPr>
          <w:p w14:paraId="053F7F33" w14:textId="4A11839C" w:rsidR="006E1D7D" w:rsidRDefault="006F16A4" w:rsidP="00B2796E">
            <w:pPr>
              <w:spacing w:after="160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CD2CDB">
              <w:rPr>
                <w:rFonts w:ascii="Arial" w:eastAsiaTheme="minorHAnsi" w:hAnsi="Arial" w:cstheme="minorHAnsi"/>
                <w:szCs w:val="22"/>
                <w:lang w:eastAsia="en-US"/>
              </w:rPr>
              <w:t>2021. év közben pótelőirányzatként biztosított kiadások összege</w:t>
            </w:r>
            <w:r w:rsidR="007203D9" w:rsidRPr="00CD2CDB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</w:t>
            </w:r>
          </w:p>
          <w:p w14:paraId="2BAE4FF6" w14:textId="29F4E4EB" w:rsidR="006E1D7D" w:rsidRDefault="00FB0418" w:rsidP="00B2796E">
            <w:pPr>
              <w:pStyle w:val="Listaszerbekezds"/>
              <w:numPr>
                <w:ilvl w:val="0"/>
                <w:numId w:val="41"/>
              </w:numPr>
              <w:spacing w:after="160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 w:rsidRPr="006E1D7D">
              <w:rPr>
                <w:rFonts w:ascii="Arial" w:eastAsiaTheme="minorHAnsi" w:hAnsi="Arial" w:cstheme="minorHAnsi"/>
                <w:sz w:val="24"/>
                <w:lang w:eastAsia="en-US"/>
              </w:rPr>
              <w:t>ELTE támogatás</w:t>
            </w:r>
          </w:p>
          <w:p w14:paraId="22203EAF" w14:textId="77ACB6B9" w:rsidR="006E1D7D" w:rsidRDefault="007203D9" w:rsidP="00B2796E">
            <w:pPr>
              <w:pStyle w:val="Listaszerbekezds"/>
              <w:numPr>
                <w:ilvl w:val="0"/>
                <w:numId w:val="41"/>
              </w:numPr>
              <w:spacing w:after="160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 w:rsidRPr="006E1D7D">
              <w:rPr>
                <w:rFonts w:ascii="Arial" w:eastAsiaTheme="minorHAnsi" w:hAnsi="Arial" w:cstheme="minorHAnsi"/>
                <w:sz w:val="24"/>
                <w:lang w:eastAsia="en-US"/>
              </w:rPr>
              <w:t>kulturális és s</w:t>
            </w:r>
            <w:r w:rsidR="006E1D7D">
              <w:rPr>
                <w:rFonts w:ascii="Arial" w:eastAsiaTheme="minorHAnsi" w:hAnsi="Arial" w:cstheme="minorHAnsi"/>
                <w:sz w:val="24"/>
                <w:lang w:eastAsia="en-US"/>
              </w:rPr>
              <w:t>port célú támogatások nyújtása</w:t>
            </w:r>
          </w:p>
          <w:p w14:paraId="74274868" w14:textId="77777777" w:rsidR="00180F2C" w:rsidRDefault="0053233A" w:rsidP="00B2796E">
            <w:pPr>
              <w:pStyle w:val="Listaszerbekezds"/>
              <w:numPr>
                <w:ilvl w:val="0"/>
                <w:numId w:val="41"/>
              </w:numPr>
              <w:spacing w:after="160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>
              <w:rPr>
                <w:rFonts w:ascii="Arial" w:eastAsiaTheme="minorHAnsi" w:hAnsi="Arial" w:cstheme="minorHAnsi"/>
                <w:sz w:val="24"/>
                <w:lang w:eastAsia="en-US"/>
              </w:rPr>
              <w:t>út-járda fenntartási költségek</w:t>
            </w:r>
          </w:p>
          <w:p w14:paraId="6F63FA49" w14:textId="56FA14A5" w:rsidR="0053233A" w:rsidRDefault="003A769F" w:rsidP="00B2796E">
            <w:pPr>
              <w:pStyle w:val="Listaszerbekezds"/>
              <w:numPr>
                <w:ilvl w:val="0"/>
                <w:numId w:val="41"/>
              </w:numPr>
              <w:spacing w:after="160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>
              <w:rPr>
                <w:rFonts w:ascii="Arial" w:eastAsiaTheme="minorHAnsi" w:hAnsi="Arial" w:cstheme="minorHAnsi"/>
                <w:sz w:val="24"/>
                <w:lang w:eastAsia="en-US"/>
              </w:rPr>
              <w:t xml:space="preserve">egyéb kiadások (Háziorvosi </w:t>
            </w:r>
            <w:r w:rsidR="00DC4C56">
              <w:rPr>
                <w:rFonts w:ascii="Arial" w:eastAsiaTheme="minorHAnsi" w:hAnsi="Arial" w:cstheme="minorHAnsi"/>
                <w:sz w:val="24"/>
                <w:lang w:eastAsia="en-US"/>
              </w:rPr>
              <w:t>é</w:t>
            </w:r>
            <w:r>
              <w:rPr>
                <w:rFonts w:ascii="Arial" w:eastAsiaTheme="minorHAnsi" w:hAnsi="Arial" w:cstheme="minorHAnsi"/>
                <w:sz w:val="24"/>
                <w:lang w:eastAsia="en-US"/>
              </w:rPr>
              <w:t>letpálya</w:t>
            </w:r>
            <w:r w:rsidR="00DC4C56">
              <w:rPr>
                <w:rFonts w:ascii="Arial" w:eastAsiaTheme="minorHAnsi" w:hAnsi="Arial" w:cstheme="minorHAnsi"/>
                <w:sz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theme="minorHAnsi"/>
                <w:sz w:val="24"/>
                <w:lang w:eastAsia="en-US"/>
              </w:rPr>
              <w:t>modell, rendőrség támogatása, polgárőrség támogatása, tűzoltóság támogatása, stb.)</w:t>
            </w:r>
          </w:p>
          <w:p w14:paraId="14CE2928" w14:textId="476D1457" w:rsidR="003A769F" w:rsidRPr="006E1D7D" w:rsidRDefault="003A769F" w:rsidP="00B2796E">
            <w:pPr>
              <w:pStyle w:val="Listaszerbekezds"/>
              <w:numPr>
                <w:ilvl w:val="0"/>
                <w:numId w:val="41"/>
              </w:numPr>
              <w:spacing w:after="160"/>
              <w:contextualSpacing/>
              <w:jc w:val="both"/>
              <w:rPr>
                <w:rFonts w:ascii="Arial" w:eastAsiaTheme="minorHAnsi" w:hAnsi="Arial" w:cstheme="minorHAnsi"/>
                <w:sz w:val="24"/>
                <w:lang w:eastAsia="en-US"/>
              </w:rPr>
            </w:pPr>
            <w:r w:rsidRPr="006E1D7D">
              <w:rPr>
                <w:rFonts w:ascii="Arial" w:eastAsiaTheme="minorHAnsi" w:hAnsi="Arial" w:cstheme="minorHAnsi"/>
                <w:sz w:val="24"/>
                <w:lang w:eastAsia="en-US"/>
              </w:rPr>
              <w:t>önkormányzati tulajdonú gazdasági társaságok</w:t>
            </w:r>
            <w:r>
              <w:rPr>
                <w:rFonts w:ascii="Arial" w:eastAsiaTheme="minorHAnsi" w:hAnsi="Arial" w:cstheme="minorHAnsi"/>
                <w:sz w:val="24"/>
                <w:lang w:eastAsia="en-US"/>
              </w:rPr>
              <w:t xml:space="preserve"> működéséhez adott támogatások</w:t>
            </w:r>
          </w:p>
        </w:tc>
        <w:tc>
          <w:tcPr>
            <w:tcW w:w="3537" w:type="dxa"/>
          </w:tcPr>
          <w:p w14:paraId="699C6857" w14:textId="77777777" w:rsidR="006F16A4" w:rsidRPr="00CD2CDB" w:rsidRDefault="006F16A4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2933079C" w14:textId="77777777" w:rsidR="007203D9" w:rsidRPr="00CD2CDB" w:rsidRDefault="007203D9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25B7AB10" w14:textId="77777777" w:rsidR="007203D9" w:rsidRPr="00CD2CDB" w:rsidRDefault="007203D9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71EB4A77" w14:textId="6EE04ADB" w:rsidR="007203D9" w:rsidRPr="00CD2CDB" w:rsidRDefault="006E1D7D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-130</w:t>
            </w:r>
          </w:p>
          <w:p w14:paraId="012F12FB" w14:textId="0FA8F1A9" w:rsidR="006E1D7D" w:rsidRDefault="0053233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-245</w:t>
            </w:r>
          </w:p>
          <w:p w14:paraId="0AFEDFE7" w14:textId="06D35317" w:rsidR="006E1D7D" w:rsidRDefault="0053233A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-40</w:t>
            </w:r>
          </w:p>
          <w:p w14:paraId="55FE96CC" w14:textId="77777777" w:rsidR="003A769F" w:rsidRDefault="003A769F" w:rsidP="0053233A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22EBF650" w14:textId="77777777" w:rsidR="003A769F" w:rsidRDefault="003A769F" w:rsidP="0053233A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51552B9C" w14:textId="77777777" w:rsidR="00180F2C" w:rsidRDefault="003A769F" w:rsidP="0053233A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-63</w:t>
            </w:r>
          </w:p>
          <w:p w14:paraId="4B76E3A0" w14:textId="77777777" w:rsidR="003A769F" w:rsidRDefault="003A769F" w:rsidP="0053233A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440DAE3C" w14:textId="2B0756CE" w:rsidR="003A769F" w:rsidRPr="00CD2CDB" w:rsidRDefault="003A769F" w:rsidP="0053233A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>
              <w:rPr>
                <w:rFonts w:ascii="Arial" w:eastAsiaTheme="minorHAnsi" w:hAnsi="Arial" w:cstheme="minorHAnsi"/>
                <w:szCs w:val="22"/>
                <w:lang w:eastAsia="en-US"/>
              </w:rPr>
              <w:t>-183</w:t>
            </w:r>
          </w:p>
        </w:tc>
      </w:tr>
      <w:tr w:rsidR="00180F2C" w:rsidRPr="00E414C0" w14:paraId="3F3331B8" w14:textId="77777777" w:rsidTr="00B27B97">
        <w:tc>
          <w:tcPr>
            <w:tcW w:w="6091" w:type="dxa"/>
          </w:tcPr>
          <w:p w14:paraId="0ABED18E" w14:textId="301B75D2" w:rsidR="00FB0418" w:rsidRPr="00E414C0" w:rsidRDefault="006F16A4" w:rsidP="00D13F0D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E414C0">
              <w:rPr>
                <w:rFonts w:ascii="Arial" w:eastAsiaTheme="minorHAnsi" w:hAnsi="Arial" w:cstheme="minorHAnsi"/>
                <w:szCs w:val="22"/>
                <w:lang w:eastAsia="en-US"/>
              </w:rPr>
              <w:t>2022. évi új költségvetési tételek</w:t>
            </w:r>
            <w:r w:rsidR="00FB0418" w:rsidRPr="00E414C0">
              <w:rPr>
                <w:rFonts w:ascii="Arial" w:eastAsiaTheme="minorHAnsi" w:hAnsi="Arial" w:cstheme="minorHAnsi"/>
                <w:szCs w:val="22"/>
                <w:lang w:eastAsia="en-US"/>
              </w:rPr>
              <w:t xml:space="preserve"> (uszoda fenntartás, parkfenntartás többlet kiadása, Savaria karnevál megrendezése, közvilágítás energia díj növekedése, Vásárcsarnok légkondicionálás, CLLD projektek további önrész</w:t>
            </w:r>
            <w:r w:rsidR="0061460A" w:rsidRPr="00E414C0">
              <w:rPr>
                <w:rFonts w:ascii="Arial" w:eastAsiaTheme="minorHAnsi" w:hAnsi="Arial" w:cstheme="minorHAnsi"/>
                <w:szCs w:val="22"/>
                <w:lang w:eastAsia="en-US"/>
              </w:rPr>
              <w:t>, egyéb szükséges kiadások</w:t>
            </w:r>
            <w:r w:rsidR="00FB0418" w:rsidRPr="00E414C0">
              <w:rPr>
                <w:rFonts w:ascii="Arial" w:eastAsiaTheme="minorHAnsi" w:hAnsi="Arial" w:cstheme="minorHAnsi"/>
                <w:szCs w:val="22"/>
                <w:lang w:eastAsia="en-US"/>
              </w:rPr>
              <w:t>)</w:t>
            </w:r>
          </w:p>
        </w:tc>
        <w:tc>
          <w:tcPr>
            <w:tcW w:w="3537" w:type="dxa"/>
          </w:tcPr>
          <w:p w14:paraId="40AF53AF" w14:textId="77777777" w:rsidR="00FB0418" w:rsidRPr="00E414C0" w:rsidRDefault="00FB0418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70D915B7" w14:textId="77777777" w:rsidR="00FB0418" w:rsidRPr="00E414C0" w:rsidRDefault="00FB0418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5322F601" w14:textId="77777777" w:rsidR="00FB0418" w:rsidRPr="00E414C0" w:rsidRDefault="00FB0418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7F446D2F" w14:textId="77777777" w:rsidR="00FB0418" w:rsidRPr="00E414C0" w:rsidRDefault="00FB0418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</w:p>
          <w:p w14:paraId="5579DD7F" w14:textId="305BBC4E" w:rsidR="00180F2C" w:rsidRPr="00E414C0" w:rsidRDefault="006F16A4" w:rsidP="00166AD7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szCs w:val="22"/>
                <w:lang w:eastAsia="en-US"/>
              </w:rPr>
            </w:pPr>
            <w:r w:rsidRPr="00E414C0">
              <w:rPr>
                <w:rFonts w:ascii="Arial" w:eastAsiaTheme="minorHAnsi" w:hAnsi="Arial" w:cstheme="minorHAnsi"/>
                <w:szCs w:val="22"/>
                <w:lang w:eastAsia="en-US"/>
              </w:rPr>
              <w:t>-636</w:t>
            </w:r>
          </w:p>
        </w:tc>
      </w:tr>
      <w:tr w:rsidR="006F16A4" w:rsidRPr="00E414C0" w14:paraId="0F246775" w14:textId="77777777" w:rsidTr="00B27B97">
        <w:tc>
          <w:tcPr>
            <w:tcW w:w="6091" w:type="dxa"/>
          </w:tcPr>
          <w:p w14:paraId="0F7E337F" w14:textId="02CB1FC5" w:rsidR="006F16A4" w:rsidRPr="000E7EF4" w:rsidRDefault="007203D9" w:rsidP="00180F2C">
            <w:pPr>
              <w:spacing w:after="160" w:line="256" w:lineRule="auto"/>
              <w:contextualSpacing/>
              <w:jc w:val="both"/>
              <w:rPr>
                <w:rFonts w:ascii="Arial" w:eastAsiaTheme="minorHAnsi" w:hAnsi="Arial" w:cstheme="minorHAnsi"/>
                <w:b/>
                <w:lang w:eastAsia="en-US"/>
              </w:rPr>
            </w:pPr>
            <w:r w:rsidRPr="000E7EF4">
              <w:rPr>
                <w:rFonts w:ascii="Arial" w:eastAsiaTheme="minorHAnsi" w:hAnsi="Arial" w:cstheme="minorHAnsi"/>
                <w:b/>
                <w:lang w:eastAsia="en-US"/>
              </w:rPr>
              <w:t>2022.</w:t>
            </w:r>
            <w:r w:rsidR="00AA4C5E" w:rsidRPr="000E7EF4">
              <w:rPr>
                <w:rFonts w:ascii="Arial" w:eastAsiaTheme="minorHAnsi" w:hAnsi="Arial" w:cstheme="minorHAnsi"/>
                <w:b/>
                <w:lang w:eastAsia="en-US"/>
              </w:rPr>
              <w:t xml:space="preserve"> </w:t>
            </w:r>
            <w:r w:rsidRPr="000E7EF4">
              <w:rPr>
                <w:rFonts w:ascii="Arial" w:eastAsiaTheme="minorHAnsi" w:hAnsi="Arial" w:cstheme="minorHAnsi"/>
                <w:b/>
                <w:lang w:eastAsia="en-US"/>
              </w:rPr>
              <w:t>évre prognosztizált egyenleg</w:t>
            </w:r>
          </w:p>
        </w:tc>
        <w:tc>
          <w:tcPr>
            <w:tcW w:w="3537" w:type="dxa"/>
          </w:tcPr>
          <w:p w14:paraId="778A4921" w14:textId="2B5B9300" w:rsidR="006F16A4" w:rsidRPr="000E7EF4" w:rsidRDefault="00867F3D" w:rsidP="00D403D3">
            <w:pPr>
              <w:spacing w:after="160" w:line="256" w:lineRule="auto"/>
              <w:contextualSpacing/>
              <w:jc w:val="right"/>
              <w:rPr>
                <w:rFonts w:ascii="Arial" w:eastAsiaTheme="minorHAnsi" w:hAnsi="Arial" w:cstheme="minorHAnsi"/>
                <w:b/>
                <w:lang w:eastAsia="en-US"/>
              </w:rPr>
            </w:pPr>
            <w:r w:rsidRPr="000E7EF4">
              <w:rPr>
                <w:rFonts w:ascii="Arial" w:eastAsiaTheme="minorHAnsi" w:hAnsi="Arial" w:cstheme="minorHAnsi"/>
                <w:b/>
                <w:lang w:eastAsia="en-US"/>
              </w:rPr>
              <w:t>-1.</w:t>
            </w:r>
            <w:r w:rsidR="000126F8" w:rsidRPr="000E7EF4">
              <w:rPr>
                <w:rFonts w:ascii="Arial" w:eastAsiaTheme="minorHAnsi" w:hAnsi="Arial" w:cstheme="minorHAnsi"/>
                <w:b/>
                <w:lang w:eastAsia="en-US"/>
              </w:rPr>
              <w:t>28</w:t>
            </w:r>
            <w:r w:rsidR="00D403D3" w:rsidRPr="000E7EF4">
              <w:rPr>
                <w:rFonts w:ascii="Arial" w:eastAsiaTheme="minorHAnsi" w:hAnsi="Arial" w:cstheme="minorHAnsi"/>
                <w:b/>
                <w:lang w:eastAsia="en-US"/>
              </w:rPr>
              <w:t>9</w:t>
            </w:r>
          </w:p>
        </w:tc>
      </w:tr>
    </w:tbl>
    <w:p w14:paraId="259DC623" w14:textId="77777777" w:rsidR="00B01261" w:rsidRPr="00CD2CDB" w:rsidRDefault="00B01261" w:rsidP="00180F2C">
      <w:pPr>
        <w:spacing w:after="160" w:line="256" w:lineRule="auto"/>
        <w:contextualSpacing/>
        <w:jc w:val="both"/>
        <w:rPr>
          <w:rFonts w:ascii="Arial" w:eastAsiaTheme="minorHAnsi" w:hAnsi="Arial" w:cstheme="minorHAnsi"/>
          <w:sz w:val="28"/>
          <w:szCs w:val="28"/>
          <w:lang w:eastAsia="en-US"/>
        </w:rPr>
      </w:pPr>
    </w:p>
    <w:p w14:paraId="75B61F9D" w14:textId="0B17314B" w:rsidR="00550C9E" w:rsidRDefault="007778CE" w:rsidP="00B2796E">
      <w:pPr>
        <w:spacing w:after="160"/>
        <w:contextualSpacing/>
        <w:jc w:val="both"/>
        <w:rPr>
          <w:rFonts w:ascii="Arial" w:eastAsiaTheme="minorHAnsi" w:hAnsi="Arial" w:cstheme="minorHAnsi"/>
          <w:szCs w:val="22"/>
          <w:lang w:eastAsia="en-US"/>
        </w:rPr>
      </w:pPr>
      <w:r w:rsidRPr="007778CE">
        <w:rPr>
          <w:rFonts w:ascii="Arial" w:eastAsiaTheme="minorHAnsi" w:hAnsi="Arial" w:cstheme="minorHAnsi"/>
          <w:szCs w:val="22"/>
          <w:lang w:eastAsia="en-US"/>
        </w:rPr>
        <w:t>A jelenleg</w:t>
      </w:r>
      <w:r>
        <w:rPr>
          <w:rFonts w:ascii="Arial" w:eastAsiaTheme="minorHAnsi" w:hAnsi="Arial" w:cstheme="minorHAnsi"/>
          <w:szCs w:val="22"/>
          <w:lang w:eastAsia="en-US"/>
        </w:rPr>
        <w:t xml:space="preserve">i információink alapján </w:t>
      </w:r>
      <w:r w:rsidRPr="007778CE">
        <w:rPr>
          <w:rFonts w:ascii="Arial" w:eastAsiaTheme="minorHAnsi" w:hAnsi="Arial" w:cstheme="minorHAnsi"/>
          <w:szCs w:val="22"/>
          <w:lang w:eastAsia="en-US"/>
        </w:rPr>
        <w:t xml:space="preserve">prognosztizálható </w:t>
      </w:r>
      <w:r w:rsidR="000126F8">
        <w:rPr>
          <w:rFonts w:ascii="Arial" w:eastAsiaTheme="minorHAnsi" w:hAnsi="Arial" w:cstheme="minorHAnsi"/>
          <w:szCs w:val="22"/>
          <w:lang w:eastAsia="en-US"/>
        </w:rPr>
        <w:t xml:space="preserve">2022. évi </w:t>
      </w:r>
      <w:r>
        <w:rPr>
          <w:rFonts w:ascii="Arial" w:eastAsiaTheme="minorHAnsi" w:hAnsi="Arial" w:cstheme="minorHAnsi"/>
          <w:szCs w:val="22"/>
          <w:lang w:eastAsia="en-US"/>
        </w:rPr>
        <w:t>negatív egyenleget</w:t>
      </w:r>
      <w:r w:rsidR="000126F8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E414C0">
        <w:rPr>
          <w:rFonts w:ascii="Arial" w:eastAsiaTheme="minorHAnsi" w:hAnsi="Arial" w:cstheme="minorHAnsi"/>
          <w:szCs w:val="22"/>
          <w:lang w:eastAsia="en-US"/>
        </w:rPr>
        <w:t>még</w:t>
      </w:r>
      <w:r>
        <w:rPr>
          <w:rFonts w:ascii="Arial" w:eastAsiaTheme="minorHAnsi" w:hAnsi="Arial" w:cstheme="minorHAnsi"/>
          <w:szCs w:val="22"/>
          <w:lang w:eastAsia="en-US"/>
        </w:rPr>
        <w:t xml:space="preserve"> tovább növelhetik az alábbi</w:t>
      </w:r>
      <w:r w:rsidR="00762706">
        <w:rPr>
          <w:rFonts w:ascii="Arial" w:eastAsiaTheme="minorHAnsi" w:hAnsi="Arial" w:cstheme="minorHAnsi"/>
          <w:szCs w:val="22"/>
          <w:lang w:eastAsia="en-US"/>
        </w:rPr>
        <w:t xml:space="preserve"> – összességében milliárdos nagyságrendet is elérhető -</w:t>
      </w:r>
      <w:r>
        <w:rPr>
          <w:rFonts w:ascii="Arial" w:eastAsiaTheme="minorHAnsi" w:hAnsi="Arial" w:cstheme="minorHAnsi"/>
          <w:szCs w:val="22"/>
          <w:lang w:eastAsia="en-US"/>
        </w:rPr>
        <w:t xml:space="preserve"> feszültségek is:</w:t>
      </w:r>
    </w:p>
    <w:p w14:paraId="55CB466D" w14:textId="6D4363EE" w:rsidR="007778CE" w:rsidRPr="00211315" w:rsidRDefault="00CE773E" w:rsidP="00B2796E">
      <w:pPr>
        <w:pStyle w:val="Listaszerbekezds"/>
        <w:numPr>
          <w:ilvl w:val="0"/>
          <w:numId w:val="35"/>
        </w:numPr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Horvát Óvoda és Általános Iskola </w:t>
      </w:r>
      <w:r w:rsidR="00E8229A">
        <w:rPr>
          <w:rFonts w:ascii="Arial" w:eastAsiaTheme="minorHAnsi" w:hAnsi="Arial" w:cs="Arial"/>
          <w:sz w:val="24"/>
          <w:lang w:eastAsia="en-US"/>
        </w:rPr>
        <w:t>fejlesztéséhez pályázati</w:t>
      </w:r>
      <w:r>
        <w:rPr>
          <w:rFonts w:ascii="Arial" w:eastAsiaTheme="minorHAnsi" w:hAnsi="Arial" w:cs="Arial"/>
          <w:sz w:val="24"/>
          <w:lang w:eastAsia="en-US"/>
        </w:rPr>
        <w:t xml:space="preserve"> önrész</w:t>
      </w:r>
      <w:r w:rsidR="00E8229A">
        <w:rPr>
          <w:rFonts w:ascii="Arial" w:eastAsiaTheme="minorHAnsi" w:hAnsi="Arial" w:cs="Arial"/>
          <w:sz w:val="24"/>
          <w:lang w:eastAsia="en-US"/>
        </w:rPr>
        <w:t xml:space="preserve"> szükségessége</w:t>
      </w:r>
    </w:p>
    <w:p w14:paraId="19108EC1" w14:textId="05DEBC81" w:rsidR="00E67191" w:rsidRDefault="00E67191" w:rsidP="00B2796E">
      <w:pPr>
        <w:pStyle w:val="Listaszerbekezds"/>
        <w:numPr>
          <w:ilvl w:val="0"/>
          <w:numId w:val="35"/>
        </w:numPr>
        <w:rPr>
          <w:rFonts w:ascii="Arial" w:eastAsiaTheme="minorHAnsi" w:hAnsi="Arial" w:cs="Arial"/>
          <w:sz w:val="24"/>
          <w:lang w:eastAsia="en-US"/>
        </w:rPr>
      </w:pPr>
      <w:r w:rsidRPr="00211315">
        <w:rPr>
          <w:rFonts w:ascii="Arial" w:eastAsiaTheme="minorHAnsi" w:hAnsi="Arial" w:cs="Arial"/>
          <w:sz w:val="24"/>
          <w:lang w:eastAsia="en-US"/>
        </w:rPr>
        <w:t>a Szombathely – Balogunyom kerékpárút</w:t>
      </w:r>
      <w:r w:rsidR="007778CE" w:rsidRPr="00211315">
        <w:rPr>
          <w:rFonts w:ascii="Arial" w:eastAsiaTheme="minorHAnsi" w:hAnsi="Arial" w:cs="Arial"/>
          <w:sz w:val="24"/>
          <w:lang w:eastAsia="en-US"/>
        </w:rPr>
        <w:t>hoz szükséges további</w:t>
      </w:r>
      <w:r w:rsidRPr="00211315">
        <w:rPr>
          <w:rFonts w:ascii="Arial" w:eastAsiaTheme="minorHAnsi" w:hAnsi="Arial" w:cs="Arial"/>
          <w:sz w:val="24"/>
          <w:lang w:eastAsia="en-US"/>
        </w:rPr>
        <w:t xml:space="preserve"> önrész   </w:t>
      </w:r>
    </w:p>
    <w:p w14:paraId="640CF0A0" w14:textId="3553DD57" w:rsidR="001B1878" w:rsidRDefault="00305758" w:rsidP="00B2796E">
      <w:pPr>
        <w:pStyle w:val="Listaszerbekezds"/>
        <w:numPr>
          <w:ilvl w:val="0"/>
          <w:numId w:val="35"/>
        </w:numPr>
        <w:jc w:val="both"/>
        <w:rPr>
          <w:rFonts w:ascii="Arial" w:eastAsiaTheme="minorHAnsi" w:hAnsi="Arial" w:cs="Arial"/>
          <w:sz w:val="24"/>
          <w:lang w:eastAsia="en-US"/>
        </w:rPr>
      </w:pPr>
      <w:r w:rsidRPr="00305758">
        <w:rPr>
          <w:rFonts w:ascii="Arial" w:eastAsiaTheme="minorHAnsi" w:hAnsi="Arial" w:cs="Arial"/>
          <w:sz w:val="24"/>
          <w:lang w:eastAsia="en-US"/>
        </w:rPr>
        <w:t xml:space="preserve">Modern Városok Program - Multifunkcionális városi közszolgáltatási telephely Szombathely - Sárdi ér út </w:t>
      </w:r>
      <w:r>
        <w:rPr>
          <w:rFonts w:ascii="Arial" w:eastAsiaTheme="minorHAnsi" w:hAnsi="Arial" w:cs="Arial"/>
          <w:sz w:val="24"/>
          <w:lang w:eastAsia="en-US"/>
        </w:rPr>
        <w:t xml:space="preserve">projekt vonatkozásában a támogató részéről a támogatási cél megvalósulása vitatott </w:t>
      </w:r>
    </w:p>
    <w:p w14:paraId="2EE10493" w14:textId="45F4D2E5" w:rsidR="001B1878" w:rsidRDefault="00564B59" w:rsidP="00211315">
      <w:pPr>
        <w:pStyle w:val="Listaszerbekezds"/>
        <w:numPr>
          <w:ilvl w:val="0"/>
          <w:numId w:val="35"/>
        </w:numPr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a VASIVÍZ</w:t>
      </w:r>
      <w:r w:rsidR="001B1878">
        <w:rPr>
          <w:rFonts w:ascii="Arial" w:eastAsiaTheme="minorHAnsi" w:hAnsi="Arial" w:cs="Arial"/>
          <w:sz w:val="24"/>
          <w:lang w:eastAsia="en-US"/>
        </w:rPr>
        <w:t xml:space="preserve"> </w:t>
      </w:r>
      <w:proofErr w:type="spellStart"/>
      <w:r w:rsidR="001B1878">
        <w:rPr>
          <w:rFonts w:ascii="Arial" w:eastAsiaTheme="minorHAnsi" w:hAnsi="Arial" w:cs="Arial"/>
          <w:sz w:val="24"/>
          <w:lang w:eastAsia="en-US"/>
        </w:rPr>
        <w:t>Zrt</w:t>
      </w:r>
      <w:proofErr w:type="spellEnd"/>
      <w:r w:rsidR="001B1878">
        <w:rPr>
          <w:rFonts w:ascii="Arial" w:eastAsiaTheme="minorHAnsi" w:hAnsi="Arial" w:cs="Arial"/>
          <w:sz w:val="24"/>
          <w:lang w:eastAsia="en-US"/>
        </w:rPr>
        <w:t xml:space="preserve">. </w:t>
      </w:r>
      <w:r w:rsidR="00E8229A">
        <w:rPr>
          <w:rFonts w:ascii="Arial" w:eastAsiaTheme="minorHAnsi" w:hAnsi="Arial" w:cs="Arial"/>
          <w:sz w:val="24"/>
          <w:lang w:eastAsia="en-US"/>
        </w:rPr>
        <w:t xml:space="preserve">2022. évre prognosztizált jelentős összegű </w:t>
      </w:r>
      <w:r w:rsidR="008C0F59">
        <w:rPr>
          <w:rFonts w:ascii="Arial" w:eastAsiaTheme="minorHAnsi" w:hAnsi="Arial" w:cs="Arial"/>
          <w:sz w:val="24"/>
          <w:lang w:eastAsia="en-US"/>
        </w:rPr>
        <w:t>vesztesége</w:t>
      </w:r>
    </w:p>
    <w:p w14:paraId="5C4B7D7F" w14:textId="2837E79E" w:rsidR="004E1C3B" w:rsidRDefault="0035734F" w:rsidP="0035734F">
      <w:pPr>
        <w:pStyle w:val="Listaszerbekezds"/>
        <w:numPr>
          <w:ilvl w:val="0"/>
          <w:numId w:val="35"/>
        </w:numPr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a </w:t>
      </w:r>
      <w:r w:rsidR="004E1C3B">
        <w:rPr>
          <w:rFonts w:ascii="Arial" w:eastAsiaTheme="minorHAnsi" w:hAnsi="Arial" w:cs="Arial"/>
          <w:sz w:val="24"/>
          <w:lang w:eastAsia="en-US"/>
        </w:rPr>
        <w:t>fenntartási időszak</w:t>
      </w:r>
      <w:r>
        <w:rPr>
          <w:rFonts w:ascii="Arial" w:eastAsiaTheme="minorHAnsi" w:hAnsi="Arial" w:cs="Arial"/>
          <w:sz w:val="24"/>
          <w:lang w:eastAsia="en-US"/>
        </w:rPr>
        <w:t>ba</w:t>
      </w:r>
      <w:r w:rsidR="004E1C3B">
        <w:rPr>
          <w:rFonts w:ascii="Arial" w:eastAsiaTheme="minorHAnsi" w:hAnsi="Arial" w:cs="Arial"/>
          <w:sz w:val="24"/>
          <w:lang w:eastAsia="en-US"/>
        </w:rPr>
        <w:t xml:space="preserve"> kerül</w:t>
      </w:r>
      <w:r w:rsidR="00817536">
        <w:rPr>
          <w:rFonts w:ascii="Arial" w:eastAsiaTheme="minorHAnsi" w:hAnsi="Arial" w:cs="Arial"/>
          <w:sz w:val="24"/>
          <w:lang w:eastAsia="en-US"/>
        </w:rPr>
        <w:t>t vagy kerülő</w:t>
      </w:r>
      <w:r w:rsidR="004E1C3B">
        <w:rPr>
          <w:rFonts w:ascii="Arial" w:eastAsiaTheme="minorHAnsi" w:hAnsi="Arial" w:cs="Arial"/>
          <w:sz w:val="24"/>
          <w:lang w:eastAsia="en-US"/>
        </w:rPr>
        <w:t xml:space="preserve"> projektekben </w:t>
      </w:r>
      <w:r>
        <w:rPr>
          <w:rFonts w:ascii="Arial" w:eastAsiaTheme="minorHAnsi" w:hAnsi="Arial" w:cs="Arial"/>
          <w:sz w:val="24"/>
          <w:lang w:eastAsia="en-US"/>
        </w:rPr>
        <w:t>korábban</w:t>
      </w:r>
      <w:r w:rsidR="004E1C3B">
        <w:rPr>
          <w:rFonts w:ascii="Arial" w:eastAsiaTheme="minorHAnsi" w:hAnsi="Arial" w:cs="Arial"/>
          <w:sz w:val="24"/>
          <w:lang w:eastAsia="en-US"/>
        </w:rPr>
        <w:t xml:space="preserve"> vállalt </w:t>
      </w:r>
      <w:r>
        <w:rPr>
          <w:rFonts w:ascii="Arial" w:eastAsiaTheme="minorHAnsi" w:hAnsi="Arial" w:cs="Arial"/>
          <w:sz w:val="24"/>
          <w:lang w:eastAsia="en-US"/>
        </w:rPr>
        <w:t>indikátorok teljesülésének bizonytalanságai</w:t>
      </w:r>
      <w:r w:rsidR="00817536">
        <w:rPr>
          <w:rFonts w:ascii="Arial" w:eastAsiaTheme="minorHAnsi" w:hAnsi="Arial" w:cs="Arial"/>
          <w:sz w:val="24"/>
          <w:lang w:eastAsia="en-US"/>
        </w:rPr>
        <w:t>.</w:t>
      </w:r>
    </w:p>
    <w:p w14:paraId="1C2C1824" w14:textId="77777777" w:rsidR="002A34DC" w:rsidRPr="00211315" w:rsidRDefault="002A34DC" w:rsidP="002A34DC">
      <w:pPr>
        <w:pStyle w:val="Listaszerbekezds"/>
        <w:ind w:left="720"/>
        <w:rPr>
          <w:rFonts w:ascii="Arial" w:eastAsiaTheme="minorHAnsi" w:hAnsi="Arial" w:cs="Arial"/>
          <w:sz w:val="24"/>
          <w:lang w:eastAsia="en-US"/>
        </w:rPr>
      </w:pPr>
    </w:p>
    <w:p w14:paraId="5799A97A" w14:textId="77777777" w:rsidR="00B2796E" w:rsidRDefault="00B27B97" w:rsidP="00575A26">
      <w:pPr>
        <w:spacing w:after="160" w:line="256" w:lineRule="auto"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 w:rsidRPr="002A34DC">
        <w:rPr>
          <w:rFonts w:ascii="Arial" w:eastAsiaTheme="minorHAnsi" w:hAnsi="Arial" w:cstheme="minorHAnsi"/>
          <w:b/>
          <w:szCs w:val="22"/>
          <w:lang w:eastAsia="en-US"/>
        </w:rPr>
        <w:t xml:space="preserve">A fentieket összegezve megállapítható, hogy a 2022. évi költségvetésben 2-3 milliárd forint közötti feszültség is jelentkezhet. </w:t>
      </w:r>
    </w:p>
    <w:p w14:paraId="0D637DB9" w14:textId="3D078510" w:rsidR="00332F30" w:rsidRPr="00575A26" w:rsidRDefault="00211315" w:rsidP="00575A26">
      <w:pPr>
        <w:spacing w:after="160" w:line="256" w:lineRule="auto"/>
        <w:jc w:val="both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  <w:r>
        <w:rPr>
          <w:rFonts w:ascii="Arial" w:eastAsiaTheme="minorHAnsi" w:hAnsi="Arial" w:cstheme="minorHAnsi"/>
          <w:b/>
          <w:szCs w:val="22"/>
          <w:u w:val="single"/>
          <w:lang w:eastAsia="en-US"/>
        </w:rPr>
        <w:t>Mindezek alapján az önkormányzatnak a 2022. évi költségvetés megalkotásakor folytatnia kell a takarékos gazdálkodást, az óvatos tervezés elvét. Az esetleges kormányzati kompenzáció hiányában továbbra is fennáll, hogy a működési egyensúly megteremtése érdekében a nem kötelező kiadások (kultúra, sport, stb.) csökkentése, feladatok elhagyása</w:t>
      </w:r>
      <w:r w:rsidR="001B6F79">
        <w:rPr>
          <w:rFonts w:ascii="Arial" w:eastAsiaTheme="minorHAnsi" w:hAnsi="Arial" w:cstheme="minorHAnsi"/>
          <w:b/>
          <w:szCs w:val="22"/>
          <w:u w:val="single"/>
          <w:lang w:eastAsia="en-US"/>
        </w:rPr>
        <w:t>, átszervezése</w:t>
      </w:r>
      <w:r w:rsidR="00BA4497">
        <w:rPr>
          <w:rFonts w:ascii="Arial" w:eastAsiaTheme="minorHAnsi" w:hAnsi="Arial" w:cstheme="minorHAnsi"/>
          <w:b/>
          <w:szCs w:val="22"/>
          <w:u w:val="single"/>
          <w:lang w:eastAsia="en-US"/>
        </w:rPr>
        <w:t xml:space="preserve"> </w:t>
      </w:r>
      <w:r>
        <w:rPr>
          <w:rFonts w:ascii="Arial" w:eastAsiaTheme="minorHAnsi" w:hAnsi="Arial" w:cstheme="minorHAnsi"/>
          <w:b/>
          <w:szCs w:val="22"/>
          <w:u w:val="single"/>
          <w:lang w:eastAsia="en-US"/>
        </w:rPr>
        <w:t xml:space="preserve">válhat szükségessé.  </w:t>
      </w:r>
    </w:p>
    <w:p w14:paraId="046F6643" w14:textId="710B4917" w:rsidR="006E746B" w:rsidRDefault="00332F30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188/2021. (X.28.) Kgy. </w:t>
      </w:r>
      <w:proofErr w:type="gramStart"/>
      <w:r>
        <w:rPr>
          <w:rFonts w:ascii="Arial" w:hAnsi="Arial" w:cs="Arial"/>
        </w:rPr>
        <w:t>szám</w:t>
      </w:r>
      <w:bookmarkStart w:id="0" w:name="_GoBack"/>
      <w:bookmarkEnd w:id="0"/>
      <w:r>
        <w:rPr>
          <w:rFonts w:ascii="Arial" w:hAnsi="Arial" w:cs="Arial"/>
        </w:rPr>
        <w:t>ú</w:t>
      </w:r>
      <w:proofErr w:type="gramEnd"/>
      <w:r>
        <w:rPr>
          <w:rFonts w:ascii="Arial" w:hAnsi="Arial" w:cs="Arial"/>
        </w:rPr>
        <w:t xml:space="preserve"> határozatában döntött a helyi közösségi közlekedésbe bevont autóbuszok városmarketing célú fóliázásáról és az ehhez szükséges forrás biztosításáról. Javasolom, hogy a fentiekben bemutatott várható pénzügyi helyzet miatt a Közgyűlés vonja vissza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határozatát. </w:t>
      </w:r>
    </w:p>
    <w:p w14:paraId="0411561E" w14:textId="77777777" w:rsidR="00E1663C" w:rsidRPr="00E1663C" w:rsidRDefault="00E1663C" w:rsidP="00E1663C">
      <w:pPr>
        <w:jc w:val="both"/>
        <w:rPr>
          <w:rFonts w:ascii="Arial" w:hAnsi="Arial" w:cs="Arial"/>
        </w:rPr>
      </w:pPr>
    </w:p>
    <w:p w14:paraId="7D386094" w14:textId="1C4643AB" w:rsidR="00702E42" w:rsidRDefault="00702E42" w:rsidP="00702E42">
      <w:pPr>
        <w:jc w:val="both"/>
        <w:rPr>
          <w:rFonts w:ascii="Arial" w:hAnsi="Arial" w:cs="Arial"/>
        </w:rPr>
      </w:pPr>
      <w:r w:rsidRPr="00702E42">
        <w:rPr>
          <w:rFonts w:ascii="Arial" w:hAnsi="Arial" w:cs="Arial"/>
        </w:rPr>
        <w:t>Kérem</w:t>
      </w:r>
      <w:r w:rsidR="0001638E">
        <w:rPr>
          <w:rFonts w:ascii="Arial" w:hAnsi="Arial" w:cs="Arial"/>
        </w:rPr>
        <w:t xml:space="preserve"> a Tisztelt Közgyűlést, hogy a tájékoztatót</w:t>
      </w:r>
      <w:r w:rsidRPr="00702E42">
        <w:rPr>
          <w:rFonts w:ascii="Arial" w:hAnsi="Arial" w:cs="Arial"/>
        </w:rPr>
        <w:t xml:space="preserve"> </w:t>
      </w:r>
      <w:r w:rsidR="0001638E">
        <w:rPr>
          <w:rFonts w:ascii="Arial" w:hAnsi="Arial" w:cs="Arial"/>
        </w:rPr>
        <w:t>tudomásul venni</w:t>
      </w:r>
      <w:r w:rsidR="00CE773E">
        <w:rPr>
          <w:rFonts w:ascii="Arial" w:hAnsi="Arial" w:cs="Arial"/>
        </w:rPr>
        <w:t xml:space="preserve">, valamint a határozati javaslatokat elfogadni </w:t>
      </w:r>
      <w:r w:rsidRPr="00702E42">
        <w:rPr>
          <w:rFonts w:ascii="Arial" w:hAnsi="Arial" w:cs="Arial"/>
        </w:rPr>
        <w:t>szíveskedjék.</w:t>
      </w:r>
    </w:p>
    <w:p w14:paraId="4DE57EA1" w14:textId="77777777" w:rsidR="00C36078" w:rsidRPr="00981EBC" w:rsidRDefault="00C36078" w:rsidP="006721B8">
      <w:pPr>
        <w:jc w:val="both"/>
        <w:rPr>
          <w:rFonts w:ascii="Arial" w:hAnsi="Arial" w:cs="Arial"/>
          <w:i/>
        </w:rPr>
      </w:pPr>
    </w:p>
    <w:p w14:paraId="24F57A68" w14:textId="51B15CE9" w:rsidR="006721B8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</w:t>
      </w:r>
      <w:r w:rsidR="00347C19">
        <w:rPr>
          <w:rFonts w:ascii="Arial" w:hAnsi="Arial" w:cs="Arial"/>
          <w:b/>
        </w:rPr>
        <w:t>1</w:t>
      </w:r>
      <w:r w:rsidR="00DE0F0B">
        <w:rPr>
          <w:rFonts w:ascii="Arial" w:hAnsi="Arial" w:cs="Arial"/>
          <w:b/>
        </w:rPr>
        <w:t xml:space="preserve">. </w:t>
      </w:r>
      <w:r w:rsidR="0001638E">
        <w:rPr>
          <w:rFonts w:ascii="Arial" w:hAnsi="Arial" w:cs="Arial"/>
          <w:b/>
        </w:rPr>
        <w:t>november</w:t>
      </w:r>
      <w:r w:rsidR="00575A26">
        <w:rPr>
          <w:rFonts w:ascii="Arial" w:hAnsi="Arial" w:cs="Arial"/>
          <w:b/>
        </w:rPr>
        <w:t xml:space="preserve"> </w:t>
      </w:r>
      <w:proofErr w:type="gramStart"/>
      <w:r w:rsidR="00575A26">
        <w:rPr>
          <w:rFonts w:ascii="Arial" w:hAnsi="Arial" w:cs="Arial"/>
          <w:b/>
        </w:rPr>
        <w:t>„   ”</w:t>
      </w:r>
      <w:proofErr w:type="gramEnd"/>
    </w:p>
    <w:p w14:paraId="4984C5E6" w14:textId="1B28AABB" w:rsidR="00172010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</w:t>
      </w:r>
    </w:p>
    <w:p w14:paraId="739E2F5A" w14:textId="57F03821" w:rsidR="006721B8" w:rsidRDefault="006721B8" w:rsidP="00172010">
      <w:pPr>
        <w:ind w:left="4254" w:firstLine="709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</w:t>
      </w:r>
      <w:r w:rsidR="00575A26">
        <w:rPr>
          <w:rFonts w:ascii="Arial" w:hAnsi="Arial" w:cs="Arial"/>
          <w:b/>
        </w:rPr>
        <w:t xml:space="preserve">         </w:t>
      </w:r>
      <w:r w:rsidRPr="00F06C2D">
        <w:rPr>
          <w:rFonts w:ascii="Arial" w:hAnsi="Arial" w:cs="Arial"/>
          <w:b/>
        </w:rPr>
        <w:t xml:space="preserve"> /: Dr. </w:t>
      </w:r>
      <w:r>
        <w:rPr>
          <w:rFonts w:ascii="Arial" w:hAnsi="Arial" w:cs="Arial"/>
          <w:b/>
        </w:rPr>
        <w:t xml:space="preserve">Nemény </w:t>
      </w:r>
      <w:proofErr w:type="gramStart"/>
      <w:r>
        <w:rPr>
          <w:rFonts w:ascii="Arial" w:hAnsi="Arial" w:cs="Arial"/>
          <w:b/>
        </w:rPr>
        <w:t>András</w:t>
      </w:r>
      <w:r w:rsidRPr="00F06C2D">
        <w:rPr>
          <w:rFonts w:ascii="Arial" w:hAnsi="Arial" w:cs="Arial"/>
          <w:b/>
        </w:rPr>
        <w:t xml:space="preserve"> :</w:t>
      </w:r>
      <w:proofErr w:type="gramEnd"/>
      <w:r w:rsidRPr="00F06C2D">
        <w:rPr>
          <w:rFonts w:ascii="Arial" w:hAnsi="Arial" w:cs="Arial"/>
          <w:b/>
        </w:rPr>
        <w:t xml:space="preserve">/ </w:t>
      </w:r>
    </w:p>
    <w:p w14:paraId="2F321F8F" w14:textId="48B77CC3" w:rsidR="00C36078" w:rsidRDefault="006533E1" w:rsidP="00672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0F189F7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704594EF" w14:textId="77777777" w:rsidR="009E63A7" w:rsidRPr="009E63A7" w:rsidRDefault="009E63A7" w:rsidP="009E63A7">
      <w:pPr>
        <w:jc w:val="center"/>
        <w:rPr>
          <w:rFonts w:ascii="Arial" w:hAnsi="Arial" w:cs="Arial"/>
          <w:b/>
          <w:bCs/>
          <w:u w:val="single"/>
        </w:rPr>
      </w:pPr>
      <w:r w:rsidRPr="009E63A7">
        <w:rPr>
          <w:rFonts w:ascii="Arial" w:hAnsi="Arial" w:cs="Arial"/>
          <w:b/>
          <w:bCs/>
          <w:u w:val="single"/>
        </w:rPr>
        <w:t>HATÁROZATI JAVASLAT</w:t>
      </w:r>
    </w:p>
    <w:p w14:paraId="386F8119" w14:textId="311CDE8C" w:rsidR="009E63A7" w:rsidRPr="009E63A7" w:rsidRDefault="009E63A7" w:rsidP="009E63A7">
      <w:pPr>
        <w:jc w:val="center"/>
        <w:rPr>
          <w:rFonts w:ascii="Arial" w:hAnsi="Arial" w:cs="Arial"/>
        </w:rPr>
      </w:pPr>
      <w:r w:rsidRPr="009E63A7">
        <w:rPr>
          <w:rFonts w:ascii="Arial" w:hAnsi="Arial" w:cs="Arial"/>
          <w:b/>
          <w:bCs/>
          <w:u w:val="single"/>
        </w:rPr>
        <w:t>……../2021. (X</w:t>
      </w:r>
      <w:r w:rsidR="00CE773E">
        <w:rPr>
          <w:rFonts w:ascii="Arial" w:hAnsi="Arial" w:cs="Arial"/>
          <w:b/>
          <w:bCs/>
          <w:u w:val="single"/>
        </w:rPr>
        <w:t>I</w:t>
      </w:r>
      <w:r w:rsidRPr="009E63A7">
        <w:rPr>
          <w:rFonts w:ascii="Arial" w:hAnsi="Arial" w:cs="Arial"/>
          <w:b/>
          <w:bCs/>
          <w:u w:val="single"/>
        </w:rPr>
        <w:t>.</w:t>
      </w:r>
      <w:r w:rsidR="0001638E">
        <w:rPr>
          <w:rFonts w:ascii="Arial" w:hAnsi="Arial" w:cs="Arial"/>
          <w:b/>
          <w:bCs/>
          <w:u w:val="single"/>
        </w:rPr>
        <w:t>25</w:t>
      </w:r>
      <w:r w:rsidRPr="009E63A7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E63A7">
        <w:rPr>
          <w:rFonts w:ascii="Arial" w:hAnsi="Arial" w:cs="Arial"/>
          <w:b/>
          <w:bCs/>
          <w:u w:val="single"/>
        </w:rPr>
        <w:t>számú</w:t>
      </w:r>
      <w:proofErr w:type="gramEnd"/>
      <w:r w:rsidRPr="009E63A7">
        <w:rPr>
          <w:rFonts w:ascii="Arial" w:hAnsi="Arial" w:cs="Arial"/>
          <w:b/>
          <w:bCs/>
          <w:u w:val="single"/>
        </w:rPr>
        <w:t xml:space="preserve"> határozat</w:t>
      </w:r>
    </w:p>
    <w:p w14:paraId="28B861B1" w14:textId="77777777" w:rsidR="009E63A7" w:rsidRPr="009E63A7" w:rsidRDefault="009E63A7" w:rsidP="009E63A7">
      <w:pPr>
        <w:jc w:val="both"/>
        <w:rPr>
          <w:rFonts w:ascii="Arial" w:hAnsi="Arial" w:cs="Arial"/>
        </w:rPr>
      </w:pPr>
    </w:p>
    <w:p w14:paraId="53DE6D63" w14:textId="57F9199F" w:rsidR="009E63A7" w:rsidRPr="009E63A7" w:rsidRDefault="009E63A7" w:rsidP="0001638E">
      <w:pPr>
        <w:tabs>
          <w:tab w:val="left" w:pos="426"/>
        </w:tabs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Szombathely Megyei Jogú Város Közgyűlése </w:t>
      </w:r>
      <w:r w:rsidR="0001638E" w:rsidRPr="0001638E">
        <w:rPr>
          <w:rFonts w:ascii="Arial" w:hAnsi="Arial" w:cs="Arial"/>
        </w:rPr>
        <w:t>Szombathely Megyei Jogú Város Önkormányzata aktuális gazdasági helyzetéről, a jövőbeni pénzügyi kilátásairól</w:t>
      </w:r>
      <w:r w:rsidR="0001638E">
        <w:rPr>
          <w:rFonts w:ascii="Arial" w:hAnsi="Arial" w:cs="Arial"/>
        </w:rPr>
        <w:t xml:space="preserve"> szóló tájékoztatót </w:t>
      </w:r>
      <w:r w:rsidR="00C90023">
        <w:rPr>
          <w:rFonts w:ascii="Arial" w:hAnsi="Arial" w:cs="Arial"/>
        </w:rPr>
        <w:t xml:space="preserve">megismerte, és azt tudomásul veszi. </w:t>
      </w:r>
      <w:r w:rsidR="0001638E">
        <w:rPr>
          <w:rFonts w:ascii="Arial" w:hAnsi="Arial" w:cs="Arial"/>
        </w:rPr>
        <w:t xml:space="preserve"> </w:t>
      </w:r>
    </w:p>
    <w:p w14:paraId="17176069" w14:textId="77777777" w:rsidR="009E63A7" w:rsidRPr="009E63A7" w:rsidRDefault="009E63A7" w:rsidP="009E63A7">
      <w:pPr>
        <w:jc w:val="both"/>
        <w:rPr>
          <w:rFonts w:ascii="Arial" w:hAnsi="Arial" w:cs="Arial"/>
          <w:b/>
          <w:u w:val="single"/>
        </w:rPr>
      </w:pPr>
    </w:p>
    <w:p w14:paraId="76DA4FC4" w14:textId="77777777" w:rsidR="009E63A7" w:rsidRPr="009E63A7" w:rsidRDefault="009E63A7" w:rsidP="009E63A7">
      <w:pPr>
        <w:jc w:val="both"/>
        <w:rPr>
          <w:rFonts w:ascii="Arial" w:hAnsi="Arial" w:cs="Arial"/>
        </w:rPr>
      </w:pPr>
      <w:r w:rsidRPr="009E63A7">
        <w:rPr>
          <w:rFonts w:ascii="Arial" w:hAnsi="Arial" w:cs="Arial"/>
          <w:b/>
          <w:u w:val="single"/>
        </w:rPr>
        <w:t>Felelős</w:t>
      </w:r>
      <w:proofErr w:type="gramStart"/>
      <w:r w:rsidRPr="009E63A7">
        <w:rPr>
          <w:rFonts w:ascii="Arial" w:hAnsi="Arial" w:cs="Arial"/>
          <w:b/>
          <w:u w:val="single"/>
        </w:rPr>
        <w:t>:</w:t>
      </w:r>
      <w:r w:rsidRPr="009E63A7">
        <w:rPr>
          <w:rFonts w:ascii="Arial" w:hAnsi="Arial" w:cs="Arial"/>
          <w:b/>
        </w:rPr>
        <w:t xml:space="preserve">    </w:t>
      </w:r>
      <w:r w:rsidRPr="009E63A7">
        <w:rPr>
          <w:rFonts w:ascii="Arial" w:hAnsi="Arial" w:cs="Arial"/>
          <w:b/>
        </w:rPr>
        <w:tab/>
      </w:r>
      <w:r w:rsidRPr="009E63A7">
        <w:rPr>
          <w:rFonts w:ascii="Arial" w:hAnsi="Arial" w:cs="Arial"/>
        </w:rPr>
        <w:t>Dr.</w:t>
      </w:r>
      <w:proofErr w:type="gramEnd"/>
      <w:r w:rsidRPr="009E63A7">
        <w:rPr>
          <w:rFonts w:ascii="Arial" w:hAnsi="Arial" w:cs="Arial"/>
          <w:b/>
        </w:rPr>
        <w:t xml:space="preserve"> </w:t>
      </w:r>
      <w:r w:rsidRPr="009E63A7">
        <w:rPr>
          <w:rFonts w:ascii="Arial" w:hAnsi="Arial" w:cs="Arial"/>
        </w:rPr>
        <w:t>Nemény András polgármester</w:t>
      </w:r>
    </w:p>
    <w:p w14:paraId="3333477F" w14:textId="16D8743E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="0001638E">
        <w:rPr>
          <w:rFonts w:ascii="Arial" w:hAnsi="Arial" w:cs="Arial"/>
        </w:rPr>
        <w:t>D</w:t>
      </w:r>
      <w:r w:rsidRPr="009E63A7">
        <w:rPr>
          <w:rFonts w:ascii="Arial" w:hAnsi="Arial" w:cs="Arial"/>
        </w:rPr>
        <w:t>r. Horváth Attila alpolgármester</w:t>
      </w:r>
    </w:p>
    <w:p w14:paraId="514AA21C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Károlyi Ákos jegyző</w:t>
      </w:r>
    </w:p>
    <w:p w14:paraId="3739F73F" w14:textId="77777777" w:rsidR="009E63A7" w:rsidRPr="009E63A7" w:rsidRDefault="009E63A7" w:rsidP="009E63A7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 xml:space="preserve">/a végrehajtás előkészítéséért: </w:t>
      </w:r>
    </w:p>
    <w:p w14:paraId="2F9A7F15" w14:textId="22A27508" w:rsidR="009E63A7" w:rsidRPr="009E63A7" w:rsidRDefault="009E63A7" w:rsidP="009E63A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                   </w:t>
      </w:r>
      <w:r w:rsidRPr="009E63A7">
        <w:rPr>
          <w:rFonts w:ascii="Arial" w:hAnsi="Arial" w:cs="Arial"/>
        </w:rPr>
        <w:tab/>
        <w:t>Stéger Gábor, a Közgazdasági és Adó Osztály vezetője/</w:t>
      </w:r>
    </w:p>
    <w:p w14:paraId="550A204B" w14:textId="77777777" w:rsidR="009E63A7" w:rsidRPr="009E63A7" w:rsidRDefault="009E63A7" w:rsidP="009E63A7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0085CB05" w14:textId="7F0822F0" w:rsidR="0001638E" w:rsidRDefault="009E63A7" w:rsidP="000163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/>
          <w:bCs/>
          <w:u w:val="single"/>
        </w:rPr>
        <w:t>Határidő</w:t>
      </w:r>
      <w:proofErr w:type="gramStart"/>
      <w:r w:rsidRPr="009E63A7">
        <w:rPr>
          <w:rFonts w:ascii="Arial" w:hAnsi="Arial" w:cs="Arial"/>
          <w:b/>
          <w:bCs/>
          <w:u w:val="single"/>
        </w:rPr>
        <w:t>:</w:t>
      </w:r>
      <w:r w:rsidRPr="009E63A7">
        <w:rPr>
          <w:rFonts w:ascii="Arial" w:hAnsi="Arial" w:cs="Arial"/>
          <w:b/>
          <w:bCs/>
        </w:rPr>
        <w:t xml:space="preserve">     </w:t>
      </w:r>
      <w:r w:rsidR="0001638E">
        <w:rPr>
          <w:rFonts w:ascii="Arial" w:hAnsi="Arial" w:cs="Arial"/>
          <w:bCs/>
        </w:rPr>
        <w:t>azonnal</w:t>
      </w:r>
      <w:proofErr w:type="gramEnd"/>
      <w:r w:rsidR="0001638E">
        <w:rPr>
          <w:rFonts w:ascii="Arial" w:hAnsi="Arial" w:cs="Arial"/>
          <w:bCs/>
        </w:rPr>
        <w:t xml:space="preserve"> </w:t>
      </w:r>
      <w:r w:rsidR="0001638E" w:rsidRPr="009E63A7">
        <w:rPr>
          <w:rFonts w:ascii="Arial" w:hAnsi="Arial" w:cs="Arial"/>
          <w:bCs/>
        </w:rPr>
        <w:t xml:space="preserve"> </w:t>
      </w:r>
    </w:p>
    <w:p w14:paraId="45A09B72" w14:textId="77777777" w:rsidR="00CE773E" w:rsidRDefault="00CE773E" w:rsidP="0001638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D784200" w14:textId="4A22519C" w:rsidR="00CE773E" w:rsidRPr="006533E1" w:rsidRDefault="006533E1" w:rsidP="006533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533E1">
        <w:rPr>
          <w:rFonts w:ascii="Arial" w:hAnsi="Arial" w:cs="Arial"/>
          <w:b/>
          <w:bCs/>
        </w:rPr>
        <w:t>II.</w:t>
      </w:r>
    </w:p>
    <w:p w14:paraId="2C406078" w14:textId="77777777" w:rsidR="009E63A7" w:rsidRPr="009E63A7" w:rsidRDefault="009E63A7" w:rsidP="009E63A7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</w:p>
    <w:p w14:paraId="22F16B91" w14:textId="6BA8CBD5" w:rsidR="003F5C59" w:rsidRDefault="00CE773E" w:rsidP="00DE070A">
      <w:pPr>
        <w:jc w:val="center"/>
        <w:rPr>
          <w:rFonts w:ascii="Arial" w:hAnsi="Arial" w:cs="Arial"/>
          <w:b/>
          <w:bCs/>
          <w:u w:val="single"/>
        </w:rPr>
      </w:pPr>
      <w:r w:rsidRPr="009E63A7">
        <w:rPr>
          <w:rFonts w:ascii="Arial" w:hAnsi="Arial" w:cs="Arial"/>
          <w:b/>
          <w:bCs/>
          <w:u w:val="single"/>
        </w:rPr>
        <w:t>HATÁROZATI JAVASLAT</w:t>
      </w:r>
    </w:p>
    <w:p w14:paraId="68D0A0B7" w14:textId="53FBB38C" w:rsidR="00CE773E" w:rsidRPr="00CE773E" w:rsidRDefault="00CE773E" w:rsidP="00CE773E">
      <w:pPr>
        <w:jc w:val="center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>..…/2021.</w:t>
      </w:r>
      <w:r w:rsidR="00106DA6">
        <w:rPr>
          <w:rFonts w:ascii="Arial" w:eastAsiaTheme="minorHAnsi" w:hAnsi="Arial" w:cstheme="minorHAnsi"/>
          <w:b/>
          <w:szCs w:val="22"/>
          <w:u w:val="single"/>
          <w:lang w:eastAsia="en-US"/>
        </w:rPr>
        <w:t xml:space="preserve"> </w:t>
      </w:r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>(XI.25.) Kgy.</w:t>
      </w:r>
      <w:r>
        <w:rPr>
          <w:rFonts w:ascii="Arial" w:eastAsiaTheme="minorHAnsi" w:hAnsi="Arial" w:cstheme="minorHAnsi"/>
          <w:b/>
          <w:szCs w:val="22"/>
          <w:u w:val="single"/>
          <w:lang w:eastAsia="en-US"/>
        </w:rPr>
        <w:t xml:space="preserve"> </w:t>
      </w:r>
      <w:proofErr w:type="gramStart"/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>számú</w:t>
      </w:r>
      <w:proofErr w:type="gramEnd"/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 xml:space="preserve"> határozat</w:t>
      </w:r>
    </w:p>
    <w:p w14:paraId="26B28D36" w14:textId="77777777" w:rsidR="00CE773E" w:rsidRPr="00CE773E" w:rsidRDefault="00CE773E" w:rsidP="00CE773E">
      <w:pPr>
        <w:jc w:val="center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</w:p>
    <w:p w14:paraId="2AE00658" w14:textId="77777777" w:rsidR="00CE773E" w:rsidRPr="00CE773E" w:rsidRDefault="00CE773E" w:rsidP="00CE773E">
      <w:pPr>
        <w:jc w:val="center"/>
        <w:rPr>
          <w:rFonts w:ascii="Arial" w:eastAsiaTheme="minorHAnsi" w:hAnsi="Arial" w:cstheme="minorHAnsi"/>
          <w:b/>
          <w:szCs w:val="22"/>
          <w:u w:val="single"/>
          <w:lang w:eastAsia="en-US"/>
        </w:rPr>
      </w:pPr>
    </w:p>
    <w:p w14:paraId="6F601A82" w14:textId="378F09E0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E773E">
        <w:rPr>
          <w:rFonts w:ascii="Arial" w:eastAsiaTheme="minorHAnsi" w:hAnsi="Arial" w:cstheme="minorHAnsi"/>
          <w:szCs w:val="22"/>
          <w:lang w:eastAsia="en-US"/>
        </w:rPr>
        <w:t xml:space="preserve">Szombathely Megyei Jogú Város Közgyűlése </w:t>
      </w:r>
      <w:r w:rsidR="00461665">
        <w:rPr>
          <w:rFonts w:ascii="Arial" w:eastAsiaTheme="minorHAnsi" w:hAnsi="Arial" w:cstheme="minorHAnsi"/>
          <w:szCs w:val="22"/>
          <w:lang w:eastAsia="en-US"/>
        </w:rPr>
        <w:t xml:space="preserve">- </w:t>
      </w:r>
      <w:r w:rsidRPr="00CE773E">
        <w:rPr>
          <w:rFonts w:ascii="Arial" w:eastAsiaTheme="minorHAnsi" w:hAnsi="Arial" w:cstheme="minorHAnsi"/>
          <w:szCs w:val="22"/>
          <w:lang w:eastAsia="en-US"/>
        </w:rPr>
        <w:t>a</w:t>
      </w:r>
      <w:r w:rsidR="00461665">
        <w:rPr>
          <w:rFonts w:ascii="Arial" w:eastAsiaTheme="minorHAnsi" w:hAnsi="Arial" w:cstheme="minorHAnsi"/>
          <w:szCs w:val="22"/>
          <w:lang w:eastAsia="en-US"/>
        </w:rPr>
        <w:t xml:space="preserve">z </w:t>
      </w:r>
      <w:r w:rsidR="00461665">
        <w:rPr>
          <w:rFonts w:ascii="Arial" w:hAnsi="Arial" w:cs="Arial"/>
        </w:rPr>
        <w:t>autóbuszok városmarketing célú fóliázására vonatkozó -</w:t>
      </w:r>
      <w:r w:rsidRPr="00CE773E">
        <w:rPr>
          <w:rFonts w:ascii="Arial" w:eastAsiaTheme="minorHAnsi" w:hAnsi="Arial" w:cstheme="minorHAnsi"/>
          <w:szCs w:val="22"/>
          <w:lang w:eastAsia="en-US"/>
        </w:rPr>
        <w:t xml:space="preserve"> 188/2021.(X.28.) </w:t>
      </w:r>
      <w:proofErr w:type="spellStart"/>
      <w:r w:rsidRPr="00CE773E">
        <w:rPr>
          <w:rFonts w:ascii="Arial" w:eastAsiaTheme="minorHAnsi" w:hAnsi="Arial" w:cstheme="minorHAnsi"/>
          <w:szCs w:val="22"/>
          <w:lang w:eastAsia="en-US"/>
        </w:rPr>
        <w:t>Kgy.sz</w:t>
      </w:r>
      <w:proofErr w:type="spellEnd"/>
      <w:r w:rsidRPr="00CE773E">
        <w:rPr>
          <w:rFonts w:ascii="Arial" w:eastAsiaTheme="minorHAnsi" w:hAnsi="Arial" w:cstheme="minorHAnsi"/>
          <w:szCs w:val="22"/>
          <w:lang w:eastAsia="en-US"/>
        </w:rPr>
        <w:t xml:space="preserve">. </w:t>
      </w:r>
      <w:proofErr w:type="gramStart"/>
      <w:r w:rsidRPr="00CE773E">
        <w:rPr>
          <w:rFonts w:ascii="Arial" w:eastAsiaTheme="minorHAnsi" w:hAnsi="Arial" w:cstheme="minorHAnsi"/>
          <w:szCs w:val="22"/>
          <w:lang w:eastAsia="en-US"/>
        </w:rPr>
        <w:t>határozatát</w:t>
      </w:r>
      <w:proofErr w:type="gramEnd"/>
      <w:r w:rsidRPr="00CE773E">
        <w:rPr>
          <w:rFonts w:ascii="Arial" w:eastAsiaTheme="minorHAnsi" w:hAnsi="Arial" w:cstheme="minorHAnsi"/>
          <w:szCs w:val="22"/>
          <w:lang w:eastAsia="en-US"/>
        </w:rPr>
        <w:t xml:space="preserve"> visszavonja.</w:t>
      </w:r>
    </w:p>
    <w:p w14:paraId="54E5E470" w14:textId="77777777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0F39C36E" w14:textId="195453C4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Felelősök</w:t>
      </w:r>
      <w:r w:rsidRPr="00CE773E">
        <w:rPr>
          <w:rFonts w:ascii="Arial" w:eastAsiaTheme="minorHAnsi" w:hAnsi="Arial" w:cstheme="minorHAnsi"/>
          <w:szCs w:val="22"/>
          <w:lang w:eastAsia="en-US"/>
        </w:rPr>
        <w:t>: Dr. Nemény András, polgármester</w:t>
      </w:r>
    </w:p>
    <w:p w14:paraId="360B0670" w14:textId="5BD59D4A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E773E">
        <w:rPr>
          <w:rFonts w:ascii="Arial" w:eastAsiaTheme="minorHAnsi" w:hAnsi="Arial" w:cstheme="minorHAnsi"/>
          <w:szCs w:val="22"/>
          <w:lang w:eastAsia="en-US"/>
        </w:rPr>
        <w:t xml:space="preserve">                  Dr. Horváth Attila, alpolgármester</w:t>
      </w:r>
    </w:p>
    <w:p w14:paraId="6002C85C" w14:textId="77777777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E773E">
        <w:rPr>
          <w:rFonts w:ascii="Arial" w:eastAsiaTheme="minorHAnsi" w:hAnsi="Arial" w:cstheme="minorHAnsi"/>
          <w:szCs w:val="22"/>
          <w:lang w:eastAsia="en-US"/>
        </w:rPr>
        <w:t xml:space="preserve">                  Horváth Soma, alpolgármester</w:t>
      </w:r>
    </w:p>
    <w:p w14:paraId="65CD4ACF" w14:textId="0CB4E496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CE773E">
        <w:rPr>
          <w:rFonts w:ascii="Arial" w:eastAsiaTheme="minorHAnsi" w:hAnsi="Arial" w:cstheme="minorHAnsi"/>
          <w:szCs w:val="22"/>
          <w:lang w:eastAsia="en-US"/>
        </w:rPr>
        <w:t xml:space="preserve">                  T</w:t>
      </w:r>
      <w:r w:rsidRPr="00CE773E">
        <w:rPr>
          <w:rFonts w:ascii="Arial" w:hAnsi="Arial" w:cs="Arial"/>
        </w:rPr>
        <w:t xml:space="preserve">óth Kálmán, a </w:t>
      </w:r>
      <w:r w:rsidRPr="00CE773E">
        <w:rPr>
          <w:rFonts w:ascii="Arial" w:hAnsi="Arial" w:cs="Arial"/>
          <w:bCs/>
        </w:rPr>
        <w:t>Városstratégiai, Idegenforgalmi és Sport Bizottság elnöke</w:t>
      </w:r>
    </w:p>
    <w:p w14:paraId="0FBBDBCA" w14:textId="531E43A0" w:rsidR="00CE773E" w:rsidRPr="00CE773E" w:rsidRDefault="00CE773E" w:rsidP="00CE773E">
      <w:pPr>
        <w:tabs>
          <w:tab w:val="left" w:pos="1440"/>
        </w:tabs>
        <w:jc w:val="both"/>
        <w:rPr>
          <w:rFonts w:ascii="Arial" w:hAnsi="Arial" w:cs="Arial"/>
        </w:rPr>
      </w:pPr>
      <w:r w:rsidRPr="00CE773E">
        <w:rPr>
          <w:rFonts w:ascii="Arial" w:hAnsi="Arial" w:cs="Arial"/>
        </w:rPr>
        <w:t xml:space="preserve">                  Dr. Károlyi Ákos jegyző</w:t>
      </w:r>
    </w:p>
    <w:p w14:paraId="34EBA023" w14:textId="5E3944DE" w:rsidR="00CE773E" w:rsidRPr="00CE773E" w:rsidRDefault="00CE773E" w:rsidP="00CE773E">
      <w:pPr>
        <w:jc w:val="both"/>
        <w:rPr>
          <w:rFonts w:ascii="Arial" w:hAnsi="Arial" w:cs="Arial"/>
        </w:rPr>
      </w:pPr>
      <w:r w:rsidRPr="00CE773E">
        <w:rPr>
          <w:rFonts w:ascii="Arial" w:hAnsi="Arial" w:cs="Arial"/>
        </w:rPr>
        <w:t xml:space="preserve">                  (a végrehajtás előkészítéséért:</w:t>
      </w:r>
    </w:p>
    <w:p w14:paraId="4E6B2AB1" w14:textId="77777777" w:rsidR="00CE773E" w:rsidRPr="00CE773E" w:rsidRDefault="00CE773E" w:rsidP="00CE773E">
      <w:pPr>
        <w:jc w:val="both"/>
        <w:rPr>
          <w:rFonts w:ascii="Arial" w:hAnsi="Arial" w:cs="Arial"/>
        </w:rPr>
      </w:pPr>
      <w:r w:rsidRPr="00CE773E">
        <w:rPr>
          <w:rFonts w:ascii="Arial" w:hAnsi="Arial" w:cs="Arial"/>
        </w:rPr>
        <w:t xml:space="preserve">                   Kalmár Ervin, a Városüzemeltetési és Városfejlesztési Osztály vezetője</w:t>
      </w:r>
    </w:p>
    <w:p w14:paraId="0051A930" w14:textId="77777777" w:rsidR="00CE773E" w:rsidRPr="00CE773E" w:rsidRDefault="00CE773E" w:rsidP="00CE773E">
      <w:pPr>
        <w:jc w:val="both"/>
        <w:rPr>
          <w:rFonts w:ascii="Arial" w:hAnsi="Arial" w:cs="Arial"/>
        </w:rPr>
      </w:pPr>
      <w:r w:rsidRPr="00CE773E">
        <w:rPr>
          <w:rFonts w:ascii="Arial" w:hAnsi="Arial" w:cs="Arial"/>
        </w:rPr>
        <w:t xml:space="preserve">                   Stéger Gábor, a Közgazdasági és Adó Osztály vezetője)</w:t>
      </w:r>
    </w:p>
    <w:p w14:paraId="57D44498" w14:textId="77777777" w:rsidR="00CE773E" w:rsidRPr="00CE773E" w:rsidRDefault="00CE773E" w:rsidP="00CE773E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01C09F2F" w14:textId="1A96A3AB" w:rsidR="003F5C59" w:rsidRDefault="00CE773E" w:rsidP="00CE773E">
      <w:pPr>
        <w:jc w:val="both"/>
        <w:rPr>
          <w:rFonts w:ascii="Arial" w:hAnsi="Arial" w:cs="Arial"/>
          <w:b/>
          <w:bCs/>
          <w:u w:val="single"/>
        </w:rPr>
      </w:pPr>
      <w:r w:rsidRPr="00CE773E">
        <w:rPr>
          <w:rFonts w:ascii="Arial" w:eastAsiaTheme="minorHAnsi" w:hAnsi="Arial" w:cstheme="minorHAnsi"/>
          <w:b/>
          <w:szCs w:val="22"/>
          <w:u w:val="single"/>
          <w:lang w:eastAsia="en-US"/>
        </w:rPr>
        <w:t>Határidő</w:t>
      </w:r>
      <w:proofErr w:type="gramStart"/>
      <w:r w:rsidRPr="00CE773E">
        <w:rPr>
          <w:rFonts w:ascii="Arial" w:eastAsiaTheme="minorHAnsi" w:hAnsi="Arial" w:cstheme="minorHAnsi"/>
          <w:szCs w:val="22"/>
          <w:lang w:eastAsia="en-US"/>
        </w:rPr>
        <w:t>:   azonnal</w:t>
      </w:r>
      <w:proofErr w:type="gramEnd"/>
    </w:p>
    <w:sectPr w:rsidR="003F5C59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796E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796E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1647682" w14:textId="77777777" w:rsidR="00347C19" w:rsidRDefault="00347C19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7752E419" w14:textId="2A8B3044" w:rsidR="00030784" w:rsidRDefault="00030784" w:rsidP="00030784">
    <w:pPr>
      <w:pStyle w:val="Listaszerbekezds"/>
      <w:tabs>
        <w:tab w:val="center" w:pos="1843"/>
      </w:tabs>
      <w:ind w:left="410"/>
      <w:rPr>
        <w:rFonts w:ascii="Arial" w:hAnsi="Arial" w:cs="Arial"/>
        <w:b/>
        <w:bCs/>
        <w:smallCaps/>
        <w:sz w:val="24"/>
        <w:u w:val="single"/>
      </w:rPr>
    </w:pP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</w:r>
    <w:r>
      <w:rPr>
        <w:rFonts w:ascii="Arial" w:hAnsi="Arial" w:cs="Arial"/>
        <w:bCs/>
        <w:smallCaps/>
        <w:sz w:val="22"/>
        <w:szCs w:val="22"/>
      </w:rPr>
      <w:tab/>
      <w:t xml:space="preserve">      </w:t>
    </w:r>
  </w:p>
  <w:p w14:paraId="4079F79A" w14:textId="77777777" w:rsidR="00030784" w:rsidRPr="00030784" w:rsidRDefault="00030784" w:rsidP="00030784">
    <w:pPr>
      <w:pStyle w:val="Listaszerbekezds"/>
      <w:tabs>
        <w:tab w:val="center" w:pos="1843"/>
      </w:tabs>
      <w:ind w:left="410"/>
      <w:rPr>
        <w:rFonts w:ascii="Arial" w:hAnsi="Arial" w:cs="Arial"/>
        <w:b/>
        <w:bCs/>
        <w:smallCaps/>
        <w:sz w:val="24"/>
        <w:u w:val="single"/>
      </w:rPr>
    </w:pPr>
  </w:p>
  <w:p w14:paraId="21C2EC7A" w14:textId="77777777" w:rsidR="00F45560" w:rsidRPr="00CD05BF" w:rsidRDefault="00F45560" w:rsidP="00F45560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DF6C249" w14:textId="77777777" w:rsidR="00F45560" w:rsidRPr="00CD05BF" w:rsidRDefault="00F45560" w:rsidP="00F45560">
    <w:pPr>
      <w:ind w:firstLine="4536"/>
      <w:rPr>
        <w:rFonts w:ascii="Arial" w:hAnsi="Arial" w:cs="Arial"/>
        <w:b/>
        <w:u w:val="single"/>
      </w:rPr>
    </w:pPr>
  </w:p>
  <w:p w14:paraId="424D0421" w14:textId="6AA21712" w:rsidR="00030784" w:rsidRPr="008C0F59" w:rsidRDefault="008C0F59" w:rsidP="00F45560">
    <w:pPr>
      <w:pStyle w:val="Listaszerbekezds"/>
      <w:numPr>
        <w:ilvl w:val="0"/>
        <w:numId w:val="37"/>
      </w:numPr>
      <w:tabs>
        <w:tab w:val="center" w:pos="1843"/>
      </w:tabs>
      <w:rPr>
        <w:rFonts w:ascii="Arial" w:hAnsi="Arial" w:cs="Arial"/>
        <w:sz w:val="24"/>
      </w:rPr>
    </w:pPr>
    <w:r w:rsidRPr="008C0F59">
      <w:rPr>
        <w:rFonts w:ascii="Arial" w:hAnsi="Arial" w:cs="Arial"/>
        <w:sz w:val="24"/>
      </w:rPr>
      <w:t>Gazdasági és Jogi Bizottság</w:t>
    </w:r>
  </w:p>
  <w:p w14:paraId="47BF5F7C" w14:textId="1DF846DB" w:rsidR="008C0F59" w:rsidRPr="008C0F59" w:rsidRDefault="008C0F59" w:rsidP="00F45560">
    <w:pPr>
      <w:pStyle w:val="Listaszerbekezds"/>
      <w:numPr>
        <w:ilvl w:val="0"/>
        <w:numId w:val="37"/>
      </w:numPr>
      <w:tabs>
        <w:tab w:val="center" w:pos="1843"/>
      </w:tabs>
      <w:rPr>
        <w:rFonts w:ascii="Arial" w:hAnsi="Arial" w:cs="Arial"/>
        <w:sz w:val="24"/>
      </w:rPr>
    </w:pPr>
    <w:r w:rsidRPr="008C0F59">
      <w:rPr>
        <w:rFonts w:ascii="Arial" w:hAnsi="Arial" w:cs="Arial"/>
        <w:sz w:val="24"/>
      </w:rPr>
      <w:t>Költségvetési Ellenőrző Szakmai Bizottság</w:t>
    </w:r>
  </w:p>
  <w:p w14:paraId="675BEF18" w14:textId="77777777" w:rsidR="008C0F59" w:rsidRPr="00030784" w:rsidRDefault="008C0F59" w:rsidP="008C0F59">
    <w:pPr>
      <w:pStyle w:val="Listaszerbekezds"/>
      <w:tabs>
        <w:tab w:val="center" w:pos="1843"/>
      </w:tabs>
      <w:ind w:left="5316"/>
      <w:rPr>
        <w:rFonts w:ascii="Arial" w:hAnsi="Arial" w:cs="Arial"/>
      </w:rPr>
    </w:pPr>
  </w:p>
  <w:p w14:paraId="00DF8CAB" w14:textId="248490DE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 xml:space="preserve">A </w:t>
    </w:r>
    <w:r w:rsidR="00A11274">
      <w:rPr>
        <w:rFonts w:ascii="Arial" w:hAnsi="Arial" w:cs="Arial"/>
        <w:b/>
        <w:u w:val="single"/>
      </w:rPr>
      <w:t>határozati javaslat</w:t>
    </w:r>
    <w:r w:rsidR="006533E1">
      <w:rPr>
        <w:rFonts w:ascii="Arial" w:hAnsi="Arial" w:cs="Arial"/>
        <w:b/>
        <w:u w:val="single"/>
      </w:rPr>
      <w:t>okat</w:t>
    </w:r>
    <w:r>
      <w:rPr>
        <w:rFonts w:ascii="Arial" w:hAnsi="Arial" w:cs="Arial"/>
        <w:b/>
        <w:u w:val="single"/>
      </w:rPr>
      <w:t xml:space="preserve"> </w:t>
    </w:r>
    <w:r w:rsidRPr="00347C19">
      <w:rPr>
        <w:rFonts w:ascii="Arial" w:hAnsi="Arial" w:cs="Arial"/>
        <w:b/>
        <w:u w:val="single"/>
      </w:rPr>
      <w:t>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513EB13A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BDA"/>
    <w:multiLevelType w:val="hybridMultilevel"/>
    <w:tmpl w:val="6F64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3383"/>
    <w:multiLevelType w:val="hybridMultilevel"/>
    <w:tmpl w:val="BAAA9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5F52"/>
    <w:multiLevelType w:val="hybridMultilevel"/>
    <w:tmpl w:val="80F24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5000C"/>
    <w:multiLevelType w:val="hybridMultilevel"/>
    <w:tmpl w:val="C6A6495E"/>
    <w:lvl w:ilvl="0" w:tplc="A02C594A">
      <w:start w:val="2022"/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18300E80"/>
    <w:multiLevelType w:val="hybridMultilevel"/>
    <w:tmpl w:val="FC107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4025"/>
    <w:multiLevelType w:val="hybridMultilevel"/>
    <w:tmpl w:val="521C8C9C"/>
    <w:lvl w:ilvl="0" w:tplc="C3228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80A52"/>
    <w:multiLevelType w:val="hybridMultilevel"/>
    <w:tmpl w:val="69CA00C4"/>
    <w:lvl w:ilvl="0" w:tplc="229C149E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66C"/>
    <w:multiLevelType w:val="hybridMultilevel"/>
    <w:tmpl w:val="4866030C"/>
    <w:lvl w:ilvl="0" w:tplc="E3F4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9B3"/>
    <w:multiLevelType w:val="hybridMultilevel"/>
    <w:tmpl w:val="9FECB7DC"/>
    <w:lvl w:ilvl="0" w:tplc="16F4F9DE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5200"/>
    <w:multiLevelType w:val="hybridMultilevel"/>
    <w:tmpl w:val="193EB7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1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6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682E7DD3"/>
    <w:multiLevelType w:val="hybridMultilevel"/>
    <w:tmpl w:val="AC1C4D5C"/>
    <w:lvl w:ilvl="0" w:tplc="54E2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16CFA"/>
    <w:multiLevelType w:val="hybridMultilevel"/>
    <w:tmpl w:val="C85AD582"/>
    <w:lvl w:ilvl="0" w:tplc="8C7030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6406F"/>
    <w:multiLevelType w:val="hybridMultilevel"/>
    <w:tmpl w:val="740C4C54"/>
    <w:lvl w:ilvl="0" w:tplc="16F4F9DE">
      <w:start w:val="2021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2" w15:restartNumberingAfterBreak="0">
    <w:nsid w:val="6FB36BCD"/>
    <w:multiLevelType w:val="hybridMultilevel"/>
    <w:tmpl w:val="DDDE4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70DA23E5"/>
    <w:multiLevelType w:val="hybridMultilevel"/>
    <w:tmpl w:val="755E1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C5DBA"/>
    <w:multiLevelType w:val="hybridMultilevel"/>
    <w:tmpl w:val="4BBE2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5"/>
  </w:num>
  <w:num w:numId="4">
    <w:abstractNumId w:val="36"/>
  </w:num>
  <w:num w:numId="5">
    <w:abstractNumId w:val="37"/>
  </w:num>
  <w:num w:numId="6">
    <w:abstractNumId w:val="19"/>
  </w:num>
  <w:num w:numId="7">
    <w:abstractNumId w:val="7"/>
  </w:num>
  <w:num w:numId="8">
    <w:abstractNumId w:val="4"/>
  </w:num>
  <w:num w:numId="9">
    <w:abstractNumId w:val="16"/>
  </w:num>
  <w:num w:numId="10">
    <w:abstractNumId w:val="40"/>
  </w:num>
  <w:num w:numId="11">
    <w:abstractNumId w:val="13"/>
  </w:num>
  <w:num w:numId="12">
    <w:abstractNumId w:val="25"/>
  </w:num>
  <w:num w:numId="13">
    <w:abstractNumId w:val="27"/>
  </w:num>
  <w:num w:numId="14">
    <w:abstractNumId w:val="33"/>
  </w:num>
  <w:num w:numId="15">
    <w:abstractNumId w:val="24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15"/>
  </w:num>
  <w:num w:numId="31">
    <w:abstractNumId w:val="0"/>
  </w:num>
  <w:num w:numId="32">
    <w:abstractNumId w:val="9"/>
  </w:num>
  <w:num w:numId="33">
    <w:abstractNumId w:val="31"/>
  </w:num>
  <w:num w:numId="34">
    <w:abstractNumId w:val="5"/>
  </w:num>
  <w:num w:numId="35">
    <w:abstractNumId w:val="14"/>
  </w:num>
  <w:num w:numId="36">
    <w:abstractNumId w:val="18"/>
  </w:num>
  <w:num w:numId="37">
    <w:abstractNumId w:val="10"/>
  </w:num>
  <w:num w:numId="38">
    <w:abstractNumId w:val="30"/>
  </w:num>
  <w:num w:numId="39">
    <w:abstractNumId w:val="32"/>
  </w:num>
  <w:num w:numId="40">
    <w:abstractNumId w:val="34"/>
  </w:num>
  <w:num w:numId="4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26F8"/>
    <w:rsid w:val="00015EC6"/>
    <w:rsid w:val="0001638E"/>
    <w:rsid w:val="0002500A"/>
    <w:rsid w:val="00030784"/>
    <w:rsid w:val="00040F3B"/>
    <w:rsid w:val="00046376"/>
    <w:rsid w:val="0005736D"/>
    <w:rsid w:val="00064130"/>
    <w:rsid w:val="00064202"/>
    <w:rsid w:val="00065853"/>
    <w:rsid w:val="00067F6E"/>
    <w:rsid w:val="00086E9B"/>
    <w:rsid w:val="0009331D"/>
    <w:rsid w:val="000A100C"/>
    <w:rsid w:val="000A3F04"/>
    <w:rsid w:val="000A46D0"/>
    <w:rsid w:val="000A4B7A"/>
    <w:rsid w:val="000A7C0E"/>
    <w:rsid w:val="000B42B8"/>
    <w:rsid w:val="000B4835"/>
    <w:rsid w:val="000B4EC4"/>
    <w:rsid w:val="000C407F"/>
    <w:rsid w:val="000C428C"/>
    <w:rsid w:val="000C593A"/>
    <w:rsid w:val="000D5554"/>
    <w:rsid w:val="000E7EF4"/>
    <w:rsid w:val="000F0700"/>
    <w:rsid w:val="000F31C6"/>
    <w:rsid w:val="000F3C7F"/>
    <w:rsid w:val="001033D9"/>
    <w:rsid w:val="001044BB"/>
    <w:rsid w:val="00104D6F"/>
    <w:rsid w:val="00106DA6"/>
    <w:rsid w:val="00113942"/>
    <w:rsid w:val="001169AD"/>
    <w:rsid w:val="00132161"/>
    <w:rsid w:val="0013693B"/>
    <w:rsid w:val="001410CA"/>
    <w:rsid w:val="001426B5"/>
    <w:rsid w:val="001509DE"/>
    <w:rsid w:val="00153A41"/>
    <w:rsid w:val="00153D9A"/>
    <w:rsid w:val="00161AB0"/>
    <w:rsid w:val="001667E8"/>
    <w:rsid w:val="00166AD7"/>
    <w:rsid w:val="00166D6D"/>
    <w:rsid w:val="0016727C"/>
    <w:rsid w:val="0016749E"/>
    <w:rsid w:val="00171BEF"/>
    <w:rsid w:val="00172010"/>
    <w:rsid w:val="00180A67"/>
    <w:rsid w:val="00180F2C"/>
    <w:rsid w:val="00181799"/>
    <w:rsid w:val="00186639"/>
    <w:rsid w:val="0019020B"/>
    <w:rsid w:val="001A4648"/>
    <w:rsid w:val="001B1878"/>
    <w:rsid w:val="001B355D"/>
    <w:rsid w:val="001B6A6E"/>
    <w:rsid w:val="001B6F79"/>
    <w:rsid w:val="001B6F88"/>
    <w:rsid w:val="001C1DBE"/>
    <w:rsid w:val="001C4C0F"/>
    <w:rsid w:val="001C67E5"/>
    <w:rsid w:val="001D7C88"/>
    <w:rsid w:val="001F66D7"/>
    <w:rsid w:val="0020102F"/>
    <w:rsid w:val="002017B2"/>
    <w:rsid w:val="0020185A"/>
    <w:rsid w:val="00204B60"/>
    <w:rsid w:val="00207C77"/>
    <w:rsid w:val="00211315"/>
    <w:rsid w:val="0022383D"/>
    <w:rsid w:val="00226FD1"/>
    <w:rsid w:val="002408AE"/>
    <w:rsid w:val="0024688B"/>
    <w:rsid w:val="00253418"/>
    <w:rsid w:val="002534A1"/>
    <w:rsid w:val="002554A1"/>
    <w:rsid w:val="0027098C"/>
    <w:rsid w:val="00274564"/>
    <w:rsid w:val="002809B9"/>
    <w:rsid w:val="00286E19"/>
    <w:rsid w:val="00297271"/>
    <w:rsid w:val="002A07E4"/>
    <w:rsid w:val="002A34DC"/>
    <w:rsid w:val="002C06BE"/>
    <w:rsid w:val="002D368A"/>
    <w:rsid w:val="002D61D4"/>
    <w:rsid w:val="002E0E60"/>
    <w:rsid w:val="002F19A4"/>
    <w:rsid w:val="002F4C63"/>
    <w:rsid w:val="00305758"/>
    <w:rsid w:val="00310FD4"/>
    <w:rsid w:val="00311A03"/>
    <w:rsid w:val="00312231"/>
    <w:rsid w:val="0032233F"/>
    <w:rsid w:val="00325973"/>
    <w:rsid w:val="0032649B"/>
    <w:rsid w:val="00332F30"/>
    <w:rsid w:val="00333B1D"/>
    <w:rsid w:val="003407CB"/>
    <w:rsid w:val="0034130E"/>
    <w:rsid w:val="00342965"/>
    <w:rsid w:val="00342FE9"/>
    <w:rsid w:val="00347C19"/>
    <w:rsid w:val="00356256"/>
    <w:rsid w:val="00356CEF"/>
    <w:rsid w:val="0035734F"/>
    <w:rsid w:val="00360173"/>
    <w:rsid w:val="003629A3"/>
    <w:rsid w:val="00365E01"/>
    <w:rsid w:val="00377598"/>
    <w:rsid w:val="00377B56"/>
    <w:rsid w:val="003842B4"/>
    <w:rsid w:val="0038715A"/>
    <w:rsid w:val="00387E79"/>
    <w:rsid w:val="003A769F"/>
    <w:rsid w:val="003B6236"/>
    <w:rsid w:val="003C01F7"/>
    <w:rsid w:val="003C1326"/>
    <w:rsid w:val="003D0397"/>
    <w:rsid w:val="003F5C59"/>
    <w:rsid w:val="003F75BC"/>
    <w:rsid w:val="00401865"/>
    <w:rsid w:val="00403907"/>
    <w:rsid w:val="00405BC9"/>
    <w:rsid w:val="00415A39"/>
    <w:rsid w:val="0042736A"/>
    <w:rsid w:val="00430EA9"/>
    <w:rsid w:val="00437421"/>
    <w:rsid w:val="00455097"/>
    <w:rsid w:val="00456A4F"/>
    <w:rsid w:val="00461665"/>
    <w:rsid w:val="004727D6"/>
    <w:rsid w:val="00477449"/>
    <w:rsid w:val="00485221"/>
    <w:rsid w:val="004859BA"/>
    <w:rsid w:val="00494B8C"/>
    <w:rsid w:val="004969D7"/>
    <w:rsid w:val="004A4D04"/>
    <w:rsid w:val="004A5006"/>
    <w:rsid w:val="004B2AB5"/>
    <w:rsid w:val="004C584B"/>
    <w:rsid w:val="004D04E2"/>
    <w:rsid w:val="004D2CDC"/>
    <w:rsid w:val="004D3748"/>
    <w:rsid w:val="004D6C92"/>
    <w:rsid w:val="004E1C3B"/>
    <w:rsid w:val="00504834"/>
    <w:rsid w:val="00507716"/>
    <w:rsid w:val="005129FC"/>
    <w:rsid w:val="00514CD3"/>
    <w:rsid w:val="00522E82"/>
    <w:rsid w:val="005235F4"/>
    <w:rsid w:val="0052511C"/>
    <w:rsid w:val="005321D7"/>
    <w:rsid w:val="0053233A"/>
    <w:rsid w:val="00534F1C"/>
    <w:rsid w:val="005408AF"/>
    <w:rsid w:val="00541CCC"/>
    <w:rsid w:val="00546A4C"/>
    <w:rsid w:val="00550C9E"/>
    <w:rsid w:val="00552776"/>
    <w:rsid w:val="00564676"/>
    <w:rsid w:val="00564B59"/>
    <w:rsid w:val="00575A26"/>
    <w:rsid w:val="00595E1B"/>
    <w:rsid w:val="005961D5"/>
    <w:rsid w:val="005A1C89"/>
    <w:rsid w:val="005B3EF7"/>
    <w:rsid w:val="005B4CDB"/>
    <w:rsid w:val="005C2C6C"/>
    <w:rsid w:val="005C33E1"/>
    <w:rsid w:val="005D0011"/>
    <w:rsid w:val="005D3ABC"/>
    <w:rsid w:val="005E54B4"/>
    <w:rsid w:val="005F19FE"/>
    <w:rsid w:val="005F6EAA"/>
    <w:rsid w:val="00600524"/>
    <w:rsid w:val="006118C1"/>
    <w:rsid w:val="0061287F"/>
    <w:rsid w:val="00612A24"/>
    <w:rsid w:val="0061460A"/>
    <w:rsid w:val="0061760E"/>
    <w:rsid w:val="00617F93"/>
    <w:rsid w:val="00626663"/>
    <w:rsid w:val="00635388"/>
    <w:rsid w:val="00650452"/>
    <w:rsid w:val="006533E1"/>
    <w:rsid w:val="006535B3"/>
    <w:rsid w:val="00660956"/>
    <w:rsid w:val="00663D8C"/>
    <w:rsid w:val="00664992"/>
    <w:rsid w:val="006721B8"/>
    <w:rsid w:val="00673445"/>
    <w:rsid w:val="00673677"/>
    <w:rsid w:val="00687D5E"/>
    <w:rsid w:val="00697015"/>
    <w:rsid w:val="006A73A5"/>
    <w:rsid w:val="006B36D1"/>
    <w:rsid w:val="006B46CD"/>
    <w:rsid w:val="006B5218"/>
    <w:rsid w:val="006B7F05"/>
    <w:rsid w:val="006C34E0"/>
    <w:rsid w:val="006C4D12"/>
    <w:rsid w:val="006D1CFC"/>
    <w:rsid w:val="006E0FAD"/>
    <w:rsid w:val="006E1D7D"/>
    <w:rsid w:val="006E746B"/>
    <w:rsid w:val="006F16A4"/>
    <w:rsid w:val="00702E42"/>
    <w:rsid w:val="0070587A"/>
    <w:rsid w:val="00705BF4"/>
    <w:rsid w:val="007167AA"/>
    <w:rsid w:val="007203D9"/>
    <w:rsid w:val="00721AC3"/>
    <w:rsid w:val="007326FF"/>
    <w:rsid w:val="00735070"/>
    <w:rsid w:val="00744BE8"/>
    <w:rsid w:val="00753E1E"/>
    <w:rsid w:val="007578C9"/>
    <w:rsid w:val="0076200E"/>
    <w:rsid w:val="00762706"/>
    <w:rsid w:val="007733D9"/>
    <w:rsid w:val="007778CE"/>
    <w:rsid w:val="0078455D"/>
    <w:rsid w:val="007878A1"/>
    <w:rsid w:val="007908F7"/>
    <w:rsid w:val="007A0E65"/>
    <w:rsid w:val="007A3518"/>
    <w:rsid w:val="007A7F9C"/>
    <w:rsid w:val="007B1FAD"/>
    <w:rsid w:val="007B2FF9"/>
    <w:rsid w:val="007B4FA9"/>
    <w:rsid w:val="007B6507"/>
    <w:rsid w:val="007C1A33"/>
    <w:rsid w:val="007C40AF"/>
    <w:rsid w:val="007C4EB2"/>
    <w:rsid w:val="007C6F3F"/>
    <w:rsid w:val="007D3BE4"/>
    <w:rsid w:val="007F2F31"/>
    <w:rsid w:val="00812FF7"/>
    <w:rsid w:val="00817536"/>
    <w:rsid w:val="0082660D"/>
    <w:rsid w:val="00834A26"/>
    <w:rsid w:val="00855384"/>
    <w:rsid w:val="0086627D"/>
    <w:rsid w:val="00866333"/>
    <w:rsid w:val="00867F3D"/>
    <w:rsid w:val="008728D0"/>
    <w:rsid w:val="00874C0A"/>
    <w:rsid w:val="008817CC"/>
    <w:rsid w:val="00885790"/>
    <w:rsid w:val="00891A44"/>
    <w:rsid w:val="00892675"/>
    <w:rsid w:val="008A3A28"/>
    <w:rsid w:val="008B5CB0"/>
    <w:rsid w:val="008C0F59"/>
    <w:rsid w:val="008C4D8C"/>
    <w:rsid w:val="008E4B7D"/>
    <w:rsid w:val="00902927"/>
    <w:rsid w:val="00912362"/>
    <w:rsid w:val="00914341"/>
    <w:rsid w:val="009168CE"/>
    <w:rsid w:val="00927BF6"/>
    <w:rsid w:val="009348EA"/>
    <w:rsid w:val="00937CFE"/>
    <w:rsid w:val="009410ED"/>
    <w:rsid w:val="00943935"/>
    <w:rsid w:val="00944E76"/>
    <w:rsid w:val="00945E4E"/>
    <w:rsid w:val="00947375"/>
    <w:rsid w:val="00955191"/>
    <w:rsid w:val="0096279B"/>
    <w:rsid w:val="00965251"/>
    <w:rsid w:val="00965839"/>
    <w:rsid w:val="00973666"/>
    <w:rsid w:val="00977162"/>
    <w:rsid w:val="00992D22"/>
    <w:rsid w:val="009A2685"/>
    <w:rsid w:val="009A5055"/>
    <w:rsid w:val="009A607E"/>
    <w:rsid w:val="009B0B46"/>
    <w:rsid w:val="009B5040"/>
    <w:rsid w:val="009C0447"/>
    <w:rsid w:val="009E63A7"/>
    <w:rsid w:val="009E7720"/>
    <w:rsid w:val="009F1797"/>
    <w:rsid w:val="009F572C"/>
    <w:rsid w:val="00A11274"/>
    <w:rsid w:val="00A26646"/>
    <w:rsid w:val="00A27ECE"/>
    <w:rsid w:val="00A315AB"/>
    <w:rsid w:val="00A43D65"/>
    <w:rsid w:val="00A45423"/>
    <w:rsid w:val="00A46D14"/>
    <w:rsid w:val="00A51D9E"/>
    <w:rsid w:val="00A56BF7"/>
    <w:rsid w:val="00A6071A"/>
    <w:rsid w:val="00A71585"/>
    <w:rsid w:val="00A7633E"/>
    <w:rsid w:val="00A84F13"/>
    <w:rsid w:val="00A87AC7"/>
    <w:rsid w:val="00A94B3C"/>
    <w:rsid w:val="00AA4C5E"/>
    <w:rsid w:val="00AA6907"/>
    <w:rsid w:val="00AA773D"/>
    <w:rsid w:val="00AB09C7"/>
    <w:rsid w:val="00AB7B31"/>
    <w:rsid w:val="00AD08CD"/>
    <w:rsid w:val="00AE0766"/>
    <w:rsid w:val="00AE14C5"/>
    <w:rsid w:val="00AE3A54"/>
    <w:rsid w:val="00AE4598"/>
    <w:rsid w:val="00B01261"/>
    <w:rsid w:val="00B02CA9"/>
    <w:rsid w:val="00B103B4"/>
    <w:rsid w:val="00B1357C"/>
    <w:rsid w:val="00B15F41"/>
    <w:rsid w:val="00B24D3E"/>
    <w:rsid w:val="00B27192"/>
    <w:rsid w:val="00B2796E"/>
    <w:rsid w:val="00B27B97"/>
    <w:rsid w:val="00B339A9"/>
    <w:rsid w:val="00B37373"/>
    <w:rsid w:val="00B37D95"/>
    <w:rsid w:val="00B4234A"/>
    <w:rsid w:val="00B610E8"/>
    <w:rsid w:val="00B72E1E"/>
    <w:rsid w:val="00B92D94"/>
    <w:rsid w:val="00BA20E7"/>
    <w:rsid w:val="00BA4497"/>
    <w:rsid w:val="00BA710A"/>
    <w:rsid w:val="00BB5921"/>
    <w:rsid w:val="00BB5ACC"/>
    <w:rsid w:val="00BC3F92"/>
    <w:rsid w:val="00BC46F6"/>
    <w:rsid w:val="00BC6AAC"/>
    <w:rsid w:val="00BE370B"/>
    <w:rsid w:val="00BE7872"/>
    <w:rsid w:val="00C0509A"/>
    <w:rsid w:val="00C12E3E"/>
    <w:rsid w:val="00C31BDF"/>
    <w:rsid w:val="00C36078"/>
    <w:rsid w:val="00C40AA4"/>
    <w:rsid w:val="00C4600F"/>
    <w:rsid w:val="00C4641F"/>
    <w:rsid w:val="00C67207"/>
    <w:rsid w:val="00C71221"/>
    <w:rsid w:val="00C71580"/>
    <w:rsid w:val="00C8497D"/>
    <w:rsid w:val="00C85DEB"/>
    <w:rsid w:val="00C90023"/>
    <w:rsid w:val="00CA3378"/>
    <w:rsid w:val="00CA483B"/>
    <w:rsid w:val="00CB030A"/>
    <w:rsid w:val="00CB3D88"/>
    <w:rsid w:val="00CC6A54"/>
    <w:rsid w:val="00CD2CDB"/>
    <w:rsid w:val="00CE082E"/>
    <w:rsid w:val="00CE16E1"/>
    <w:rsid w:val="00CE773E"/>
    <w:rsid w:val="00CF0611"/>
    <w:rsid w:val="00CF0883"/>
    <w:rsid w:val="00D13F0D"/>
    <w:rsid w:val="00D146C0"/>
    <w:rsid w:val="00D403D3"/>
    <w:rsid w:val="00D5352C"/>
    <w:rsid w:val="00D54DF8"/>
    <w:rsid w:val="00D5695E"/>
    <w:rsid w:val="00D573C2"/>
    <w:rsid w:val="00D70785"/>
    <w:rsid w:val="00D713B0"/>
    <w:rsid w:val="00D75262"/>
    <w:rsid w:val="00D76307"/>
    <w:rsid w:val="00D77A22"/>
    <w:rsid w:val="00D77CB3"/>
    <w:rsid w:val="00DA14B3"/>
    <w:rsid w:val="00DA3F23"/>
    <w:rsid w:val="00DA655E"/>
    <w:rsid w:val="00DA6F34"/>
    <w:rsid w:val="00DC4C56"/>
    <w:rsid w:val="00DE070A"/>
    <w:rsid w:val="00DE0F0B"/>
    <w:rsid w:val="00DE2BBB"/>
    <w:rsid w:val="00DF2227"/>
    <w:rsid w:val="00E02562"/>
    <w:rsid w:val="00E05BAB"/>
    <w:rsid w:val="00E07343"/>
    <w:rsid w:val="00E1663C"/>
    <w:rsid w:val="00E33907"/>
    <w:rsid w:val="00E414C0"/>
    <w:rsid w:val="00E5165C"/>
    <w:rsid w:val="00E51C6E"/>
    <w:rsid w:val="00E542E9"/>
    <w:rsid w:val="00E6125C"/>
    <w:rsid w:val="00E63CDA"/>
    <w:rsid w:val="00E66D96"/>
    <w:rsid w:val="00E67191"/>
    <w:rsid w:val="00E72A17"/>
    <w:rsid w:val="00E75C88"/>
    <w:rsid w:val="00E77BEC"/>
    <w:rsid w:val="00E8229A"/>
    <w:rsid w:val="00E82F69"/>
    <w:rsid w:val="00E917FF"/>
    <w:rsid w:val="00E950D2"/>
    <w:rsid w:val="00E97430"/>
    <w:rsid w:val="00E975E7"/>
    <w:rsid w:val="00EB325A"/>
    <w:rsid w:val="00EB3402"/>
    <w:rsid w:val="00EB56E1"/>
    <w:rsid w:val="00EB5CC4"/>
    <w:rsid w:val="00EB78E9"/>
    <w:rsid w:val="00EC269B"/>
    <w:rsid w:val="00EC4F94"/>
    <w:rsid w:val="00EC7C11"/>
    <w:rsid w:val="00ED1659"/>
    <w:rsid w:val="00ED1F0B"/>
    <w:rsid w:val="00ED2395"/>
    <w:rsid w:val="00ED77D3"/>
    <w:rsid w:val="00EE0C95"/>
    <w:rsid w:val="00EE635F"/>
    <w:rsid w:val="00EF117B"/>
    <w:rsid w:val="00EF694C"/>
    <w:rsid w:val="00F10378"/>
    <w:rsid w:val="00F11634"/>
    <w:rsid w:val="00F1397E"/>
    <w:rsid w:val="00F1549B"/>
    <w:rsid w:val="00F17E03"/>
    <w:rsid w:val="00F3289F"/>
    <w:rsid w:val="00F368A0"/>
    <w:rsid w:val="00F402A5"/>
    <w:rsid w:val="00F45560"/>
    <w:rsid w:val="00F46FFD"/>
    <w:rsid w:val="00F57318"/>
    <w:rsid w:val="00F61692"/>
    <w:rsid w:val="00F75BFD"/>
    <w:rsid w:val="00F75CAE"/>
    <w:rsid w:val="00FA2F9B"/>
    <w:rsid w:val="00FB041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3A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table" w:styleId="Rcsostblzat">
    <w:name w:val="Table Grid"/>
    <w:basedOn w:val="Normltblzat"/>
    <w:rsid w:val="00E1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AE3A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AE3A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AE3A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AE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rsid w:val="00AE3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E6BB0-A0AF-41EE-93DA-E33E6A2E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1521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30</cp:revision>
  <cp:lastPrinted>2021-11-18T11:32:00Z</cp:lastPrinted>
  <dcterms:created xsi:type="dcterms:W3CDTF">2021-11-16T12:23:00Z</dcterms:created>
  <dcterms:modified xsi:type="dcterms:W3CDTF">2021-11-18T11:32:00Z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