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4D5A" w14:textId="77777777" w:rsidR="00085E35" w:rsidRPr="004072A1" w:rsidRDefault="00085E35" w:rsidP="00085E35">
      <w:pPr>
        <w:jc w:val="center"/>
        <w:rPr>
          <w:rFonts w:ascii="Arial" w:hAnsi="Arial" w:cs="Arial"/>
          <w:b/>
          <w:spacing w:val="20"/>
        </w:rPr>
      </w:pPr>
      <w:r w:rsidRPr="004072A1">
        <w:rPr>
          <w:rFonts w:ascii="Arial" w:hAnsi="Arial" w:cs="Arial"/>
          <w:b/>
          <w:spacing w:val="20"/>
        </w:rPr>
        <w:t>INDOKOLÁS</w:t>
      </w:r>
    </w:p>
    <w:p w14:paraId="7B3A6C3B" w14:textId="77777777" w:rsidR="00085E35" w:rsidRPr="004072A1" w:rsidRDefault="00085E35" w:rsidP="00085E35">
      <w:pPr>
        <w:jc w:val="center"/>
        <w:rPr>
          <w:rFonts w:ascii="Arial" w:hAnsi="Arial" w:cs="Arial"/>
          <w:b/>
        </w:rPr>
      </w:pPr>
      <w:r w:rsidRPr="004072A1">
        <w:rPr>
          <w:rFonts w:ascii="Arial" w:hAnsi="Arial" w:cs="Arial"/>
          <w:b/>
        </w:rPr>
        <w:t>a Szombathely Megyei Jogú Város Önkormányzata vagyonáról szóló 40/2014. (XII.23.) önkormányzati rendelet módosításához</w:t>
      </w:r>
    </w:p>
    <w:p w14:paraId="0B56FB10" w14:textId="77777777" w:rsidR="00085E35" w:rsidRPr="004072A1" w:rsidRDefault="00085E35" w:rsidP="00085E35">
      <w:pPr>
        <w:jc w:val="center"/>
        <w:rPr>
          <w:rFonts w:ascii="Arial" w:hAnsi="Arial" w:cs="Arial"/>
          <w:b/>
        </w:rPr>
      </w:pPr>
    </w:p>
    <w:p w14:paraId="22EA5062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</w:p>
    <w:p w14:paraId="121A8297" w14:textId="77777777" w:rsidR="00085E35" w:rsidRPr="004072A1" w:rsidRDefault="00085E35" w:rsidP="00085E35">
      <w:pPr>
        <w:pStyle w:val="Listaszerbekezds"/>
        <w:ind w:left="0"/>
        <w:jc w:val="center"/>
        <w:rPr>
          <w:rFonts w:ascii="Arial" w:hAnsi="Arial" w:cs="Arial"/>
          <w:b/>
        </w:rPr>
      </w:pPr>
      <w:r w:rsidRPr="004072A1">
        <w:rPr>
          <w:rFonts w:ascii="Arial" w:hAnsi="Arial" w:cs="Arial"/>
          <w:b/>
        </w:rPr>
        <w:t>1. §</w:t>
      </w:r>
    </w:p>
    <w:p w14:paraId="1E109D2B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  <w:bCs/>
        </w:rPr>
      </w:pPr>
    </w:p>
    <w:p w14:paraId="7E6A4AF1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4072A1">
        <w:rPr>
          <w:rFonts w:ascii="Arial" w:hAnsi="Arial" w:cs="Arial"/>
          <w:bCs/>
        </w:rPr>
        <w:t>Nyugat-Pannon Járműipari és Mecha</w:t>
      </w:r>
      <w:r>
        <w:rPr>
          <w:rFonts w:ascii="Arial" w:hAnsi="Arial" w:cs="Arial"/>
          <w:bCs/>
        </w:rPr>
        <w:t xml:space="preserve">tronikai Központ Nonprofit Kft. megszűnésére tekintettel módosul a többségi tulajdonú gazdasági társaságok legfőbb szervének hatáskörébe tartozó kérdésekben a döntéshozatalról szóló bekezdés. </w:t>
      </w:r>
    </w:p>
    <w:p w14:paraId="4EC9F4F6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  <w:bCs/>
        </w:rPr>
      </w:pPr>
    </w:p>
    <w:p w14:paraId="34C7737C" w14:textId="77777777" w:rsidR="00085E35" w:rsidRPr="004072A1" w:rsidRDefault="00085E35" w:rsidP="00085E35">
      <w:pPr>
        <w:pStyle w:val="Listaszerbekezds"/>
        <w:ind w:left="0"/>
        <w:jc w:val="center"/>
        <w:rPr>
          <w:rFonts w:ascii="Arial" w:hAnsi="Arial" w:cs="Arial"/>
        </w:rPr>
      </w:pPr>
      <w:r w:rsidRPr="004072A1">
        <w:rPr>
          <w:rFonts w:ascii="Arial" w:hAnsi="Arial" w:cs="Arial"/>
          <w:b/>
        </w:rPr>
        <w:t xml:space="preserve">2. § </w:t>
      </w:r>
    </w:p>
    <w:p w14:paraId="62A62806" w14:textId="77777777" w:rsidR="00085E35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</w:p>
    <w:p w14:paraId="1B5A4F11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mellékletének módosítását tartalmazza.</w:t>
      </w:r>
    </w:p>
    <w:p w14:paraId="7297ED54" w14:textId="77777777" w:rsidR="00085E35" w:rsidRPr="004072A1" w:rsidRDefault="00085E35" w:rsidP="00085E35">
      <w:pPr>
        <w:jc w:val="both"/>
        <w:rPr>
          <w:rFonts w:ascii="Arial" w:hAnsi="Arial" w:cs="Arial"/>
        </w:rPr>
      </w:pPr>
      <w:r w:rsidRPr="004072A1">
        <w:rPr>
          <w:rFonts w:ascii="Arial" w:hAnsi="Arial" w:cs="Arial"/>
        </w:rPr>
        <w:t xml:space="preserve">A pályázati felhívások két kötelezően előírt hirdetési felületen </w:t>
      </w:r>
      <w:r>
        <w:rPr>
          <w:rFonts w:ascii="Arial" w:hAnsi="Arial" w:cs="Arial"/>
        </w:rPr>
        <w:t>való megjelentetésén túl a hatás</w:t>
      </w:r>
      <w:r w:rsidRPr="004072A1">
        <w:rPr>
          <w:rFonts w:ascii="Arial" w:hAnsi="Arial" w:cs="Arial"/>
        </w:rPr>
        <w:t>körgyakorló minden egyes esetben egyedileg tud határozni további médiumokban történő hirdetésről.</w:t>
      </w:r>
    </w:p>
    <w:p w14:paraId="4978AB86" w14:textId="77777777" w:rsidR="00085E35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  <w:r w:rsidRPr="004072A1">
        <w:rPr>
          <w:rFonts w:ascii="Arial" w:hAnsi="Arial" w:cs="Arial"/>
        </w:rPr>
        <w:t>A kialakult joggyakorlat, illetve a</w:t>
      </w:r>
      <w:r>
        <w:rPr>
          <w:rFonts w:ascii="Arial" w:hAnsi="Arial" w:cs="Arial"/>
        </w:rPr>
        <w:t>z</w:t>
      </w:r>
      <w:r w:rsidRPr="004072A1">
        <w:rPr>
          <w:rFonts w:ascii="Arial" w:hAnsi="Arial" w:cs="Arial"/>
        </w:rPr>
        <w:t xml:space="preserve"> elővásárlási jog</w:t>
      </w:r>
      <w:r>
        <w:rPr>
          <w:rFonts w:ascii="Arial" w:hAnsi="Arial" w:cs="Arial"/>
        </w:rPr>
        <w:t xml:space="preserve"> </w:t>
      </w:r>
      <w:r w:rsidRPr="004072A1">
        <w:rPr>
          <w:rFonts w:ascii="Arial" w:hAnsi="Arial" w:cs="Arial"/>
        </w:rPr>
        <w:t>gyakorl</w:t>
      </w:r>
      <w:r>
        <w:rPr>
          <w:rFonts w:ascii="Arial" w:hAnsi="Arial" w:cs="Arial"/>
        </w:rPr>
        <w:t>ására jogosult</w:t>
      </w:r>
      <w:r w:rsidRPr="004072A1">
        <w:rPr>
          <w:rFonts w:ascii="Arial" w:hAnsi="Arial" w:cs="Arial"/>
        </w:rPr>
        <w:t xml:space="preserve"> teljeskörű tájékoztatásának </w:t>
      </w:r>
      <w:r>
        <w:rPr>
          <w:rFonts w:ascii="Arial" w:hAnsi="Arial" w:cs="Arial"/>
        </w:rPr>
        <w:t>igénye indokolja a módosítást.</w:t>
      </w:r>
    </w:p>
    <w:p w14:paraId="3558FED5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</w:p>
    <w:p w14:paraId="32351256" w14:textId="77777777" w:rsidR="00085E35" w:rsidRDefault="00085E35" w:rsidP="00085E35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072A1">
        <w:rPr>
          <w:rFonts w:ascii="Arial" w:hAnsi="Arial" w:cs="Arial"/>
          <w:b/>
        </w:rPr>
        <w:t xml:space="preserve">. § </w:t>
      </w:r>
    </w:p>
    <w:p w14:paraId="390D48BB" w14:textId="77777777" w:rsidR="00085E35" w:rsidRDefault="00085E35" w:rsidP="00085E35">
      <w:pPr>
        <w:pStyle w:val="Listaszerbekezds"/>
        <w:ind w:left="0"/>
        <w:jc w:val="center"/>
        <w:rPr>
          <w:rFonts w:ascii="Arial" w:hAnsi="Arial" w:cs="Arial"/>
          <w:b/>
        </w:rPr>
      </w:pPr>
    </w:p>
    <w:p w14:paraId="4DABFF74" w14:textId="77777777" w:rsidR="00085E35" w:rsidRPr="00903AB0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hatálybalépését tartalmazza.</w:t>
      </w:r>
    </w:p>
    <w:p w14:paraId="5A73F6F5" w14:textId="77777777" w:rsidR="00085E35" w:rsidRPr="004072A1" w:rsidRDefault="00085E35" w:rsidP="00085E35">
      <w:pPr>
        <w:rPr>
          <w:rFonts w:ascii="Arial" w:hAnsi="Arial" w:cs="Arial"/>
        </w:rPr>
      </w:pPr>
    </w:p>
    <w:p w14:paraId="5392E753" w14:textId="77777777" w:rsidR="00DC134B" w:rsidRDefault="00DC134B"/>
    <w:sectPr w:rsidR="00DC134B" w:rsidSect="004E4A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35"/>
    <w:rsid w:val="00085E35"/>
    <w:rsid w:val="00A52F1A"/>
    <w:rsid w:val="00BC1129"/>
    <w:rsid w:val="00D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8FBB"/>
  <w15:chartTrackingRefBased/>
  <w15:docId w15:val="{5D49856D-419B-4195-A838-80FD82F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5E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85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Horváth Ildikó dr.</cp:lastModifiedBy>
  <cp:revision>2</cp:revision>
  <dcterms:created xsi:type="dcterms:W3CDTF">2021-10-05T06:49:00Z</dcterms:created>
  <dcterms:modified xsi:type="dcterms:W3CDTF">2021-10-05T06:49:00Z</dcterms:modified>
</cp:coreProperties>
</file>