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D2E68" w14:textId="77777777" w:rsidR="00F2628B" w:rsidRDefault="00F2628B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Szombathely Megyei Jogú Város Önkormányzata Közgyűlés</w:t>
      </w:r>
      <w:r>
        <w:rPr>
          <w:rFonts w:ascii="Arial" w:hAnsi="Arial" w:cs="Arial"/>
          <w:b/>
          <w:bCs/>
        </w:rPr>
        <w:t>ének</w:t>
      </w:r>
    </w:p>
    <w:p w14:paraId="496E65F4" w14:textId="37C3FDAE" w:rsidR="003776CF" w:rsidRDefault="00F2628B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</w:t>
      </w:r>
      <w:r w:rsidRPr="00F2628B">
        <w:rPr>
          <w:rFonts w:ascii="Arial" w:hAnsi="Arial" w:cs="Arial"/>
          <w:b/>
          <w:bCs/>
        </w:rPr>
        <w:t>.../</w:t>
      </w:r>
      <w:r>
        <w:rPr>
          <w:rFonts w:ascii="Arial" w:hAnsi="Arial" w:cs="Arial"/>
          <w:b/>
          <w:bCs/>
        </w:rPr>
        <w:t>2021.</w:t>
      </w:r>
      <w:r w:rsidRPr="00F2628B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…………</w:t>
      </w:r>
      <w:r w:rsidRPr="00F2628B">
        <w:rPr>
          <w:rFonts w:ascii="Arial" w:hAnsi="Arial" w:cs="Arial"/>
          <w:b/>
          <w:bCs/>
        </w:rPr>
        <w:t>..) önkormányzati rendelete</w:t>
      </w:r>
    </w:p>
    <w:p w14:paraId="06EF7D9D" w14:textId="77777777" w:rsidR="00AA5AE1" w:rsidRDefault="00AA5AE1" w:rsidP="00AA5A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C555DB8" w14:textId="2210653E" w:rsidR="00AA5AE1" w:rsidRPr="00AA5AE1" w:rsidRDefault="00AA5AE1" w:rsidP="00AA5A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A5AE1">
        <w:rPr>
          <w:rFonts w:ascii="Arial" w:hAnsi="Arial" w:cs="Arial"/>
          <w:b/>
        </w:rPr>
        <w:t>a települési támogatás keretében nyújtott ellátások és a szociális szolgáltatások helyi szabályzásáról</w:t>
      </w:r>
      <w:r w:rsidRPr="00AA5AE1">
        <w:rPr>
          <w:rFonts w:ascii="Arial" w:hAnsi="Arial" w:cs="Arial"/>
          <w:b/>
          <w:bCs/>
        </w:rPr>
        <w:t xml:space="preserve"> szóló 8/2015. (II.27.) önk</w:t>
      </w:r>
      <w:r>
        <w:rPr>
          <w:rFonts w:ascii="Arial" w:hAnsi="Arial" w:cs="Arial"/>
          <w:b/>
          <w:bCs/>
        </w:rPr>
        <w:t>ormányzati rendelet módosításáról</w:t>
      </w:r>
      <w:bookmarkStart w:id="0" w:name="_GoBack"/>
      <w:bookmarkEnd w:id="0"/>
    </w:p>
    <w:p w14:paraId="532A2515" w14:textId="77777777" w:rsidR="003776CF" w:rsidRP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 xml:space="preserve"> Megyei Jogú Város Önkormányzatának Közgyűlése a szociális igazgatásról és a szociális ellátásokról szóló 1993. évi III. törvény (a továbbiakban: Szt.) 1. § (2) bekezdésében, 10. § (1) bekezdésében, 25. § (3) bekezdés b) pontjában, 26. §-ában, 32. § (3) bekezdésében, 45. § (1) bekezdésében, 48. § (4) bekezdésében és a 132. § (4) bekezdés g) pontjában, valamint a gyermekek védelméről és a gyámügyi igazgatásról szóló 1997. évi XXXI. törvény (a továbbiakban: Gyvt.) 18. § (2) bekezdésében és 131. § (1) bekezdésében kapott felhatalmazás alapján, az Alaptörvény 32. cikk (1) bekezdés a) pontjában, a Magyarország helyi önkormányzatairól szóló 2011. évi CLXXXIX. törvény 13. § (1) bekezdés 8-8a. pontjában meghatározott feladatkörében eljárva a következőket rendeli el:</w:t>
      </w:r>
    </w:p>
    <w:p w14:paraId="12DD71D2" w14:textId="77777777" w:rsidR="003776CF" w:rsidRPr="00F2628B" w:rsidRDefault="00F2628B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1. §</w:t>
      </w:r>
    </w:p>
    <w:p w14:paraId="54643AF0" w14:textId="77777777" w:rsidR="003776CF" w:rsidRP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>A települési támogatás keretében nyújtott ellátások és a szociális szolgáltatások helyi szabályzásáról szóló 8/2015. (II.27.) önkormányzati rendelet (a továbbiakban: Rendelet) bevezető része helyébe a következő rendelkezés lép:</w:t>
      </w:r>
    </w:p>
    <w:p w14:paraId="2435E520" w14:textId="77777777" w:rsidR="003776CF" w:rsidRP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>„Szombathely Megyei Jogú Város Önkormányzatának Közgyűlése a szociális igazgatásról és a szociális ellátásokról szóló 1993. évi III. törvény (a továbbiakban: Szt.) 1. § (2) bekezdésében, 10. § (1) bekezdésében, 25. § (3) bekezdés b) pontjában, 26. §-ában, 32. § (3) bekezdésében, 45. § (1) bekezdésében, 48. § (4) bekezdésében és a 132. § (4) bekezdés g) pontjában, valamint a gyermekek védelméről és a gyámügyi igazgatásról szóló 1997. évi XXXI. törvény (a továbbiakban: Gyvt.) 18. § (2) bekezdésében és 131. § (1) bekezdésében kapott felhatalmazás alapján, az Alaptörvény 32. cikk (1) bekezdés a) pontjában, a Magyarország helyi önkormányzatairól szóló 2011. évi CLXXXIX. törvény 13. § (1) bekezdés 8-8a. pontjában meghatározott feladatkörében eljárva a következőket rendeli el:”</w:t>
      </w:r>
    </w:p>
    <w:p w14:paraId="42A3D198" w14:textId="77777777" w:rsidR="003776CF" w:rsidRPr="00F2628B" w:rsidRDefault="00F2628B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2. §</w:t>
      </w:r>
    </w:p>
    <w:p w14:paraId="21AC8D50" w14:textId="77777777" w:rsidR="003776CF" w:rsidRP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>A Rendelet 4. § (11) bekezdése helyébe a következő rendelkezés lép:</w:t>
      </w:r>
    </w:p>
    <w:p w14:paraId="73B5E869" w14:textId="77777777" w:rsidR="003776CF" w:rsidRP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>„(11) A (10) bekezdés esetén a döntést megelőzően minden esetben a kérelmező lakhatásául szolgáló ingatlan megtekintésével történő környezettanulmányt kell készíteni.”</w:t>
      </w:r>
    </w:p>
    <w:p w14:paraId="24A206BF" w14:textId="77777777" w:rsidR="003776CF" w:rsidRDefault="00F2628B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3. §</w:t>
      </w:r>
    </w:p>
    <w:p w14:paraId="79828FDE" w14:textId="4AF7B8DD" w:rsidR="004F76E6" w:rsidRPr="00F2628B" w:rsidRDefault="004F76E6" w:rsidP="004F76E6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 xml:space="preserve">a következő </w:t>
      </w:r>
      <w:r w:rsidR="00603C7C">
        <w:rPr>
          <w:rFonts w:ascii="Arial" w:hAnsi="Arial" w:cs="Arial"/>
        </w:rPr>
        <w:t>3</w:t>
      </w:r>
      <w:r w:rsidR="001031F5">
        <w:rPr>
          <w:rFonts w:ascii="Arial" w:hAnsi="Arial" w:cs="Arial"/>
        </w:rPr>
        <w:t>0/A</w:t>
      </w:r>
      <w:r w:rsidR="00603C7C">
        <w:rPr>
          <w:rFonts w:ascii="Arial" w:hAnsi="Arial" w:cs="Arial"/>
        </w:rPr>
        <w:t>. §-sal</w:t>
      </w:r>
      <w:r w:rsidR="00E5180E">
        <w:rPr>
          <w:rFonts w:ascii="Arial" w:hAnsi="Arial" w:cs="Arial"/>
        </w:rPr>
        <w:t xml:space="preserve"> egészül ki</w:t>
      </w:r>
      <w:r w:rsidRPr="00F2628B">
        <w:rPr>
          <w:rFonts w:ascii="Arial" w:hAnsi="Arial" w:cs="Arial"/>
        </w:rPr>
        <w:t>:</w:t>
      </w:r>
    </w:p>
    <w:p w14:paraId="41E7ED76" w14:textId="01896A5F" w:rsidR="001031F5" w:rsidRDefault="00E5180E" w:rsidP="001031F5">
      <w:pPr>
        <w:pStyle w:val="Szvegtrzs"/>
        <w:spacing w:before="220"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Cs/>
        </w:rPr>
        <w:t>3</w:t>
      </w:r>
      <w:r w:rsidR="001031F5">
        <w:rPr>
          <w:rFonts w:ascii="Arial" w:hAnsi="Arial" w:cs="Arial"/>
          <w:bCs/>
        </w:rPr>
        <w:t>0/A</w:t>
      </w:r>
      <w:r>
        <w:rPr>
          <w:rFonts w:ascii="Arial" w:hAnsi="Arial" w:cs="Arial"/>
          <w:bCs/>
        </w:rPr>
        <w:t xml:space="preserve">. § </w:t>
      </w:r>
    </w:p>
    <w:p w14:paraId="61E37155" w14:textId="20F3BEB5" w:rsidR="00E5180E" w:rsidRDefault="00A26A44" w:rsidP="001031F5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(1) S</w:t>
      </w:r>
      <w:r w:rsidR="00E94857">
        <w:rPr>
          <w:rFonts w:ascii="Arial" w:hAnsi="Arial" w:cs="Arial"/>
          <w:bCs/>
        </w:rPr>
        <w:t>zombathely Megyei Jogú Város Önkormányzata</w:t>
      </w:r>
      <w:r>
        <w:rPr>
          <w:rFonts w:ascii="Arial" w:hAnsi="Arial" w:cs="Arial"/>
          <w:bCs/>
        </w:rPr>
        <w:t xml:space="preserve"> a szociális és gyermekjóléti feladatok magas színvonalú ellátásának, valamint a Szolgáltatástervezési Koncepcióban elfogadott szakmai célok megvalósulásának, végrehajtásának folyamatos figyelemmel kísérése érdekében Szociálpolitikai Kerekasztalt működtet.</w:t>
      </w:r>
    </w:p>
    <w:p w14:paraId="57EAFE91" w14:textId="285D13F5" w:rsidR="008E5104" w:rsidRDefault="00CC5D06" w:rsidP="00E5180E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(2) </w:t>
      </w:r>
      <w:r w:rsidR="0039244C">
        <w:rPr>
          <w:rFonts w:ascii="Arial" w:hAnsi="Arial" w:cs="Arial"/>
          <w:bCs/>
        </w:rPr>
        <w:t xml:space="preserve">A Szociálpolitikai Kerekasztal tagjai </w:t>
      </w:r>
      <w:r w:rsidR="00D433C6">
        <w:rPr>
          <w:rFonts w:ascii="Arial" w:hAnsi="Arial" w:cs="Arial"/>
          <w:bCs/>
        </w:rPr>
        <w:t xml:space="preserve">a területért felelős alpolgármester, a szociális </w:t>
      </w:r>
      <w:r w:rsidR="006151B1">
        <w:rPr>
          <w:rFonts w:ascii="Arial" w:hAnsi="Arial" w:cs="Arial"/>
          <w:bCs/>
        </w:rPr>
        <w:t>feladatokat ellátó</w:t>
      </w:r>
      <w:r w:rsidR="00D433C6">
        <w:rPr>
          <w:rFonts w:ascii="Arial" w:hAnsi="Arial" w:cs="Arial"/>
          <w:bCs/>
        </w:rPr>
        <w:t xml:space="preserve"> bizottság elnöke, </w:t>
      </w:r>
      <w:r w:rsidR="00714B95">
        <w:rPr>
          <w:rFonts w:ascii="Arial" w:hAnsi="Arial" w:cs="Arial"/>
          <w:bCs/>
        </w:rPr>
        <w:t>Szombathely Megyei Jogú Város P</w:t>
      </w:r>
      <w:r w:rsidR="006151B1">
        <w:rPr>
          <w:rFonts w:ascii="Arial" w:hAnsi="Arial" w:cs="Arial"/>
          <w:bCs/>
        </w:rPr>
        <w:t xml:space="preserve">olgármesteri </w:t>
      </w:r>
      <w:r w:rsidR="00714B95">
        <w:rPr>
          <w:rFonts w:ascii="Arial" w:hAnsi="Arial" w:cs="Arial"/>
          <w:bCs/>
        </w:rPr>
        <w:t>H</w:t>
      </w:r>
      <w:r w:rsidR="006151B1">
        <w:rPr>
          <w:rFonts w:ascii="Arial" w:hAnsi="Arial" w:cs="Arial"/>
          <w:bCs/>
        </w:rPr>
        <w:t>ivatal</w:t>
      </w:r>
      <w:r w:rsidR="00714B95">
        <w:rPr>
          <w:rFonts w:ascii="Arial" w:hAnsi="Arial" w:cs="Arial"/>
          <w:bCs/>
        </w:rPr>
        <w:t>a</w:t>
      </w:r>
      <w:r w:rsidR="006151B1">
        <w:rPr>
          <w:rFonts w:ascii="Arial" w:hAnsi="Arial" w:cs="Arial"/>
          <w:bCs/>
        </w:rPr>
        <w:t xml:space="preserve"> </w:t>
      </w:r>
      <w:r w:rsidR="006151B1">
        <w:rPr>
          <w:rFonts w:ascii="Arial" w:hAnsi="Arial" w:cs="Arial"/>
          <w:bCs/>
        </w:rPr>
        <w:lastRenderedPageBreak/>
        <w:t xml:space="preserve">szociális ügyekkel foglalkozó osztályának vezetője, </w:t>
      </w:r>
      <w:r w:rsidR="00D433C6" w:rsidRPr="00176E4C">
        <w:rPr>
          <w:rFonts w:ascii="Arial" w:hAnsi="Arial" w:cs="Arial"/>
          <w:bCs/>
        </w:rPr>
        <w:t xml:space="preserve">Szombathely Megyei Jogú Város </w:t>
      </w:r>
      <w:r w:rsidR="00714B95">
        <w:rPr>
          <w:rFonts w:ascii="Arial" w:hAnsi="Arial" w:cs="Arial"/>
          <w:bCs/>
        </w:rPr>
        <w:t>Ö</w:t>
      </w:r>
      <w:r w:rsidR="00D433C6" w:rsidRPr="00176E4C">
        <w:rPr>
          <w:rFonts w:ascii="Arial" w:hAnsi="Arial" w:cs="Arial"/>
          <w:bCs/>
        </w:rPr>
        <w:t xml:space="preserve">nkormányzata által fenntartott szociális és gyermekjóléti intézmények </w:t>
      </w:r>
      <w:r w:rsidR="00D433C6" w:rsidRPr="00D433C6">
        <w:rPr>
          <w:rFonts w:ascii="Arial" w:hAnsi="Arial" w:cs="Arial"/>
          <w:bCs/>
        </w:rPr>
        <w:t>vezetői,</w:t>
      </w:r>
      <w:r w:rsidR="00176E4C" w:rsidRPr="00176E4C">
        <w:rPr>
          <w:rFonts w:ascii="Arial" w:hAnsi="Arial" w:cs="Arial"/>
          <w:bCs/>
        </w:rPr>
        <w:t xml:space="preserve"> </w:t>
      </w:r>
      <w:r w:rsidR="00176E4C">
        <w:rPr>
          <w:rFonts w:ascii="Arial" w:hAnsi="Arial" w:cs="Arial"/>
          <w:bCs/>
        </w:rPr>
        <w:t xml:space="preserve">valamint azon szervezetek képviselői, amelyek Szombathely Megyei Jogú Város Önkormányzatával szociális és gyermekjóléti szolgáltatások biztosítása céljából ellátási szerződést kötöttek.  </w:t>
      </w:r>
    </w:p>
    <w:p w14:paraId="5ED8EAFB" w14:textId="70295438" w:rsidR="008E5104" w:rsidRDefault="008E5104" w:rsidP="00E5180E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(3) A Szociálpolitikai Kerekasztal évente legalább egy alkalommal ülést tart, ügyrendjét maga állapítja meg.</w:t>
      </w:r>
      <w:r w:rsidR="00714B95">
        <w:rPr>
          <w:rFonts w:ascii="Arial" w:hAnsi="Arial" w:cs="Arial"/>
          <w:bCs/>
        </w:rPr>
        <w:t>”</w:t>
      </w:r>
    </w:p>
    <w:p w14:paraId="05515A5B" w14:textId="11D7B7B5" w:rsidR="00CC5D06" w:rsidRPr="008E5104" w:rsidRDefault="008E5104" w:rsidP="008E5104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8E5104">
        <w:rPr>
          <w:rFonts w:ascii="Arial" w:hAnsi="Arial" w:cs="Arial"/>
          <w:b/>
          <w:bCs/>
        </w:rPr>
        <w:t>4. §</w:t>
      </w:r>
    </w:p>
    <w:p w14:paraId="76E997F0" w14:textId="4307E62D" w:rsidR="003776CF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>Ez a rendelet a kihirdetését követő napon lép hatályba.</w:t>
      </w:r>
    </w:p>
    <w:p w14:paraId="211616D4" w14:textId="67768B9E" w:rsid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49D72CFA" w14:textId="50F682C3" w:rsid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1C035765" w14:textId="473C8E64" w:rsid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792F5DDA" w14:textId="77777777" w:rsidR="00F2628B" w:rsidRDefault="00F2628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DA4FB9F" w14:textId="000B46C5" w:rsidR="00F2628B" w:rsidRPr="00F2628B" w:rsidRDefault="00F2628B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F2628B">
        <w:rPr>
          <w:rFonts w:ascii="Arial" w:hAnsi="Arial" w:cs="Arial"/>
          <w:b/>
          <w:bCs/>
          <w:iCs/>
        </w:rPr>
        <w:t>(: Dr. Nemény András:)</w:t>
      </w:r>
      <w:r w:rsidRPr="00F2628B">
        <w:rPr>
          <w:rFonts w:ascii="Arial" w:hAnsi="Arial" w:cs="Arial"/>
        </w:rPr>
        <w:tab/>
      </w:r>
      <w:r w:rsidRPr="00F2628B">
        <w:rPr>
          <w:rFonts w:ascii="Arial" w:hAnsi="Arial" w:cs="Arial"/>
          <w:b/>
          <w:bCs/>
          <w:iCs/>
        </w:rPr>
        <w:t>(: Dr. Károlyi Ákos :)</w:t>
      </w:r>
    </w:p>
    <w:p w14:paraId="1BFA553E" w14:textId="293077FF" w:rsidR="00F2628B" w:rsidRPr="00F2628B" w:rsidRDefault="00F2628B" w:rsidP="00F2628B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ab/>
        <w:t xml:space="preserve">  </w:t>
      </w:r>
      <w:r w:rsidRPr="00F2628B">
        <w:rPr>
          <w:rFonts w:ascii="Arial" w:hAnsi="Arial" w:cs="Arial"/>
          <w:b/>
          <w:bCs/>
          <w:iCs/>
        </w:rPr>
        <w:t>polgármester</w:t>
      </w:r>
      <w:r w:rsidRPr="00F2628B">
        <w:rPr>
          <w:rFonts w:ascii="Arial" w:hAnsi="Arial" w:cs="Arial"/>
        </w:rPr>
        <w:tab/>
      </w:r>
      <w:r w:rsidRPr="00F2628B">
        <w:rPr>
          <w:rFonts w:ascii="Arial" w:hAnsi="Arial" w:cs="Arial"/>
          <w:b/>
          <w:bCs/>
          <w:iCs/>
        </w:rPr>
        <w:t>jegyző</w:t>
      </w:r>
    </w:p>
    <w:sectPr w:rsidR="00F2628B" w:rsidRPr="00F2628B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F61BE" w14:textId="77777777" w:rsidR="007C5982" w:rsidRDefault="007C5982">
      <w:r>
        <w:separator/>
      </w:r>
    </w:p>
  </w:endnote>
  <w:endnote w:type="continuationSeparator" w:id="0">
    <w:p w14:paraId="10ED9B67" w14:textId="77777777" w:rsidR="007C5982" w:rsidRDefault="007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7D7B4" w14:textId="77777777" w:rsidR="007C5982" w:rsidRDefault="007C5982">
      <w:r>
        <w:separator/>
      </w:r>
    </w:p>
  </w:footnote>
  <w:footnote w:type="continuationSeparator" w:id="0">
    <w:p w14:paraId="710A995B" w14:textId="77777777" w:rsidR="007C5982" w:rsidRDefault="007C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96E6C"/>
    <w:multiLevelType w:val="multilevel"/>
    <w:tmpl w:val="07D24762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CF"/>
    <w:rsid w:val="001031F5"/>
    <w:rsid w:val="00176E4C"/>
    <w:rsid w:val="003776CF"/>
    <w:rsid w:val="0039244C"/>
    <w:rsid w:val="004F76E6"/>
    <w:rsid w:val="00505606"/>
    <w:rsid w:val="00603C7C"/>
    <w:rsid w:val="006151B1"/>
    <w:rsid w:val="006867BB"/>
    <w:rsid w:val="00714B95"/>
    <w:rsid w:val="007520E1"/>
    <w:rsid w:val="007C5982"/>
    <w:rsid w:val="007E2365"/>
    <w:rsid w:val="00835D1B"/>
    <w:rsid w:val="008E5104"/>
    <w:rsid w:val="00960457"/>
    <w:rsid w:val="009818A2"/>
    <w:rsid w:val="00A26A44"/>
    <w:rsid w:val="00AA5AE1"/>
    <w:rsid w:val="00B07749"/>
    <w:rsid w:val="00BC2BCE"/>
    <w:rsid w:val="00C519EF"/>
    <w:rsid w:val="00CC5D06"/>
    <w:rsid w:val="00D433C6"/>
    <w:rsid w:val="00DD58C4"/>
    <w:rsid w:val="00E37C86"/>
    <w:rsid w:val="00E5180E"/>
    <w:rsid w:val="00E94857"/>
    <w:rsid w:val="00F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6433"/>
  <w15:docId w15:val="{06AD6A3D-78B2-4440-B6CB-45C36E8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F262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F2628B"/>
    <w:rPr>
      <w:rFonts w:ascii="Times New Roman" w:hAnsi="Times New Roman" w:cs="Mangal"/>
      <w:szCs w:val="21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2BC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BCE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Szentkirályi Bernadett</cp:lastModifiedBy>
  <cp:revision>4</cp:revision>
  <cp:lastPrinted>2021-09-09T11:24:00Z</cp:lastPrinted>
  <dcterms:created xsi:type="dcterms:W3CDTF">2021-09-09T11:24:00Z</dcterms:created>
  <dcterms:modified xsi:type="dcterms:W3CDTF">2021-09-21T13:55:00Z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