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5B2A3BE9" w14:textId="1B4CF996" w:rsidR="002A4D3F" w:rsidRDefault="002A4D3F" w:rsidP="00676836">
      <w:pPr>
        <w:rPr>
          <w:szCs w:val="22"/>
        </w:rPr>
      </w:pPr>
    </w:p>
    <w:p w14:paraId="730FAB6F" w14:textId="3B30A727" w:rsidR="008B378C" w:rsidRDefault="008B378C" w:rsidP="00676836">
      <w:pPr>
        <w:rPr>
          <w:szCs w:val="22"/>
        </w:rPr>
      </w:pPr>
    </w:p>
    <w:p w14:paraId="54895750" w14:textId="77777777" w:rsidR="008B378C" w:rsidRDefault="008B378C" w:rsidP="00676836">
      <w:pPr>
        <w:rPr>
          <w:szCs w:val="22"/>
        </w:rPr>
      </w:pP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0BCC5335" w14:textId="77777777" w:rsidR="00546DBA" w:rsidRPr="00946812" w:rsidRDefault="00546DBA" w:rsidP="00546DB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VI.22.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38A0E235" w14:textId="77777777" w:rsidR="00546DBA" w:rsidRPr="00946812" w:rsidRDefault="00546DBA" w:rsidP="00546DBA">
      <w:pPr>
        <w:keepNext/>
        <w:jc w:val="center"/>
        <w:rPr>
          <w:rFonts w:cs="Arial"/>
          <w:sz w:val="24"/>
        </w:rPr>
      </w:pPr>
    </w:p>
    <w:p w14:paraId="0F12EFD0" w14:textId="77777777" w:rsidR="00546DBA" w:rsidRDefault="00546DBA" w:rsidP="00546DBA">
      <w:pPr>
        <w:jc w:val="both"/>
        <w:rPr>
          <w:bCs/>
          <w:sz w:val="24"/>
        </w:rPr>
      </w:pPr>
      <w:r w:rsidRPr="00205C62">
        <w:rPr>
          <w:bCs/>
          <w:sz w:val="24"/>
        </w:rPr>
        <w:t>A Városstratégiai, Idegenforgalmi és Sport Bizottság a „</w:t>
      </w:r>
      <w:r w:rsidRPr="00ED5D20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>a fizetőparkolók működésének és igénybevételének rendjéről szóló 21/2012. (V.10.) önkormányzati rendelet módosításáról szóló rendelet-tervezetet az</w:t>
      </w:r>
      <w:r w:rsidRPr="00205C62">
        <w:rPr>
          <w:bCs/>
          <w:sz w:val="24"/>
        </w:rPr>
        <w:t xml:space="preserve"> előterjesztésben foglaltak szerint javasolja a Közgyűlésnek elfogadásra. </w:t>
      </w:r>
    </w:p>
    <w:p w14:paraId="6486A8E5" w14:textId="77777777" w:rsidR="00546DBA" w:rsidRDefault="00546DBA" w:rsidP="00546DBA">
      <w:pPr>
        <w:jc w:val="both"/>
        <w:rPr>
          <w:bCs/>
          <w:sz w:val="24"/>
        </w:rPr>
      </w:pPr>
    </w:p>
    <w:p w14:paraId="1D0A4B16" w14:textId="77777777" w:rsidR="00546DBA" w:rsidRDefault="00546DBA" w:rsidP="00546DBA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2EEF4211" w14:textId="77777777" w:rsidR="00546DBA" w:rsidRDefault="00546DBA" w:rsidP="00546DBA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2BC64D0F" w14:textId="77777777" w:rsidR="00546DBA" w:rsidRDefault="00546DBA" w:rsidP="00546DBA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Kalmár Ervin, a Városüzemeltetési és Városfejlesztési Osztály vezetője</w:t>
      </w:r>
    </w:p>
    <w:p w14:paraId="71870BD7" w14:textId="77777777" w:rsidR="00546DBA" w:rsidRDefault="00546DBA" w:rsidP="00546DBA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14:paraId="64DE3DAD" w14:textId="77777777" w:rsidR="00546DBA" w:rsidRDefault="00546DBA" w:rsidP="00546DBA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Dr. Holler Péter, a Hatósági Osztály vezetője/</w:t>
      </w:r>
    </w:p>
    <w:p w14:paraId="3CF0F861" w14:textId="77777777" w:rsidR="00546DBA" w:rsidRDefault="00546DBA" w:rsidP="00546DBA">
      <w:pPr>
        <w:jc w:val="both"/>
        <w:rPr>
          <w:bCs/>
          <w:sz w:val="24"/>
        </w:rPr>
      </w:pPr>
    </w:p>
    <w:p w14:paraId="0375759D" w14:textId="77777777" w:rsidR="00546DBA" w:rsidRDefault="00546DBA" w:rsidP="00546DBA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14:paraId="5DBCB4E4" w14:textId="0EA4F747" w:rsidR="00477B03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69AF08C0" w14:textId="77777777" w:rsidR="002A4D3F" w:rsidRDefault="002A4D3F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2021-06-24T09:13:00Z</dcterms:created>
  <dcterms:modified xsi:type="dcterms:W3CDTF">2021-06-24T09:13:00Z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