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91" w:rsidRDefault="00AD1991" w:rsidP="00AD199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312/2020.(X.29.) Kgy. </w:t>
      </w:r>
      <w:proofErr w:type="gramStart"/>
      <w:r>
        <w:rPr>
          <w:rFonts w:cs="Arial"/>
          <w:b/>
          <w:bCs/>
          <w:u w:val="single"/>
        </w:rPr>
        <w:t>sz.</w:t>
      </w:r>
      <w:proofErr w:type="gramEnd"/>
      <w:r>
        <w:rPr>
          <w:rFonts w:cs="Arial"/>
          <w:b/>
          <w:bCs/>
          <w:u w:val="single"/>
        </w:rPr>
        <w:t xml:space="preserve"> határozat</w:t>
      </w:r>
    </w:p>
    <w:p w:rsidR="00AD1991" w:rsidRDefault="00AD1991" w:rsidP="00AD1991">
      <w:pPr>
        <w:tabs>
          <w:tab w:val="left" w:pos="4253"/>
        </w:tabs>
        <w:jc w:val="both"/>
        <w:rPr>
          <w:rFonts w:cs="Arial"/>
        </w:rPr>
      </w:pPr>
    </w:p>
    <w:p w:rsidR="00AD1991" w:rsidRDefault="00AD1991" w:rsidP="00AD1991">
      <w:pPr>
        <w:tabs>
          <w:tab w:val="left" w:pos="4253"/>
        </w:tabs>
        <w:jc w:val="both"/>
        <w:rPr>
          <w:rFonts w:cs="Arial"/>
        </w:rPr>
      </w:pPr>
      <w:r>
        <w:rPr>
          <w:rFonts w:cs="Arial"/>
        </w:rPr>
        <w:t>A Közgyűlés a Szombathely város közigazgatási területén keletkező nem közművel összegyűjtött háztartási szennyvíz begyűjtéséről és ártalommentes elhelyezéséről szóló közszolgáltatás ellátásával kapcsolatos előterjesztést megtárgyalta, és az alábbi döntést hozta:</w:t>
      </w:r>
    </w:p>
    <w:p w:rsidR="00AD1991" w:rsidRDefault="00AD1991" w:rsidP="00AD1991">
      <w:pPr>
        <w:tabs>
          <w:tab w:val="left" w:pos="4253"/>
        </w:tabs>
        <w:jc w:val="both"/>
        <w:rPr>
          <w:rFonts w:cs="Arial"/>
        </w:rPr>
      </w:pPr>
    </w:p>
    <w:p w:rsidR="00AD1991" w:rsidRDefault="00AD1991" w:rsidP="00AD1991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A Közgyűlés úgy dönt, hogy a folyamatos szolgáltatás biztosítása érdekében a nem közművel összegyűjtött háztartási szennyvíz begyűjtéséről és ártalommentes elhelyezéséről szóló 25/2013. (VI. 25.) önkormányzati rendeletben (a továbbiakban: Rendelet) meghatározott lakossági díj összegén felüli 1.893,- Ft/m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+ ÁFA összeget veszteségpótlásként megtéríti a szolgáltató részére.</w:t>
      </w:r>
    </w:p>
    <w:p w:rsidR="00AD1991" w:rsidRDefault="00AD1991" w:rsidP="00AD1991">
      <w:pPr>
        <w:jc w:val="both"/>
        <w:rPr>
          <w:rFonts w:cs="Arial"/>
        </w:rPr>
      </w:pPr>
    </w:p>
    <w:p w:rsidR="00AD1991" w:rsidRDefault="00AD1991" w:rsidP="00AD1991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A Közgyűlés úgy dönt, hogy a folyamatos szolgáltatás biztosítása érdekében a lakossági ingatlanok esetében az 5 m</w:t>
      </w:r>
      <w:r>
        <w:rPr>
          <w:rFonts w:cs="Arial"/>
          <w:vertAlign w:val="superscript"/>
        </w:rPr>
        <w:t>3</w:t>
      </w:r>
      <w:r>
        <w:rPr>
          <w:rFonts w:cs="Arial"/>
        </w:rPr>
        <w:t>-nél kevesebb szennyvíz felvétele, szállítása és elhelyezése esetén a szennyvíz felvételezett mennyisége és az 5 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közötti különbséget megtéríti a szolgáltató részére a nyertes pályázatban megadott 2.500 Ft/m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+ Áfa alapdíjjal számolva.</w:t>
      </w:r>
    </w:p>
    <w:p w:rsidR="00AD1991" w:rsidRDefault="00AD1991" w:rsidP="00AD1991">
      <w:pPr>
        <w:pStyle w:val="Listaszerbekezds"/>
        <w:tabs>
          <w:tab w:val="left" w:pos="4253"/>
        </w:tabs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Az intézményi ingatlanok és az időlegesen használt ingatlanok tulajdonosai 5 m</w:t>
      </w:r>
      <w:r>
        <w:rPr>
          <w:rFonts w:ascii="Arial" w:hAnsi="Arial" w:cs="Arial"/>
          <w:szCs w:val="32"/>
          <w:vertAlign w:val="superscript"/>
        </w:rPr>
        <w:t>3</w:t>
      </w:r>
      <w:r>
        <w:rPr>
          <w:rFonts w:ascii="Arial" w:hAnsi="Arial" w:cs="Arial"/>
          <w:szCs w:val="32"/>
        </w:rPr>
        <w:t xml:space="preserve"> mennyiség alatti háztartási szennyvíz elszállításának megrendelése esetén kötelesek a ténylegesen elszállított és az 5 m</w:t>
      </w:r>
      <w:r>
        <w:rPr>
          <w:rFonts w:ascii="Arial" w:hAnsi="Arial" w:cs="Arial"/>
          <w:szCs w:val="32"/>
          <w:vertAlign w:val="superscript"/>
        </w:rPr>
        <w:t>3</w:t>
      </w:r>
      <w:r>
        <w:rPr>
          <w:rFonts w:ascii="Arial" w:hAnsi="Arial" w:cs="Arial"/>
          <w:szCs w:val="32"/>
        </w:rPr>
        <w:t xml:space="preserve"> közötti különbözet utáni alapdíjat is megfizetni.</w:t>
      </w:r>
    </w:p>
    <w:p w:rsidR="00AD1991" w:rsidRDefault="00AD1991" w:rsidP="00AD1991">
      <w:pPr>
        <w:jc w:val="both"/>
        <w:rPr>
          <w:rFonts w:cs="Arial"/>
        </w:rPr>
      </w:pPr>
    </w:p>
    <w:p w:rsidR="00AD1991" w:rsidRDefault="00AD1991" w:rsidP="00AD1991">
      <w:pPr>
        <w:pStyle w:val="Szvegtrzsbehzssal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gondoskodjon a HEPI-HP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fennálló közszolgáltatási szerződés 2020. november 30-i hatállyal történő megszüntetéséről, és a kötelező közszolgáltatás folyamatos ellátása érdekében kössön az 1. és 2. pontban meghatározott veszteségfinanszírozást is tartalmazó közszolgáltatási szerződést 2020. december 1 - 2023. november 30. közötti időszakra a KALAMÁR TRANS Szolgáltató és Kereskedelmi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>.</w:t>
      </w:r>
    </w:p>
    <w:p w:rsidR="00AD1991" w:rsidRDefault="00AD1991" w:rsidP="00AD1991">
      <w:pPr>
        <w:tabs>
          <w:tab w:val="left" w:pos="4253"/>
        </w:tabs>
        <w:jc w:val="both"/>
      </w:pPr>
    </w:p>
    <w:p w:rsidR="00AD1991" w:rsidRDefault="00AD1991" w:rsidP="00AD1991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AD1991" w:rsidRDefault="00AD1991" w:rsidP="00AD1991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AD1991" w:rsidRDefault="00AD1991" w:rsidP="00AD1991">
      <w:pPr>
        <w:pStyle w:val="Szvegtrzsbehzssal"/>
        <w:spacing w:after="0"/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AD1991" w:rsidRDefault="00AD1991" w:rsidP="00AD1991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  <w:bCs/>
        </w:rPr>
        <w:t>jegyző</w:t>
      </w:r>
    </w:p>
    <w:p w:rsidR="00AD1991" w:rsidRDefault="00AD1991" w:rsidP="00AD1991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AD1991" w:rsidRDefault="00AD1991" w:rsidP="00AD1991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Kalmár Ervin, a Városüzemeltetési és Városfejlesztési Osztály vezetője</w:t>
      </w:r>
    </w:p>
    <w:p w:rsidR="00AD1991" w:rsidRDefault="00AD1991" w:rsidP="00AD1991">
      <w:pPr>
        <w:pStyle w:val="Szvegtrzsbehzssal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AD1991" w:rsidRDefault="00AD1991" w:rsidP="00AD1991">
      <w:pPr>
        <w:pStyle w:val="Szvegtrzsbehzssal"/>
        <w:spacing w:after="0"/>
        <w:ind w:left="0"/>
        <w:rPr>
          <w:rFonts w:ascii="Arial" w:hAnsi="Arial" w:cs="Arial"/>
        </w:rPr>
      </w:pPr>
    </w:p>
    <w:p w:rsidR="00AD1991" w:rsidRDefault="00AD1991" w:rsidP="00AD1991">
      <w:pPr>
        <w:pStyle w:val="Szvegtrzsbehzssal"/>
        <w:tabs>
          <w:tab w:val="left" w:pos="1418"/>
          <w:tab w:val="left" w:pos="1701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1-2. pont vonatkozásában: azonnal</w:t>
      </w:r>
    </w:p>
    <w:p w:rsidR="00AD1991" w:rsidRDefault="00AD1991" w:rsidP="00AD1991">
      <w:pPr>
        <w:pStyle w:val="Szvegtrzsbehzssal"/>
        <w:spacing w:after="0"/>
        <w:ind w:left="1418"/>
        <w:rPr>
          <w:rFonts w:ascii="Arial" w:hAnsi="Arial" w:cs="Arial"/>
        </w:rPr>
      </w:pPr>
      <w:r>
        <w:rPr>
          <w:rFonts w:ascii="Arial" w:hAnsi="Arial" w:cs="Arial"/>
        </w:rPr>
        <w:t>3. pont vonatkozásában: 2020. november 30.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30914"/>
    <w:multiLevelType w:val="hybridMultilevel"/>
    <w:tmpl w:val="E6A01A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1F6672"/>
    <w:rsid w:val="002559D6"/>
    <w:rsid w:val="00424BB2"/>
    <w:rsid w:val="00442644"/>
    <w:rsid w:val="00552B44"/>
    <w:rsid w:val="005B266D"/>
    <w:rsid w:val="007A0230"/>
    <w:rsid w:val="007F42A2"/>
    <w:rsid w:val="00815070"/>
    <w:rsid w:val="00817FC2"/>
    <w:rsid w:val="008214BB"/>
    <w:rsid w:val="00857793"/>
    <w:rsid w:val="008C447D"/>
    <w:rsid w:val="00901B7E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EF4CE1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AD1991"/>
    <w:pPr>
      <w:spacing w:after="120"/>
      <w:ind w:left="283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D199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2020-11-03T07:17:00Z</dcterms:created>
  <dcterms:modified xsi:type="dcterms:W3CDTF">2020-11-03T07:17:00Z</dcterms:modified>
</cp:coreProperties>
</file>