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02570963" w14:textId="77777777" w:rsidR="009F1B76" w:rsidRDefault="009F1B76" w:rsidP="009F1B7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600FC7D8" w14:textId="77777777" w:rsidR="009F1B76" w:rsidRDefault="009F1B76" w:rsidP="009F1B76">
      <w:pPr>
        <w:jc w:val="center"/>
        <w:rPr>
          <w:rFonts w:cs="Arial"/>
          <w:b/>
          <w:sz w:val="24"/>
          <w:u w:val="single"/>
        </w:rPr>
      </w:pPr>
    </w:p>
    <w:p w14:paraId="5872A21B" w14:textId="77777777" w:rsidR="009F1B76" w:rsidRDefault="009F1B76" w:rsidP="009F1B76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40C1C139" w14:textId="77777777" w:rsidR="009F1B76" w:rsidRDefault="009F1B76" w:rsidP="009F1B7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C848382" w14:textId="7E7C51B2" w:rsidR="008F7B5D" w:rsidRDefault="008F7B5D" w:rsidP="009F1B76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2E1C20F5" w14:textId="77777777" w:rsidR="0057410A" w:rsidRPr="00F81F2A" w:rsidRDefault="0057410A" w:rsidP="0057410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197/2020.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082918A5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BA329EA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</w:t>
      </w:r>
      <w:r w:rsidRPr="002B50C5">
        <w:rPr>
          <w:rFonts w:cs="Arial"/>
          <w:bCs/>
          <w:sz w:val="24"/>
        </w:rPr>
        <w:t>és a környezet- és természetvédelem helyi szabályairól szóló 33/2012. (XI.12.)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2D8BC3C9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5E2BE53" w14:textId="77777777" w:rsidR="0057410A" w:rsidRPr="00F81F2A" w:rsidRDefault="0057410A" w:rsidP="0057410A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46AC5ADB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5D266231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2491DB74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A9CA8F7" w14:textId="77777777" w:rsidR="0057410A" w:rsidRPr="00F81F2A" w:rsidRDefault="0057410A" w:rsidP="0057410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Cs/>
          <w:sz w:val="24"/>
        </w:rPr>
        <w:t>:  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3A31119" w:rsidR="00DD2381" w:rsidRDefault="0057410A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410A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5530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1B76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FACC-A602-47FC-9F4B-2E62AE0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2020-09-23T06:58:00Z</cp:lastPrinted>
  <dcterms:created xsi:type="dcterms:W3CDTF">2020-09-25T09:05:00Z</dcterms:created>
  <dcterms:modified xsi:type="dcterms:W3CDTF">2020-10-28T10:08:00Z</dcterms:modified>
</cp:coreProperties>
</file>