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4A533A30" w14:textId="77777777" w:rsidR="00E66FC1" w:rsidRDefault="00E66FC1" w:rsidP="00E66FC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75EC1ED9" w14:textId="77777777" w:rsidR="00E66FC1" w:rsidRDefault="00E66FC1" w:rsidP="00E66FC1">
      <w:pPr>
        <w:jc w:val="center"/>
        <w:rPr>
          <w:rFonts w:cs="Arial"/>
          <w:b/>
          <w:sz w:val="24"/>
          <w:u w:val="single"/>
        </w:rPr>
      </w:pPr>
    </w:p>
    <w:p w14:paraId="7E685BBF" w14:textId="77777777" w:rsidR="00E66FC1" w:rsidRDefault="00E66FC1" w:rsidP="00E66FC1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0494A467" w14:textId="77777777" w:rsidR="00E66FC1" w:rsidRDefault="00E66FC1" w:rsidP="00E66FC1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5573BA31" w14:textId="77777777" w:rsidR="00E66FC1" w:rsidRDefault="00E66FC1" w:rsidP="00E66FC1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75AC5534" w14:textId="77777777" w:rsidR="001D53D5" w:rsidRPr="00705EF6" w:rsidRDefault="001D53D5" w:rsidP="001D53D5">
      <w:pPr>
        <w:jc w:val="center"/>
        <w:rPr>
          <w:rFonts w:cs="Arial"/>
          <w:b/>
          <w:bCs/>
          <w:sz w:val="24"/>
          <w:u w:val="single"/>
        </w:rPr>
      </w:pPr>
      <w:bookmarkStart w:id="0" w:name="_GoBack"/>
      <w:bookmarkEnd w:id="0"/>
      <w:r>
        <w:rPr>
          <w:rFonts w:cs="Arial"/>
          <w:b/>
          <w:bCs/>
          <w:sz w:val="24"/>
          <w:u w:val="single"/>
        </w:rPr>
        <w:t>190/2020. (X</w:t>
      </w:r>
      <w:r w:rsidRPr="00705EF6">
        <w:rPr>
          <w:rFonts w:cs="Arial"/>
          <w:b/>
          <w:bCs/>
          <w:sz w:val="24"/>
          <w:u w:val="single"/>
        </w:rPr>
        <w:t>. 27.) VISB sz. határozat</w:t>
      </w:r>
    </w:p>
    <w:p w14:paraId="6F4D989C" w14:textId="77777777" w:rsidR="001D53D5" w:rsidRPr="00705EF6" w:rsidRDefault="001D53D5" w:rsidP="001D53D5">
      <w:pPr>
        <w:jc w:val="both"/>
        <w:rPr>
          <w:rFonts w:cs="Arial"/>
          <w:sz w:val="24"/>
        </w:rPr>
      </w:pPr>
    </w:p>
    <w:p w14:paraId="0EE48818" w14:textId="77777777" w:rsidR="001D53D5" w:rsidRPr="00705EF6" w:rsidRDefault="001D53D5" w:rsidP="001D53D5">
      <w:pPr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 xml:space="preserve">A Városstratégiai, Idegenforgalmi és Sport Bizottság a „Javaslat önkormányzati tulajdonú ingatlanokkal kapcsolatos döntések meghozatalára című előterjesztést megtárgyalta, és </w:t>
      </w:r>
      <w:r w:rsidRPr="002B50C5">
        <w:rPr>
          <w:rFonts w:cs="Arial"/>
          <w:sz w:val="24"/>
        </w:rPr>
        <w:t xml:space="preserve">a Savaria Turizmus Nonprofit Kft. és a Szombathely Megyei Jogú Város Önkormányzata között, 2011. augusztus 2. napján kelt, a Szombathely, Király u. 1. szám alatt található 53 m2 területű iroda vonatkozásában kötött üzemeltetési megállapodás módosításával kapcsolatos </w:t>
      </w:r>
      <w:r w:rsidRPr="002B50C5">
        <w:rPr>
          <w:rFonts w:cs="Arial"/>
          <w:sz w:val="24"/>
          <w:u w:val="single"/>
        </w:rPr>
        <w:t>III. számú határozati javaslatot</w:t>
      </w:r>
      <w:r w:rsidRPr="002B50C5">
        <w:rPr>
          <w:rFonts w:cs="Arial"/>
          <w:sz w:val="24"/>
        </w:rPr>
        <w:t xml:space="preserve"> </w:t>
      </w:r>
      <w:r w:rsidRPr="00705EF6">
        <w:rPr>
          <w:rFonts w:cs="Arial"/>
          <w:sz w:val="24"/>
        </w:rPr>
        <w:t>az előterjesztésben foglaltak szerint javasolja a Közgyűlésnek elfogadásra.</w:t>
      </w:r>
    </w:p>
    <w:p w14:paraId="7045B817" w14:textId="77777777" w:rsidR="001D53D5" w:rsidRPr="00705EF6" w:rsidRDefault="001D53D5" w:rsidP="001D53D5">
      <w:pPr>
        <w:jc w:val="both"/>
        <w:rPr>
          <w:rFonts w:cs="Arial"/>
          <w:sz w:val="24"/>
        </w:rPr>
      </w:pPr>
    </w:p>
    <w:p w14:paraId="3DB42D1D" w14:textId="77777777" w:rsidR="001D53D5" w:rsidRPr="00705EF6" w:rsidRDefault="001D53D5" w:rsidP="001D53D5">
      <w:pPr>
        <w:ind w:left="1410" w:hanging="1410"/>
        <w:jc w:val="both"/>
        <w:rPr>
          <w:rFonts w:cs="Arial"/>
          <w:sz w:val="24"/>
        </w:rPr>
      </w:pPr>
      <w:r w:rsidRPr="00EA730C">
        <w:rPr>
          <w:rFonts w:cs="Arial"/>
          <w:b/>
          <w:bCs/>
          <w:sz w:val="24"/>
          <w:u w:val="single"/>
        </w:rPr>
        <w:t>Felelős</w:t>
      </w:r>
      <w:r w:rsidRPr="00705EF6">
        <w:rPr>
          <w:rFonts w:cs="Arial"/>
          <w:sz w:val="24"/>
        </w:rPr>
        <w:t>:</w:t>
      </w:r>
      <w:r w:rsidRPr="00705EF6">
        <w:rPr>
          <w:rFonts w:cs="Arial"/>
          <w:sz w:val="24"/>
        </w:rPr>
        <w:tab/>
        <w:t>Tóth Kálmán, a Városstratégiai, Idegenforgalmi és Sport Bizottság elnöke</w:t>
      </w:r>
    </w:p>
    <w:p w14:paraId="44337499" w14:textId="77777777" w:rsidR="001D53D5" w:rsidRPr="00705EF6" w:rsidRDefault="001D53D5" w:rsidP="001D53D5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(A végrehajtásért:</w:t>
      </w:r>
    </w:p>
    <w:p w14:paraId="050CDADE" w14:textId="77777777" w:rsidR="001D53D5" w:rsidRPr="00705EF6" w:rsidRDefault="001D53D5" w:rsidP="001D53D5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Nagyné dr. Gats Andrea, a Jogi és Képviselői Osztály vezetője)</w:t>
      </w:r>
    </w:p>
    <w:p w14:paraId="59351C7C" w14:textId="77777777" w:rsidR="001D53D5" w:rsidRPr="00705EF6" w:rsidRDefault="001D53D5" w:rsidP="001D53D5">
      <w:pPr>
        <w:jc w:val="both"/>
        <w:rPr>
          <w:rFonts w:cs="Arial"/>
          <w:sz w:val="24"/>
        </w:rPr>
      </w:pPr>
    </w:p>
    <w:p w14:paraId="6592B6D5" w14:textId="77777777" w:rsidR="001D53D5" w:rsidRPr="00705EF6" w:rsidRDefault="001D53D5" w:rsidP="001D53D5">
      <w:pPr>
        <w:jc w:val="both"/>
        <w:rPr>
          <w:rFonts w:cs="Arial"/>
          <w:sz w:val="24"/>
        </w:rPr>
      </w:pPr>
      <w:r w:rsidRPr="00EA730C">
        <w:rPr>
          <w:rFonts w:cs="Arial"/>
          <w:b/>
          <w:bCs/>
          <w:sz w:val="24"/>
          <w:u w:val="single"/>
        </w:rPr>
        <w:t>Határidő</w:t>
      </w:r>
      <w:proofErr w:type="gramStart"/>
      <w:r w:rsidRPr="00705EF6">
        <w:rPr>
          <w:rFonts w:cs="Arial"/>
          <w:sz w:val="24"/>
        </w:rPr>
        <w:t xml:space="preserve">:    </w:t>
      </w:r>
      <w:r w:rsidRPr="00705EF6">
        <w:rPr>
          <w:rFonts w:cs="Arial"/>
          <w:sz w:val="24"/>
        </w:rPr>
        <w:tab/>
        <w:t>a</w:t>
      </w:r>
      <w:proofErr w:type="gramEnd"/>
      <w:r w:rsidRPr="00705EF6">
        <w:rPr>
          <w:rFonts w:cs="Arial"/>
          <w:sz w:val="24"/>
        </w:rPr>
        <w:t xml:space="preserve"> 2020. október 29-i Közgyűlés</w:t>
      </w:r>
    </w:p>
    <w:p w14:paraId="51C0A7DF" w14:textId="77777777" w:rsidR="001900BD" w:rsidRDefault="001900BD" w:rsidP="00444D81">
      <w:pPr>
        <w:jc w:val="both"/>
        <w:rPr>
          <w:sz w:val="24"/>
        </w:rPr>
      </w:pPr>
    </w:p>
    <w:p w14:paraId="47019804" w14:textId="50702CF6" w:rsidR="00F756EC" w:rsidRDefault="00F756EC" w:rsidP="00444D81">
      <w:pPr>
        <w:jc w:val="both"/>
        <w:rPr>
          <w:sz w:val="24"/>
        </w:rPr>
      </w:pPr>
    </w:p>
    <w:p w14:paraId="7A79C09E" w14:textId="77777777" w:rsidR="00BB1312" w:rsidRDefault="00BB1312" w:rsidP="00444D81">
      <w:pPr>
        <w:jc w:val="both"/>
        <w:rPr>
          <w:sz w:val="24"/>
        </w:rPr>
      </w:pPr>
    </w:p>
    <w:p w14:paraId="487CF7E6" w14:textId="77777777" w:rsidR="001D53D5" w:rsidRDefault="001D53D5" w:rsidP="00444D81">
      <w:pPr>
        <w:jc w:val="both"/>
        <w:rPr>
          <w:sz w:val="24"/>
        </w:rPr>
      </w:pPr>
    </w:p>
    <w:p w14:paraId="7D3F0951" w14:textId="77777777" w:rsidR="001D53D5" w:rsidRDefault="001D53D5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5470DBC9" w:rsidR="00DD2381" w:rsidRDefault="001D53D5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53D5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66FC1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4724-00F9-4CBF-A41F-9BB95840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2020-09-23T07:46:00Z</cp:lastPrinted>
  <dcterms:created xsi:type="dcterms:W3CDTF">2020-09-25T09:16:00Z</dcterms:created>
  <dcterms:modified xsi:type="dcterms:W3CDTF">2020-10-28T10:05:00Z</dcterms:modified>
</cp:coreProperties>
</file>