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5B79" w14:textId="3F95EC87" w:rsidR="00BA3FBF" w:rsidRPr="007651DF" w:rsidRDefault="007651DF" w:rsidP="000930A6">
      <w:pPr>
        <w:jc w:val="center"/>
        <w:rPr>
          <w:rFonts w:ascii="Arial" w:hAnsi="Arial" w:cs="Arial"/>
        </w:rPr>
      </w:pPr>
      <w:r w:rsidRPr="007651DF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</w:t>
      </w:r>
      <w:bookmarkStart w:id="0" w:name="_GoBack"/>
      <w:bookmarkEnd w:id="0"/>
      <w:r w:rsidRPr="007651DF">
        <w:rPr>
          <w:rFonts w:ascii="Arial" w:hAnsi="Arial" w:cs="Arial"/>
        </w:rPr>
        <w:t xml:space="preserve">    43. számú melléklet</w:t>
      </w:r>
    </w:p>
    <w:p w14:paraId="4CF92FDD" w14:textId="77777777" w:rsidR="007651DF" w:rsidRDefault="007651DF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14:paraId="16EE17D7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46849030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A43F43">
        <w:rPr>
          <w:rFonts w:ascii="Arial" w:hAnsi="Arial" w:cs="Arial"/>
        </w:rPr>
        <w:t xml:space="preserve">ódosítást a Közgyűlés </w:t>
      </w:r>
      <w:proofErr w:type="gramStart"/>
      <w:r w:rsidR="00A43F43">
        <w:rPr>
          <w:rFonts w:ascii="Arial" w:hAnsi="Arial" w:cs="Arial"/>
        </w:rPr>
        <w:t xml:space="preserve">a </w:t>
      </w:r>
      <w:r w:rsidR="00BF5C71">
        <w:rPr>
          <w:rFonts w:ascii="Arial" w:hAnsi="Arial" w:cs="Arial"/>
        </w:rPr>
        <w:t>…</w:t>
      </w:r>
      <w:proofErr w:type="gramEnd"/>
      <w:r w:rsidR="00BF5C71">
        <w:rPr>
          <w:rFonts w:ascii="Arial" w:hAnsi="Arial" w:cs="Arial"/>
        </w:rPr>
        <w:t>…..</w:t>
      </w:r>
      <w:r w:rsidR="007920DA">
        <w:rPr>
          <w:rFonts w:ascii="Arial" w:hAnsi="Arial" w:cs="Arial"/>
        </w:rPr>
        <w:t>/2020</w:t>
      </w:r>
      <w:r w:rsidR="00F14D30">
        <w:rPr>
          <w:rFonts w:ascii="Arial" w:hAnsi="Arial" w:cs="Arial"/>
        </w:rPr>
        <w:t>.(</w:t>
      </w:r>
      <w:r w:rsidR="007920DA">
        <w:rPr>
          <w:rFonts w:ascii="Arial" w:hAnsi="Arial" w:cs="Arial"/>
        </w:rPr>
        <w:t xml:space="preserve">………..) </w:t>
      </w:r>
      <w:r w:rsidRPr="000E732E">
        <w:rPr>
          <w:rFonts w:ascii="Arial" w:hAnsi="Arial" w:cs="Arial"/>
        </w:rPr>
        <w:t xml:space="preserve">Kgy. </w:t>
      </w:r>
      <w:proofErr w:type="gramStart"/>
      <w:r w:rsidRPr="000E732E">
        <w:rPr>
          <w:rFonts w:ascii="Arial" w:hAnsi="Arial" w:cs="Arial"/>
        </w:rPr>
        <w:t>sz.</w:t>
      </w:r>
      <w:proofErr w:type="gramEnd"/>
      <w:r w:rsidRPr="000E732E">
        <w:rPr>
          <w:rFonts w:ascii="Arial" w:hAnsi="Arial" w:cs="Arial"/>
        </w:rPr>
        <w:t xml:space="preserve">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proofErr w:type="gramStart"/>
      <w:r w:rsidRPr="000E732E">
        <w:rPr>
          <w:rFonts w:ascii="Arial" w:hAnsi="Arial" w:cs="Arial"/>
        </w:rPr>
        <w:t>hagyta</w:t>
      </w:r>
      <w:proofErr w:type="gramEnd"/>
      <w:r w:rsidRPr="000E732E">
        <w:rPr>
          <w:rFonts w:ascii="Arial" w:hAnsi="Arial" w:cs="Arial"/>
        </w:rPr>
        <w:t xml:space="preserve"> jóvá)</w:t>
      </w:r>
    </w:p>
    <w:p w14:paraId="1800FE06" w14:textId="77777777" w:rsidR="00855681" w:rsidRPr="000E732E" w:rsidRDefault="00855681">
      <w:pPr>
        <w:rPr>
          <w:rFonts w:ascii="Arial" w:hAnsi="Arial" w:cs="Arial"/>
        </w:rPr>
      </w:pPr>
    </w:p>
    <w:p w14:paraId="791DF588" w14:textId="77777777" w:rsidR="001F7487" w:rsidRPr="000E732E" w:rsidRDefault="001F7487">
      <w:pPr>
        <w:rPr>
          <w:rFonts w:ascii="Arial" w:hAnsi="Arial" w:cs="Arial"/>
        </w:rPr>
      </w:pPr>
    </w:p>
    <w:p w14:paraId="0D615BF2" w14:textId="77777777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995BC1" w:rsidRPr="000E732E">
        <w:rPr>
          <w:rFonts w:ascii="Arial" w:hAnsi="Arial" w:cs="Arial"/>
        </w:rPr>
        <w:t xml:space="preserve">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050714D6" w14:textId="77777777" w:rsidR="00995BC1" w:rsidRPr="000E732E" w:rsidRDefault="00995BC1" w:rsidP="00995BC1">
      <w:pPr>
        <w:jc w:val="both"/>
        <w:rPr>
          <w:rFonts w:ascii="Arial" w:hAnsi="Arial" w:cs="Arial"/>
        </w:rPr>
      </w:pPr>
    </w:p>
    <w:p w14:paraId="5B72BF28" w14:textId="2D378C7C" w:rsidR="00895972" w:rsidRPr="00895972" w:rsidRDefault="00895972" w:rsidP="00895972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 w:rsidRPr="00895972">
        <w:rPr>
          <w:rFonts w:ascii="Arial" w:hAnsi="Arial" w:cs="Arial"/>
          <w:b/>
        </w:rPr>
        <w:t xml:space="preserve">7./ </w:t>
      </w:r>
      <w:r w:rsidRPr="00895972">
        <w:rPr>
          <w:rFonts w:ascii="Arial" w:hAnsi="Arial" w:cs="Arial"/>
          <w:b/>
        </w:rPr>
        <w:tab/>
        <w:t>Szervezeti felépítés:</w:t>
      </w:r>
    </w:p>
    <w:p w14:paraId="5C1C55AB" w14:textId="77777777" w:rsidR="00895972" w:rsidRPr="00895972" w:rsidRDefault="00895972" w:rsidP="00895972">
      <w:pPr>
        <w:jc w:val="both"/>
        <w:rPr>
          <w:rFonts w:ascii="Arial" w:hAnsi="Arial" w:cs="Arial"/>
        </w:rPr>
      </w:pPr>
    </w:p>
    <w:p w14:paraId="460F6FCA" w14:textId="77777777" w:rsidR="00895972" w:rsidRPr="00895972" w:rsidRDefault="00895972" w:rsidP="00895972">
      <w:pPr>
        <w:ind w:left="360" w:hanging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  <w:b/>
        </w:rPr>
        <w:t>Szervezeti egységek</w:t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  <w:t>Engedélyezett létszám (fő)</w:t>
      </w:r>
    </w:p>
    <w:p w14:paraId="59407D16" w14:textId="77777777" w:rsidR="00895972" w:rsidRPr="00895972" w:rsidRDefault="00895972" w:rsidP="00895972">
      <w:pPr>
        <w:ind w:left="360" w:hanging="360"/>
        <w:jc w:val="both"/>
        <w:rPr>
          <w:rFonts w:ascii="Arial" w:hAnsi="Arial" w:cs="Arial"/>
        </w:rPr>
      </w:pPr>
    </w:p>
    <w:p w14:paraId="1A0B93A1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  <w:b/>
        </w:rPr>
        <w:t>7.1. Polgármesteri Kabinet</w:t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  <w:b/>
        </w:rPr>
        <w:t>23</w:t>
      </w:r>
    </w:p>
    <w:p w14:paraId="492B4AC6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</w:p>
    <w:p w14:paraId="1CE06C1E" w14:textId="146E6B98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 xml:space="preserve">7.2. Főépítészi </w:t>
      </w:r>
      <w:proofErr w:type="gramStart"/>
      <w:r w:rsidRPr="00895972">
        <w:rPr>
          <w:rFonts w:ascii="Arial" w:hAnsi="Arial" w:cs="Arial"/>
          <w:b/>
        </w:rPr>
        <w:t>Iroda</w:t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895972">
        <w:rPr>
          <w:rFonts w:ascii="Arial" w:hAnsi="Arial" w:cs="Arial"/>
          <w:b/>
        </w:rPr>
        <w:t>6</w:t>
      </w:r>
      <w:proofErr w:type="gramEnd"/>
    </w:p>
    <w:p w14:paraId="68A07ABC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</w:p>
    <w:p w14:paraId="6F917535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7.3. Jogi és Képviselői Osztály</w:t>
      </w:r>
    </w:p>
    <w:p w14:paraId="3A4A5635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osztályvezető</w:t>
      </w:r>
      <w:proofErr w:type="gramEnd"/>
      <w:r w:rsidRPr="00895972">
        <w:rPr>
          <w:rFonts w:ascii="Arial" w:hAnsi="Arial" w:cs="Arial"/>
        </w:rPr>
        <w:t xml:space="preserve"> és közvetlen irányítása alá</w:t>
      </w:r>
    </w:p>
    <w:p w14:paraId="50DA1515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tartozó</w:t>
      </w:r>
      <w:proofErr w:type="gramEnd"/>
      <w:r w:rsidRPr="00895972">
        <w:rPr>
          <w:rFonts w:ascii="Arial" w:hAnsi="Arial" w:cs="Arial"/>
        </w:rPr>
        <w:t xml:space="preserve"> dolgozók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1</w:t>
      </w:r>
    </w:p>
    <w:p w14:paraId="59679AB2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Jogi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7</w:t>
      </w:r>
      <w:proofErr w:type="gramEnd"/>
    </w:p>
    <w:p w14:paraId="76A69738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Képviselői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6</w:t>
      </w:r>
      <w:proofErr w:type="gramEnd"/>
      <w:r w:rsidRPr="00895972">
        <w:rPr>
          <w:rFonts w:ascii="Arial" w:hAnsi="Arial" w:cs="Arial"/>
        </w:rPr>
        <w:t>,5</w:t>
      </w:r>
    </w:p>
    <w:p w14:paraId="70044982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Humánpolitikai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7</w:t>
      </w:r>
      <w:proofErr w:type="gramEnd"/>
    </w:p>
    <w:p w14:paraId="6F84FE54" w14:textId="220E19DC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</w:rPr>
        <w:tab/>
        <w:t xml:space="preserve">Vagyongazdálkodási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</w:t>
      </w:r>
      <w:r w:rsidRPr="00895972">
        <w:rPr>
          <w:rFonts w:ascii="Arial" w:hAnsi="Arial" w:cs="Arial"/>
        </w:rPr>
        <w:tab/>
        <w:t xml:space="preserve">  </w:t>
      </w:r>
      <w:r w:rsidRPr="00895972">
        <w:rPr>
          <w:rFonts w:ascii="Arial" w:hAnsi="Arial" w:cs="Arial"/>
          <w:strike/>
        </w:rPr>
        <w:t>8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7</w:t>
      </w:r>
    </w:p>
    <w:p w14:paraId="5C1DD154" w14:textId="26B2AF4A" w:rsidR="00895972" w:rsidRPr="00895972" w:rsidRDefault="00895972" w:rsidP="00895972">
      <w:pPr>
        <w:ind w:firstLine="360"/>
        <w:jc w:val="both"/>
        <w:rPr>
          <w:rFonts w:ascii="Arial" w:hAnsi="Arial" w:cs="Arial"/>
          <w:b/>
          <w:u w:val="single"/>
        </w:rPr>
      </w:pPr>
      <w:r w:rsidRPr="00895972">
        <w:rPr>
          <w:rFonts w:ascii="Arial" w:hAnsi="Arial" w:cs="Arial"/>
          <w:b/>
        </w:rPr>
        <w:tab/>
        <w:t>Mindösszesen</w:t>
      </w:r>
      <w:proofErr w:type="gramStart"/>
      <w:r w:rsidRPr="00895972">
        <w:rPr>
          <w:rFonts w:ascii="Arial" w:hAnsi="Arial" w:cs="Arial"/>
          <w:b/>
        </w:rPr>
        <w:t xml:space="preserve">:                                                                    </w:t>
      </w:r>
      <w:r w:rsidRPr="00895972">
        <w:rPr>
          <w:rFonts w:ascii="Arial" w:hAnsi="Arial" w:cs="Arial"/>
          <w:b/>
          <w:u w:val="single"/>
        </w:rPr>
        <w:tab/>
      </w:r>
      <w:r w:rsidR="00A34AD5" w:rsidRPr="00A34AD5">
        <w:rPr>
          <w:rFonts w:ascii="Arial" w:hAnsi="Arial" w:cs="Arial"/>
          <w:b/>
          <w:strike/>
          <w:u w:val="single"/>
        </w:rPr>
        <w:t>29</w:t>
      </w:r>
      <w:proofErr w:type="gramEnd"/>
      <w:r w:rsidRPr="00A34AD5">
        <w:rPr>
          <w:rFonts w:ascii="Arial" w:hAnsi="Arial" w:cs="Arial"/>
          <w:b/>
          <w:strike/>
          <w:u w:val="single"/>
        </w:rPr>
        <w:t>,5</w:t>
      </w:r>
      <w:r w:rsidR="00A34AD5">
        <w:rPr>
          <w:rFonts w:ascii="Arial" w:hAnsi="Arial" w:cs="Arial"/>
          <w:b/>
          <w:strike/>
        </w:rPr>
        <w:t xml:space="preserve"> </w:t>
      </w:r>
      <w:r w:rsidR="00A34AD5" w:rsidRPr="00A34AD5">
        <w:rPr>
          <w:rFonts w:ascii="Arial" w:hAnsi="Arial" w:cs="Arial"/>
          <w:b/>
        </w:rPr>
        <w:t>28,5</w:t>
      </w:r>
    </w:p>
    <w:p w14:paraId="7EF4643F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</w:p>
    <w:p w14:paraId="00B6B1D6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7.4. Közgazdasági és Adó Osztály</w:t>
      </w:r>
    </w:p>
    <w:p w14:paraId="7BD11669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osztályvezető</w:t>
      </w:r>
      <w:proofErr w:type="gramEnd"/>
      <w:r w:rsidRPr="00895972">
        <w:rPr>
          <w:rFonts w:ascii="Arial" w:hAnsi="Arial" w:cs="Arial"/>
        </w:rPr>
        <w:t xml:space="preserve"> és közvetlen irányítása alá</w:t>
      </w:r>
    </w:p>
    <w:p w14:paraId="1F55B8C7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tartozó</w:t>
      </w:r>
      <w:proofErr w:type="gramEnd"/>
      <w:r w:rsidRPr="00895972">
        <w:rPr>
          <w:rFonts w:ascii="Arial" w:hAnsi="Arial" w:cs="Arial"/>
        </w:rPr>
        <w:t xml:space="preserve"> dolgozók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          2,5</w:t>
      </w:r>
    </w:p>
    <w:p w14:paraId="369E6842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Költségvetési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4</w:t>
      </w:r>
      <w:proofErr w:type="gramEnd"/>
    </w:p>
    <w:p w14:paraId="76128E21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>Pénzügyi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13</w:t>
      </w:r>
    </w:p>
    <w:p w14:paraId="40E3863E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>Adókivetési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16</w:t>
      </w:r>
    </w:p>
    <w:p w14:paraId="73A1D4E8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spellStart"/>
      <w:r w:rsidRPr="00895972">
        <w:rPr>
          <w:rFonts w:ascii="Arial" w:hAnsi="Arial" w:cs="Arial"/>
        </w:rPr>
        <w:t>Adóvégrehajtási</w:t>
      </w:r>
      <w:proofErr w:type="spellEnd"/>
      <w:r w:rsidRPr="00895972">
        <w:rPr>
          <w:rFonts w:ascii="Arial" w:hAnsi="Arial" w:cs="Arial"/>
        </w:rPr>
        <w:t xml:space="preserve"> és Könyvelési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10</w:t>
      </w:r>
    </w:p>
    <w:p w14:paraId="2271C710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  <w:u w:val="single"/>
        </w:rPr>
      </w:pP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  <w:b/>
        </w:rPr>
        <w:t>Mindösszesen</w:t>
      </w:r>
      <w:proofErr w:type="gramStart"/>
      <w:r w:rsidRPr="00895972">
        <w:rPr>
          <w:rFonts w:ascii="Arial" w:hAnsi="Arial" w:cs="Arial"/>
          <w:b/>
        </w:rPr>
        <w:t xml:space="preserve">:                                                                      </w:t>
      </w:r>
      <w:r w:rsidRPr="00895972">
        <w:rPr>
          <w:rFonts w:ascii="Arial" w:hAnsi="Arial" w:cs="Arial"/>
          <w:b/>
          <w:u w:val="single"/>
        </w:rPr>
        <w:t>45</w:t>
      </w:r>
      <w:proofErr w:type="gramEnd"/>
      <w:r w:rsidRPr="00895972">
        <w:rPr>
          <w:rFonts w:ascii="Arial" w:hAnsi="Arial" w:cs="Arial"/>
          <w:b/>
          <w:u w:val="single"/>
        </w:rPr>
        <w:t>,5</w:t>
      </w:r>
    </w:p>
    <w:p w14:paraId="01EE712E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</w:p>
    <w:p w14:paraId="3378A650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7.5. Egészségügyi és Közszolgálati Osztály</w:t>
      </w:r>
    </w:p>
    <w:p w14:paraId="3691122C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osztályvezető</w:t>
      </w:r>
      <w:proofErr w:type="gramEnd"/>
      <w:r w:rsidRPr="00895972">
        <w:rPr>
          <w:rFonts w:ascii="Arial" w:hAnsi="Arial" w:cs="Arial"/>
        </w:rPr>
        <w:t xml:space="preserve"> és közvetlen irányítása alá</w:t>
      </w:r>
    </w:p>
    <w:p w14:paraId="7672FAEC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tartozó</w:t>
      </w:r>
      <w:proofErr w:type="gramEnd"/>
      <w:r w:rsidRPr="00895972">
        <w:rPr>
          <w:rFonts w:ascii="Arial" w:hAnsi="Arial" w:cs="Arial"/>
        </w:rPr>
        <w:t xml:space="preserve"> dolgozók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5</w:t>
      </w:r>
    </w:p>
    <w:p w14:paraId="341120E1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>Egészségügyi, Kulturális és Köznevelési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10</w:t>
      </w:r>
    </w:p>
    <w:p w14:paraId="10271602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Sport és Ifjúsági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4</w:t>
      </w:r>
      <w:proofErr w:type="gramEnd"/>
    </w:p>
    <w:p w14:paraId="4683FC08" w14:textId="77777777" w:rsidR="00895972" w:rsidRPr="00895972" w:rsidRDefault="00895972" w:rsidP="00895972">
      <w:pPr>
        <w:ind w:firstLine="708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Szociális és Intézményi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10</w:t>
      </w:r>
    </w:p>
    <w:p w14:paraId="50688650" w14:textId="77777777" w:rsidR="00895972" w:rsidRPr="00895972" w:rsidRDefault="00895972" w:rsidP="00895972">
      <w:pPr>
        <w:ind w:firstLine="708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 xml:space="preserve">Lakás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6</w:t>
      </w:r>
      <w:proofErr w:type="gramEnd"/>
    </w:p>
    <w:p w14:paraId="54F588DF" w14:textId="77777777" w:rsidR="00895972" w:rsidRPr="00895972" w:rsidRDefault="00895972" w:rsidP="00895972">
      <w:pPr>
        <w:ind w:firstLine="708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Mindösszesen</w:t>
      </w:r>
      <w:proofErr w:type="gramStart"/>
      <w:r w:rsidRPr="00895972">
        <w:rPr>
          <w:rFonts w:ascii="Arial" w:hAnsi="Arial" w:cs="Arial"/>
          <w:b/>
        </w:rPr>
        <w:t xml:space="preserve">:                                                                      </w:t>
      </w:r>
      <w:r w:rsidRPr="00895972">
        <w:rPr>
          <w:rFonts w:ascii="Arial" w:hAnsi="Arial" w:cs="Arial"/>
          <w:b/>
          <w:u w:val="single"/>
        </w:rPr>
        <w:t>35</w:t>
      </w:r>
      <w:proofErr w:type="gramEnd"/>
    </w:p>
    <w:p w14:paraId="6A90BCBC" w14:textId="77777777" w:rsidR="00895972" w:rsidRPr="00895972" w:rsidRDefault="00895972" w:rsidP="00895972">
      <w:pPr>
        <w:ind w:firstLine="360"/>
        <w:jc w:val="both"/>
        <w:rPr>
          <w:rFonts w:ascii="Arial" w:hAnsi="Arial" w:cs="Arial"/>
        </w:rPr>
      </w:pPr>
    </w:p>
    <w:p w14:paraId="4DA55D73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7.6. Városüzemeltetési és Városfejlesztési Osztály</w:t>
      </w:r>
    </w:p>
    <w:p w14:paraId="5BFEE6DB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osztályvezető</w:t>
      </w:r>
      <w:proofErr w:type="gramEnd"/>
      <w:r w:rsidRPr="00895972">
        <w:rPr>
          <w:rFonts w:ascii="Arial" w:hAnsi="Arial" w:cs="Arial"/>
        </w:rPr>
        <w:t xml:space="preserve"> és közvetlen irányítása alá</w:t>
      </w:r>
    </w:p>
    <w:p w14:paraId="5CEB56D8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</w:r>
      <w:proofErr w:type="gramStart"/>
      <w:r w:rsidRPr="00895972">
        <w:rPr>
          <w:rFonts w:ascii="Arial" w:hAnsi="Arial" w:cs="Arial"/>
        </w:rPr>
        <w:t>tartozó</w:t>
      </w:r>
      <w:proofErr w:type="gramEnd"/>
      <w:r w:rsidRPr="00895972">
        <w:rPr>
          <w:rFonts w:ascii="Arial" w:hAnsi="Arial" w:cs="Arial"/>
        </w:rPr>
        <w:t xml:space="preserve"> dolgozók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2</w:t>
      </w:r>
    </w:p>
    <w:p w14:paraId="4B6F7CE7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Városfejlesztési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7</w:t>
      </w:r>
      <w:proofErr w:type="gramEnd"/>
    </w:p>
    <w:p w14:paraId="0F177AFE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Közbeszerzési </w:t>
      </w:r>
      <w:proofErr w:type="gramStart"/>
      <w:r w:rsidRPr="00895972">
        <w:rPr>
          <w:rFonts w:ascii="Arial" w:hAnsi="Arial" w:cs="Arial"/>
        </w:rPr>
        <w:t>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4</w:t>
      </w:r>
      <w:proofErr w:type="gramEnd"/>
    </w:p>
    <w:p w14:paraId="12D62A48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lastRenderedPageBreak/>
        <w:tab/>
        <w:t>Kommunális és Környezetvédelmi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16</w:t>
      </w:r>
    </w:p>
    <w:p w14:paraId="3D20D4FD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>Beruházási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11</w:t>
      </w:r>
    </w:p>
    <w:p w14:paraId="2F97B6AB" w14:textId="77777777" w:rsidR="00895972" w:rsidRPr="00895972" w:rsidRDefault="00895972" w:rsidP="00895972">
      <w:pPr>
        <w:ind w:firstLine="708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Mindösszesen</w:t>
      </w:r>
      <w:proofErr w:type="gramStart"/>
      <w:r w:rsidRPr="00895972">
        <w:rPr>
          <w:rFonts w:ascii="Arial" w:hAnsi="Arial" w:cs="Arial"/>
          <w:b/>
        </w:rPr>
        <w:t xml:space="preserve">:                                                                      </w:t>
      </w:r>
      <w:r w:rsidRPr="00895972">
        <w:rPr>
          <w:rFonts w:ascii="Arial" w:hAnsi="Arial" w:cs="Arial"/>
          <w:b/>
          <w:u w:val="single"/>
        </w:rPr>
        <w:t>40</w:t>
      </w:r>
      <w:proofErr w:type="gramEnd"/>
    </w:p>
    <w:p w14:paraId="6A477FE8" w14:textId="77777777" w:rsidR="00895972" w:rsidRPr="00895972" w:rsidRDefault="00895972" w:rsidP="00895972">
      <w:pPr>
        <w:tabs>
          <w:tab w:val="left" w:pos="720"/>
        </w:tabs>
        <w:jc w:val="both"/>
        <w:rPr>
          <w:rFonts w:ascii="Arial" w:hAnsi="Arial" w:cs="Arial"/>
        </w:rPr>
      </w:pPr>
    </w:p>
    <w:p w14:paraId="5402D38D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7.7. Hatósági Osztály</w:t>
      </w:r>
    </w:p>
    <w:p w14:paraId="0B7AB41F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 </w:t>
      </w:r>
      <w:proofErr w:type="gramStart"/>
      <w:r w:rsidRPr="00895972">
        <w:rPr>
          <w:rFonts w:ascii="Arial" w:hAnsi="Arial" w:cs="Arial"/>
        </w:rPr>
        <w:t>osztályvezető</w:t>
      </w:r>
      <w:proofErr w:type="gramEnd"/>
      <w:r w:rsidRPr="00895972">
        <w:rPr>
          <w:rFonts w:ascii="Arial" w:hAnsi="Arial" w:cs="Arial"/>
        </w:rPr>
        <w:t xml:space="preserve"> és közvetlen irányítása alá</w:t>
      </w:r>
    </w:p>
    <w:p w14:paraId="7D5CD250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 </w:t>
      </w:r>
      <w:proofErr w:type="gramStart"/>
      <w:r w:rsidRPr="00895972">
        <w:rPr>
          <w:rFonts w:ascii="Arial" w:hAnsi="Arial" w:cs="Arial"/>
        </w:rPr>
        <w:t>tartozó</w:t>
      </w:r>
      <w:proofErr w:type="gramEnd"/>
      <w:r w:rsidRPr="00895972">
        <w:rPr>
          <w:rFonts w:ascii="Arial" w:hAnsi="Arial" w:cs="Arial"/>
        </w:rPr>
        <w:t xml:space="preserve"> dolgozók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 xml:space="preserve">  2</w:t>
      </w:r>
    </w:p>
    <w:p w14:paraId="6CFD4B15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 Általános Hatósági Iroda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  <w:t>27,5</w:t>
      </w:r>
    </w:p>
    <w:p w14:paraId="4C3666EE" w14:textId="29018391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ab/>
        <w:t xml:space="preserve"> Közterület-felügyelet</w:t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</w:rPr>
        <w:tab/>
      </w:r>
      <w:r w:rsidRPr="00895972">
        <w:rPr>
          <w:rFonts w:ascii="Arial" w:hAnsi="Arial" w:cs="Arial"/>
          <w:strike/>
        </w:rPr>
        <w:t>32</w:t>
      </w:r>
      <w:r>
        <w:rPr>
          <w:rFonts w:ascii="Arial" w:hAnsi="Arial" w:cs="Arial"/>
        </w:rPr>
        <w:t xml:space="preserve"> </w:t>
      </w:r>
      <w:r w:rsidRPr="00895972">
        <w:rPr>
          <w:rFonts w:ascii="Arial" w:hAnsi="Arial" w:cs="Arial"/>
          <w:b/>
        </w:rPr>
        <w:t>34</w:t>
      </w:r>
    </w:p>
    <w:p w14:paraId="5E178D81" w14:textId="41C6F3B2" w:rsidR="00895972" w:rsidRPr="00895972" w:rsidRDefault="00895972" w:rsidP="00895972">
      <w:pPr>
        <w:ind w:firstLine="708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>Mindösszesen</w:t>
      </w:r>
      <w:proofErr w:type="gramStart"/>
      <w:r w:rsidRPr="00895972">
        <w:rPr>
          <w:rFonts w:ascii="Arial" w:hAnsi="Arial" w:cs="Arial"/>
          <w:b/>
        </w:rPr>
        <w:t xml:space="preserve">:                                                                      </w:t>
      </w:r>
      <w:r w:rsidRPr="00895972">
        <w:rPr>
          <w:rFonts w:ascii="Arial" w:hAnsi="Arial" w:cs="Arial"/>
          <w:b/>
          <w:u w:val="single"/>
        </w:rPr>
        <w:t>63</w:t>
      </w:r>
      <w:proofErr w:type="gramEnd"/>
      <w:r w:rsidRPr="00895972">
        <w:rPr>
          <w:rFonts w:ascii="Arial" w:hAnsi="Arial" w:cs="Arial"/>
          <w:b/>
          <w:u w:val="single"/>
        </w:rPr>
        <w:t>,5</w:t>
      </w:r>
    </w:p>
    <w:p w14:paraId="489C6DEC" w14:textId="77777777" w:rsidR="00895972" w:rsidRPr="00895972" w:rsidRDefault="00895972" w:rsidP="00895972">
      <w:pPr>
        <w:tabs>
          <w:tab w:val="left" w:pos="720"/>
        </w:tabs>
        <w:jc w:val="both"/>
        <w:rPr>
          <w:rFonts w:ascii="Arial" w:hAnsi="Arial" w:cs="Arial"/>
        </w:rPr>
      </w:pPr>
    </w:p>
    <w:p w14:paraId="3431CB54" w14:textId="77777777" w:rsidR="00895972" w:rsidRPr="00895972" w:rsidRDefault="00895972" w:rsidP="00895972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 xml:space="preserve">7.8. Belső </w:t>
      </w:r>
      <w:proofErr w:type="gramStart"/>
      <w:r w:rsidRPr="00895972">
        <w:rPr>
          <w:rFonts w:ascii="Arial" w:hAnsi="Arial" w:cs="Arial"/>
          <w:b/>
        </w:rPr>
        <w:t>Ellenőrzés</w:t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  <w:t xml:space="preserve">  3</w:t>
      </w:r>
      <w:proofErr w:type="gramEnd"/>
    </w:p>
    <w:p w14:paraId="75523220" w14:textId="77777777" w:rsidR="00895972" w:rsidRPr="00895972" w:rsidRDefault="00895972" w:rsidP="00895972">
      <w:pPr>
        <w:tabs>
          <w:tab w:val="left" w:pos="720"/>
        </w:tabs>
        <w:jc w:val="both"/>
        <w:rPr>
          <w:rFonts w:ascii="Arial" w:hAnsi="Arial" w:cs="Arial"/>
        </w:rPr>
      </w:pPr>
    </w:p>
    <w:p w14:paraId="6D59E2F1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 xml:space="preserve">7.9. Informatikai </w:t>
      </w:r>
      <w:proofErr w:type="gramStart"/>
      <w:r w:rsidRPr="00895972">
        <w:rPr>
          <w:rFonts w:ascii="Arial" w:hAnsi="Arial" w:cs="Arial"/>
          <w:b/>
        </w:rPr>
        <w:t>Iroda</w:t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  <w:t xml:space="preserve">           11</w:t>
      </w:r>
      <w:proofErr w:type="gramEnd"/>
    </w:p>
    <w:p w14:paraId="2C64385B" w14:textId="77777777" w:rsidR="00895972" w:rsidRPr="00895972" w:rsidRDefault="00895972" w:rsidP="00895972">
      <w:pPr>
        <w:tabs>
          <w:tab w:val="left" w:pos="720"/>
        </w:tabs>
        <w:jc w:val="both"/>
        <w:rPr>
          <w:rFonts w:ascii="Arial" w:hAnsi="Arial" w:cs="Arial"/>
        </w:rPr>
      </w:pPr>
    </w:p>
    <w:p w14:paraId="1BD2B7D4" w14:textId="77777777" w:rsidR="00895972" w:rsidRPr="00895972" w:rsidRDefault="00895972" w:rsidP="00895972">
      <w:pPr>
        <w:ind w:firstLine="360"/>
        <w:jc w:val="both"/>
        <w:rPr>
          <w:rFonts w:ascii="Arial" w:hAnsi="Arial" w:cs="Arial"/>
          <w:b/>
        </w:rPr>
      </w:pPr>
      <w:r w:rsidRPr="00895972">
        <w:rPr>
          <w:rFonts w:ascii="Arial" w:hAnsi="Arial" w:cs="Arial"/>
          <w:b/>
        </w:rPr>
        <w:t xml:space="preserve">7.10. Gondnoksági </w:t>
      </w:r>
      <w:proofErr w:type="gramStart"/>
      <w:r w:rsidRPr="00895972">
        <w:rPr>
          <w:rFonts w:ascii="Arial" w:hAnsi="Arial" w:cs="Arial"/>
          <w:b/>
        </w:rPr>
        <w:t>Iroda</w:t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</w:r>
      <w:r w:rsidRPr="00895972">
        <w:rPr>
          <w:rFonts w:ascii="Arial" w:hAnsi="Arial" w:cs="Arial"/>
          <w:b/>
        </w:rPr>
        <w:tab/>
        <w:t xml:space="preserve">           23</w:t>
      </w:r>
      <w:proofErr w:type="gramEnd"/>
    </w:p>
    <w:p w14:paraId="7DE2FF67" w14:textId="77777777" w:rsidR="00895972" w:rsidRPr="00895972" w:rsidRDefault="00895972" w:rsidP="00895972">
      <w:pPr>
        <w:tabs>
          <w:tab w:val="left" w:pos="720"/>
        </w:tabs>
        <w:jc w:val="both"/>
        <w:rPr>
          <w:rFonts w:ascii="Arial" w:hAnsi="Arial" w:cs="Arial"/>
        </w:rPr>
      </w:pPr>
    </w:p>
    <w:p w14:paraId="086D05E3" w14:textId="469F800E" w:rsidR="00895972" w:rsidRPr="00895972" w:rsidRDefault="00895972" w:rsidP="00895972">
      <w:pPr>
        <w:ind w:left="284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>
        <w:rPr>
          <w:rFonts w:ascii="Arial" w:hAnsi="Arial" w:cs="Arial"/>
        </w:rPr>
        <w:t>”</w:t>
      </w:r>
    </w:p>
    <w:p w14:paraId="5987857E" w14:textId="77777777" w:rsidR="00895972" w:rsidRPr="007E72B3" w:rsidRDefault="00895972" w:rsidP="00895972">
      <w:pPr>
        <w:jc w:val="both"/>
        <w:rPr>
          <w:rFonts w:cs="Arial"/>
          <w:b/>
        </w:rPr>
      </w:pPr>
    </w:p>
    <w:p w14:paraId="5DBF1364" w14:textId="77777777" w:rsidR="00127534" w:rsidRDefault="00127534" w:rsidP="00127534">
      <w:pPr>
        <w:spacing w:after="17" w:line="259" w:lineRule="auto"/>
        <w:jc w:val="both"/>
        <w:rPr>
          <w:rFonts w:ascii="Arial" w:hAnsi="Arial" w:cs="Arial"/>
        </w:rPr>
      </w:pPr>
    </w:p>
    <w:p w14:paraId="0657C4BD" w14:textId="5DB0B72E" w:rsidR="00127534" w:rsidRPr="000E732E" w:rsidRDefault="00127534" w:rsidP="00127534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E732E">
        <w:rPr>
          <w:rFonts w:ascii="Arial" w:hAnsi="Arial" w:cs="Arial"/>
          <w:b/>
        </w:rPr>
        <w:t>./</w:t>
      </w:r>
      <w:r w:rsidRPr="000E7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Szabályzat </w:t>
      </w:r>
      <w:r w:rsidR="006B1883">
        <w:rPr>
          <w:rFonts w:ascii="Arial" w:hAnsi="Arial" w:cs="Arial"/>
        </w:rPr>
        <w:t>8</w:t>
      </w:r>
      <w:r w:rsidRPr="000E732E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r w:rsidR="006B1883">
        <w:rPr>
          <w:rFonts w:ascii="Arial" w:hAnsi="Arial" w:cs="Arial"/>
        </w:rPr>
        <w:t>E/c</w:t>
      </w:r>
      <w:r w:rsidR="00895972">
        <w:rPr>
          <w:rFonts w:ascii="Arial" w:hAnsi="Arial" w:cs="Arial"/>
        </w:rPr>
        <w:t>/4</w:t>
      </w:r>
      <w:r w:rsidR="006B1883">
        <w:rPr>
          <w:rFonts w:ascii="Arial" w:hAnsi="Arial" w:cs="Arial"/>
        </w:rPr>
        <w:t>.)</w:t>
      </w:r>
      <w:r w:rsidRPr="000E732E">
        <w:rPr>
          <w:rFonts w:ascii="Arial" w:hAnsi="Arial" w:cs="Arial"/>
        </w:rPr>
        <w:t xml:space="preserve"> pontja helyébe az alábbi rendelkezés lép:</w:t>
      </w:r>
    </w:p>
    <w:p w14:paraId="42FB6724" w14:textId="77777777" w:rsidR="007920DA" w:rsidRDefault="007920DA" w:rsidP="007920DA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363941EB" w14:textId="77777777" w:rsidR="006B1883" w:rsidRPr="006B1883" w:rsidRDefault="006B1883" w:rsidP="006B1883">
      <w:pPr>
        <w:pStyle w:val="Szvegtrzsbehzssal"/>
        <w:spacing w:after="0"/>
        <w:jc w:val="both"/>
        <w:rPr>
          <w:rFonts w:cs="Arial"/>
          <w:b/>
          <w:bCs/>
          <w:lang w:val="hu-HU"/>
        </w:rPr>
      </w:pPr>
    </w:p>
    <w:p w14:paraId="4C5DE06B" w14:textId="44E5E5F2" w:rsidR="00895972" w:rsidRPr="00895972" w:rsidRDefault="00895972" w:rsidP="00895972">
      <w:pPr>
        <w:pStyle w:val="Cmsor4"/>
        <w:ind w:left="900" w:hanging="180"/>
        <w:rPr>
          <w:rFonts w:ascii="Arial" w:eastAsia="Times New Roman" w:hAnsi="Arial" w:cs="Arial"/>
          <w:b/>
          <w:i w:val="0"/>
          <w:iCs w:val="0"/>
          <w:color w:val="auto"/>
        </w:rPr>
      </w:pPr>
      <w:r>
        <w:rPr>
          <w:rFonts w:ascii="Arial" w:eastAsia="Times New Roman" w:hAnsi="Arial" w:cs="Arial"/>
          <w:i w:val="0"/>
          <w:iCs w:val="0"/>
          <w:color w:val="auto"/>
        </w:rPr>
        <w:t>„</w:t>
      </w:r>
      <w:r w:rsidRPr="00895972">
        <w:rPr>
          <w:rFonts w:ascii="Arial" w:eastAsia="Times New Roman" w:hAnsi="Arial" w:cs="Arial"/>
          <w:b/>
          <w:i w:val="0"/>
          <w:iCs w:val="0"/>
          <w:color w:val="auto"/>
        </w:rPr>
        <w:t>4</w:t>
      </w:r>
      <w:bookmarkStart w:id="1" w:name="_Hlk24547752"/>
      <w:r w:rsidRPr="00895972">
        <w:rPr>
          <w:rFonts w:ascii="Arial" w:eastAsia="Times New Roman" w:hAnsi="Arial" w:cs="Arial"/>
          <w:b/>
          <w:i w:val="0"/>
          <w:iCs w:val="0"/>
          <w:color w:val="auto"/>
        </w:rPr>
        <w:t>./ Vagyongazdálkodási Iroda</w:t>
      </w:r>
    </w:p>
    <w:p w14:paraId="48775819" w14:textId="77777777" w:rsidR="00895972" w:rsidRPr="00895972" w:rsidRDefault="00895972" w:rsidP="00895972">
      <w:pPr>
        <w:rPr>
          <w:rFonts w:ascii="Arial" w:hAnsi="Arial" w:cs="Arial"/>
        </w:rPr>
      </w:pPr>
    </w:p>
    <w:p w14:paraId="257B8EE6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Nyilvántartja az önkormányzat ingatlanvagyonát (vagyonkataszter).</w:t>
      </w:r>
    </w:p>
    <w:p w14:paraId="1025E2E7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Közreműködik a gazdasági társaságok, illetve közhasznú társaságok tulajdonában álló ingatlanok, ingatlanrészek elidegenítésére vonatkozó közgyűlési, bizottsági és polgármesteri döntések előkészítésében és végrehajtásában.</w:t>
      </w:r>
    </w:p>
    <w:p w14:paraId="187E6720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Véleményezi az önkormányzati intézmények által a Polgármesteri Hivatal illetékes osztályán keresztül megküldött, az önkormányzat vagyonát érintő közgyűlési, bizottsági és polgármesteri döntést igénylő előterjesztéseket.</w:t>
      </w:r>
    </w:p>
    <w:p w14:paraId="4446FABC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Véleményezi az önkormányzati intézmények által előkészített és az önkormányzat vagyonát érintő szerződéseket.</w:t>
      </w:r>
    </w:p>
    <w:p w14:paraId="720DDC67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Előkészíti és végrehajtja az önkormányzat tulajdonában lévő ingatlanok hasznosítására vonatkozó közgyűlési és bizottsági előterjesztéseket.</w:t>
      </w:r>
    </w:p>
    <w:p w14:paraId="18CD6105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Ellátja a helyiségbérlettel kapcsolatos bérbeadói feladatokat.</w:t>
      </w:r>
    </w:p>
    <w:p w14:paraId="1A0FAB33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Elkészíti az önkormányzat ingatlan vagyonával kapcsolatos szerződések, megállapodások tervezetét.</w:t>
      </w:r>
    </w:p>
    <w:p w14:paraId="662787B6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Az önkormányzat ingatlan vagyonával összefüggő peres eljárásokban ellátja az önkormányzat jogi képviseletét.</w:t>
      </w:r>
    </w:p>
    <w:p w14:paraId="158E3633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Közreműködik az önkormányzat tulajdonában lévő ingatlanokat érintő földjogi és telekrendezéssel összefüggő ügyek intézésében.</w:t>
      </w:r>
    </w:p>
    <w:p w14:paraId="0BC1F748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Előkészíti az önkormányzati hatósági eljárásokhoz szükséges tulajdonosi nyilatkozatokat.</w:t>
      </w:r>
    </w:p>
    <w:p w14:paraId="2B3833D7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lastRenderedPageBreak/>
        <w:t>Gondoskodik az önkormányzati vagyon főkönyvi könyveléséhez a szükséges adatszolgáltatás, tájékoztatás megadásáról.</w:t>
      </w:r>
    </w:p>
    <w:p w14:paraId="262978CD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Ellátja az önkormányzati bérlakások és helyiségek elidegenítésével kapcsolatos tulajdonosi feladatokat.</w:t>
      </w:r>
    </w:p>
    <w:p w14:paraId="200C2512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Közreműködik az önkormányzati vállalkozási lehetőségek feltárásában, vállalkozási koncepciók, programok kidolgozásában.</w:t>
      </w:r>
    </w:p>
    <w:p w14:paraId="0CF6D9CA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Megrendeli és figyelemmel kíséri az önkormányzati vagyontárgyak értékelését.</w:t>
      </w:r>
    </w:p>
    <w:p w14:paraId="750DE156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Kapcsolatot tart az önkormányzati vagyontárgyak kezelőivel.</w:t>
      </w:r>
    </w:p>
    <w:p w14:paraId="308AA0F8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A tisztségviselők egyes vagyontárgyak értékesítésének megszervezésével közvetlenül is megbízhatják.</w:t>
      </w:r>
    </w:p>
    <w:p w14:paraId="514E2654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Figyelemmel kíséri és gondozza az önkormányzat portfolió vagyonát.</w:t>
      </w:r>
    </w:p>
    <w:p w14:paraId="3E21555C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Előkészíti az üzletrészek, értékpapírok forgalmazását.</w:t>
      </w:r>
    </w:p>
    <w:p w14:paraId="1FD47308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Koordinálja az önkormányzat tulajdonában lévő gazdasági társaságok tulajdonosi felügyeletét. Felülvizsgálja és ellenőrzi a tulajdonosi jogosítványi körbe tartozó üzleti terveket és előkészíti a vezetők prémium feladatainak meghatározását.</w:t>
      </w:r>
    </w:p>
    <w:p w14:paraId="344DADC2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>Részt vesz az önkormányzat vagyonhasznosítási stratégiájának kidolgozásában.</w:t>
      </w:r>
    </w:p>
    <w:p w14:paraId="230FB9A1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 xml:space="preserve">Nyilvántartja és egyezteti a feladatkörében realizált bevételeket és kiadásokat. </w:t>
      </w:r>
    </w:p>
    <w:p w14:paraId="2D511A46" w14:textId="77777777" w:rsidR="00895972" w:rsidRPr="00895972" w:rsidRDefault="00895972" w:rsidP="00895972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95972">
        <w:rPr>
          <w:rFonts w:ascii="Arial" w:hAnsi="Arial" w:cs="Arial"/>
        </w:rPr>
        <w:t xml:space="preserve">Közreműködik a Gazdasági és Jogi Bizottság működtetésével összefüggő feladatok ellátásában. </w:t>
      </w:r>
    </w:p>
    <w:p w14:paraId="1B69BF88" w14:textId="77777777" w:rsidR="00895972" w:rsidRPr="00895972" w:rsidRDefault="00895972" w:rsidP="00895972">
      <w:pPr>
        <w:ind w:left="1440" w:hanging="720"/>
        <w:rPr>
          <w:rFonts w:ascii="Arial" w:hAnsi="Arial" w:cs="Arial"/>
        </w:rPr>
      </w:pPr>
    </w:p>
    <w:p w14:paraId="42E57E8D" w14:textId="582A2D74" w:rsidR="00895972" w:rsidRPr="00895972" w:rsidRDefault="00895972" w:rsidP="00895972">
      <w:pPr>
        <w:ind w:left="720"/>
        <w:jc w:val="both"/>
        <w:rPr>
          <w:rFonts w:ascii="Arial" w:hAnsi="Arial" w:cs="Arial"/>
          <w:strike/>
        </w:rPr>
      </w:pPr>
      <w:r w:rsidRPr="00895972">
        <w:rPr>
          <w:rFonts w:ascii="Arial" w:hAnsi="Arial" w:cs="Arial"/>
          <w:strike/>
        </w:rPr>
        <w:t>Az iroda egy dolgozója ellátja a Hivatal belső kontrollrendszerének működésével összefüggő szakmai feladatokat. A belső kontrollrendszer működtetéséért felelős személy a tevékenységének ellátása során kizárólag a jegyzőnek tartozik felelősségg</w:t>
      </w:r>
      <w:r>
        <w:rPr>
          <w:rFonts w:ascii="Arial" w:hAnsi="Arial" w:cs="Arial"/>
          <w:strike/>
        </w:rPr>
        <w:t>el, mások által nem utasítható.”</w:t>
      </w:r>
    </w:p>
    <w:bookmarkEnd w:id="1"/>
    <w:p w14:paraId="3FA3438A" w14:textId="77777777" w:rsidR="007920DA" w:rsidRPr="006B1883" w:rsidRDefault="007920DA" w:rsidP="007920DA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15C63BBB" w14:textId="77777777" w:rsidR="00C9452F" w:rsidRDefault="00C9452F" w:rsidP="00295261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583DBCD4" w14:textId="14AFDC16" w:rsidR="00B1232D" w:rsidRPr="000E732E" w:rsidRDefault="00B1232D" w:rsidP="00B1232D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0E732E">
        <w:rPr>
          <w:rFonts w:ascii="Arial" w:hAnsi="Arial" w:cs="Arial"/>
          <w:b/>
        </w:rPr>
        <w:t>./</w:t>
      </w:r>
      <w:r w:rsidRPr="000E7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Szabályzat 8</w:t>
      </w:r>
      <w:r w:rsidRPr="000E732E">
        <w:rPr>
          <w:rFonts w:ascii="Arial" w:hAnsi="Arial" w:cs="Arial"/>
        </w:rPr>
        <w:t>.</w:t>
      </w:r>
      <w:r>
        <w:rPr>
          <w:rFonts w:ascii="Arial" w:hAnsi="Arial" w:cs="Arial"/>
        </w:rPr>
        <w:t>/E/i.)</w:t>
      </w:r>
      <w:r w:rsidRPr="000E732E">
        <w:rPr>
          <w:rFonts w:ascii="Arial" w:hAnsi="Arial" w:cs="Arial"/>
        </w:rPr>
        <w:t xml:space="preserve"> pontja helyébe az alábbi rendelkezés lép:</w:t>
      </w:r>
    </w:p>
    <w:p w14:paraId="5381F74B" w14:textId="77777777" w:rsidR="00B1232D" w:rsidRDefault="00B1232D" w:rsidP="00B1232D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334CBB5C" w14:textId="3C65B360" w:rsidR="00895972" w:rsidRPr="00D97C4C" w:rsidRDefault="00895972" w:rsidP="00895972">
      <w:pPr>
        <w:ind w:left="720" w:hanging="720"/>
        <w:jc w:val="both"/>
        <w:rPr>
          <w:rFonts w:cs="Arial"/>
          <w:bCs/>
        </w:rPr>
      </w:pPr>
      <w:r>
        <w:rPr>
          <w:rFonts w:ascii="Arial" w:hAnsi="Arial" w:cs="Arial"/>
        </w:rPr>
        <w:t>„</w:t>
      </w:r>
      <w:r>
        <w:rPr>
          <w:rFonts w:cs="Arial"/>
          <w:b/>
        </w:rPr>
        <w:t xml:space="preserve">i.)  INFORMATIKAI IRODA </w:t>
      </w:r>
    </w:p>
    <w:p w14:paraId="21BC7E1B" w14:textId="77777777" w:rsidR="00895972" w:rsidRPr="004E46C6" w:rsidRDefault="00895972" w:rsidP="00895972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cs="Arial"/>
          <w:b/>
        </w:rPr>
      </w:pPr>
    </w:p>
    <w:p w14:paraId="573EA8CD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 xml:space="preserve">Figyelemmel kíséri az önkormányzatnál és a Polgármesteri Hivatalnál az informatika, az </w:t>
      </w:r>
      <w:proofErr w:type="spellStart"/>
      <w:r w:rsidRPr="00916147">
        <w:rPr>
          <w:rFonts w:cs="Arial"/>
          <w:b w:val="0"/>
          <w:bCs/>
        </w:rPr>
        <w:t>infokommunikáció</w:t>
      </w:r>
      <w:proofErr w:type="spellEnd"/>
      <w:r w:rsidRPr="00916147">
        <w:rPr>
          <w:rFonts w:cs="Arial"/>
          <w:b w:val="0"/>
          <w:bCs/>
        </w:rPr>
        <w:t>, valamint az adatvédelem területén megjelenő és hatályos jogszabályokat.</w:t>
      </w:r>
    </w:p>
    <w:p w14:paraId="19DE95E5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Részt vesz a szakterületet érintő bizottsági, közgyűlési előterjesztések előkészítésében.</w:t>
      </w:r>
    </w:p>
    <w:p w14:paraId="0B29285E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Gondoskodik a bizottsági, közgyűlési döntések előkészítéséhez szükséges egyeztetések kellő időben történő megszervezéséről.</w:t>
      </w:r>
    </w:p>
    <w:p w14:paraId="44FE5E23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Előkészíti a szakterülethez kapcsolódó a bizottsági, közgyűlési döntések határidőben történő végrehajtását.</w:t>
      </w:r>
    </w:p>
    <w:p w14:paraId="6D6E4332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Folyamatosan ellenőrzi a szakterülethez kapcsolódó bizottsági, közgyűlési döntések határidőben történő végrehajtását.</w:t>
      </w:r>
    </w:p>
    <w:p w14:paraId="3A14D73E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Előkészíti, véleményezi a szakterülethez kapcsolódó önkormányzati rendelet-tervezeteket.</w:t>
      </w:r>
    </w:p>
    <w:p w14:paraId="4C922596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Előkészíti vagy véleményezi az önkormányzat és a Polgármesteri Hivatal által javasolt stratégiai jellegű infokommunikációs fejlesztési javaslatokat.</w:t>
      </w:r>
    </w:p>
    <w:p w14:paraId="1DB8D0F3" w14:textId="77777777" w:rsidR="00895972" w:rsidRPr="00FE3F2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lastRenderedPageBreak/>
        <w:t>Előkészíti vagy véleményezi az önkormányzat és a Polgármesteri Hivatal által javasolt stratégiai jellegű beadandó informatikai pályázatok tervezetét.</w:t>
      </w:r>
    </w:p>
    <w:p w14:paraId="5634AB81" w14:textId="77777777" w:rsidR="00895972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Végrehajtja és felügyeli az Informatikai Biztonsági Szabályzat előírásait, továbbá feladatköréhez kapcsolódóan köteles betartani az Adatvédelmi és Adatbiztonsági Szabályzatban megfogalmazott előírásokat, együttműködni a Hivatal adatvédelmi tisztviselőjével. Titokvédelem tekintetében feladata informatikai megoldásokkal védeni a hivatali adatokat, biztosítani </w:t>
      </w:r>
      <w:proofErr w:type="gramStart"/>
      <w:r>
        <w:rPr>
          <w:rFonts w:cs="Arial"/>
          <w:b w:val="0"/>
          <w:bCs/>
          <w:szCs w:val="24"/>
        </w:rPr>
        <w:t>ezen</w:t>
      </w:r>
      <w:proofErr w:type="gramEnd"/>
      <w:r>
        <w:rPr>
          <w:rFonts w:cs="Arial"/>
          <w:b w:val="0"/>
          <w:bCs/>
          <w:szCs w:val="24"/>
        </w:rPr>
        <w:t xml:space="preserve"> védelmi megoldások megfelelő működését, fejlesztését. </w:t>
      </w:r>
    </w:p>
    <w:p w14:paraId="3DA45AAA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Ellátja a kockázatkezeléssel kapcsolatos feladatokat. </w:t>
      </w:r>
    </w:p>
    <w:p w14:paraId="65370DB0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az állami és önkormányzati szervek elektronikus információbiztonságáról szóló 2013. évi L. törvényben meghatározott feladatokat.</w:t>
      </w:r>
    </w:p>
    <w:p w14:paraId="0C15024A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Ellátja az elektronikus ügyintézés és bizalmi szolgáltatások (</w:t>
      </w:r>
      <w:r w:rsidRPr="00916147">
        <w:rPr>
          <w:rFonts w:cs="Arial"/>
          <w:b w:val="0"/>
          <w:bCs/>
        </w:rPr>
        <w:t>2015. évi CCXXII. törvény)</w:t>
      </w:r>
      <w:r w:rsidRPr="00916147">
        <w:rPr>
          <w:b w:val="0"/>
          <w:bCs/>
        </w:rPr>
        <w:t xml:space="preserve"> </w:t>
      </w:r>
      <w:r w:rsidRPr="00916147">
        <w:rPr>
          <w:rFonts w:cs="Arial"/>
          <w:b w:val="0"/>
          <w:bCs/>
          <w:szCs w:val="24"/>
        </w:rPr>
        <w:t>kapcsán felmerülő jogszabályi kötelezettségek végrehajtása érdekében szükséges szakmai feladatokat.</w:t>
      </w:r>
    </w:p>
    <w:p w14:paraId="1D059332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Ellátja a kormányrendelet (257/2016.) értelmében az önkormányzati ASP rendszerrel kapcsolatos szakmai feladatokat.</w:t>
      </w:r>
    </w:p>
    <w:p w14:paraId="79ECB57C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 xml:space="preserve">Ellátja a </w:t>
      </w:r>
      <w:proofErr w:type="spellStart"/>
      <w:r w:rsidRPr="00916147">
        <w:rPr>
          <w:rFonts w:cs="Arial"/>
          <w:b w:val="0"/>
          <w:bCs/>
          <w:szCs w:val="24"/>
        </w:rPr>
        <w:t>kibervédelmi</w:t>
      </w:r>
      <w:proofErr w:type="spellEnd"/>
      <w:r w:rsidRPr="00916147">
        <w:rPr>
          <w:rFonts w:cs="Arial"/>
          <w:b w:val="0"/>
          <w:bCs/>
          <w:szCs w:val="24"/>
        </w:rPr>
        <w:t xml:space="preserve"> feladatokkal kapcsolatos szakmai egyeztetéseket az érintett szervezetekkel (Pl.: Elektronikus Ügyintézési Felügyelet).</w:t>
      </w:r>
    </w:p>
    <w:p w14:paraId="08FB4B77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A Polgármesteri Hivatal zavartalan működése érdekében a szakterületet érintő feladatok vonatkozásában kapcsolatot tart a belső szervezeti egységekkel.</w:t>
      </w:r>
    </w:p>
    <w:p w14:paraId="2B8AB99F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 xml:space="preserve">Szakmai </w:t>
      </w:r>
      <w:r w:rsidRPr="00916147">
        <w:rPr>
          <w:rFonts w:cs="Arial"/>
          <w:b w:val="0"/>
          <w:bCs/>
        </w:rPr>
        <w:t>javaslatot dolgoz ki, valamint koordinálja az önkormányzat, a Polgármesteri Hivatal, valamint az önkorm</w:t>
      </w:r>
      <w:r w:rsidRPr="00916147">
        <w:rPr>
          <w:rFonts w:cs="Arial"/>
          <w:b w:val="0"/>
          <w:bCs/>
          <w:szCs w:val="24"/>
        </w:rPr>
        <w:t>ányzati intézmények</w:t>
      </w:r>
      <w:r w:rsidRPr="00916147">
        <w:rPr>
          <w:rFonts w:cs="Arial"/>
          <w:b w:val="0"/>
          <w:bCs/>
        </w:rPr>
        <w:t xml:space="preserve"> informatikai fejlesztésére és megvalósítására.</w:t>
      </w:r>
    </w:p>
    <w:p w14:paraId="03FFD4BE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Közreműködik a szakterülethez kapcsolódó önkormányzati intézmények informatikai és infokommunikációs</w:t>
      </w:r>
      <w:r w:rsidRPr="00916147">
        <w:rPr>
          <w:rFonts w:cs="Arial"/>
          <w:b w:val="0"/>
          <w:bCs/>
          <w:color w:val="FF0000"/>
        </w:rPr>
        <w:t xml:space="preserve"> </w:t>
      </w:r>
      <w:r w:rsidRPr="00916147">
        <w:rPr>
          <w:rFonts w:cs="Arial"/>
          <w:b w:val="0"/>
          <w:bCs/>
          <w:szCs w:val="24"/>
        </w:rPr>
        <w:t>költségvetés tervezetének összeállításában, és</w:t>
      </w:r>
      <w:r w:rsidRPr="00916147">
        <w:rPr>
          <w:rFonts w:cs="Arial"/>
          <w:b w:val="0"/>
          <w:bCs/>
          <w:color w:val="0000FF"/>
          <w:szCs w:val="24"/>
        </w:rPr>
        <w:t xml:space="preserve"> </w:t>
      </w:r>
      <w:r w:rsidRPr="00916147">
        <w:rPr>
          <w:rFonts w:cs="Arial"/>
          <w:b w:val="0"/>
          <w:bCs/>
          <w:szCs w:val="24"/>
        </w:rPr>
        <w:t>figyelemmel kíséri a költségvetési előirányzatok felhasználását.</w:t>
      </w:r>
    </w:p>
    <w:p w14:paraId="0891378C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Figyelemmel kíséri a szakmai pályázatokat és elkészíti azok szakmai koncepcióját.</w:t>
      </w:r>
    </w:p>
    <w:p w14:paraId="460CA404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Megyei Jogú Városok Szövetsége Informatikai Bizottságáb</w:t>
      </w:r>
      <w:r>
        <w:rPr>
          <w:rFonts w:cs="Arial"/>
          <w:b w:val="0"/>
          <w:bCs/>
        </w:rPr>
        <w:t>an a város szakmai képviseletét</w:t>
      </w:r>
      <w:r w:rsidRPr="00916147">
        <w:rPr>
          <w:rFonts w:cs="Arial"/>
          <w:b w:val="0"/>
          <w:bCs/>
        </w:rPr>
        <w:t>.</w:t>
      </w:r>
    </w:p>
    <w:p w14:paraId="6DFD0318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Részt vesz a Polgármesteri Hivatal érintettsége esetén a térségre vonatkozó informatikai stratégiai elképzeléseinek előkészítésében, kidolgozásában, koordinációjában.</w:t>
      </w:r>
    </w:p>
    <w:p w14:paraId="1E6CA12A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Üzemelteti a Polgármesteri Hivatal informatikai rendszeréhez integrált munkaállomásokat és szervereket, valamint a kialakított belső informatikai hálózatot.</w:t>
      </w:r>
    </w:p>
    <w:p w14:paraId="486F7C08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szükséges informatikai, infokommunikációs eszközök beszerzéséről.</w:t>
      </w:r>
    </w:p>
    <w:p w14:paraId="77F62C73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Polgármesteri Hivatal által használt szoftverek beszerzéséről, frissítéséről, valamint a Hivatal által használt programok üzemeltetéséről.</w:t>
      </w:r>
    </w:p>
    <w:p w14:paraId="3A14270C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Biztosítja a Polgármesteri Hivatal központi ügyfélszolgálati rendszerének informatikai támogatását.</w:t>
      </w:r>
    </w:p>
    <w:p w14:paraId="322AC729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Polgármesteri Hivatal vírus- és spam védelméről.</w:t>
      </w:r>
    </w:p>
    <w:p w14:paraId="2E273488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lastRenderedPageBreak/>
        <w:t>Gondoskodik az önkormányzat és a Polgármesteri Hivatal digitális grafikai feladatok elkészítéséről (oklevél, emléklap stb.).</w:t>
      </w:r>
    </w:p>
    <w:p w14:paraId="31170792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az informatikai rendszerek adatmentéséről és tárolásáról.</w:t>
      </w:r>
    </w:p>
    <w:p w14:paraId="5B8A2E6D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az informatikai rendszerekkel összefüggő irodatechnikai eszközök fejlesztésével, üzemeltetésével kapcsolatos feladatokat.</w:t>
      </w:r>
    </w:p>
    <w:p w14:paraId="5F23E2E3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az infokommunikációs technológiával összefüggő fejlesztések előkészítésével, felügyeletével, üzemeltetésével koordinálásával (Internet, telefon, mobiltelefon stb.) kapcsolatos teendőket.</w:t>
      </w:r>
    </w:p>
    <w:p w14:paraId="7EC40FC1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az illetékes belső szervezeti egységekkel együttesen az elektronikus jogtár és hozzá kapcsolódó integrálható rendszerek szakmai felügyeletét, a frissítések folyamatos elvégzését, szakmai lehetőségek felülvizsgálatát.</w:t>
      </w:r>
    </w:p>
    <w:p w14:paraId="429D5187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 hivatalos portáljának, mobil alkalmazásainak szakmai fejlesztési, üzemeltetési felügyeletét, valamint a szolgáltatások (e-közigazgatás) minél szélesebb körű megjelenését.</w:t>
      </w:r>
    </w:p>
    <w:p w14:paraId="284D8FF8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Hivatal térinformatikai rendszerének fejlesztési, üzemeltetési, karbantartási feladatait.</w:t>
      </w:r>
    </w:p>
    <w:p w14:paraId="4298F476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 térinformatikai rendszerével összefüggő adatbázisok (pl.: közműadatbázis) frissítésével, karbantartásával kapcsolatos szakmai feladatokat a külső adatgazdákkal és üzemeltetőkkel.</w:t>
      </w:r>
    </w:p>
    <w:p w14:paraId="00E724C5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ingatlanvagyon kataszter rendszer térinformatikai és az alapnyilvántartó rendszer informatikai felügyeletét.</w:t>
      </w:r>
    </w:p>
    <w:p w14:paraId="3E7A3B22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Közreműködik a hivatal belső szervezeti egységeivel a térinformatikai rendszer segítségével készítendő egyedi, tematikus grafikus és alfanumerikus digitális adatbázisok elkészítésében.</w:t>
      </w:r>
    </w:p>
    <w:p w14:paraId="723B6F93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hivatal belső szervezeti egységein működő egyedi szakrendszerhez kapcsolódó térinformatikai alkalmazás működését.</w:t>
      </w:r>
    </w:p>
    <w:p w14:paraId="6D34591B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Ellátja a térinformatikai alrendszerek, valamint a hozzájuk kapcsolódó grafikus szerkesztési, frissítési és üzemeltetési feladatokat.</w:t>
      </w:r>
    </w:p>
    <w:p w14:paraId="0C4B40A5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számítástechnikai kellékanyagok beszerzéséről, tárolásáról, kiadásáról.</w:t>
      </w:r>
    </w:p>
    <w:p w14:paraId="3DFBB9B5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városi Internet alapú informatikai hálózat szakmai felügyeletét, és folyamatosan javaslatot dolgoz ki a továbbfejlesztésére.</w:t>
      </w:r>
    </w:p>
    <w:p w14:paraId="7D101E55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városi infokommunikációs hálózathoz kapcsolódó önkormányzati intézmények szakmai üzemeletetési és a felmerülő fejlesztési feladatait.</w:t>
      </w:r>
    </w:p>
    <w:p w14:paraId="6E688AF4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városi közterületi térfigyelő kamerarendszer műszaki szakmai fejlesztési és üzemeltetési feladatait.</w:t>
      </w:r>
    </w:p>
    <w:p w14:paraId="3BA79805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 intézményeinek informatikai, infokommunikációs jellegű rendszerfejlesztési elképzelések koordinációs, szakmai véleményezési feladatait. Az informatikai fejlesztési, működési ügyekben, valamennyi intézmény vezetőjével szakmai egyeztetéseket folytat.</w:t>
      </w:r>
    </w:p>
    <w:p w14:paraId="277FC884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és az intézmények vonatkozásában éves, valamint több évre átnyúló informatikai, infokommunikációs fejlesztési elképzeléseinek, pályázatainak szakmai véleményezését, koordinálását.</w:t>
      </w:r>
    </w:p>
    <w:p w14:paraId="6C3C3B7A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az országgyűlési, az Európai Parlament tagjainak megválasztásával, valamint a helyi és nemzetiségi önkormányzati választások, népszavazások lebonyolításával kapcsolatos informatikai szakmai feladatokat.</w:t>
      </w:r>
    </w:p>
    <w:p w14:paraId="5DC2BB1E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lastRenderedPageBreak/>
        <w:t xml:space="preserve">A tevékenységi köréhez illeszkedő, Európai Uniós forrásokkal támogatható fejlesztések esetén az egyes programok sajátosságaira figyelemmel gondoskodik a pályázatok előkészítéséről és lebonyolításáról. </w:t>
      </w:r>
    </w:p>
    <w:p w14:paraId="12915B39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tekintetében készlet- és eszköznyilvántartást.</w:t>
      </w:r>
    </w:p>
    <w:p w14:paraId="6D654DB4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vagyonának analitikus könyvelését. Gondoskodik az analitika és főkönyv rendszeres egyeztetéséről. Szervezi és irányítja a - háromévente ismétlődő, illetve a rendkívüli vagyonleltárt.</w:t>
      </w:r>
    </w:p>
    <w:p w14:paraId="6262F4D7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hivatali parkolók informatikai üzemeltetését.</w:t>
      </w:r>
    </w:p>
    <w:p w14:paraId="0957BF17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Gondoskodik a hivatali igazolványok elkészítéséről, nyilvántartásáról és szükség esetén bevonásáról.</w:t>
      </w:r>
    </w:p>
    <w:p w14:paraId="064A86D0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A hatályos utasításnak megfelelően koordinálja a Polgármesteri Hivatal tanácskozó helyiségének igénybevételét.</w:t>
      </w:r>
    </w:p>
    <w:p w14:paraId="7422888A" w14:textId="77777777" w:rsidR="00895972" w:rsidRPr="0091614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 xml:space="preserve">Gondoskodik a könyv, napilap, közlöny, egyéb információs adathordozók beszerzéséről. </w:t>
      </w:r>
    </w:p>
    <w:p w14:paraId="6BDD1210" w14:textId="77777777" w:rsidR="00895972" w:rsidRPr="00FE3F27" w:rsidRDefault="00895972" w:rsidP="00895972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hivatali nyomda működéséről.</w:t>
      </w:r>
    </w:p>
    <w:p w14:paraId="4B1B54F7" w14:textId="77777777" w:rsidR="00895972" w:rsidRDefault="00895972" w:rsidP="00B1232D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3E6B3342" w14:textId="77777777" w:rsidR="00895972" w:rsidRPr="00895972" w:rsidRDefault="00895972" w:rsidP="00895972">
      <w:pPr>
        <w:ind w:left="720"/>
        <w:jc w:val="both"/>
        <w:rPr>
          <w:rFonts w:ascii="Arial" w:hAnsi="Arial" w:cs="Arial"/>
        </w:rPr>
      </w:pPr>
      <w:r w:rsidRPr="00895972">
        <w:rPr>
          <w:rFonts w:ascii="Arial" w:hAnsi="Arial" w:cs="Arial"/>
          <w:b/>
        </w:rPr>
        <w:t>Az iroda egy dolgozója ellátja a Hivatal belső kontrollrendszerének működésével összefüggő szakmai feladatokat. A belső kontrollrendszer működtetéséért felelős személy a tevékenységének ellátása során kizárólag a jegyzőnek tartozik felelősséggel, mások által nem utasítható.</w:t>
      </w:r>
      <w:r w:rsidRPr="00895972">
        <w:rPr>
          <w:rFonts w:ascii="Arial" w:hAnsi="Arial" w:cs="Arial"/>
        </w:rPr>
        <w:t>”</w:t>
      </w:r>
    </w:p>
    <w:p w14:paraId="290CAB06" w14:textId="77777777" w:rsidR="00895972" w:rsidRDefault="00895972" w:rsidP="00B1232D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20B772B1" w14:textId="4C5C7D59" w:rsidR="00F06BE9" w:rsidRDefault="00F06BE9" w:rsidP="00B1232D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22A50C3C" w14:textId="72B4E26A" w:rsidR="001263AD" w:rsidRDefault="00895972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F06BE9" w:rsidRPr="00F06BE9">
        <w:rPr>
          <w:rFonts w:ascii="Arial" w:hAnsi="Arial" w:cs="Arial"/>
          <w:b/>
        </w:rPr>
        <w:t>./</w:t>
      </w:r>
      <w:r w:rsidR="00275ADC">
        <w:rPr>
          <w:rFonts w:ascii="Arial" w:hAnsi="Arial" w:cs="Arial"/>
        </w:rPr>
        <w:tab/>
      </w:r>
      <w:r w:rsidR="00F14D30">
        <w:rPr>
          <w:rFonts w:ascii="Arial" w:hAnsi="Arial" w:cs="Arial"/>
        </w:rPr>
        <w:t xml:space="preserve">    </w:t>
      </w:r>
      <w:r w:rsidR="00275ADC">
        <w:rPr>
          <w:rFonts w:ascii="Arial" w:hAnsi="Arial" w:cs="Arial"/>
        </w:rPr>
        <w:t xml:space="preserve">A jelen szabályzat módosítás </w:t>
      </w:r>
      <w:r w:rsidR="007920DA">
        <w:rPr>
          <w:rFonts w:ascii="Arial" w:hAnsi="Arial" w:cs="Arial"/>
        </w:rPr>
        <w:t>2020</w:t>
      </w:r>
      <w:r w:rsidR="00275AD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október</w:t>
      </w:r>
      <w:r w:rsidR="00E33255">
        <w:rPr>
          <w:rFonts w:ascii="Arial" w:hAnsi="Arial" w:cs="Arial"/>
        </w:rPr>
        <w:t xml:space="preserve"> 01</w:t>
      </w:r>
      <w:r w:rsidR="00275ADC">
        <w:rPr>
          <w:rFonts w:ascii="Arial" w:hAnsi="Arial" w:cs="Arial"/>
        </w:rPr>
        <w:t>. napján lép hatályba.</w:t>
      </w:r>
    </w:p>
    <w:p w14:paraId="2F6B5D2B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4E1FA89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F22505F" w14:textId="2A47090A" w:rsidR="00275ADC" w:rsidRDefault="00E33255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</w:t>
      </w:r>
      <w:r w:rsidR="007920DA">
        <w:rPr>
          <w:rFonts w:ascii="Arial" w:hAnsi="Arial" w:cs="Arial"/>
          <w:b/>
        </w:rPr>
        <w:t>2020</w:t>
      </w:r>
      <w:r w:rsidR="00275ADC" w:rsidRPr="00275ADC">
        <w:rPr>
          <w:rFonts w:ascii="Arial" w:hAnsi="Arial" w:cs="Arial"/>
          <w:b/>
        </w:rPr>
        <w:t xml:space="preserve">. </w:t>
      </w:r>
    </w:p>
    <w:p w14:paraId="43440C64" w14:textId="77777777" w:rsidR="001263AD" w:rsidRP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275ADC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38AA4F84" w:rsidR="00275ADC" w:rsidRPr="00275ADC" w:rsidRDefault="00275ADC" w:rsidP="007920DA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="007920DA">
              <w:rPr>
                <w:rFonts w:ascii="Arial" w:hAnsi="Arial" w:cs="Arial"/>
                <w:b/>
              </w:rPr>
              <w:t>Nemény</w:t>
            </w:r>
            <w:proofErr w:type="spellEnd"/>
            <w:r w:rsidR="007920DA">
              <w:rPr>
                <w:rFonts w:ascii="Arial" w:hAnsi="Arial" w:cs="Arial"/>
                <w:b/>
              </w:rPr>
              <w:t xml:space="preserve"> András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275ADC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 w:rsidSect="007651DF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DF">
          <w:rPr>
            <w:noProof/>
          </w:rPr>
          <w:t>6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A30"/>
    <w:multiLevelType w:val="hybridMultilevel"/>
    <w:tmpl w:val="C76E7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17"/>
  </w:num>
  <w:num w:numId="5">
    <w:abstractNumId w:val="20"/>
  </w:num>
  <w:num w:numId="6">
    <w:abstractNumId w:val="1"/>
  </w:num>
  <w:num w:numId="7">
    <w:abstractNumId w:val="5"/>
  </w:num>
  <w:num w:numId="8">
    <w:abstractNumId w:val="15"/>
  </w:num>
  <w:num w:numId="9">
    <w:abstractNumId w:val="0"/>
  </w:num>
  <w:num w:numId="10">
    <w:abstractNumId w:val="7"/>
  </w:num>
  <w:num w:numId="11">
    <w:abstractNumId w:val="21"/>
  </w:num>
  <w:num w:numId="12">
    <w:abstractNumId w:val="23"/>
  </w:num>
  <w:num w:numId="13">
    <w:abstractNumId w:val="3"/>
  </w:num>
  <w:num w:numId="14">
    <w:abstractNumId w:val="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8"/>
  </w:num>
  <w:num w:numId="20">
    <w:abstractNumId w:val="6"/>
  </w:num>
  <w:num w:numId="21">
    <w:abstractNumId w:val="20"/>
  </w:num>
  <w:num w:numId="22">
    <w:abstractNumId w:val="1"/>
  </w:num>
  <w:num w:numId="23">
    <w:abstractNumId w:val="13"/>
  </w:num>
  <w:num w:numId="24">
    <w:abstractNumId w:val="11"/>
  </w:num>
  <w:num w:numId="25">
    <w:abstractNumId w:val="12"/>
  </w:num>
  <w:num w:numId="26">
    <w:abstractNumId w:val="4"/>
  </w:num>
  <w:num w:numId="27">
    <w:abstractNumId w:val="9"/>
  </w:num>
  <w:num w:numId="28">
    <w:abstractNumId w:val="0"/>
  </w:num>
  <w:num w:numId="29">
    <w:abstractNumId w:val="7"/>
  </w:num>
  <w:num w:numId="30">
    <w:abstractNumId w:val="21"/>
  </w:num>
  <w:num w:numId="31">
    <w:abstractNumId w:val="3"/>
  </w:num>
  <w:num w:numId="32">
    <w:abstractNumId w:val="2"/>
  </w:num>
  <w:num w:numId="33">
    <w:abstractNumId w:val="10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6"/>
    <w:rsid w:val="0005115D"/>
    <w:rsid w:val="00055CD8"/>
    <w:rsid w:val="000930A6"/>
    <w:rsid w:val="000A5E43"/>
    <w:rsid w:val="000B4099"/>
    <w:rsid w:val="000C1159"/>
    <w:rsid w:val="000E0040"/>
    <w:rsid w:val="000E732E"/>
    <w:rsid w:val="000F61D6"/>
    <w:rsid w:val="001263AD"/>
    <w:rsid w:val="00127534"/>
    <w:rsid w:val="001574CE"/>
    <w:rsid w:val="00157ACF"/>
    <w:rsid w:val="0016704F"/>
    <w:rsid w:val="00174A2E"/>
    <w:rsid w:val="001B2D52"/>
    <w:rsid w:val="001F7487"/>
    <w:rsid w:val="00210040"/>
    <w:rsid w:val="00224357"/>
    <w:rsid w:val="00234AE5"/>
    <w:rsid w:val="00275ADC"/>
    <w:rsid w:val="00295261"/>
    <w:rsid w:val="0036212C"/>
    <w:rsid w:val="00391BF2"/>
    <w:rsid w:val="00411683"/>
    <w:rsid w:val="004216EF"/>
    <w:rsid w:val="0043600F"/>
    <w:rsid w:val="004374A0"/>
    <w:rsid w:val="004E54DC"/>
    <w:rsid w:val="00500252"/>
    <w:rsid w:val="00507C45"/>
    <w:rsid w:val="00554A01"/>
    <w:rsid w:val="00562099"/>
    <w:rsid w:val="00573EC8"/>
    <w:rsid w:val="00574800"/>
    <w:rsid w:val="00577758"/>
    <w:rsid w:val="00597C41"/>
    <w:rsid w:val="005B0DFA"/>
    <w:rsid w:val="00606487"/>
    <w:rsid w:val="00612E2F"/>
    <w:rsid w:val="00645937"/>
    <w:rsid w:val="006B1883"/>
    <w:rsid w:val="006B742F"/>
    <w:rsid w:val="007048E0"/>
    <w:rsid w:val="00724175"/>
    <w:rsid w:val="007651DF"/>
    <w:rsid w:val="00780DB3"/>
    <w:rsid w:val="007920DA"/>
    <w:rsid w:val="007F7814"/>
    <w:rsid w:val="008068F2"/>
    <w:rsid w:val="0081789A"/>
    <w:rsid w:val="0083720C"/>
    <w:rsid w:val="00855681"/>
    <w:rsid w:val="00867B12"/>
    <w:rsid w:val="008855DC"/>
    <w:rsid w:val="008945A9"/>
    <w:rsid w:val="00895972"/>
    <w:rsid w:val="009051EB"/>
    <w:rsid w:val="009313D1"/>
    <w:rsid w:val="00941E86"/>
    <w:rsid w:val="0096269E"/>
    <w:rsid w:val="0098018E"/>
    <w:rsid w:val="00995BC1"/>
    <w:rsid w:val="009B2E00"/>
    <w:rsid w:val="009B6B26"/>
    <w:rsid w:val="009F728F"/>
    <w:rsid w:val="00A17A81"/>
    <w:rsid w:val="00A25D5A"/>
    <w:rsid w:val="00A34AD5"/>
    <w:rsid w:val="00A43F43"/>
    <w:rsid w:val="00AE41FF"/>
    <w:rsid w:val="00B1232D"/>
    <w:rsid w:val="00B33830"/>
    <w:rsid w:val="00B4148A"/>
    <w:rsid w:val="00B41775"/>
    <w:rsid w:val="00B86F34"/>
    <w:rsid w:val="00B940E5"/>
    <w:rsid w:val="00BA3FBF"/>
    <w:rsid w:val="00BB2637"/>
    <w:rsid w:val="00BB2C4B"/>
    <w:rsid w:val="00BE288D"/>
    <w:rsid w:val="00BE32B0"/>
    <w:rsid w:val="00BF5C71"/>
    <w:rsid w:val="00C06FDB"/>
    <w:rsid w:val="00C911AB"/>
    <w:rsid w:val="00C9452F"/>
    <w:rsid w:val="00CB79AF"/>
    <w:rsid w:val="00D13E49"/>
    <w:rsid w:val="00D148D5"/>
    <w:rsid w:val="00D47745"/>
    <w:rsid w:val="00D63BFA"/>
    <w:rsid w:val="00D66945"/>
    <w:rsid w:val="00DD2AB5"/>
    <w:rsid w:val="00E33255"/>
    <w:rsid w:val="00E358CB"/>
    <w:rsid w:val="00E37B9D"/>
    <w:rsid w:val="00E944D9"/>
    <w:rsid w:val="00ED7AB3"/>
    <w:rsid w:val="00F06BE9"/>
    <w:rsid w:val="00F14D30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zvegtrzs26">
    <w:name w:val="Szövegtörzs 26"/>
    <w:basedOn w:val="Norml"/>
    <w:rsid w:val="00895972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11C2F-5B7A-42C7-87FB-46C227560B7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Pásti Zsuzsanna</cp:lastModifiedBy>
  <cp:revision>3</cp:revision>
  <cp:lastPrinted>2020-09-09T11:22:00Z</cp:lastPrinted>
  <dcterms:created xsi:type="dcterms:W3CDTF">2020-09-16T13:28:00Z</dcterms:created>
  <dcterms:modified xsi:type="dcterms:W3CDTF">2020-09-16T13:31:00Z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