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9A3F1" w14:textId="77777777" w:rsidR="007F037A" w:rsidRPr="002B2F4F" w:rsidRDefault="007F037A" w:rsidP="007F037A">
      <w:pPr>
        <w:pStyle w:val="Cm"/>
      </w:pPr>
      <w:bookmarkStart w:id="0" w:name="_GoBack"/>
      <w:bookmarkEnd w:id="0"/>
      <w:r w:rsidRPr="002B2F4F">
        <w:t>MEGÁLLAPODÁS</w:t>
      </w:r>
    </w:p>
    <w:p w14:paraId="66B30F11" w14:textId="77777777" w:rsidR="007F037A" w:rsidRPr="002B2F4F" w:rsidRDefault="007F037A" w:rsidP="007F037A">
      <w:pPr>
        <w:pStyle w:val="Cm"/>
      </w:pPr>
    </w:p>
    <w:p w14:paraId="7E55FA0E" w14:textId="77777777" w:rsidR="007F037A" w:rsidRPr="002B2F4F" w:rsidRDefault="007F037A" w:rsidP="007F037A">
      <w:pPr>
        <w:jc w:val="both"/>
        <w:rPr>
          <w:sz w:val="16"/>
        </w:rPr>
      </w:pPr>
    </w:p>
    <w:p w14:paraId="4366E718" w14:textId="4759BFA3" w:rsidR="007F037A" w:rsidRDefault="007F037A" w:rsidP="007F037A">
      <w:pPr>
        <w:jc w:val="both"/>
      </w:pPr>
      <w:proofErr w:type="gramStart"/>
      <w:r w:rsidRPr="002B2F4F">
        <w:t>amely</w:t>
      </w:r>
      <w:proofErr w:type="gramEnd"/>
      <w:r w:rsidRPr="002B2F4F">
        <w:t xml:space="preserve"> létrejött</w:t>
      </w:r>
    </w:p>
    <w:p w14:paraId="5919A2EF" w14:textId="478C990B" w:rsidR="004603B2" w:rsidRDefault="004603B2" w:rsidP="007F037A">
      <w:pPr>
        <w:jc w:val="both"/>
      </w:pPr>
    </w:p>
    <w:p w14:paraId="7894B7B9" w14:textId="77777777" w:rsidR="004603B2" w:rsidRDefault="004603B2" w:rsidP="004603B2">
      <w:pPr>
        <w:jc w:val="both"/>
      </w:pPr>
      <w:proofErr w:type="gramStart"/>
      <w:r>
        <w:t>egyrészt</w:t>
      </w:r>
      <w:proofErr w:type="gramEnd"/>
      <w:r>
        <w:t xml:space="preserve"> </w:t>
      </w:r>
      <w:r w:rsidRPr="0099475E">
        <w:rPr>
          <w:b/>
          <w:bCs/>
        </w:rPr>
        <w:t xml:space="preserve">Magyarország Innovációért és Technológiáért Felelős Minisztere </w:t>
      </w:r>
      <w:r>
        <w:t xml:space="preserve">(nevében eljár Dr. </w:t>
      </w:r>
      <w:proofErr w:type="spellStart"/>
      <w:r>
        <w:t>Mosóczi</w:t>
      </w:r>
      <w:proofErr w:type="spellEnd"/>
      <w:r>
        <w:t xml:space="preserve"> László közlekedéspolitikáért felelős államtitkár), a továbbiakban: </w:t>
      </w:r>
      <w:r w:rsidRPr="00215FB5">
        <w:rPr>
          <w:b/>
        </w:rPr>
        <w:t>Miniszter</w:t>
      </w:r>
      <w:r>
        <w:t xml:space="preserve">, </w:t>
      </w:r>
    </w:p>
    <w:p w14:paraId="7C591ED4" w14:textId="77777777" w:rsidR="004603B2" w:rsidRDefault="004603B2" w:rsidP="004603B2">
      <w:pPr>
        <w:jc w:val="both"/>
        <w:rPr>
          <w:sz w:val="16"/>
        </w:rPr>
      </w:pPr>
    </w:p>
    <w:p w14:paraId="02009724" w14:textId="11A02611" w:rsidR="004603B2" w:rsidRDefault="004603B2" w:rsidP="004603B2">
      <w:pPr>
        <w:jc w:val="both"/>
      </w:pPr>
      <w:proofErr w:type="gramStart"/>
      <w:r>
        <w:t>másrészt</w:t>
      </w:r>
      <w:proofErr w:type="gramEnd"/>
      <w:r>
        <w:t xml:space="preserve"> </w:t>
      </w:r>
      <w:r w:rsidR="00246B7B" w:rsidRPr="00246B7B">
        <w:rPr>
          <w:b/>
        </w:rPr>
        <w:t>Szombathely</w:t>
      </w:r>
      <w:r w:rsidRPr="00B95B79">
        <w:rPr>
          <w:b/>
        </w:rPr>
        <w:t xml:space="preserve"> Megyei Jogú Város</w:t>
      </w:r>
      <w:r>
        <w:rPr>
          <w:b/>
        </w:rPr>
        <w:t xml:space="preserve"> </w:t>
      </w:r>
      <w:r w:rsidRPr="000A105D">
        <w:rPr>
          <w:b/>
        </w:rPr>
        <w:t>Önkormányzata</w:t>
      </w:r>
      <w:r>
        <w:rPr>
          <w:b/>
        </w:rPr>
        <w:t xml:space="preserve"> </w:t>
      </w:r>
      <w:r>
        <w:t xml:space="preserve">(nevében eljár </w:t>
      </w:r>
      <w:r w:rsidR="00246B7B" w:rsidRPr="00246B7B">
        <w:t>dr. Nemény András</w:t>
      </w:r>
      <w:r w:rsidRPr="00750834">
        <w:t xml:space="preserve"> </w:t>
      </w:r>
      <w:r>
        <w:t xml:space="preserve">polgármester), a továbbiakban: </w:t>
      </w:r>
      <w:r w:rsidRPr="00215FB5">
        <w:rPr>
          <w:b/>
        </w:rPr>
        <w:t>Önkormányzat</w:t>
      </w:r>
    </w:p>
    <w:p w14:paraId="6BB2F7BF" w14:textId="77777777" w:rsidR="004603B2" w:rsidRDefault="004603B2" w:rsidP="004603B2">
      <w:pPr>
        <w:jc w:val="both"/>
        <w:rPr>
          <w:sz w:val="16"/>
        </w:rPr>
      </w:pPr>
    </w:p>
    <w:p w14:paraId="4BD75904" w14:textId="77777777" w:rsidR="004603B2" w:rsidRDefault="004603B2" w:rsidP="004603B2">
      <w:pPr>
        <w:jc w:val="both"/>
      </w:pPr>
      <w:proofErr w:type="gramStart"/>
      <w:r>
        <w:t>között</w:t>
      </w:r>
      <w:proofErr w:type="gramEnd"/>
      <w:r>
        <w:t xml:space="preserve"> </w:t>
      </w:r>
      <w:r w:rsidRPr="00FE0180">
        <w:t xml:space="preserve">(a továbbiakban együtt: </w:t>
      </w:r>
      <w:r w:rsidRPr="00215FB5">
        <w:rPr>
          <w:b/>
        </w:rPr>
        <w:t>Felek</w:t>
      </w:r>
      <w:r w:rsidRPr="00FE0180">
        <w:t xml:space="preserve">) </w:t>
      </w:r>
    </w:p>
    <w:p w14:paraId="77D81C40" w14:textId="38C0BA9D" w:rsidR="004603B2" w:rsidRDefault="004603B2" w:rsidP="007F037A">
      <w:pPr>
        <w:jc w:val="both"/>
      </w:pPr>
    </w:p>
    <w:p w14:paraId="32A43CF0" w14:textId="592E8304" w:rsidR="007F037A" w:rsidRPr="002B2F4F" w:rsidRDefault="007F037A" w:rsidP="007F037A">
      <w:pPr>
        <w:jc w:val="both"/>
      </w:pPr>
      <w:proofErr w:type="gramStart"/>
      <w:r w:rsidRPr="002B2F4F">
        <w:t>a</w:t>
      </w:r>
      <w:proofErr w:type="gramEnd"/>
      <w:r w:rsidRPr="002B2F4F">
        <w:t xml:space="preserve"> személyszállítási szolgáltatásokról szóló 2012. évi XLI. tv.</w:t>
      </w:r>
      <w:r w:rsidR="00003B7D" w:rsidRPr="002B2F4F">
        <w:t xml:space="preserve"> (továbbiakban Sztv.)</w:t>
      </w:r>
      <w:r w:rsidRPr="002B2F4F">
        <w:t xml:space="preserve"> 5.§ (3) bekezdése a) pontjában meghatározott helyi személyszállítási közszolgáltatások </w:t>
      </w:r>
      <w:r w:rsidR="007F00B8">
        <w:t>elővárosi/</w:t>
      </w:r>
      <w:r w:rsidRPr="002B2F4F">
        <w:t>regionális személyszállítási szolgáltatásokkal történő ellátása feltételeinek rögzítése céljából, az alábbiak szerint:</w:t>
      </w:r>
    </w:p>
    <w:p w14:paraId="61C29648" w14:textId="77777777" w:rsidR="007F037A" w:rsidRPr="002B2F4F" w:rsidRDefault="007F037A" w:rsidP="007F037A">
      <w:pPr>
        <w:jc w:val="both"/>
      </w:pPr>
    </w:p>
    <w:p w14:paraId="010C32DC" w14:textId="77777777" w:rsidR="007F037A" w:rsidRPr="002B2F4F" w:rsidRDefault="007F037A" w:rsidP="007F037A">
      <w:pPr>
        <w:jc w:val="both"/>
        <w:rPr>
          <w:sz w:val="16"/>
        </w:rPr>
      </w:pPr>
    </w:p>
    <w:p w14:paraId="6CC42FBA" w14:textId="69E41C48" w:rsidR="00B52683" w:rsidRDefault="00B52683" w:rsidP="00B52683">
      <w:pPr>
        <w:numPr>
          <w:ilvl w:val="0"/>
          <w:numId w:val="1"/>
        </w:numPr>
        <w:jc w:val="both"/>
      </w:pPr>
      <w:r>
        <w:t>Miniszter tudomásul veszi az Önkormányzat bejelentését, amely szerint az Önkormányzat területén a helyi menetrend szerinti autóbuszos közszolgáltatás ellátásához a</w:t>
      </w:r>
      <w:r w:rsidR="00C62E24">
        <w:t>z</w:t>
      </w:r>
      <w:r>
        <w:t xml:space="preserve"> </w:t>
      </w:r>
      <w:r w:rsidR="007F00B8">
        <w:t>elővárosi/</w:t>
      </w:r>
      <w:r>
        <w:t xml:space="preserve">regionális autóbuszos közszolgáltatást folytató </w:t>
      </w:r>
      <w:r w:rsidR="00D6688F">
        <w:t xml:space="preserve">Szolgáltató </w:t>
      </w:r>
      <w:r w:rsidR="007F00B8">
        <w:t>elővárosi/</w:t>
      </w:r>
      <w:r>
        <w:t xml:space="preserve">regionális járatait igénybe kívánja venni. Az Önkormányzat jelen megállapodás aláírásával kijelenti, hogy a </w:t>
      </w:r>
      <w:r w:rsidR="00D6688F">
        <w:t>S</w:t>
      </w:r>
      <w:r>
        <w:t xml:space="preserve">zolgáltató Miniszter által történő, jogszerű kiválasztásához hozzájárul, a </w:t>
      </w:r>
      <w:r w:rsidR="00D6688F">
        <w:t>S</w:t>
      </w:r>
      <w:r>
        <w:t xml:space="preserve">zolgáltató kiválasztásának és megbízásának jogát jelen megállapodással a jelen Megállapodás szerinti körben a Miniszterre átruházza. Önkormányzat tudomásul veszi, hogy a </w:t>
      </w:r>
      <w:r w:rsidR="00D6688F">
        <w:t>S</w:t>
      </w:r>
      <w:r>
        <w:t xml:space="preserve">zolgáltató által nyújtott személyszállítási közszolgáltatás ellentételezésére, a szolgáltatás minőségére és annak ellenőrzésére vonatkozó alapvető rendelkezéseket a Miniszter a </w:t>
      </w:r>
      <w:r w:rsidR="00D6688F">
        <w:t>S</w:t>
      </w:r>
      <w:r>
        <w:t>zolgáltatóval a</w:t>
      </w:r>
      <w:r w:rsidR="00C62E24">
        <w:t>z</w:t>
      </w:r>
      <w:r>
        <w:t xml:space="preserve"> </w:t>
      </w:r>
      <w:r w:rsidR="007F00B8">
        <w:t>elővárosi/</w:t>
      </w:r>
      <w:r>
        <w:t xml:space="preserve">regionális autóbuszos közszolgáltatásra vonatkozó közszolgáltatási szerződésben határozza meg. </w:t>
      </w:r>
    </w:p>
    <w:p w14:paraId="47E24893" w14:textId="77777777" w:rsidR="009A7F36" w:rsidRPr="000641C0" w:rsidRDefault="009A7F36" w:rsidP="000641C0">
      <w:pPr>
        <w:ind w:left="720"/>
        <w:jc w:val="both"/>
      </w:pPr>
    </w:p>
    <w:p w14:paraId="3538A6AB" w14:textId="57CF307E" w:rsidR="007F037A" w:rsidRPr="002B2F4F" w:rsidRDefault="00B52683" w:rsidP="000641C0">
      <w:pPr>
        <w:ind w:left="720" w:hanging="294"/>
        <w:jc w:val="both"/>
      </w:pPr>
      <w:r>
        <w:t xml:space="preserve">2. </w:t>
      </w:r>
      <w:r w:rsidR="007F037A" w:rsidRPr="002B2F4F">
        <w:t xml:space="preserve">Miniszter az Önkormányzattal kötött jelen Megállapodás alapján hozzájárul a Megállapodás 1. sz. mellékletében tételesen felsorolt </w:t>
      </w:r>
      <w:r w:rsidR="00595DED" w:rsidRPr="009A7F36">
        <w:t>elővárosi/</w:t>
      </w:r>
      <w:r w:rsidR="007F037A" w:rsidRPr="002B2F4F">
        <w:t>regionális járatok</w:t>
      </w:r>
      <w:r>
        <w:t>nak az Önkormányzat belterületén</w:t>
      </w:r>
      <w:r w:rsidR="007F037A" w:rsidRPr="002B2F4F">
        <w:t xml:space="preserve"> a menetrendben meghirdetett megállóhelyek viszonylatában e járatok helyi tarifával</w:t>
      </w:r>
      <w:r w:rsidR="007F00B8">
        <w:t xml:space="preserve"> </w:t>
      </w:r>
      <w:r w:rsidR="007F037A" w:rsidRPr="002B2F4F">
        <w:t xml:space="preserve">helyi </w:t>
      </w:r>
      <w:r w:rsidR="007F00B8">
        <w:t xml:space="preserve">viszonylatú </w:t>
      </w:r>
      <w:r w:rsidR="007F037A" w:rsidRPr="002B2F4F">
        <w:t xml:space="preserve">személyszállításban történő igénybevételéhez. </w:t>
      </w:r>
    </w:p>
    <w:p w14:paraId="595EBF1E" w14:textId="5D539EEF" w:rsidR="007F037A" w:rsidRPr="002B2F4F" w:rsidRDefault="007F037A" w:rsidP="007F037A">
      <w:pPr>
        <w:ind w:left="708"/>
        <w:jc w:val="both"/>
      </w:pPr>
      <w:r w:rsidRPr="002B2F4F">
        <w:t xml:space="preserve">A Miniszter </w:t>
      </w:r>
      <w:r w:rsidR="00B52683">
        <w:t xml:space="preserve">– az Önkormányzat nevében is – </w:t>
      </w:r>
      <w:r w:rsidRPr="002B2F4F">
        <w:t xml:space="preserve">megbízza a Szolgáltatót a Szolgáltatóval kötött közszolgáltatási szerződés keretében a helyi személyszállítási közszolgáltatások </w:t>
      </w:r>
      <w:r w:rsidR="00595DED" w:rsidRPr="002B2F4F">
        <w:t>elővárosi/</w:t>
      </w:r>
      <w:r w:rsidRPr="002B2F4F">
        <w:t xml:space="preserve">regionális személyszállítási szolgáltatásokkal történő ellátásával kapcsolatos feladatok ellátásával. Az 1. melléklet tartalmazza a járatok települést érintő menetrendi kivonatait is. </w:t>
      </w:r>
    </w:p>
    <w:p w14:paraId="22D6C94D" w14:textId="77777777" w:rsidR="007F037A" w:rsidRPr="002B2F4F" w:rsidRDefault="007F037A" w:rsidP="007F037A">
      <w:pPr>
        <w:jc w:val="both"/>
        <w:rPr>
          <w:sz w:val="16"/>
        </w:rPr>
      </w:pPr>
    </w:p>
    <w:p w14:paraId="24F55BED" w14:textId="41E38656" w:rsidR="007F037A" w:rsidRPr="002B2F4F" w:rsidRDefault="00B52683" w:rsidP="000641C0">
      <w:pPr>
        <w:ind w:left="720" w:hanging="294"/>
        <w:jc w:val="both"/>
      </w:pPr>
      <w:r>
        <w:t xml:space="preserve">3. </w:t>
      </w:r>
      <w:r w:rsidR="007F037A" w:rsidRPr="002B2F4F">
        <w:t>A helyi tarifával igénybe vehető járatokon, a helyi viszonylatú utazásoknál az 1. pontban meghatározott közszolgáltatási szerződésben megállapított, helyi járatokra érvényes tarifát és</w:t>
      </w:r>
      <w:r w:rsidR="00DF08C1">
        <w:t xml:space="preserve"> az állam által jogszabályban meghirdetett </w:t>
      </w:r>
      <w:r w:rsidR="007F037A" w:rsidRPr="002B2F4F">
        <w:t>utazási kedvezményeket kell alkalmazni. A helyi tarifa alkalmazása a helyi menet- és bérletjegyek</w:t>
      </w:r>
      <w:r w:rsidR="007F00B8">
        <w:t xml:space="preserve"> díjtermékek </w:t>
      </w:r>
      <w:r w:rsidR="007F037A" w:rsidRPr="002B2F4F">
        <w:t xml:space="preserve">használatát és elfogadását, valamint a helyi járatokon érvényes kedvezmények igénybevételi lehetőségét jelenti. A helyi tarifa alkalmazásával összefüggő szociálpolitikai menetdíj-támogatás igénybevételi rendje a vonatkozó jogszabályi előírásoknak megfelelően történik.  </w:t>
      </w:r>
    </w:p>
    <w:p w14:paraId="73D45B7A" w14:textId="77777777" w:rsidR="007F037A" w:rsidRPr="002B2F4F" w:rsidRDefault="007F037A" w:rsidP="007F037A">
      <w:pPr>
        <w:jc w:val="both"/>
        <w:rPr>
          <w:sz w:val="16"/>
        </w:rPr>
      </w:pPr>
    </w:p>
    <w:p w14:paraId="34C642FE" w14:textId="7C4C0EEA" w:rsidR="007F037A" w:rsidRPr="002B2F4F" w:rsidRDefault="00B52683" w:rsidP="000641C0">
      <w:pPr>
        <w:ind w:left="720" w:hanging="294"/>
        <w:jc w:val="both"/>
      </w:pPr>
      <w:r>
        <w:lastRenderedPageBreak/>
        <w:t xml:space="preserve">4. </w:t>
      </w:r>
      <w:r w:rsidR="007F037A" w:rsidRPr="002B2F4F">
        <w:t>A járatok helyi tarifával való igénybevételi lehetőségének meghirdetése</w:t>
      </w:r>
      <w:r w:rsidR="007F037A" w:rsidRPr="002B2F4F">
        <w:rPr>
          <w:i/>
          <w:color w:val="0000FF"/>
        </w:rPr>
        <w:t xml:space="preserve"> </w:t>
      </w:r>
      <w:r w:rsidR="007F037A" w:rsidRPr="002B2F4F">
        <w:t>Szolgáltató feladata. A Szolgáltató menetrendi kiadványaiban köteles feltüntetni a helyi tarifa alkalmazását a helyi utasok</w:t>
      </w:r>
      <w:r w:rsidR="004D41C7">
        <w:t>ra vonatkozóan</w:t>
      </w:r>
      <w:r w:rsidR="007F037A" w:rsidRPr="002B2F4F">
        <w:t>. Amennyiben a regionális járat egy adott helyi autóbuszvonal valamennyi megállóhelyén megáll, a járat helyi viszonylatszámmal is ellátható.</w:t>
      </w:r>
    </w:p>
    <w:p w14:paraId="3504E4DD" w14:textId="77777777" w:rsidR="007F037A" w:rsidRPr="002B2F4F" w:rsidRDefault="007F037A" w:rsidP="007F037A">
      <w:pPr>
        <w:jc w:val="both"/>
      </w:pPr>
    </w:p>
    <w:p w14:paraId="17CCBCEB" w14:textId="4C165DAA" w:rsidR="007F037A" w:rsidRPr="002B2F4F" w:rsidRDefault="00B52683" w:rsidP="005631F5">
      <w:pPr>
        <w:pStyle w:val="Szvegtrzs2"/>
        <w:ind w:left="720" w:hanging="294"/>
      </w:pPr>
      <w:r>
        <w:t xml:space="preserve">5. </w:t>
      </w:r>
      <w:r w:rsidR="007F037A" w:rsidRPr="002B2F4F">
        <w:t xml:space="preserve">Szolgáltató a </w:t>
      </w:r>
      <w:r w:rsidR="005631F5">
        <w:t>jelen Megállapodás fennállásának időtartama alatt</w:t>
      </w:r>
      <w:r w:rsidR="004D41C7">
        <w:t>,</w:t>
      </w:r>
      <w:r w:rsidR="004A36FD">
        <w:t xml:space="preserve"> </w:t>
      </w:r>
      <w:r w:rsidR="004D41C7">
        <w:t>az abban foglaltak alapján</w:t>
      </w:r>
      <w:r w:rsidR="004D41C7" w:rsidRPr="002B2F4F" w:rsidDel="004D41C7">
        <w:t xml:space="preserve"> </w:t>
      </w:r>
      <w:r w:rsidR="007F037A" w:rsidRPr="002B2F4F">
        <w:t>köteles figyelemmel kísérni az utasforgalom alakulását és az utazási igények változását, s azok függvényében - a menetrend módosítását kezdeményezheti A módosítás jóváhagyása során Miniszter az Önkormányzat véleményét lehetőség szerint figyelembe veszi.</w:t>
      </w:r>
    </w:p>
    <w:p w14:paraId="2478338D" w14:textId="77777777" w:rsidR="007F037A" w:rsidRPr="002B2F4F" w:rsidRDefault="007F037A" w:rsidP="007F037A">
      <w:pPr>
        <w:pStyle w:val="Szvegtrzs2"/>
      </w:pPr>
    </w:p>
    <w:p w14:paraId="1EA5D571" w14:textId="05744918" w:rsidR="00D6688F" w:rsidRDefault="005631F5" w:rsidP="000806EC">
      <w:pPr>
        <w:pStyle w:val="Szvegtrzs2"/>
        <w:numPr>
          <w:ilvl w:val="0"/>
          <w:numId w:val="5"/>
        </w:numPr>
        <w:ind w:left="709" w:hanging="283"/>
      </w:pPr>
      <w:r>
        <w:t xml:space="preserve">Az Önkormányzat köteles a jelen Megállapodás alapján a Szolgáltató által helyközi járatokkal végzett helyi közszolgáltatás költségeihez </w:t>
      </w:r>
      <w:r w:rsidR="009E4041">
        <w:t xml:space="preserve">10 %-os mértékben </w:t>
      </w:r>
      <w:r>
        <w:t>hozzájárulni. Az ennek alapjául szolgáló</w:t>
      </w:r>
      <w:r w:rsidR="009E4041">
        <w:t>, egy kilométerre vetített</w:t>
      </w:r>
      <w:r>
        <w:t xml:space="preserve"> költségek </w:t>
      </w:r>
      <w:r w:rsidR="000806EC">
        <w:t xml:space="preserve">körében </w:t>
      </w:r>
      <w:r>
        <w:t>a Szolgáltató 2019. december 31. napján hatályos közszolgáltatási szerződésének 9. sz. me</w:t>
      </w:r>
      <w:r w:rsidR="000806EC">
        <w:t>lléklete szerinti tartalommal az adott vonalra kimutatott költségek közül az üzemeltetés közvetlen személyi jellegű költségét, az üzemeltetés közvetlen anyagköltségét</w:t>
      </w:r>
      <w:r w:rsidR="00380AE0">
        <w:t xml:space="preserve">, </w:t>
      </w:r>
      <w:r w:rsidR="000806EC">
        <w:t>az üzemeltetés egyéb közvetlen költségét</w:t>
      </w:r>
      <w:r w:rsidR="00380AE0">
        <w:t xml:space="preserve"> és a közvetlen karbantartási költséget</w:t>
      </w:r>
      <w:r w:rsidR="000806EC">
        <w:t xml:space="preserve"> kell figyelembe venni. </w:t>
      </w:r>
      <w:r w:rsidR="00D6688F">
        <w:t>Az elszámolás alapja az Önkormányzat közigazgatási belterületének első megállójától a közigazgatási belterületen található utolsó megállóig, a KTI által az érintett járatok éves menetrendjéből kiszámított, vonalanként nyilvántartott, kilométerben mért távolság, amely alapján kiszámítható a Megállapodás által érintett, a Miniszter által hivatalosan közölt, összesített éves kilométer teljesítmény.</w:t>
      </w:r>
    </w:p>
    <w:p w14:paraId="5AFA246B" w14:textId="77777777" w:rsidR="00D6688F" w:rsidRDefault="00D6688F" w:rsidP="00D6688F">
      <w:pPr>
        <w:pStyle w:val="Szvegtrzs2"/>
        <w:ind w:left="708"/>
      </w:pPr>
    </w:p>
    <w:p w14:paraId="49540AF1" w14:textId="22245234" w:rsidR="00D6688F" w:rsidRDefault="00D6688F" w:rsidP="00D6688F">
      <w:pPr>
        <w:pStyle w:val="Szvegtrzs2"/>
        <w:ind w:left="708"/>
      </w:pPr>
      <w:r>
        <w:t xml:space="preserve">A kilométer teljesítmény </w:t>
      </w:r>
      <w:r w:rsidR="009E4041">
        <w:t xml:space="preserve">és a 2018. évi tényadatok alapján a fent részletezett </w:t>
      </w:r>
      <w:proofErr w:type="spellStart"/>
      <w:r w:rsidR="009E4041">
        <w:t>költségnemekből</w:t>
      </w:r>
      <w:proofErr w:type="spellEnd"/>
      <w:r w:rsidR="009E4041">
        <w:t xml:space="preserve"> számított összeg 10 %-ának </w:t>
      </w:r>
      <w:r>
        <w:t>figyelembevételével</w:t>
      </w:r>
      <w:r w:rsidR="001930A9">
        <w:t xml:space="preserve"> </w:t>
      </w:r>
      <w:r>
        <w:t xml:space="preserve">a Miniszter által meghatározott hozzájárulásként az Önkormányzat évente </w:t>
      </w:r>
      <w:r w:rsidR="00FD0734">
        <w:t>1</w:t>
      </w:r>
      <w:r w:rsidR="001930A9">
        <w:t> </w:t>
      </w:r>
      <w:r w:rsidR="00FD0734">
        <w:t>167</w:t>
      </w:r>
      <w:r w:rsidR="001930A9">
        <w:t> </w:t>
      </w:r>
      <w:r w:rsidR="00116396">
        <w:t>000</w:t>
      </w:r>
      <w:r>
        <w:t xml:space="preserve"> Ft</w:t>
      </w:r>
      <w:r w:rsidR="009A7528">
        <w:t>, azaz</w:t>
      </w:r>
      <w:r w:rsidR="00116396">
        <w:t xml:space="preserve"> </w:t>
      </w:r>
      <w:r w:rsidR="00FD0734">
        <w:t>egy</w:t>
      </w:r>
      <w:r w:rsidR="00116396">
        <w:t>millió</w:t>
      </w:r>
      <w:r w:rsidR="001930A9">
        <w:t xml:space="preserve"> </w:t>
      </w:r>
      <w:r w:rsidR="00FD0734">
        <w:t>százhatvanhét</w:t>
      </w:r>
      <w:r w:rsidR="00116396">
        <w:t xml:space="preserve">ezer </w:t>
      </w:r>
      <w:r w:rsidR="001930A9">
        <w:t>forint</w:t>
      </w:r>
      <w:r>
        <w:t xml:space="preserve"> hozzájárulást fizet Szolgáltató részére a helyközi járatok helyi díjtermékkel történő igénybevételének</w:t>
      </w:r>
      <w:r w:rsidR="009E4041">
        <w:t xml:space="preserve"> költségeihez történő hozzájárulásként.</w:t>
      </w:r>
    </w:p>
    <w:p w14:paraId="383492DF" w14:textId="77777777" w:rsidR="00D6688F" w:rsidRDefault="00D6688F" w:rsidP="00D6688F">
      <w:pPr>
        <w:pStyle w:val="Szvegtrzs2"/>
        <w:ind w:left="708"/>
      </w:pPr>
    </w:p>
    <w:p w14:paraId="53F34E40" w14:textId="78346167" w:rsidR="00D6688F" w:rsidRDefault="00D6688F" w:rsidP="00D6688F">
      <w:pPr>
        <w:pStyle w:val="Szvegtrzs2"/>
        <w:ind w:left="708"/>
      </w:pPr>
      <w:r>
        <w:t>A hozzájárulást az Önkormányzat havonta, az éves összeg 1/12 részének megfelelő összegben, előre fizeti meg Szolgáltató részére</w:t>
      </w:r>
      <w:r w:rsidR="00C62E24">
        <w:t>, a Szolgáltató 10200971-21508747-00000000 számú számlájára</w:t>
      </w:r>
      <w:r>
        <w:t xml:space="preserve"> úgy, hogy minden hónap 20. napjáig megfizeti a következő hónapra vonatkozó összeget. </w:t>
      </w:r>
    </w:p>
    <w:p w14:paraId="380DD3E7" w14:textId="77777777" w:rsidR="00D6688F" w:rsidRDefault="00D6688F" w:rsidP="00D6688F">
      <w:pPr>
        <w:pStyle w:val="Szvegtrzs2"/>
        <w:rPr>
          <w:rFonts w:ascii="Calibri" w:hAnsi="Calibri" w:cs="Calibri"/>
          <w:sz w:val="22"/>
          <w:szCs w:val="22"/>
        </w:rPr>
      </w:pPr>
    </w:p>
    <w:p w14:paraId="058718EB" w14:textId="0C899253" w:rsidR="00D6688F" w:rsidRDefault="00D6688F" w:rsidP="00D6688F">
      <w:pPr>
        <w:pStyle w:val="Szvegtrzs2"/>
        <w:ind w:left="708"/>
      </w:pPr>
      <w:r>
        <w:t xml:space="preserve">A jelen megállapodásban meghatározott hozzájárulás összege a belterületi </w:t>
      </w:r>
      <w:proofErr w:type="spellStart"/>
      <w:r>
        <w:t>kilométerteljesítmény</w:t>
      </w:r>
      <w:proofErr w:type="spellEnd"/>
      <w:r>
        <w:t xml:space="preserve"> ± 10 %-os változása mellett változatlan, fix tétel. </w:t>
      </w:r>
      <w:r w:rsidR="009E4041">
        <w:t xml:space="preserve">Amennyiben ezt meghaladó változás következik be a </w:t>
      </w:r>
      <w:proofErr w:type="spellStart"/>
      <w:r w:rsidR="009E4041">
        <w:t>kilométerteljesítmény</w:t>
      </w:r>
      <w:proofErr w:type="spellEnd"/>
      <w:r w:rsidR="009E4041">
        <w:t xml:space="preserve"> vonatkozásában, abban az esetben a Miniszter és az Önkormányzat jelen Megállapodás feltételeit újratárgyalják.</w:t>
      </w:r>
    </w:p>
    <w:p w14:paraId="2AD3943D" w14:textId="77777777" w:rsidR="00D6688F" w:rsidRDefault="00D6688F" w:rsidP="00D6688F">
      <w:pPr>
        <w:pStyle w:val="Szvegtrzs2"/>
        <w:ind w:left="708"/>
      </w:pPr>
    </w:p>
    <w:p w14:paraId="11EAA9BA" w14:textId="14BF2ED4" w:rsidR="00D6688F" w:rsidRPr="004A36FD" w:rsidRDefault="00D6688F" w:rsidP="00D6688F">
      <w:pPr>
        <w:pStyle w:val="Szvegtrzs2"/>
        <w:ind w:left="708"/>
        <w:rPr>
          <w:color w:val="000000" w:themeColor="text1"/>
        </w:rPr>
      </w:pPr>
      <w:r w:rsidRPr="004A36FD">
        <w:rPr>
          <w:color w:val="000000" w:themeColor="text1"/>
        </w:rPr>
        <w:t>A Megállapodás aláírásával az Önkormányzat tudomásul veszi a Megállapodás 1. sz. mellékletében meghatározott elővárosi/regionális vonalak településen belüli szakaszának helyi személyszállításhoz kapcsolódó, a bevétellel nem fedezett indokolt költségek megtérítésére vonatkozó, az Sztv. 4. § (4) bekezdés d) pontjában meghatározott és e pontban részletezett kötelezettségét.</w:t>
      </w:r>
    </w:p>
    <w:p w14:paraId="5052117F" w14:textId="78489AAE" w:rsidR="00A7785A" w:rsidRPr="002B2F4F" w:rsidRDefault="00A7785A" w:rsidP="00A7785A">
      <w:pPr>
        <w:pStyle w:val="Szvegtrzs2"/>
        <w:ind w:left="720"/>
      </w:pPr>
      <w:r w:rsidRPr="009A7F36">
        <w:t xml:space="preserve">Tekintve, hogy a Miniszter </w:t>
      </w:r>
      <w:r w:rsidR="00DF2C90">
        <w:t xml:space="preserve">az Önkormányzat nevében is </w:t>
      </w:r>
      <w:r w:rsidRPr="009A7F36">
        <w:t xml:space="preserve">a Szolgáltatót – a Szolgáltatóval kötött </w:t>
      </w:r>
      <w:r w:rsidR="00005765">
        <w:t xml:space="preserve">helyközi </w:t>
      </w:r>
      <w:r w:rsidRPr="009A7F36">
        <w:t>közszolgáltatási szerződés keretében – bízta meg elővárosi és regionális járatokon történő helyi személyszállítási közszolgáltatási fela</w:t>
      </w:r>
      <w:r w:rsidR="00003B7D" w:rsidRPr="009A7F36">
        <w:t>datok ellátásával, az ITM</w:t>
      </w:r>
      <w:r w:rsidRPr="009A7F36">
        <w:t xml:space="preserve"> részére benyújtandó </w:t>
      </w:r>
      <w:proofErr w:type="spellStart"/>
      <w:r w:rsidRPr="009A7F36">
        <w:t>auditált</w:t>
      </w:r>
      <w:proofErr w:type="spellEnd"/>
      <w:r w:rsidRPr="009A7F36">
        <w:t xml:space="preserve"> költségtérítési </w:t>
      </w:r>
      <w:r w:rsidRPr="009A7F36">
        <w:lastRenderedPageBreak/>
        <w:t>adatszolgáltatásnak tartalmaznia kell az elővárosi/regionális vonalak teljes hosszának kilométer teljesítményét, bevételeit és ráfordításait, így a helyi utas szállítás</w:t>
      </w:r>
      <w:r w:rsidR="00DA2FB7">
        <w:t xml:space="preserve"> ellentételezéseként az Önkormányzat által fizetett hozzájárulás ö</w:t>
      </w:r>
      <w:r w:rsidR="0095389A">
        <w:t>sszegét</w:t>
      </w:r>
      <w:r w:rsidR="009F7CD8">
        <w:t xml:space="preserve"> is. A közszolgáltatási beszámoló elkészítése és adattartalma tekintetében a Szolgáltató köteles a 1370/2007/EK rendelet előírásainak megfelelően eljárni.</w:t>
      </w:r>
    </w:p>
    <w:p w14:paraId="0839A593" w14:textId="75911BEA" w:rsidR="00B52683" w:rsidRDefault="00B52683" w:rsidP="009A7F36">
      <w:pPr>
        <w:pStyle w:val="Szvegtrzs2"/>
      </w:pPr>
    </w:p>
    <w:p w14:paraId="406FEAB9" w14:textId="49A00204" w:rsidR="009A7528" w:rsidRDefault="0091291B">
      <w:pPr>
        <w:pStyle w:val="Listaszerbekezds"/>
        <w:numPr>
          <w:ilvl w:val="0"/>
          <w:numId w:val="3"/>
        </w:numPr>
        <w:ind w:left="709" w:hanging="425"/>
        <w:jc w:val="both"/>
        <w:rPr>
          <w:color w:val="000000"/>
        </w:rPr>
      </w:pPr>
      <w:r w:rsidRPr="009A7F36">
        <w:rPr>
          <w:color w:val="000000"/>
        </w:rPr>
        <w:t>Jelen Megállapodás a</w:t>
      </w:r>
      <w:r w:rsidR="007F037A" w:rsidRPr="009A7F36">
        <w:rPr>
          <w:color w:val="000000"/>
        </w:rPr>
        <w:t xml:space="preserve"> Felek</w:t>
      </w:r>
      <w:r w:rsidRPr="009A7F36">
        <w:rPr>
          <w:color w:val="000000"/>
        </w:rPr>
        <w:t xml:space="preserve"> között</w:t>
      </w:r>
      <w:r w:rsidR="007F037A" w:rsidRPr="009A7F36">
        <w:rPr>
          <w:color w:val="000000"/>
        </w:rPr>
        <w:t xml:space="preserve"> határozott, </w:t>
      </w:r>
      <w:r w:rsidR="00A7785A" w:rsidRPr="009A7F36">
        <w:rPr>
          <w:color w:val="000000"/>
        </w:rPr>
        <w:t>20</w:t>
      </w:r>
      <w:r w:rsidR="00B52683" w:rsidRPr="009A7F36">
        <w:rPr>
          <w:color w:val="000000"/>
        </w:rPr>
        <w:t>20.</w:t>
      </w:r>
      <w:r w:rsidR="00A7785A" w:rsidRPr="009A7F36">
        <w:rPr>
          <w:color w:val="000000"/>
        </w:rPr>
        <w:t xml:space="preserve"> január 1-től </w:t>
      </w:r>
      <w:r w:rsidR="009E4041">
        <w:rPr>
          <w:color w:val="000000"/>
        </w:rPr>
        <w:t>2020. december 31-ig</w:t>
      </w:r>
      <w:r w:rsidR="00A7785A" w:rsidRPr="009A7F36">
        <w:rPr>
          <w:color w:val="000000"/>
        </w:rPr>
        <w:t xml:space="preserve"> tartó időszakra jön létre.</w:t>
      </w:r>
      <w:r w:rsidR="004C140F" w:rsidRPr="009A7F36">
        <w:rPr>
          <w:color w:val="000000"/>
        </w:rPr>
        <w:t xml:space="preserve"> </w:t>
      </w:r>
      <w:r w:rsidR="007F037A" w:rsidRPr="009A7F36">
        <w:rPr>
          <w:color w:val="000000"/>
        </w:rPr>
        <w:t xml:space="preserve">A Megállapodás csak rendkívüli esetben, nyomós indokok alapján, előzetes írásbeli felszólítást és türelmi idő eredménytelen elteltét követően, </w:t>
      </w:r>
      <w:r w:rsidR="00005765">
        <w:rPr>
          <w:color w:val="000000"/>
        </w:rPr>
        <w:t>3 egész havi</w:t>
      </w:r>
      <w:r w:rsidR="007F037A" w:rsidRPr="009A7F36">
        <w:rPr>
          <w:color w:val="000000"/>
        </w:rPr>
        <w:t xml:space="preserve"> felmondási idővel mondható fel.</w:t>
      </w:r>
    </w:p>
    <w:p w14:paraId="7E179A32" w14:textId="579313EA" w:rsidR="007F037A" w:rsidRDefault="007F037A" w:rsidP="00E35DF5">
      <w:pPr>
        <w:pStyle w:val="Listaszerbekezds"/>
        <w:ind w:left="709"/>
        <w:jc w:val="both"/>
        <w:rPr>
          <w:color w:val="000000"/>
        </w:rPr>
      </w:pPr>
      <w:r w:rsidRPr="009A7F36">
        <w:rPr>
          <w:color w:val="000000"/>
        </w:rPr>
        <w:t xml:space="preserve"> </w:t>
      </w:r>
    </w:p>
    <w:p w14:paraId="3560F1B3" w14:textId="208C9892" w:rsidR="00005765" w:rsidRDefault="00005765">
      <w:pPr>
        <w:pStyle w:val="Listaszerbekezds"/>
        <w:numPr>
          <w:ilvl w:val="0"/>
          <w:numId w:val="3"/>
        </w:numPr>
        <w:ind w:left="709" w:hanging="425"/>
        <w:jc w:val="both"/>
        <w:rPr>
          <w:color w:val="000000"/>
        </w:rPr>
      </w:pPr>
      <w:r>
        <w:rPr>
          <w:color w:val="000000"/>
        </w:rPr>
        <w:t xml:space="preserve">Jelen Megállapodás </w:t>
      </w:r>
      <w:r w:rsidR="00562714">
        <w:rPr>
          <w:color w:val="000000"/>
        </w:rPr>
        <w:t xml:space="preserve">alapján a Felek tudomásul veszik, hogy abban az esetben, ha az </w:t>
      </w:r>
      <w:r>
        <w:rPr>
          <w:color w:val="000000"/>
        </w:rPr>
        <w:t>Önkormányzat a hozzájárulás</w:t>
      </w:r>
      <w:r w:rsidR="00562714">
        <w:rPr>
          <w:color w:val="000000"/>
        </w:rPr>
        <w:t xml:space="preserve">t két </w:t>
      </w:r>
      <w:r w:rsidR="009E4041">
        <w:rPr>
          <w:color w:val="000000"/>
        </w:rPr>
        <w:t xml:space="preserve">egymást követő </w:t>
      </w:r>
      <w:r w:rsidR="00562714">
        <w:rPr>
          <w:color w:val="000000"/>
        </w:rPr>
        <w:t>hónapban határidőben</w:t>
      </w:r>
      <w:r>
        <w:rPr>
          <w:color w:val="000000"/>
        </w:rPr>
        <w:t xml:space="preserve"> </w:t>
      </w:r>
      <w:r w:rsidR="00562714">
        <w:rPr>
          <w:color w:val="000000"/>
        </w:rPr>
        <w:t>nem teljesítette, Szolgáltató jogosult a helyi utazások során helyközi díjtételek felszámítására és a helyi díjtermékek el nem fogadására</w:t>
      </w:r>
      <w:r>
        <w:rPr>
          <w:color w:val="000000"/>
        </w:rPr>
        <w:t>.</w:t>
      </w:r>
    </w:p>
    <w:p w14:paraId="4CC5D8F4" w14:textId="77777777" w:rsidR="009A7528" w:rsidRPr="00B42457" w:rsidRDefault="009A7528" w:rsidP="00B42457">
      <w:pPr>
        <w:jc w:val="both"/>
        <w:rPr>
          <w:color w:val="000000"/>
        </w:rPr>
      </w:pPr>
    </w:p>
    <w:p w14:paraId="065DF22B" w14:textId="35D3C3A3" w:rsidR="00CA366A" w:rsidRPr="009A7F36" w:rsidRDefault="00CA366A" w:rsidP="009F7CD8">
      <w:pPr>
        <w:pStyle w:val="Listaszerbekezds"/>
        <w:numPr>
          <w:ilvl w:val="0"/>
          <w:numId w:val="3"/>
        </w:numPr>
        <w:ind w:left="709" w:hanging="425"/>
        <w:jc w:val="both"/>
        <w:rPr>
          <w:color w:val="000000"/>
        </w:rPr>
      </w:pPr>
      <w:r>
        <w:rPr>
          <w:color w:val="000000"/>
        </w:rPr>
        <w:t>Az Önkormányzat tudomásul veszi, hogy a Szolgáltatóval kötött helyi közszolgáltatási szerződés</w:t>
      </w:r>
      <w:r w:rsidR="009F7CD8">
        <w:rPr>
          <w:color w:val="000000"/>
        </w:rPr>
        <w:t xml:space="preserve">ét </w:t>
      </w:r>
      <w:r>
        <w:rPr>
          <w:color w:val="000000"/>
        </w:rPr>
        <w:t>jelen megállapodásban foglaltak figyelembe vételével</w:t>
      </w:r>
      <w:r w:rsidR="00E5570A">
        <w:rPr>
          <w:color w:val="000000"/>
        </w:rPr>
        <w:t xml:space="preserve">, </w:t>
      </w:r>
      <w:r>
        <w:rPr>
          <w:color w:val="000000"/>
        </w:rPr>
        <w:t>a megállapodás</w:t>
      </w:r>
      <w:r w:rsidR="00E5570A">
        <w:rPr>
          <w:color w:val="000000"/>
        </w:rPr>
        <w:t xml:space="preserve"> aláírását követő 30 napon belül</w:t>
      </w:r>
      <w:r>
        <w:rPr>
          <w:color w:val="000000"/>
        </w:rPr>
        <w:t xml:space="preserve"> módosítani szükséges.</w:t>
      </w:r>
    </w:p>
    <w:p w14:paraId="6A8374C9" w14:textId="77777777" w:rsidR="007F037A" w:rsidRPr="002B2F4F" w:rsidRDefault="007F037A" w:rsidP="007F037A">
      <w:pPr>
        <w:jc w:val="both"/>
        <w:rPr>
          <w:color w:val="000000"/>
        </w:rPr>
      </w:pPr>
    </w:p>
    <w:p w14:paraId="50243057" w14:textId="180514FE" w:rsidR="007F037A" w:rsidRPr="002B2F4F" w:rsidRDefault="007F037A" w:rsidP="00E35DF5">
      <w:pPr>
        <w:numPr>
          <w:ilvl w:val="0"/>
          <w:numId w:val="3"/>
        </w:numPr>
        <w:ind w:left="709" w:hanging="425"/>
        <w:jc w:val="both"/>
        <w:rPr>
          <w:color w:val="000000"/>
        </w:rPr>
      </w:pPr>
      <w:r w:rsidRPr="002B2F4F">
        <w:rPr>
          <w:color w:val="000000"/>
        </w:rPr>
        <w:t>Jelen Megállapodás közös megegyezéssel,</w:t>
      </w:r>
      <w:r w:rsidR="00983A53">
        <w:rPr>
          <w:color w:val="000000"/>
        </w:rPr>
        <w:t xml:space="preserve"> 3 egész hónapos</w:t>
      </w:r>
      <w:r w:rsidRPr="002B2F4F">
        <w:rPr>
          <w:color w:val="000000"/>
        </w:rPr>
        <w:t xml:space="preserve"> határidővel bármikor megszüntethető.</w:t>
      </w:r>
    </w:p>
    <w:p w14:paraId="175F53F9" w14:textId="77777777" w:rsidR="007F037A" w:rsidRPr="002B2F4F" w:rsidRDefault="007F037A" w:rsidP="007F037A">
      <w:pPr>
        <w:pStyle w:val="Listaszerbekezds"/>
        <w:rPr>
          <w:color w:val="000000"/>
        </w:rPr>
      </w:pPr>
    </w:p>
    <w:p w14:paraId="3F252D2E" w14:textId="77777777" w:rsidR="007F037A" w:rsidRPr="002B2F4F" w:rsidRDefault="007F037A" w:rsidP="00E35DF5">
      <w:pPr>
        <w:numPr>
          <w:ilvl w:val="0"/>
          <w:numId w:val="3"/>
        </w:numPr>
        <w:ind w:left="709" w:hanging="425"/>
        <w:jc w:val="both"/>
        <w:rPr>
          <w:color w:val="000000"/>
        </w:rPr>
      </w:pPr>
      <w:r w:rsidRPr="002B2F4F">
        <w:rPr>
          <w:color w:val="000000"/>
        </w:rPr>
        <w:t xml:space="preserve">A Megállapodást érintő nyilatkozatok kiadása, a Megállapodás 1. számú mellékletének módosítása, valamint egyéb Megállapodást érintő megkeresések ügyében </w:t>
      </w:r>
      <w:r w:rsidR="0040471A" w:rsidRPr="002B2F4F">
        <w:t xml:space="preserve">az ITM </w:t>
      </w:r>
      <w:r w:rsidRPr="002B2F4F">
        <w:t>Közlekedési Szolgáltatási Főosztályának vezetője jár el.</w:t>
      </w:r>
    </w:p>
    <w:p w14:paraId="1043209F" w14:textId="77777777" w:rsidR="007F037A" w:rsidRPr="002B2F4F" w:rsidRDefault="007F037A" w:rsidP="007F037A">
      <w:pPr>
        <w:spacing w:line="320" w:lineRule="exact"/>
        <w:rPr>
          <w:rFonts w:ascii="Garamond" w:hAnsi="Garamond"/>
          <w:color w:val="000000"/>
        </w:rPr>
      </w:pPr>
    </w:p>
    <w:p w14:paraId="7A471E3E" w14:textId="16030069" w:rsidR="007F037A" w:rsidRPr="00E35DF5" w:rsidRDefault="007F037A" w:rsidP="00E35DF5">
      <w:pPr>
        <w:numPr>
          <w:ilvl w:val="0"/>
          <w:numId w:val="3"/>
        </w:numPr>
        <w:ind w:left="709" w:hanging="425"/>
        <w:jc w:val="both"/>
        <w:rPr>
          <w:color w:val="000000"/>
        </w:rPr>
      </w:pPr>
      <w:r w:rsidRPr="00E35DF5">
        <w:rPr>
          <w:color w:val="000000"/>
        </w:rPr>
        <w:t>Az 1. számú melléklet jelen Megállapodás elválaszthatatlan részét képezi.</w:t>
      </w:r>
    </w:p>
    <w:p w14:paraId="1560305B" w14:textId="77777777" w:rsidR="007F037A" w:rsidRPr="002B2F4F" w:rsidRDefault="007F037A" w:rsidP="007F037A">
      <w:pPr>
        <w:jc w:val="both"/>
      </w:pPr>
    </w:p>
    <w:p w14:paraId="262BC20A" w14:textId="4253AE7B" w:rsidR="007F037A" w:rsidRPr="002B2F4F" w:rsidRDefault="00B064E4" w:rsidP="007F037A">
      <w:pPr>
        <w:jc w:val="both"/>
      </w:pPr>
      <w:r w:rsidRPr="002B2F4F">
        <w:t>Budapest, 20</w:t>
      </w:r>
      <w:r w:rsidR="00050847">
        <w:t>20</w:t>
      </w:r>
      <w:r w:rsidR="009F7CD8">
        <w:t>. …….</w:t>
      </w:r>
      <w:r w:rsidRPr="002B2F4F">
        <w:t>.</w:t>
      </w:r>
      <w:r w:rsidR="007F037A" w:rsidRPr="002B2F4F">
        <w:t xml:space="preserve">  </w:t>
      </w:r>
    </w:p>
    <w:p w14:paraId="147CC201" w14:textId="77777777" w:rsidR="007F037A" w:rsidRPr="002B2F4F" w:rsidRDefault="007F037A" w:rsidP="007F037A">
      <w:pPr>
        <w:jc w:val="both"/>
      </w:pPr>
    </w:p>
    <w:tbl>
      <w:tblPr>
        <w:tblW w:w="0" w:type="auto"/>
        <w:tblInd w:w="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7F037A" w:rsidRPr="002B2F4F" w14:paraId="0A1C1958" w14:textId="77777777" w:rsidTr="008E7156">
        <w:tc>
          <w:tcPr>
            <w:tcW w:w="4322" w:type="dxa"/>
          </w:tcPr>
          <w:p w14:paraId="112B5830" w14:textId="77777777" w:rsidR="007F037A" w:rsidRPr="002B2F4F" w:rsidRDefault="007F037A" w:rsidP="008E7156">
            <w:pPr>
              <w:jc w:val="center"/>
            </w:pPr>
            <w:r w:rsidRPr="002B2F4F">
              <w:t>______________________</w:t>
            </w:r>
          </w:p>
        </w:tc>
        <w:tc>
          <w:tcPr>
            <w:tcW w:w="4323" w:type="dxa"/>
          </w:tcPr>
          <w:p w14:paraId="46E2E947" w14:textId="77777777" w:rsidR="007F037A" w:rsidRPr="002B2F4F" w:rsidRDefault="007F037A" w:rsidP="008E7156">
            <w:pPr>
              <w:jc w:val="center"/>
            </w:pPr>
            <w:r w:rsidRPr="002B2F4F">
              <w:t>_______________________</w:t>
            </w:r>
          </w:p>
        </w:tc>
      </w:tr>
      <w:tr w:rsidR="007F037A" w:rsidRPr="002B2F4F" w14:paraId="001F471F" w14:textId="77777777" w:rsidTr="008E7156">
        <w:tc>
          <w:tcPr>
            <w:tcW w:w="4322" w:type="dxa"/>
          </w:tcPr>
          <w:p w14:paraId="7305028F" w14:textId="77777777" w:rsidR="007F037A" w:rsidRPr="002B2F4F" w:rsidRDefault="007F037A" w:rsidP="008E7156">
            <w:pPr>
              <w:jc w:val="center"/>
              <w:rPr>
                <w:b/>
                <w:sz w:val="16"/>
              </w:rPr>
            </w:pPr>
          </w:p>
          <w:p w14:paraId="22400DA1" w14:textId="77777777" w:rsidR="007F037A" w:rsidRPr="002B2F4F" w:rsidRDefault="007F037A" w:rsidP="008E7156">
            <w:pPr>
              <w:jc w:val="center"/>
              <w:rPr>
                <w:b/>
              </w:rPr>
            </w:pPr>
            <w:r w:rsidRPr="002B2F4F">
              <w:rPr>
                <w:b/>
              </w:rPr>
              <w:t>a Miniszter nevében</w:t>
            </w:r>
          </w:p>
          <w:p w14:paraId="0E579FB3" w14:textId="77777777" w:rsidR="007F037A" w:rsidRPr="002B2F4F" w:rsidRDefault="007F037A" w:rsidP="008E7156">
            <w:pPr>
              <w:jc w:val="center"/>
              <w:rPr>
                <w:b/>
              </w:rPr>
            </w:pPr>
          </w:p>
        </w:tc>
        <w:tc>
          <w:tcPr>
            <w:tcW w:w="4323" w:type="dxa"/>
          </w:tcPr>
          <w:p w14:paraId="52965112" w14:textId="77777777" w:rsidR="007F037A" w:rsidRPr="002B2F4F" w:rsidRDefault="007F037A" w:rsidP="008E7156">
            <w:pPr>
              <w:jc w:val="center"/>
              <w:rPr>
                <w:b/>
                <w:sz w:val="16"/>
              </w:rPr>
            </w:pPr>
          </w:p>
          <w:p w14:paraId="6BB0FE79" w14:textId="1E368253" w:rsidR="007F037A" w:rsidRPr="002B2F4F" w:rsidRDefault="007F037A" w:rsidP="008E7156">
            <w:pPr>
              <w:jc w:val="center"/>
              <w:rPr>
                <w:b/>
              </w:rPr>
            </w:pPr>
            <w:r w:rsidRPr="002B2F4F">
              <w:rPr>
                <w:b/>
              </w:rPr>
              <w:t>az Önkormányzat nevében</w:t>
            </w:r>
          </w:p>
        </w:tc>
      </w:tr>
    </w:tbl>
    <w:p w14:paraId="53F563B5" w14:textId="0D2005F5" w:rsidR="008573E1" w:rsidRDefault="008573E1"/>
    <w:sectPr w:rsidR="0085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877"/>
    <w:multiLevelType w:val="hybridMultilevel"/>
    <w:tmpl w:val="B6067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91214"/>
    <w:multiLevelType w:val="hybridMultilevel"/>
    <w:tmpl w:val="B60676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60D80"/>
    <w:multiLevelType w:val="hybridMultilevel"/>
    <w:tmpl w:val="793C7DAC"/>
    <w:lvl w:ilvl="0" w:tplc="CFB885E8">
      <w:start w:val="6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2" w:hanging="360"/>
      </w:pPr>
    </w:lvl>
    <w:lvl w:ilvl="2" w:tplc="040E001B" w:tentative="1">
      <w:start w:val="1"/>
      <w:numFmt w:val="lowerRoman"/>
      <w:lvlText w:val="%3."/>
      <w:lvlJc w:val="right"/>
      <w:pPr>
        <w:ind w:left="2502" w:hanging="180"/>
      </w:pPr>
    </w:lvl>
    <w:lvl w:ilvl="3" w:tplc="040E000F" w:tentative="1">
      <w:start w:val="1"/>
      <w:numFmt w:val="decimal"/>
      <w:lvlText w:val="%4."/>
      <w:lvlJc w:val="left"/>
      <w:pPr>
        <w:ind w:left="3222" w:hanging="360"/>
      </w:pPr>
    </w:lvl>
    <w:lvl w:ilvl="4" w:tplc="040E0019" w:tentative="1">
      <w:start w:val="1"/>
      <w:numFmt w:val="lowerLetter"/>
      <w:lvlText w:val="%5."/>
      <w:lvlJc w:val="left"/>
      <w:pPr>
        <w:ind w:left="3942" w:hanging="360"/>
      </w:pPr>
    </w:lvl>
    <w:lvl w:ilvl="5" w:tplc="040E001B" w:tentative="1">
      <w:start w:val="1"/>
      <w:numFmt w:val="lowerRoman"/>
      <w:lvlText w:val="%6."/>
      <w:lvlJc w:val="right"/>
      <w:pPr>
        <w:ind w:left="4662" w:hanging="180"/>
      </w:pPr>
    </w:lvl>
    <w:lvl w:ilvl="6" w:tplc="040E000F" w:tentative="1">
      <w:start w:val="1"/>
      <w:numFmt w:val="decimal"/>
      <w:lvlText w:val="%7."/>
      <w:lvlJc w:val="left"/>
      <w:pPr>
        <w:ind w:left="5382" w:hanging="360"/>
      </w:pPr>
    </w:lvl>
    <w:lvl w:ilvl="7" w:tplc="040E0019" w:tentative="1">
      <w:start w:val="1"/>
      <w:numFmt w:val="lowerLetter"/>
      <w:lvlText w:val="%8."/>
      <w:lvlJc w:val="left"/>
      <w:pPr>
        <w:ind w:left="6102" w:hanging="360"/>
      </w:pPr>
    </w:lvl>
    <w:lvl w:ilvl="8" w:tplc="040E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7A"/>
    <w:rsid w:val="00003B7D"/>
    <w:rsid w:val="00005765"/>
    <w:rsid w:val="00033C42"/>
    <w:rsid w:val="00036569"/>
    <w:rsid w:val="00050847"/>
    <w:rsid w:val="000641C0"/>
    <w:rsid w:val="000806EC"/>
    <w:rsid w:val="000B691F"/>
    <w:rsid w:val="001039A4"/>
    <w:rsid w:val="00116396"/>
    <w:rsid w:val="0018209F"/>
    <w:rsid w:val="00187813"/>
    <w:rsid w:val="001930A9"/>
    <w:rsid w:val="001A7805"/>
    <w:rsid w:val="001F3D26"/>
    <w:rsid w:val="001F7503"/>
    <w:rsid w:val="00246B7B"/>
    <w:rsid w:val="002B1658"/>
    <w:rsid w:val="002B2F4F"/>
    <w:rsid w:val="002D1F8B"/>
    <w:rsid w:val="002D465D"/>
    <w:rsid w:val="003275A3"/>
    <w:rsid w:val="00380AE0"/>
    <w:rsid w:val="003B213B"/>
    <w:rsid w:val="0040471A"/>
    <w:rsid w:val="00414064"/>
    <w:rsid w:val="004603B2"/>
    <w:rsid w:val="00480142"/>
    <w:rsid w:val="004A36FD"/>
    <w:rsid w:val="004C140F"/>
    <w:rsid w:val="004D41C7"/>
    <w:rsid w:val="00562714"/>
    <w:rsid w:val="005631F5"/>
    <w:rsid w:val="00591F04"/>
    <w:rsid w:val="00595DED"/>
    <w:rsid w:val="006157FD"/>
    <w:rsid w:val="00634079"/>
    <w:rsid w:val="006759DB"/>
    <w:rsid w:val="00724926"/>
    <w:rsid w:val="007F00B8"/>
    <w:rsid w:val="007F037A"/>
    <w:rsid w:val="008573E1"/>
    <w:rsid w:val="00861004"/>
    <w:rsid w:val="0088468A"/>
    <w:rsid w:val="00886E5E"/>
    <w:rsid w:val="008E58E6"/>
    <w:rsid w:val="008E7156"/>
    <w:rsid w:val="009120FA"/>
    <w:rsid w:val="0091291B"/>
    <w:rsid w:val="00913B41"/>
    <w:rsid w:val="00951AEB"/>
    <w:rsid w:val="0095389A"/>
    <w:rsid w:val="00983A53"/>
    <w:rsid w:val="009A7528"/>
    <w:rsid w:val="009A7F36"/>
    <w:rsid w:val="009E4041"/>
    <w:rsid w:val="009E5140"/>
    <w:rsid w:val="009F20F7"/>
    <w:rsid w:val="009F7CD8"/>
    <w:rsid w:val="00A7785A"/>
    <w:rsid w:val="00B064E4"/>
    <w:rsid w:val="00B42457"/>
    <w:rsid w:val="00B52683"/>
    <w:rsid w:val="00B902BE"/>
    <w:rsid w:val="00BA7B9E"/>
    <w:rsid w:val="00BF20FD"/>
    <w:rsid w:val="00C329D9"/>
    <w:rsid w:val="00C360B0"/>
    <w:rsid w:val="00C62E24"/>
    <w:rsid w:val="00CA366A"/>
    <w:rsid w:val="00CE0403"/>
    <w:rsid w:val="00D2376C"/>
    <w:rsid w:val="00D6688F"/>
    <w:rsid w:val="00DA2FB7"/>
    <w:rsid w:val="00DF08C1"/>
    <w:rsid w:val="00DF2C90"/>
    <w:rsid w:val="00E35DF5"/>
    <w:rsid w:val="00E522CB"/>
    <w:rsid w:val="00E5570A"/>
    <w:rsid w:val="00EC3C55"/>
    <w:rsid w:val="00ED25E5"/>
    <w:rsid w:val="00F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E3C1"/>
  <w15:docId w15:val="{12F1DACD-CDB2-4A66-81C2-3A469EA5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7F037A"/>
    <w:pPr>
      <w:jc w:val="center"/>
    </w:pPr>
    <w:rPr>
      <w:b/>
      <w:bCs/>
      <w:u w:val="single"/>
    </w:rPr>
  </w:style>
  <w:style w:type="character" w:customStyle="1" w:styleId="CmChar">
    <w:name w:val="Cím Char"/>
    <w:basedOn w:val="Bekezdsalapbettpusa"/>
    <w:link w:val="Cm"/>
    <w:rsid w:val="007F037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2">
    <w:name w:val="Body Text 2"/>
    <w:basedOn w:val="Norml"/>
    <w:link w:val="Szvegtrzs2Char"/>
    <w:semiHidden/>
    <w:rsid w:val="007F037A"/>
    <w:pPr>
      <w:jc w:val="both"/>
    </w:pPr>
  </w:style>
  <w:style w:type="character" w:customStyle="1" w:styleId="Szvegtrzs2Char">
    <w:name w:val="Szövegtörzs 2 Char"/>
    <w:basedOn w:val="Bekezdsalapbettpusa"/>
    <w:link w:val="Szvegtrzs2"/>
    <w:semiHidden/>
    <w:rsid w:val="007F03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F037A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759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59DB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7F00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00B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00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00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00B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Bércesi Tamás dr.</dc:creator>
  <cp:lastModifiedBy>Szakács Eszter</cp:lastModifiedBy>
  <cp:revision>2</cp:revision>
  <cp:lastPrinted>2019-12-13T09:30:00Z</cp:lastPrinted>
  <dcterms:created xsi:type="dcterms:W3CDTF">2020-06-17T11:42:00Z</dcterms:created>
  <dcterms:modified xsi:type="dcterms:W3CDTF">2020-06-17T11:42:00Z</dcterms:modified>
</cp:coreProperties>
</file>