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AC1CF" w14:textId="77777777" w:rsidR="00EA6E66" w:rsidRPr="005A151A" w:rsidRDefault="00EA6E66" w:rsidP="00EA6E66">
      <w:pPr>
        <w:jc w:val="center"/>
        <w:rPr>
          <w:rFonts w:ascii="Arial" w:hAnsi="Arial" w:cs="Arial"/>
          <w:b/>
          <w:bCs/>
          <w:u w:val="single"/>
        </w:rPr>
      </w:pPr>
      <w:r w:rsidRPr="005A151A">
        <w:rPr>
          <w:rFonts w:ascii="Arial" w:hAnsi="Arial" w:cs="Arial"/>
          <w:b/>
          <w:bCs/>
          <w:u w:val="single"/>
        </w:rPr>
        <w:t>ELŐTERJESZTÉS</w:t>
      </w:r>
    </w:p>
    <w:p w14:paraId="306A210E" w14:textId="77777777" w:rsidR="00EA6E66" w:rsidRDefault="00EA6E66" w:rsidP="00EA6E66">
      <w:pPr>
        <w:jc w:val="center"/>
        <w:rPr>
          <w:rFonts w:ascii="Arial" w:hAnsi="Arial" w:cs="Arial"/>
          <w:b/>
        </w:rPr>
      </w:pPr>
    </w:p>
    <w:p w14:paraId="7282DD7D" w14:textId="5043C566" w:rsidR="00EA6E66" w:rsidRDefault="00EA6E66" w:rsidP="00EA6E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Közgyűlésének 2020.</w:t>
      </w:r>
      <w:r w:rsidR="000476C1">
        <w:rPr>
          <w:rFonts w:ascii="Arial" w:hAnsi="Arial" w:cs="Arial"/>
          <w:b/>
        </w:rPr>
        <w:t xml:space="preserve"> június</w:t>
      </w:r>
      <w:r>
        <w:rPr>
          <w:rFonts w:ascii="Arial" w:hAnsi="Arial" w:cs="Arial"/>
          <w:b/>
        </w:rPr>
        <w:t xml:space="preserve"> havi rendes ülésére</w:t>
      </w:r>
    </w:p>
    <w:p w14:paraId="21780896" w14:textId="77777777" w:rsidR="00EA6E66" w:rsidRDefault="00EA6E66" w:rsidP="00EA6E66">
      <w:pPr>
        <w:jc w:val="center"/>
        <w:rPr>
          <w:rFonts w:ascii="Arial" w:hAnsi="Arial" w:cs="Arial"/>
          <w:b/>
        </w:rPr>
      </w:pPr>
    </w:p>
    <w:p w14:paraId="14EE25DB" w14:textId="77777777" w:rsidR="00EA6E66" w:rsidRDefault="00EA6E66" w:rsidP="00EA6E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Önkormányzata</w:t>
      </w:r>
    </w:p>
    <w:p w14:paraId="0F2F015A" w14:textId="77777777" w:rsidR="00EA6E66" w:rsidRDefault="00EA6E66" w:rsidP="00EA6E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2019. évi zárszámadása </w:t>
      </w:r>
    </w:p>
    <w:p w14:paraId="1953956A" w14:textId="77777777" w:rsidR="00EA6E66" w:rsidRDefault="00EA6E66" w:rsidP="00EA6E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14:paraId="3697D46E" w14:textId="131BA5EC" w:rsidR="00EA6E66" w:rsidRDefault="00EA6E66" w:rsidP="00EA6E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2019. évi eredményeiről, az éves költségvetési rendeletben meghatározott feladatok végrehajtásáról zárszámadás keretében kell számot adni a képviselő-testületnek. A beszámoló szerkezetét, illetve elkészítésének határidejét az államháztartásról szóló </w:t>
      </w:r>
      <w:r w:rsidRPr="00CD37E0">
        <w:rPr>
          <w:rFonts w:ascii="Arial" w:hAnsi="Arial" w:cs="Arial"/>
        </w:rPr>
        <w:t>2011. évi CXCV. törvény</w:t>
      </w:r>
      <w:r>
        <w:rPr>
          <w:rFonts w:ascii="Arial" w:hAnsi="Arial" w:cs="Arial"/>
        </w:rPr>
        <w:t xml:space="preserve"> (a továbbiakban: Áht.), az államháztartás számviteléről szóló 4/2013. (I.11.) Korm. rendelet, valamint a 2019. évi zárszámadásra vonatkozóan </w:t>
      </w:r>
      <w:r w:rsidRPr="00AF170E">
        <w:rPr>
          <w:rFonts w:ascii="Arial" w:hAnsi="Arial" w:cs="Arial"/>
        </w:rPr>
        <w:t>a veszélyhelyzet során alkalmazandó egyes belügyi és közigazgatási tárgyú szabályokról szóló 85/2020. (IV.5) Korm. rendelet 17. § (3)</w:t>
      </w:r>
      <w:r>
        <w:rPr>
          <w:rFonts w:ascii="Arial" w:hAnsi="Arial" w:cs="Arial"/>
        </w:rPr>
        <w:t xml:space="preserve"> szabályozza.</w:t>
      </w:r>
    </w:p>
    <w:p w14:paraId="79BD6064" w14:textId="77777777" w:rsidR="00EA6E66" w:rsidRDefault="00EA6E66" w:rsidP="00EA6E66">
      <w:pPr>
        <w:jc w:val="both"/>
        <w:rPr>
          <w:rFonts w:ascii="Arial" w:hAnsi="Arial" w:cs="Arial"/>
        </w:rPr>
      </w:pPr>
    </w:p>
    <w:p w14:paraId="7127D3C3" w14:textId="77777777" w:rsidR="00EA6E66" w:rsidRDefault="00EA6E66" w:rsidP="00EA6E66">
      <w:pPr>
        <w:jc w:val="both"/>
        <w:rPr>
          <w:rFonts w:ascii="Arial" w:hAnsi="Arial" w:cs="Arial"/>
        </w:rPr>
      </w:pPr>
      <w:r w:rsidRPr="00F06C2D">
        <w:rPr>
          <w:rFonts w:ascii="Arial" w:hAnsi="Arial" w:cs="Arial"/>
        </w:rPr>
        <w:t>A jogalkotásról szóló 2010. évi CXXX. törvény</w:t>
      </w:r>
      <w:r>
        <w:rPr>
          <w:rFonts w:ascii="Arial" w:hAnsi="Arial" w:cs="Arial"/>
        </w:rPr>
        <w:t xml:space="preserve"> (a továbbiakban: </w:t>
      </w:r>
      <w:proofErr w:type="spellStart"/>
      <w:r>
        <w:rPr>
          <w:rFonts w:ascii="Arial" w:hAnsi="Arial" w:cs="Arial"/>
        </w:rPr>
        <w:t>Jat</w:t>
      </w:r>
      <w:proofErr w:type="spellEnd"/>
      <w:r>
        <w:rPr>
          <w:rFonts w:ascii="Arial" w:hAnsi="Arial" w:cs="Arial"/>
        </w:rPr>
        <w:t>.)</w:t>
      </w:r>
      <w:r w:rsidRPr="00F06C2D">
        <w:rPr>
          <w:rFonts w:ascii="Arial" w:hAnsi="Arial" w:cs="Arial"/>
        </w:rPr>
        <w:t xml:space="preserve"> 17. §-a értelmében a jogszabály előkészítője – a jogszabály feltételezett hatásaihoz igazodó részletességű – előzetes hatásvizsgálat elvégzésével felméri a szabályozás várható következményeit. Az előzetes hatásvizsgálat eredményéről önkormányzati rendelet esetén a képviselő-testületet tájékoztatni kell. E költségvetési rendelet-tervezet esetében is elkészítettük a hatásvizsgálatot. A tervezet társadalmi, gazdasági és költségvetési hatásait a költségvetési rendelet tervezethez fűzött indokolás tartalmazza. Környezeti és egészségi következményekkel nem kell számolni. Az adminisztratív terhek nem nőnek. A rendelet-tervezet megalkotásának szükségességét</w:t>
      </w:r>
      <w:r>
        <w:rPr>
          <w:rFonts w:ascii="Arial" w:hAnsi="Arial" w:cs="Arial"/>
        </w:rPr>
        <w:t>, a jogalkotás elmaradásának várható következményeit</w:t>
      </w:r>
      <w:r w:rsidRPr="00F06C2D">
        <w:rPr>
          <w:rFonts w:ascii="Arial" w:hAnsi="Arial" w:cs="Arial"/>
        </w:rPr>
        <w:t xml:space="preserve"> pedig </w:t>
      </w:r>
      <w:r>
        <w:rPr>
          <w:rFonts w:ascii="Arial" w:hAnsi="Arial" w:cs="Arial"/>
        </w:rPr>
        <w:t xml:space="preserve">az </w:t>
      </w:r>
      <w:r w:rsidRPr="00F06C2D">
        <w:rPr>
          <w:rFonts w:ascii="Arial" w:hAnsi="Arial" w:cs="Arial"/>
        </w:rPr>
        <w:t>Áht.</w:t>
      </w:r>
      <w:r>
        <w:rPr>
          <w:rFonts w:ascii="Arial" w:hAnsi="Arial" w:cs="Arial"/>
        </w:rPr>
        <w:t xml:space="preserve">, a </w:t>
      </w:r>
      <w:r w:rsidRPr="00F06C2D">
        <w:rPr>
          <w:rFonts w:ascii="Arial" w:hAnsi="Arial" w:cs="Arial"/>
        </w:rPr>
        <w:t>Magyarország helyi önkormányzatairól szóló 2011. évi CLXXXIX. törvény</w:t>
      </w:r>
      <w:r>
        <w:rPr>
          <w:rFonts w:ascii="Arial" w:hAnsi="Arial" w:cs="Arial"/>
        </w:rPr>
        <w:t>, és egyéb jogszabályi</w:t>
      </w:r>
      <w:r w:rsidRPr="00F06C2D">
        <w:rPr>
          <w:rFonts w:ascii="Arial" w:hAnsi="Arial" w:cs="Arial"/>
        </w:rPr>
        <w:t xml:space="preserve"> előírások szabályozzák.</w:t>
      </w:r>
      <w:r>
        <w:rPr>
          <w:rFonts w:ascii="Arial" w:hAnsi="Arial" w:cs="Arial"/>
        </w:rPr>
        <w:t xml:space="preserve"> A jogszabály alkalmazásához szükséges személyi, szervezeti, tárgyi és pénzügyi feltételek rendelkezésre állnak. </w:t>
      </w:r>
      <w:r w:rsidRPr="00F06C2D">
        <w:rPr>
          <w:rFonts w:ascii="Arial" w:hAnsi="Arial" w:cs="Arial"/>
        </w:rPr>
        <w:t xml:space="preserve"> </w:t>
      </w:r>
    </w:p>
    <w:p w14:paraId="1FF3CE5D" w14:textId="77777777" w:rsidR="00EA6E66" w:rsidRDefault="00EA6E66" w:rsidP="00EA6E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előzetes hatásvizsgálat eredményének mérlegelése alapján a rendelet megalkotása a szabályozási cél eléréséhez feltétlenül szükséges.</w:t>
      </w:r>
    </w:p>
    <w:p w14:paraId="67407643" w14:textId="77777777" w:rsidR="00EA6E66" w:rsidRPr="00F06C2D" w:rsidRDefault="00EA6E66" w:rsidP="00EA6E66">
      <w:pPr>
        <w:jc w:val="both"/>
        <w:rPr>
          <w:rFonts w:ascii="Arial" w:hAnsi="Arial" w:cs="Arial"/>
          <w:bCs/>
          <w:szCs w:val="20"/>
        </w:rPr>
      </w:pPr>
      <w:r w:rsidRPr="00F06C2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Jat</w:t>
      </w:r>
      <w:proofErr w:type="spellEnd"/>
      <w:r>
        <w:rPr>
          <w:rFonts w:ascii="Arial" w:hAnsi="Arial" w:cs="Arial"/>
        </w:rPr>
        <w:t xml:space="preserve">. 18. §-a alapján a </w:t>
      </w:r>
      <w:r w:rsidRPr="00F06C2D">
        <w:rPr>
          <w:rFonts w:ascii="Arial" w:hAnsi="Arial" w:cs="Arial"/>
        </w:rPr>
        <w:t xml:space="preserve">rendelet-tervezethez csatoltan elkészítettük az indokolást is. </w:t>
      </w:r>
    </w:p>
    <w:p w14:paraId="2F05D630" w14:textId="77777777" w:rsidR="00EA6E66" w:rsidRDefault="00EA6E66" w:rsidP="00EA6E66">
      <w:pPr>
        <w:jc w:val="both"/>
        <w:rPr>
          <w:rFonts w:ascii="Arial" w:hAnsi="Arial" w:cs="Arial"/>
        </w:rPr>
      </w:pPr>
    </w:p>
    <w:p w14:paraId="0DF6ADDB" w14:textId="77777777" w:rsidR="00EA6E66" w:rsidRDefault="00EA6E66" w:rsidP="00EA6E66">
      <w:pPr>
        <w:jc w:val="both"/>
        <w:rPr>
          <w:rFonts w:ascii="Arial" w:hAnsi="Arial" w:cs="Arial"/>
        </w:rPr>
      </w:pPr>
    </w:p>
    <w:p w14:paraId="4B7869CC" w14:textId="77777777" w:rsidR="00EA6E66" w:rsidRDefault="00EA6E66" w:rsidP="00EA6E66">
      <w:pPr>
        <w:jc w:val="both"/>
        <w:rPr>
          <w:rFonts w:ascii="Arial" w:hAnsi="Arial" w:cs="Arial"/>
        </w:rPr>
      </w:pPr>
    </w:p>
    <w:p w14:paraId="657F9CA3" w14:textId="77777777" w:rsidR="00EA6E66" w:rsidRDefault="00EA6E66" w:rsidP="00EA6E66">
      <w:pPr>
        <w:jc w:val="both"/>
        <w:rPr>
          <w:rFonts w:ascii="Arial" w:hAnsi="Arial" w:cs="Arial"/>
        </w:rPr>
      </w:pPr>
    </w:p>
    <w:p w14:paraId="6BA8F7C6" w14:textId="77777777" w:rsidR="00EA6E66" w:rsidRDefault="00EA6E66" w:rsidP="00EA6E66">
      <w:pPr>
        <w:jc w:val="both"/>
        <w:rPr>
          <w:rFonts w:ascii="Arial" w:hAnsi="Arial" w:cs="Arial"/>
        </w:rPr>
      </w:pPr>
    </w:p>
    <w:p w14:paraId="4C36499C" w14:textId="77777777" w:rsidR="00EA6E66" w:rsidRDefault="00EA6E66" w:rsidP="00EA6E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és a rendeletet megalkotni szíveskedjék.</w:t>
      </w:r>
    </w:p>
    <w:p w14:paraId="59B2C80D" w14:textId="77777777" w:rsidR="00EA6E66" w:rsidRDefault="00EA6E66" w:rsidP="00EA6E66">
      <w:pPr>
        <w:rPr>
          <w:rFonts w:ascii="Arial" w:hAnsi="Arial" w:cs="Arial"/>
        </w:rPr>
      </w:pPr>
    </w:p>
    <w:p w14:paraId="3AB18785" w14:textId="77777777" w:rsidR="00EA6E66" w:rsidRDefault="00EA6E66" w:rsidP="00EA6E66">
      <w:pPr>
        <w:rPr>
          <w:rFonts w:ascii="Arial" w:hAnsi="Arial" w:cs="Arial"/>
        </w:rPr>
      </w:pPr>
    </w:p>
    <w:p w14:paraId="47A8C944" w14:textId="2C7D6BB6" w:rsidR="00EA6E66" w:rsidRPr="0046732F" w:rsidRDefault="00EA6E66" w:rsidP="00EA6E66">
      <w:pPr>
        <w:rPr>
          <w:rFonts w:ascii="Arial" w:hAnsi="Arial" w:cs="Arial"/>
          <w:b/>
        </w:rPr>
      </w:pPr>
      <w:r w:rsidRPr="0046732F">
        <w:rPr>
          <w:rFonts w:ascii="Arial" w:hAnsi="Arial" w:cs="Arial"/>
          <w:b/>
        </w:rPr>
        <w:t>Szombathely, 20</w:t>
      </w:r>
      <w:r>
        <w:rPr>
          <w:rFonts w:ascii="Arial" w:hAnsi="Arial" w:cs="Arial"/>
          <w:b/>
        </w:rPr>
        <w:t>20</w:t>
      </w:r>
      <w:r w:rsidRPr="0046732F">
        <w:rPr>
          <w:rFonts w:ascii="Arial" w:hAnsi="Arial" w:cs="Arial"/>
          <w:b/>
        </w:rPr>
        <w:t xml:space="preserve">. </w:t>
      </w:r>
      <w:r w:rsidR="004F76C9">
        <w:rPr>
          <w:rFonts w:ascii="Arial" w:hAnsi="Arial" w:cs="Arial"/>
          <w:b/>
        </w:rPr>
        <w:t>június</w:t>
      </w:r>
      <w:r w:rsidRPr="0046732F">
        <w:rPr>
          <w:rFonts w:ascii="Arial" w:hAnsi="Arial" w:cs="Arial"/>
          <w:b/>
        </w:rPr>
        <w:t xml:space="preserve"> „      „</w:t>
      </w:r>
    </w:p>
    <w:p w14:paraId="313E0846" w14:textId="77777777" w:rsidR="00EA6E66" w:rsidRDefault="00EA6E66" w:rsidP="00EA6E66">
      <w:pPr>
        <w:rPr>
          <w:rFonts w:ascii="Arial" w:hAnsi="Arial" w:cs="Arial"/>
          <w:b/>
        </w:rPr>
      </w:pPr>
    </w:p>
    <w:p w14:paraId="33D045B7" w14:textId="77777777" w:rsidR="00EA6E66" w:rsidRPr="0046732F" w:rsidRDefault="00EA6E66" w:rsidP="00EA6E66">
      <w:pPr>
        <w:rPr>
          <w:rFonts w:ascii="Arial" w:hAnsi="Arial" w:cs="Arial"/>
          <w:b/>
        </w:rPr>
      </w:pPr>
    </w:p>
    <w:p w14:paraId="580F409D" w14:textId="77777777" w:rsidR="00EA6E66" w:rsidRPr="0046732F" w:rsidRDefault="00EA6E66" w:rsidP="00EA6E66">
      <w:pPr>
        <w:rPr>
          <w:rFonts w:ascii="Arial" w:hAnsi="Arial" w:cs="Arial"/>
          <w:b/>
        </w:rPr>
      </w:pPr>
    </w:p>
    <w:p w14:paraId="5C2EBDA5" w14:textId="77777777" w:rsidR="00EA6E66" w:rsidRPr="007C40AF" w:rsidRDefault="00EA6E66" w:rsidP="00EA6E66">
      <w:pPr>
        <w:jc w:val="both"/>
        <w:rPr>
          <w:rFonts w:ascii="Arial" w:hAnsi="Arial" w:cs="Arial"/>
        </w:rPr>
      </w:pPr>
      <w:r w:rsidRPr="0046732F">
        <w:rPr>
          <w:rFonts w:ascii="Arial" w:hAnsi="Arial" w:cs="Arial"/>
          <w:b/>
        </w:rPr>
        <w:t xml:space="preserve">                                                                               /: Dr. </w:t>
      </w:r>
      <w:proofErr w:type="spellStart"/>
      <w:r>
        <w:rPr>
          <w:rFonts w:ascii="Arial" w:hAnsi="Arial" w:cs="Arial"/>
          <w:b/>
        </w:rPr>
        <w:t>Nemény</w:t>
      </w:r>
      <w:proofErr w:type="spellEnd"/>
      <w:r>
        <w:rPr>
          <w:rFonts w:ascii="Arial" w:hAnsi="Arial" w:cs="Arial"/>
          <w:b/>
        </w:rPr>
        <w:t xml:space="preserve"> András</w:t>
      </w:r>
      <w:r w:rsidRPr="0046732F">
        <w:rPr>
          <w:rFonts w:ascii="Arial" w:hAnsi="Arial" w:cs="Arial"/>
          <w:b/>
        </w:rPr>
        <w:t xml:space="preserve"> :/</w:t>
      </w:r>
      <w:r>
        <w:rPr>
          <w:rFonts w:ascii="Arial" w:hAnsi="Arial" w:cs="Arial"/>
          <w:noProof/>
        </w:rPr>
        <w:t xml:space="preserve">      </w:t>
      </w:r>
      <w:r>
        <w:rPr>
          <w:rFonts w:ascii="Arial" w:hAnsi="Arial" w:cs="Arial"/>
          <w:noProof/>
        </w:rPr>
        <w:tab/>
      </w:r>
    </w:p>
    <w:p w14:paraId="3E8C9FC7" w14:textId="77777777"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D48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430B3FFF" w14:textId="77777777" w:rsidR="00EA6E66" w:rsidRPr="00CD05BF" w:rsidRDefault="00EA6E66" w:rsidP="00EA6E66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a Közgyűlés valamennyi bizottsága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791B8D98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415A39">
      <w:rPr>
        <w:rFonts w:ascii="Arial" w:hAnsi="Arial" w:cs="Arial"/>
        <w:b/>
        <w:u w:val="single"/>
      </w:rPr>
      <w:t>rendelet</w:t>
    </w:r>
    <w:r>
      <w:rPr>
        <w:rFonts w:ascii="Arial" w:hAnsi="Arial" w:cs="Arial"/>
        <w:b/>
        <w:u w:val="single"/>
      </w:rPr>
      <w:t>tervezetet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476C1"/>
    <w:rsid w:val="00064202"/>
    <w:rsid w:val="000C593A"/>
    <w:rsid w:val="000D5554"/>
    <w:rsid w:val="000F0700"/>
    <w:rsid w:val="00132161"/>
    <w:rsid w:val="00181799"/>
    <w:rsid w:val="001A4648"/>
    <w:rsid w:val="002E0E60"/>
    <w:rsid w:val="00325973"/>
    <w:rsid w:val="0032649B"/>
    <w:rsid w:val="0034130E"/>
    <w:rsid w:val="00356256"/>
    <w:rsid w:val="00387E79"/>
    <w:rsid w:val="00415A39"/>
    <w:rsid w:val="00430EA9"/>
    <w:rsid w:val="004A5006"/>
    <w:rsid w:val="004F76C9"/>
    <w:rsid w:val="00504834"/>
    <w:rsid w:val="00514CD3"/>
    <w:rsid w:val="005321D7"/>
    <w:rsid w:val="005408AF"/>
    <w:rsid w:val="005B3EF7"/>
    <w:rsid w:val="005C2C6C"/>
    <w:rsid w:val="005D0011"/>
    <w:rsid w:val="005F19FE"/>
    <w:rsid w:val="0061287F"/>
    <w:rsid w:val="00635388"/>
    <w:rsid w:val="00663D8C"/>
    <w:rsid w:val="00673677"/>
    <w:rsid w:val="006A73A5"/>
    <w:rsid w:val="006B5218"/>
    <w:rsid w:val="006C4D12"/>
    <w:rsid w:val="007326FF"/>
    <w:rsid w:val="007A0E65"/>
    <w:rsid w:val="007A7F9C"/>
    <w:rsid w:val="007B2FF9"/>
    <w:rsid w:val="007B4FA9"/>
    <w:rsid w:val="007C40AF"/>
    <w:rsid w:val="007F2F31"/>
    <w:rsid w:val="0082660D"/>
    <w:rsid w:val="00834A26"/>
    <w:rsid w:val="008728D0"/>
    <w:rsid w:val="008C4D8C"/>
    <w:rsid w:val="009348EA"/>
    <w:rsid w:val="00937CFE"/>
    <w:rsid w:val="0096279B"/>
    <w:rsid w:val="009B0B46"/>
    <w:rsid w:val="009B5040"/>
    <w:rsid w:val="00A7633E"/>
    <w:rsid w:val="00AB7B31"/>
    <w:rsid w:val="00AD08CD"/>
    <w:rsid w:val="00AE14C5"/>
    <w:rsid w:val="00B103B4"/>
    <w:rsid w:val="00B27192"/>
    <w:rsid w:val="00B610E8"/>
    <w:rsid w:val="00BA710A"/>
    <w:rsid w:val="00BC46F6"/>
    <w:rsid w:val="00BE370B"/>
    <w:rsid w:val="00C71580"/>
    <w:rsid w:val="00CA483B"/>
    <w:rsid w:val="00D54DF8"/>
    <w:rsid w:val="00D713B0"/>
    <w:rsid w:val="00D77A22"/>
    <w:rsid w:val="00DA14B3"/>
    <w:rsid w:val="00E05BAB"/>
    <w:rsid w:val="00E542E9"/>
    <w:rsid w:val="00E63CDA"/>
    <w:rsid w:val="00E72A17"/>
    <w:rsid w:val="00E7717D"/>
    <w:rsid w:val="00E82F69"/>
    <w:rsid w:val="00E950D2"/>
    <w:rsid w:val="00EA6E66"/>
    <w:rsid w:val="00EB56E1"/>
    <w:rsid w:val="00EB5CC4"/>
    <w:rsid w:val="00EC4F94"/>
    <w:rsid w:val="00EC7C11"/>
    <w:rsid w:val="00F17E03"/>
    <w:rsid w:val="00F7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253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Molnár Vilmosné</cp:lastModifiedBy>
  <cp:revision>4</cp:revision>
  <cp:lastPrinted>2017-09-29T08:27:00Z</cp:lastPrinted>
  <dcterms:created xsi:type="dcterms:W3CDTF">2020-05-27T14:14:00Z</dcterms:created>
  <dcterms:modified xsi:type="dcterms:W3CDTF">2020-05-28T09:15:00Z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