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szCs w:val="24"/>
          <w:lang w:eastAsia="hu-HU"/>
        </w:rPr>
      </w:pPr>
      <w:r w:rsidRPr="00F3315A">
        <w:rPr>
          <w:rFonts w:eastAsia="Times New Roman" w:cs="Arial"/>
          <w:b/>
          <w:szCs w:val="24"/>
          <w:lang w:eastAsia="hu-HU"/>
        </w:rPr>
        <w:t xml:space="preserve">2. melléklet a </w:t>
      </w:r>
      <w:r w:rsidR="00B859AE">
        <w:rPr>
          <w:rFonts w:eastAsia="Times New Roman" w:cs="Arial"/>
          <w:b/>
          <w:szCs w:val="24"/>
          <w:lang w:eastAsia="hu-HU"/>
        </w:rPr>
        <w:t>6</w:t>
      </w:r>
      <w:r w:rsidRPr="00F3315A">
        <w:rPr>
          <w:rFonts w:eastAsia="Times New Roman" w:cs="Arial"/>
          <w:b/>
          <w:szCs w:val="24"/>
          <w:lang w:eastAsia="hu-HU"/>
        </w:rPr>
        <w:t>/2020. (</w:t>
      </w:r>
      <w:r w:rsidR="00B859AE">
        <w:rPr>
          <w:rFonts w:eastAsia="Times New Roman" w:cs="Arial"/>
          <w:b/>
          <w:szCs w:val="24"/>
          <w:lang w:eastAsia="hu-HU"/>
        </w:rPr>
        <w:t>III.5.</w:t>
      </w:r>
      <w:bookmarkStart w:id="0" w:name="_GoBack"/>
      <w:bookmarkEnd w:id="0"/>
      <w:r w:rsidRPr="00F3315A">
        <w:rPr>
          <w:rFonts w:eastAsia="Times New Roman" w:cs="Arial"/>
          <w:b/>
          <w:szCs w:val="24"/>
          <w:lang w:eastAsia="hu-HU"/>
        </w:rPr>
        <w:t>) önkormányzati rendelethez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szCs w:val="24"/>
          <w:lang w:eastAsia="hu-HU"/>
        </w:rPr>
      </w:pP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szCs w:val="24"/>
          <w:lang w:eastAsia="hu-HU"/>
        </w:rPr>
      </w:pPr>
      <w:r w:rsidRPr="00F3315A">
        <w:rPr>
          <w:rFonts w:eastAsia="Times New Roman" w:cs="Arial"/>
          <w:b/>
          <w:szCs w:val="24"/>
          <w:lang w:eastAsia="hu-HU"/>
        </w:rPr>
        <w:t>„3. melléklet a 33/2012. (XI. 12.) önkormányzati rendelethez”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szCs w:val="24"/>
          <w:lang w:eastAsia="hu-HU"/>
        </w:rPr>
      </w:pP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Cs w:val="24"/>
          <w:lang w:eastAsia="hu-HU"/>
        </w:rPr>
      </w:pPr>
      <w:r w:rsidRPr="00F3315A">
        <w:rPr>
          <w:rFonts w:eastAsia="Times New Roman" w:cs="Arial"/>
          <w:b/>
          <w:bCs/>
          <w:szCs w:val="24"/>
          <w:lang w:eastAsia="hu-HU"/>
        </w:rPr>
        <w:t>Helyi jelentőségű védett fák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Cs w:val="24"/>
          <w:lang w:eastAsia="hu-HU"/>
        </w:rPr>
      </w:pP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>1./A Rákóczi u. 1. számú épület melletti (hrsz. 6467/7) platánfa (Platunus hybrida)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ab/>
        <w:t>A védelem célja: a magas korú, tekintélyes méretű fák megőrzése.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>2./ A Bagolyvár előtt (hrsz. 4997) álló idős platánfa.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ab/>
        <w:t>A védelem célja: a magas korú, tekintélyes méretű fák megőrzése.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 xml:space="preserve">3./ A Paragvári út 13-86. sz. előtti (hrsz. 2757/1; 2757/3; 2756/1; 2756/2; 2756/3) kétoldali feketefenyő fasor (Pinus nigra). 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 xml:space="preserve">A védelem célja: az utcafásításban nem jellemző, belterületi fasorok között 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ab/>
        <w:t>ritkaságszámba menő magas korú és tetemes méretű fasor megőrzése.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>4./ A Szt. Flórián krt. 11. házszám előtti (hrsz. 8534) 3 db tiszafa (Taxus baccata).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ab/>
        <w:t>A védelem célja: a magas korú és belterületi elhelyezkedésük miatt jelentős fák megóvása.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>5./ A Jáki út 24/A-52. számú házak, valamint a Jáki út 57. számú házakkal szemben az utca másik oldalán (hrsz. 10 294/2) található japán gyertyánszil fák (Zelkova serrata).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 xml:space="preserve">A védelem célja: a városi utcafásításban országosan egyedülálló, méretét 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 xml:space="preserve">tekintve is ritkaságnak számító, utcafásítási szempontból kiemelkedő fák 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>megőrzése.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>6./ A Víztorony utcában (hrsz. 4703/1) lévő nagylevelű hársfa (Tilia platyphyllos), Erzsébet királyné fája.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>A védelem célja: a magas korú, Erzsébet királyné emlékét őrző fa megőrzése.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>7./ A Szily János utcában (hrsz. 6127/3) lévő 11 db francia juharfa (Acer monspessulanum).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57" w:firstLine="3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>A védelem célja: a város területén utcai fasorként ilyen fa nincs, országosan is ritkaság. II. János Pál pápa látogatásakor telepített fák.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>8./ Az Emlékmű alatti parkolóban (hrsz. 4652/2) lévő 2 db diófa (Juglans sp.)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>A védelem célja: Magyarországon csak arborétumokban található.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>9./ Vadász u. 6. sz. alatti ingatlanon (hrsz. 11665/5) álló kislevelű hársfa (Tilia cordata).</w:t>
      </w:r>
    </w:p>
    <w:p w:rsidR="00F3315A" w:rsidRPr="00F3315A" w:rsidRDefault="00F3315A" w:rsidP="00F3315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eastAsia="Times New Roman" w:cs="Arial"/>
          <w:szCs w:val="24"/>
          <w:lang w:eastAsia="hu-HU"/>
        </w:rPr>
      </w:pPr>
      <w:r w:rsidRPr="00F3315A">
        <w:rPr>
          <w:rFonts w:eastAsia="Times New Roman" w:cs="Arial"/>
          <w:szCs w:val="24"/>
          <w:lang w:eastAsia="hu-HU"/>
        </w:rPr>
        <w:t>A védelem célja: a magas korú, tekintélyes méretű fa megőrzése.</w:t>
      </w:r>
    </w:p>
    <w:p w:rsidR="00A469E0" w:rsidRPr="00F3315A" w:rsidRDefault="00A469E0"/>
    <w:sectPr w:rsidR="00A469E0" w:rsidRPr="00F33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5A"/>
    <w:rsid w:val="000B2737"/>
    <w:rsid w:val="00A469E0"/>
    <w:rsid w:val="00B859AE"/>
    <w:rsid w:val="00F3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4D00"/>
  <w15:chartTrackingRefBased/>
  <w15:docId w15:val="{CEA44292-7F1B-4C0B-A19F-7D366C75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31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dcterms:created xsi:type="dcterms:W3CDTF">2020-03-04T07:28:00Z</dcterms:created>
  <dcterms:modified xsi:type="dcterms:W3CDTF">2020-03-05T08:21:00Z</dcterms:modified>
</cp:coreProperties>
</file>