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2F14B" w14:textId="77777777" w:rsidR="00B40B4F" w:rsidRDefault="00B40B4F" w:rsidP="00B40B4F">
      <w:pPr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>Előterjesztés</w:t>
      </w:r>
    </w:p>
    <w:p w14:paraId="50FFC61A" w14:textId="77777777" w:rsidR="00B40B4F" w:rsidRDefault="00B40B4F" w:rsidP="00B40B4F">
      <w:pPr>
        <w:jc w:val="center"/>
        <w:rPr>
          <w:rFonts w:ascii="Arial" w:hAnsi="Arial" w:cs="Arial"/>
          <w:b/>
          <w:caps/>
          <w:u w:val="single"/>
        </w:rPr>
      </w:pPr>
    </w:p>
    <w:p w14:paraId="7F5FB6F2" w14:textId="640CCD9D" w:rsidR="00B40B4F" w:rsidRDefault="00B40B4F" w:rsidP="00B40B4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Szombathely Megyei Jogú Város Közgyűlésének 2020. február</w:t>
      </w:r>
      <w:r w:rsidR="00ED03FE">
        <w:rPr>
          <w:rFonts w:ascii="Arial" w:hAnsi="Arial" w:cs="Arial"/>
          <w:b/>
          <w:u w:val="single"/>
        </w:rPr>
        <w:t xml:space="preserve"> 27-i</w:t>
      </w:r>
      <w:r>
        <w:rPr>
          <w:rFonts w:ascii="Arial" w:hAnsi="Arial" w:cs="Arial"/>
          <w:b/>
          <w:u w:val="single"/>
        </w:rPr>
        <w:t xml:space="preserve"> ülésére</w:t>
      </w:r>
    </w:p>
    <w:p w14:paraId="15FA6A83" w14:textId="77777777" w:rsidR="00B40B4F" w:rsidRDefault="00B40B4F" w:rsidP="00B40B4F">
      <w:pPr>
        <w:jc w:val="center"/>
        <w:rPr>
          <w:rFonts w:ascii="Arial" w:hAnsi="Arial" w:cs="Arial"/>
          <w:b/>
          <w:u w:val="single"/>
        </w:rPr>
      </w:pPr>
    </w:p>
    <w:p w14:paraId="42D4DC29" w14:textId="77777777" w:rsidR="00B40B4F" w:rsidRDefault="00B40B4F" w:rsidP="00B40B4F">
      <w:pPr>
        <w:pStyle w:val="lfej"/>
        <w:tabs>
          <w:tab w:val="left" w:pos="900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Javaslat a 2020. évi vagyongazdálkodási koncepció elfogadására</w:t>
      </w:r>
    </w:p>
    <w:p w14:paraId="7B0EF00D" w14:textId="77777777" w:rsidR="00B40B4F" w:rsidRDefault="00B40B4F" w:rsidP="00B40B4F">
      <w:pPr>
        <w:jc w:val="both"/>
        <w:rPr>
          <w:rFonts w:ascii="Arial" w:hAnsi="Arial" w:cs="Arial"/>
        </w:rPr>
      </w:pPr>
    </w:p>
    <w:p w14:paraId="071C16CA" w14:textId="77777777" w:rsidR="00B40B4F" w:rsidRDefault="00B40B4F" w:rsidP="00B40B4F">
      <w:pPr>
        <w:jc w:val="both"/>
        <w:rPr>
          <w:rFonts w:ascii="Arial" w:hAnsi="Arial" w:cs="Arial"/>
        </w:rPr>
      </w:pPr>
    </w:p>
    <w:p w14:paraId="501913EE" w14:textId="4D989AD8" w:rsidR="00484740" w:rsidRDefault="00B40B4F" w:rsidP="00B40B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Önkormányzata 20</w:t>
      </w:r>
      <w:r w:rsidR="00484740">
        <w:rPr>
          <w:rFonts w:ascii="Arial" w:hAnsi="Arial" w:cs="Arial"/>
        </w:rPr>
        <w:t>20</w:t>
      </w:r>
      <w:r>
        <w:rPr>
          <w:rFonts w:ascii="Arial" w:hAnsi="Arial" w:cs="Arial"/>
        </w:rPr>
        <w:t>. évi költségvetésé</w:t>
      </w:r>
      <w:r w:rsidR="00484740">
        <w:rPr>
          <w:rFonts w:ascii="Arial" w:hAnsi="Arial" w:cs="Arial"/>
        </w:rPr>
        <w:t>ben a vagyongazdálkodási bevételek tervezett előirányzata 100.000.000,-</w:t>
      </w:r>
      <w:r w:rsidR="00560CDE">
        <w:rPr>
          <w:rFonts w:ascii="Arial" w:hAnsi="Arial" w:cs="Arial"/>
        </w:rPr>
        <w:t xml:space="preserve"> </w:t>
      </w:r>
      <w:r w:rsidR="00484740">
        <w:rPr>
          <w:rFonts w:ascii="Arial" w:hAnsi="Arial" w:cs="Arial"/>
        </w:rPr>
        <w:t>Ft összeggel sz</w:t>
      </w:r>
      <w:r w:rsidR="00F52B01">
        <w:rPr>
          <w:rFonts w:ascii="Arial" w:hAnsi="Arial" w:cs="Arial"/>
        </w:rPr>
        <w:t>erepel. Az előterjesztés mellék</w:t>
      </w:r>
      <w:r w:rsidR="00484740">
        <w:rPr>
          <w:rFonts w:ascii="Arial" w:hAnsi="Arial" w:cs="Arial"/>
        </w:rPr>
        <w:t>le</w:t>
      </w:r>
      <w:r w:rsidR="00560CDE">
        <w:rPr>
          <w:rFonts w:ascii="Arial" w:hAnsi="Arial" w:cs="Arial"/>
        </w:rPr>
        <w:t>te</w:t>
      </w:r>
      <w:r w:rsidR="00484740">
        <w:rPr>
          <w:rFonts w:ascii="Arial" w:hAnsi="Arial" w:cs="Arial"/>
        </w:rPr>
        <w:t>iben feltüntetésre kerültek az önkormányzati tulajdonban álló, eladás útján hasznosítandó lakások, beépítetlen területek, nem lakás célú helyiségek, illetve egyéb helyiségekként az életvédelmi helyiségek (óvóhelyek).</w:t>
      </w:r>
    </w:p>
    <w:p w14:paraId="5BA304CB" w14:textId="48B83445" w:rsidR="00B40B4F" w:rsidRDefault="00484740" w:rsidP="00B40B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B40B4F">
        <w:rPr>
          <w:rFonts w:ascii="Arial" w:hAnsi="Arial" w:cs="Arial"/>
        </w:rPr>
        <w:t xml:space="preserve">mellékletekben feltüntettük </w:t>
      </w:r>
      <w:r>
        <w:rPr>
          <w:rFonts w:ascii="Arial" w:hAnsi="Arial" w:cs="Arial"/>
        </w:rPr>
        <w:t xml:space="preserve">továbbá </w:t>
      </w:r>
      <w:r w:rsidR="00B40B4F">
        <w:rPr>
          <w:rFonts w:ascii="Arial" w:hAnsi="Arial" w:cs="Arial"/>
        </w:rPr>
        <w:t>azokat az ingatlanokat is, amelyek értékesítése az elmúlt években nem volt sikeres. Ahol már rendelkezésünkre áll értékbecslés, azt a táblázat tartalmazza. Az értékek azonban a vagyongazdálkodási bevételek reális megítéléséhez nem elegendőek, hiszen jellemzően az ingatlanpiacon már sikertelenül szerepelt ingatlanokról van szó. A 20</w:t>
      </w:r>
      <w:r>
        <w:rPr>
          <w:rFonts w:ascii="Arial" w:hAnsi="Arial" w:cs="Arial"/>
        </w:rPr>
        <w:t>20</w:t>
      </w:r>
      <w:r w:rsidR="00B40B4F">
        <w:rPr>
          <w:rFonts w:ascii="Arial" w:hAnsi="Arial" w:cs="Arial"/>
        </w:rPr>
        <w:t xml:space="preserve">. évi terv sikerét ismét a nagy értékű ingatlanokra tudjuk alapozni, amelyek értékesítésére ismét javaslatot teszek. </w:t>
      </w:r>
    </w:p>
    <w:p w14:paraId="17FBCF8B" w14:textId="77777777" w:rsidR="00B40B4F" w:rsidRDefault="00B40B4F" w:rsidP="00B40B4F">
      <w:pPr>
        <w:jc w:val="both"/>
        <w:rPr>
          <w:rFonts w:ascii="Arial" w:hAnsi="Arial" w:cs="Arial"/>
        </w:rPr>
      </w:pPr>
    </w:p>
    <w:p w14:paraId="3255BB46" w14:textId="77777777" w:rsidR="00B40B4F" w:rsidRDefault="00B40B4F" w:rsidP="00B40B4F">
      <w:pPr>
        <w:pStyle w:val="Listaszerbekezds"/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vagyonkoncepció </w:t>
      </w:r>
      <w:r>
        <w:rPr>
          <w:rFonts w:ascii="Arial" w:hAnsi="Arial" w:cs="Arial"/>
          <w:b/>
        </w:rPr>
        <w:t>1. számú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melléklete 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„lakás”</w:t>
      </w:r>
      <w:r>
        <w:rPr>
          <w:rFonts w:ascii="Arial" w:hAnsi="Arial" w:cs="Arial"/>
        </w:rPr>
        <w:t xml:space="preserve"> megnevezésű ingatlanokat tartalmazza. </w:t>
      </w:r>
    </w:p>
    <w:p w14:paraId="1DFE339D" w14:textId="77777777" w:rsidR="00B40B4F" w:rsidRDefault="00B40B4F" w:rsidP="00B40B4F">
      <w:pPr>
        <w:tabs>
          <w:tab w:val="left" w:pos="1215"/>
        </w:tabs>
        <w:jc w:val="both"/>
        <w:rPr>
          <w:rFonts w:ascii="Arial" w:hAnsi="Arial" w:cs="Arial"/>
        </w:rPr>
      </w:pPr>
    </w:p>
    <w:p w14:paraId="3C0ED6F1" w14:textId="6A72DF82" w:rsidR="00B40B4F" w:rsidRDefault="00B40B4F" w:rsidP="00B40B4F">
      <w:pPr>
        <w:tabs>
          <w:tab w:val="left" w:pos="12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2015. évi vagyonkoncepció keretében a Közgyűlés a SZOVA Nonprofit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javaslata alapján kijelölte azokat a lakásokat, amelyek gazdaságosan nem helyreállíthatók és értékesítésük javasolt, illetőleg a Lakásbizottság 2009. évi döntése alapján szociális célra nem bérbe adhatók. E lakások értékesítéséből befolyt bevételek nem a vagyongazdálkodási bevételeket növelték, hanem forrását biztosították az üresen álló önkormányzati bérlakások felújításának. 2015. évtől nagyszámú lakás értékesítésére került így sor, ez a tendencia már az előző két évben lassult és befejeződött. A 201</w:t>
      </w:r>
      <w:r w:rsidR="0048474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évi vagyonkoncepció </w:t>
      </w:r>
      <w:r w:rsidR="00484740">
        <w:rPr>
          <w:rFonts w:ascii="Arial" w:hAnsi="Arial" w:cs="Arial"/>
        </w:rPr>
        <w:t xml:space="preserve">10 lakás célú </w:t>
      </w:r>
      <w:r w:rsidR="00484740">
        <w:rPr>
          <w:rFonts w:ascii="Arial" w:hAnsi="Arial" w:cs="Arial"/>
        </w:rPr>
        <w:lastRenderedPageBreak/>
        <w:t>ingatlan</w:t>
      </w:r>
      <w:r>
        <w:rPr>
          <w:rFonts w:ascii="Arial" w:hAnsi="Arial" w:cs="Arial"/>
        </w:rPr>
        <w:t xml:space="preserve"> </w:t>
      </w:r>
      <w:r w:rsidR="00484740">
        <w:rPr>
          <w:rFonts w:ascii="Arial" w:hAnsi="Arial" w:cs="Arial"/>
        </w:rPr>
        <w:t>értékesítését</w:t>
      </w:r>
      <w:r>
        <w:rPr>
          <w:rFonts w:ascii="Arial" w:hAnsi="Arial" w:cs="Arial"/>
        </w:rPr>
        <w:t xml:space="preserve"> tartalmaz</w:t>
      </w:r>
      <w:r w:rsidR="00484740">
        <w:rPr>
          <w:rFonts w:ascii="Arial" w:hAnsi="Arial" w:cs="Arial"/>
        </w:rPr>
        <w:t>ta</w:t>
      </w:r>
      <w:r>
        <w:rPr>
          <w:rFonts w:ascii="Arial" w:hAnsi="Arial" w:cs="Arial"/>
        </w:rPr>
        <w:t xml:space="preserve">, amelyből </w:t>
      </w:r>
      <w:r w:rsidR="00484740">
        <w:rPr>
          <w:rFonts w:ascii="Arial" w:hAnsi="Arial" w:cs="Arial"/>
        </w:rPr>
        <w:t>9 lakás</w:t>
      </w:r>
      <w:r>
        <w:rPr>
          <w:rFonts w:ascii="Arial" w:hAnsi="Arial" w:cs="Arial"/>
        </w:rPr>
        <w:t xml:space="preserve"> értékesítésére kiírt pályázat sikerrel zárult, </w:t>
      </w:r>
      <w:r w:rsidR="00484740">
        <w:rPr>
          <w:rFonts w:ascii="Arial" w:hAnsi="Arial" w:cs="Arial"/>
        </w:rPr>
        <w:t>63</w:t>
      </w:r>
      <w:r w:rsidR="00AE2691">
        <w:rPr>
          <w:rFonts w:ascii="Arial" w:hAnsi="Arial" w:cs="Arial"/>
        </w:rPr>
        <w:t>.</w:t>
      </w:r>
      <w:r w:rsidR="00484740">
        <w:rPr>
          <w:rFonts w:ascii="Arial" w:hAnsi="Arial" w:cs="Arial"/>
        </w:rPr>
        <w:t>636</w:t>
      </w:r>
      <w:r>
        <w:rPr>
          <w:rFonts w:ascii="Arial" w:hAnsi="Arial" w:cs="Arial"/>
        </w:rPr>
        <w:t>.</w:t>
      </w:r>
      <w:r w:rsidR="00484740">
        <w:rPr>
          <w:rFonts w:ascii="Arial" w:hAnsi="Arial" w:cs="Arial"/>
        </w:rPr>
        <w:t>432</w:t>
      </w:r>
      <w:r>
        <w:rPr>
          <w:rFonts w:ascii="Arial" w:hAnsi="Arial" w:cs="Arial"/>
        </w:rPr>
        <w:t xml:space="preserve">,- Ft bevételt generálva. </w:t>
      </w:r>
    </w:p>
    <w:p w14:paraId="2058AB47" w14:textId="77777777" w:rsidR="00B40B4F" w:rsidRDefault="00B40B4F" w:rsidP="00B40B4F">
      <w:pPr>
        <w:tabs>
          <w:tab w:val="left" w:pos="1215"/>
        </w:tabs>
        <w:jc w:val="both"/>
        <w:rPr>
          <w:rFonts w:ascii="Arial" w:hAnsi="Arial" w:cs="Arial"/>
        </w:rPr>
      </w:pPr>
    </w:p>
    <w:p w14:paraId="04AF8077" w14:textId="14ED1386" w:rsidR="00B40B4F" w:rsidRDefault="00B40B4F" w:rsidP="00B40B4F">
      <w:pPr>
        <w:tabs>
          <w:tab w:val="left" w:pos="1215"/>
        </w:tabs>
        <w:jc w:val="both"/>
        <w:rPr>
          <w:rFonts w:ascii="Arial" w:hAnsi="Arial" w:cs="Arial"/>
        </w:rPr>
      </w:pPr>
      <w:r>
        <w:rPr>
          <w:rFonts w:ascii="Arial" w:hAnsi="Arial" w:cs="Arial"/>
          <w:i/>
          <w:u w:val="single"/>
        </w:rPr>
        <w:t>A Semmelweis u. 16. I/5</w:t>
      </w:r>
      <w:r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szám alatti lakás az egyetlen, amely az értékesítésre kijelölt lakások közül önkormányzati tulajdonban maradt.  A </w:t>
      </w:r>
      <w:r w:rsidR="00484740">
        <w:rPr>
          <w:rFonts w:ascii="Arial" w:hAnsi="Arial" w:cs="Arial"/>
        </w:rPr>
        <w:t>175</w:t>
      </w:r>
      <w:r>
        <w:rPr>
          <w:rFonts w:ascii="Arial" w:hAnsi="Arial" w:cs="Arial"/>
        </w:rPr>
        <w:t>/201</w:t>
      </w:r>
      <w:r w:rsidR="00484740">
        <w:rPr>
          <w:rFonts w:ascii="Arial" w:hAnsi="Arial" w:cs="Arial"/>
        </w:rPr>
        <w:t>9</w:t>
      </w:r>
      <w:r>
        <w:rPr>
          <w:rFonts w:ascii="Arial" w:hAnsi="Arial" w:cs="Arial"/>
        </w:rPr>
        <w:t>.(</w:t>
      </w:r>
      <w:r w:rsidR="00484740">
        <w:rPr>
          <w:rFonts w:ascii="Arial" w:hAnsi="Arial" w:cs="Arial"/>
        </w:rPr>
        <w:t>VI</w:t>
      </w:r>
      <w:r>
        <w:rPr>
          <w:rFonts w:ascii="Arial" w:hAnsi="Arial" w:cs="Arial"/>
        </w:rPr>
        <w:t>.1</w:t>
      </w:r>
      <w:r w:rsidR="00484740">
        <w:rPr>
          <w:rFonts w:ascii="Arial" w:hAnsi="Arial" w:cs="Arial"/>
        </w:rPr>
        <w:t>1</w:t>
      </w:r>
      <w:r>
        <w:rPr>
          <w:rFonts w:ascii="Arial" w:hAnsi="Arial" w:cs="Arial"/>
        </w:rPr>
        <w:t>.) GVB. számú határozat alapján 201</w:t>
      </w:r>
      <w:r w:rsidR="0048474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="00484740">
        <w:rPr>
          <w:rFonts w:ascii="Arial" w:hAnsi="Arial" w:cs="Arial"/>
        </w:rPr>
        <w:t>júniusában</w:t>
      </w:r>
      <w:r>
        <w:rPr>
          <w:rFonts w:ascii="Arial" w:hAnsi="Arial" w:cs="Arial"/>
        </w:rPr>
        <w:t xml:space="preserve"> újabb pályázati felhívás kiírására került sor, pályázati ajánlat azonban nem érkezett. A lakás kikiáltási ára bruttó 17.000.000,- Ft volt. A vagyonrendelet 14. § (4) bekezdés j) pontja alapján nem kell versenyeztetési eljárást lefolytatni, amennyiben a versenyeztetési eljárás eredménytelen maradt és a vételi ajánlat a pályázati kiírás napját követő hat hónapig beérkezik. Az ajánlat benyújtására nyitva álló határidő 20</w:t>
      </w:r>
      <w:r w:rsidR="004E0FF4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. </w:t>
      </w:r>
      <w:r w:rsidR="00484740">
        <w:rPr>
          <w:rFonts w:ascii="Arial" w:hAnsi="Arial" w:cs="Arial"/>
        </w:rPr>
        <w:t>december 31</w:t>
      </w:r>
      <w:r>
        <w:rPr>
          <w:rFonts w:ascii="Arial" w:hAnsi="Arial" w:cs="Arial"/>
        </w:rPr>
        <w:t xml:space="preserve">-én </w:t>
      </w:r>
      <w:r w:rsidR="004E0FF4">
        <w:rPr>
          <w:rFonts w:ascii="Arial" w:hAnsi="Arial" w:cs="Arial"/>
        </w:rPr>
        <w:t>lejárt, ajánlat nem érkezett.</w:t>
      </w:r>
      <w:r w:rsidR="00FB45ED">
        <w:rPr>
          <w:rFonts w:ascii="Arial" w:hAnsi="Arial" w:cs="Arial"/>
        </w:rPr>
        <w:t xml:space="preserve"> Az értékbecslés aktualizálását követően az ingatlan ismételten hirdethető.</w:t>
      </w:r>
    </w:p>
    <w:p w14:paraId="796A0E85" w14:textId="77777777" w:rsidR="00B40B4F" w:rsidRDefault="00B40B4F" w:rsidP="00B40B4F">
      <w:pPr>
        <w:tabs>
          <w:tab w:val="left" w:pos="1215"/>
        </w:tabs>
        <w:jc w:val="both"/>
        <w:rPr>
          <w:rFonts w:ascii="Arial" w:hAnsi="Arial" w:cs="Arial"/>
        </w:rPr>
      </w:pPr>
    </w:p>
    <w:p w14:paraId="74BC0A36" w14:textId="77777777" w:rsidR="00B40B4F" w:rsidRPr="00433414" w:rsidRDefault="00B40B4F" w:rsidP="00B40B4F">
      <w:pPr>
        <w:tabs>
          <w:tab w:val="left" w:pos="1215"/>
        </w:tabs>
        <w:jc w:val="both"/>
        <w:rPr>
          <w:rFonts w:ascii="Arial" w:hAnsi="Arial" w:cs="Arial"/>
          <w:u w:val="single"/>
        </w:rPr>
      </w:pPr>
      <w:r w:rsidRPr="00433414">
        <w:rPr>
          <w:rFonts w:ascii="Arial" w:hAnsi="Arial" w:cs="Arial"/>
          <w:i/>
          <w:u w:val="single"/>
        </w:rPr>
        <w:t>Szigligeti E. u. 1.</w:t>
      </w:r>
    </w:p>
    <w:p w14:paraId="08632296" w14:textId="5366A7C1" w:rsidR="0055671C" w:rsidRDefault="00B40B4F" w:rsidP="00B40B4F">
      <w:pPr>
        <w:tabs>
          <w:tab w:val="left" w:pos="1215"/>
        </w:tabs>
        <w:jc w:val="both"/>
        <w:rPr>
          <w:rFonts w:ascii="Arial" w:hAnsi="Arial" w:cs="Arial"/>
        </w:rPr>
      </w:pPr>
      <w:r w:rsidRPr="00433414">
        <w:rPr>
          <w:rFonts w:ascii="Arial" w:hAnsi="Arial" w:cs="Arial"/>
        </w:rPr>
        <w:t>A társasház</w:t>
      </w:r>
      <w:r w:rsidR="00CE1F34">
        <w:rPr>
          <w:rFonts w:ascii="Arial" w:hAnsi="Arial" w:cs="Arial"/>
        </w:rPr>
        <w:t>,</w:t>
      </w:r>
      <w:r w:rsidRPr="00433414">
        <w:rPr>
          <w:rFonts w:ascii="Arial" w:hAnsi="Arial" w:cs="Arial"/>
        </w:rPr>
        <w:t xml:space="preserve"> </w:t>
      </w:r>
      <w:r w:rsidR="00CE1F34">
        <w:rPr>
          <w:rFonts w:ascii="Arial" w:hAnsi="Arial" w:cs="Arial"/>
        </w:rPr>
        <w:t>a</w:t>
      </w:r>
      <w:r w:rsidRPr="00433414">
        <w:rPr>
          <w:rFonts w:ascii="Arial" w:hAnsi="Arial" w:cs="Arial"/>
        </w:rPr>
        <w:t>melyben 4 önkormányzati tulajdonú lakás t</w:t>
      </w:r>
      <w:r w:rsidR="00CE1F34">
        <w:rPr>
          <w:rFonts w:ascii="Arial" w:hAnsi="Arial" w:cs="Arial"/>
        </w:rPr>
        <w:t>alálható statikailag annyira le</w:t>
      </w:r>
      <w:r w:rsidRPr="00433414">
        <w:rPr>
          <w:rFonts w:ascii="Arial" w:hAnsi="Arial" w:cs="Arial"/>
        </w:rPr>
        <w:t>romlott, hogy jelenlegi állapotában lakhatásra alkalmatlan, csak nagyon jelentős anyagi ráfordítással oldható meg a probléma, helyreállítása gazdaságtalan. A Lakás és Szociális Irodával együttműködve a társasházban található önkormányzati tulajdonú lakások kiürítésre kerültek. A társasház egyetlen magántulajdonban lévő lakásának tulajdonosa kezdeményezésére a társasház határozatot hozott az ingatlan értékesítésének szándékáról.</w:t>
      </w:r>
      <w:r w:rsidRPr="00ED03FE">
        <w:rPr>
          <w:rFonts w:ascii="Arial" w:hAnsi="Arial" w:cs="Arial"/>
        </w:rPr>
        <w:t xml:space="preserve"> </w:t>
      </w:r>
    </w:p>
    <w:p w14:paraId="6CE0AA3B" w14:textId="34C68A8E" w:rsidR="00B40B4F" w:rsidRDefault="009662ED" w:rsidP="00B40B4F">
      <w:pPr>
        <w:tabs>
          <w:tab w:val="left" w:pos="12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inga</w:t>
      </w:r>
      <w:r w:rsidR="0055671C">
        <w:rPr>
          <w:rFonts w:ascii="Arial" w:hAnsi="Arial" w:cs="Arial"/>
        </w:rPr>
        <w:t>t</w:t>
      </w:r>
      <w:r>
        <w:rPr>
          <w:rFonts w:ascii="Arial" w:hAnsi="Arial" w:cs="Arial"/>
        </w:rPr>
        <w:t>l</w:t>
      </w:r>
      <w:r w:rsidR="0055671C">
        <w:rPr>
          <w:rFonts w:ascii="Arial" w:hAnsi="Arial" w:cs="Arial"/>
        </w:rPr>
        <w:t xml:space="preserve">an értékesítésére vonatkozóan </w:t>
      </w:r>
      <w:r w:rsidR="00CE1F34">
        <w:rPr>
          <w:rFonts w:ascii="Arial" w:hAnsi="Arial" w:cs="Arial"/>
        </w:rPr>
        <w:t>–</w:t>
      </w:r>
      <w:r w:rsidR="0055671C">
        <w:rPr>
          <w:rFonts w:ascii="Arial" w:hAnsi="Arial" w:cs="Arial"/>
        </w:rPr>
        <w:t xml:space="preserve"> 18.760.000,-</w:t>
      </w:r>
      <w:r w:rsidR="00CE1F34">
        <w:rPr>
          <w:rFonts w:ascii="Arial" w:hAnsi="Arial" w:cs="Arial"/>
        </w:rPr>
        <w:t xml:space="preserve"> </w:t>
      </w:r>
      <w:r w:rsidR="0055671C">
        <w:rPr>
          <w:rFonts w:ascii="Arial" w:hAnsi="Arial" w:cs="Arial"/>
        </w:rPr>
        <w:t xml:space="preserve">Ft-os vételáron </w:t>
      </w:r>
      <w:r w:rsidR="00CE1F34">
        <w:rPr>
          <w:rFonts w:ascii="Arial" w:hAnsi="Arial" w:cs="Arial"/>
        </w:rPr>
        <w:t>–</w:t>
      </w:r>
      <w:r w:rsidR="0055671C">
        <w:rPr>
          <w:rFonts w:ascii="Arial" w:hAnsi="Arial" w:cs="Arial"/>
        </w:rPr>
        <w:t xml:space="preserve"> pályázati felhívást tettünk közzé, </w:t>
      </w:r>
      <w:r w:rsidR="00E61034">
        <w:rPr>
          <w:rFonts w:ascii="Arial" w:hAnsi="Arial" w:cs="Arial"/>
        </w:rPr>
        <w:t xml:space="preserve">ajánlat azonban nem érkezett. </w:t>
      </w:r>
      <w:r w:rsidR="0055671C">
        <w:rPr>
          <w:rFonts w:ascii="Arial" w:hAnsi="Arial" w:cs="Arial"/>
        </w:rPr>
        <w:t>Szombathely Megyei Jogú Város</w:t>
      </w:r>
      <w:r w:rsidR="00CE1F34">
        <w:rPr>
          <w:rFonts w:ascii="Arial" w:hAnsi="Arial" w:cs="Arial"/>
        </w:rPr>
        <w:t xml:space="preserve"> Önkormányzata</w:t>
      </w:r>
      <w:r w:rsidR="0055671C">
        <w:rPr>
          <w:rFonts w:ascii="Arial" w:hAnsi="Arial" w:cs="Arial"/>
        </w:rPr>
        <w:t xml:space="preserve"> vagyonáról szóló 40/2014.</w:t>
      </w:r>
      <w:r w:rsidR="00CE1F34">
        <w:rPr>
          <w:rFonts w:ascii="Arial" w:hAnsi="Arial" w:cs="Arial"/>
        </w:rPr>
        <w:t xml:space="preserve"> </w:t>
      </w:r>
      <w:r w:rsidR="0055671C">
        <w:rPr>
          <w:rFonts w:ascii="Arial" w:hAnsi="Arial" w:cs="Arial"/>
        </w:rPr>
        <w:t>(XII.23.) ön</w:t>
      </w:r>
      <w:r w:rsidR="009E39D7">
        <w:rPr>
          <w:rFonts w:ascii="Arial" w:hAnsi="Arial" w:cs="Arial"/>
        </w:rPr>
        <w:t>kormányzati rendelet 14.§ (4) j</w:t>
      </w:r>
      <w:r w:rsidR="0055671C">
        <w:rPr>
          <w:rFonts w:ascii="Arial" w:hAnsi="Arial" w:cs="Arial"/>
        </w:rPr>
        <w:t>) pontjában foglaltak alapján nem kell versenyeztetési eljárást lefolytatni, ha a versenyeztetési eljárás eredménytelen maradt és a vételi ajánlat a pályázati kiírás napját követő 6 hónapig beérkezik.</w:t>
      </w:r>
      <w:r w:rsidR="00A53A77">
        <w:rPr>
          <w:rFonts w:ascii="Arial" w:hAnsi="Arial" w:cs="Arial"/>
        </w:rPr>
        <w:t xml:space="preserve"> </w:t>
      </w:r>
      <w:r w:rsidR="007F54A2">
        <w:rPr>
          <w:rFonts w:ascii="Arial" w:hAnsi="Arial" w:cs="Arial"/>
        </w:rPr>
        <w:t>A vételi ajánlat benyújtására nyitva álló határidő 2020. június 13. napjáig tart</w:t>
      </w:r>
      <w:r w:rsidR="004B712D">
        <w:rPr>
          <w:rFonts w:ascii="Arial" w:hAnsi="Arial" w:cs="Arial"/>
        </w:rPr>
        <w:t xml:space="preserve">, amely lejártát követően aktualizált </w:t>
      </w:r>
      <w:r w:rsidR="007F54A2">
        <w:rPr>
          <w:rFonts w:ascii="Arial" w:hAnsi="Arial" w:cs="Arial"/>
        </w:rPr>
        <w:t>értékbecslés birtokában az ingatlan ismételten hirdethető.</w:t>
      </w:r>
    </w:p>
    <w:p w14:paraId="50B3557D" w14:textId="77777777" w:rsidR="00B40B4F" w:rsidRDefault="00B40B4F" w:rsidP="00B40B4F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</w:rPr>
      </w:pPr>
    </w:p>
    <w:p w14:paraId="2CBDFCC2" w14:textId="77777777" w:rsidR="00D610F8" w:rsidRDefault="00D610F8" w:rsidP="00D610F8">
      <w:pPr>
        <w:tabs>
          <w:tab w:val="left" w:pos="12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táblázatban felsorolt többi, korábban lakásként hasznosított ingatlant a SZOVA Nonprofit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ebben az évben javasolta önkormányzatunknak értékesítésre.</w:t>
      </w:r>
    </w:p>
    <w:p w14:paraId="71FDB2B7" w14:textId="77777777" w:rsidR="00D610F8" w:rsidRDefault="00D610F8" w:rsidP="00B40B4F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</w:rPr>
      </w:pPr>
    </w:p>
    <w:p w14:paraId="64CA8B04" w14:textId="3906C057" w:rsidR="004E0FF4" w:rsidRDefault="00B40B4F" w:rsidP="00B40B4F">
      <w:pPr>
        <w:pStyle w:val="Listaszerbekezds"/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vagyonkoncepció </w:t>
      </w:r>
      <w:r>
        <w:rPr>
          <w:rFonts w:ascii="Arial" w:hAnsi="Arial" w:cs="Arial"/>
          <w:b/>
        </w:rPr>
        <w:t>2. számú melléklete</w:t>
      </w:r>
      <w:r>
        <w:rPr>
          <w:rFonts w:ascii="Arial" w:hAnsi="Arial" w:cs="Arial"/>
        </w:rPr>
        <w:t xml:space="preserve"> a </w:t>
      </w:r>
      <w:r>
        <w:rPr>
          <w:rFonts w:ascii="Arial" w:hAnsi="Arial" w:cs="Arial"/>
          <w:b/>
        </w:rPr>
        <w:t>„beépítetlen terület”</w:t>
      </w:r>
      <w:r>
        <w:rPr>
          <w:rFonts w:ascii="Arial" w:hAnsi="Arial" w:cs="Arial"/>
        </w:rPr>
        <w:t xml:space="preserve"> megnevezésű ingatlanokat tartalmazza. </w:t>
      </w:r>
    </w:p>
    <w:p w14:paraId="5375C456" w14:textId="77777777" w:rsidR="00B40B4F" w:rsidRDefault="00B40B4F" w:rsidP="00B40B4F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</w:rPr>
      </w:pPr>
    </w:p>
    <w:p w14:paraId="2E478A7A" w14:textId="14FFC195" w:rsidR="004F4690" w:rsidRDefault="00B40B4F" w:rsidP="00B40B4F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Közgyűlést, hogy kérelem érkezett </w:t>
      </w:r>
      <w:r w:rsidR="004E0FF4">
        <w:rPr>
          <w:rFonts w:ascii="Arial" w:hAnsi="Arial" w:cs="Arial"/>
        </w:rPr>
        <w:t>a 8613/</w:t>
      </w:r>
      <w:r w:rsidR="001F45C9">
        <w:rPr>
          <w:rFonts w:ascii="Arial" w:hAnsi="Arial" w:cs="Arial"/>
        </w:rPr>
        <w:t>7</w:t>
      </w:r>
      <w:r w:rsidR="004E0FF4">
        <w:rPr>
          <w:rFonts w:ascii="Arial" w:hAnsi="Arial" w:cs="Arial"/>
        </w:rPr>
        <w:t xml:space="preserve"> hrsz</w:t>
      </w:r>
      <w:r w:rsidR="00C16217">
        <w:rPr>
          <w:rFonts w:ascii="Arial" w:hAnsi="Arial" w:cs="Arial"/>
        </w:rPr>
        <w:t>.</w:t>
      </w:r>
      <w:r w:rsidR="004E0FF4">
        <w:rPr>
          <w:rFonts w:ascii="Arial" w:hAnsi="Arial" w:cs="Arial"/>
        </w:rPr>
        <w:t xml:space="preserve">-ú ingatlan megvásárlására. </w:t>
      </w:r>
      <w:r w:rsidR="004F4690">
        <w:rPr>
          <w:rFonts w:ascii="Arial" w:hAnsi="Arial" w:cs="Arial"/>
        </w:rPr>
        <w:t>Az ajánlattevő esetlegesen a szomszédos 8613/6, illetve a 8613/8 hrsz</w:t>
      </w:r>
      <w:r w:rsidR="00C16217">
        <w:rPr>
          <w:rFonts w:ascii="Arial" w:hAnsi="Arial" w:cs="Arial"/>
        </w:rPr>
        <w:t>.</w:t>
      </w:r>
      <w:r w:rsidR="004F4690">
        <w:rPr>
          <w:rFonts w:ascii="Arial" w:hAnsi="Arial" w:cs="Arial"/>
        </w:rPr>
        <w:t>-ú ingatlanokat is megvásárolná, amennyiben önkormányzatunk a három terület egyben történő értékesítését tartja célszerűnek.</w:t>
      </w:r>
    </w:p>
    <w:p w14:paraId="2787E1C2" w14:textId="1ED2FBFD" w:rsidR="00B27FDC" w:rsidRDefault="00C16217" w:rsidP="00B40B4F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4F4690">
        <w:rPr>
          <w:rFonts w:ascii="Arial" w:hAnsi="Arial" w:cs="Arial"/>
        </w:rPr>
        <w:t>100/2017.</w:t>
      </w:r>
      <w:r>
        <w:rPr>
          <w:rFonts w:ascii="Arial" w:hAnsi="Arial" w:cs="Arial"/>
        </w:rPr>
        <w:t xml:space="preserve"> </w:t>
      </w:r>
      <w:r w:rsidR="004F4690">
        <w:rPr>
          <w:rFonts w:ascii="Arial" w:hAnsi="Arial" w:cs="Arial"/>
        </w:rPr>
        <w:t>(IV.27</w:t>
      </w:r>
      <w:r>
        <w:rPr>
          <w:rFonts w:ascii="Arial" w:hAnsi="Arial" w:cs="Arial"/>
        </w:rPr>
        <w:t>.) Kgy. számú határozatában a Tisztelt</w:t>
      </w:r>
      <w:r w:rsidR="004F4690">
        <w:rPr>
          <w:rFonts w:ascii="Arial" w:hAnsi="Arial" w:cs="Arial"/>
        </w:rPr>
        <w:t xml:space="preserve"> Közgyűlés megállapította, hogy a 8613/6 hrsz</w:t>
      </w:r>
      <w:r>
        <w:rPr>
          <w:rFonts w:ascii="Arial" w:hAnsi="Arial" w:cs="Arial"/>
        </w:rPr>
        <w:t>.</w:t>
      </w:r>
      <w:r w:rsidR="004F4690">
        <w:rPr>
          <w:rFonts w:ascii="Arial" w:hAnsi="Arial" w:cs="Arial"/>
        </w:rPr>
        <w:t>-ú, illetve a 8613/7 hrsz</w:t>
      </w:r>
      <w:r>
        <w:rPr>
          <w:rFonts w:ascii="Arial" w:hAnsi="Arial" w:cs="Arial"/>
        </w:rPr>
        <w:t>.</w:t>
      </w:r>
      <w:r w:rsidR="008B3920">
        <w:rPr>
          <w:rFonts w:ascii="Arial" w:hAnsi="Arial" w:cs="Arial"/>
        </w:rPr>
        <w:t>-ú inga</w:t>
      </w:r>
      <w:r w:rsidR="004F4690">
        <w:rPr>
          <w:rFonts w:ascii="Arial" w:hAnsi="Arial" w:cs="Arial"/>
        </w:rPr>
        <w:t>t</w:t>
      </w:r>
      <w:r w:rsidR="008B3920">
        <w:rPr>
          <w:rFonts w:ascii="Arial" w:hAnsi="Arial" w:cs="Arial"/>
        </w:rPr>
        <w:t>l</w:t>
      </w:r>
      <w:r w:rsidR="004F4690">
        <w:rPr>
          <w:rFonts w:ascii="Arial" w:hAnsi="Arial" w:cs="Arial"/>
        </w:rPr>
        <w:t>anok vagyongazdálkodási szempontból történő értékesítése indokolt</w:t>
      </w:r>
      <w:r w:rsidR="00B27FDC">
        <w:rPr>
          <w:rFonts w:ascii="Arial" w:hAnsi="Arial" w:cs="Arial"/>
        </w:rPr>
        <w:t xml:space="preserve"> </w:t>
      </w:r>
      <w:r w:rsidR="004F4690">
        <w:rPr>
          <w:rFonts w:ascii="Arial" w:hAnsi="Arial" w:cs="Arial"/>
        </w:rPr>
        <w:t>és felkérte a polgármestert az ingatlanokra vonatkozóan fennálló haszonbérleti szerződések felmondására.</w:t>
      </w:r>
      <w:r w:rsidR="00B27FDC">
        <w:rPr>
          <w:rFonts w:ascii="Arial" w:hAnsi="Arial" w:cs="Arial"/>
        </w:rPr>
        <w:t xml:space="preserve"> Időközben a 8613/6 hrsz</w:t>
      </w:r>
      <w:r w:rsidR="00153921">
        <w:rPr>
          <w:rFonts w:ascii="Arial" w:hAnsi="Arial" w:cs="Arial"/>
        </w:rPr>
        <w:t>.</w:t>
      </w:r>
      <w:r w:rsidR="00075986">
        <w:rPr>
          <w:rFonts w:ascii="Arial" w:hAnsi="Arial" w:cs="Arial"/>
        </w:rPr>
        <w:t>-ú inga</w:t>
      </w:r>
      <w:r w:rsidR="00B27FDC">
        <w:rPr>
          <w:rFonts w:ascii="Arial" w:hAnsi="Arial" w:cs="Arial"/>
        </w:rPr>
        <w:t>t</w:t>
      </w:r>
      <w:r w:rsidR="00075986">
        <w:rPr>
          <w:rFonts w:ascii="Arial" w:hAnsi="Arial" w:cs="Arial"/>
        </w:rPr>
        <w:t>l</w:t>
      </w:r>
      <w:r w:rsidR="00B27FDC">
        <w:rPr>
          <w:rFonts w:ascii="Arial" w:hAnsi="Arial" w:cs="Arial"/>
        </w:rPr>
        <w:t>an haszonbérleti szerződése megszüntetésre került, a 8613/7 hrsz</w:t>
      </w:r>
      <w:r w:rsidR="00153921">
        <w:rPr>
          <w:rFonts w:ascii="Arial" w:hAnsi="Arial" w:cs="Arial"/>
        </w:rPr>
        <w:t>.</w:t>
      </w:r>
      <w:r w:rsidR="00B27FDC">
        <w:rPr>
          <w:rFonts w:ascii="Arial" w:hAnsi="Arial" w:cs="Arial"/>
        </w:rPr>
        <w:t>-ú ingatlané pedig 2020. március 20. napján jár le. Hatósági, illetve főépítészi szempontok megvizsgálása után</w:t>
      </w:r>
      <w:r w:rsidR="005C2145">
        <w:rPr>
          <w:rFonts w:ascii="Arial" w:hAnsi="Arial" w:cs="Arial"/>
        </w:rPr>
        <w:t xml:space="preserve"> a</w:t>
      </w:r>
      <w:r w:rsidR="00B27FDC">
        <w:rPr>
          <w:rFonts w:ascii="Arial" w:hAnsi="Arial" w:cs="Arial"/>
        </w:rPr>
        <w:t xml:space="preserve"> fenti ingatlanok értékesítése szintén növelhetné a tervezett vagyongazdálkodási bevételek összegét.</w:t>
      </w:r>
    </w:p>
    <w:p w14:paraId="30DDC661" w14:textId="77777777" w:rsidR="00086A7C" w:rsidRDefault="00086A7C" w:rsidP="00B40B4F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</w:rPr>
      </w:pPr>
    </w:p>
    <w:p w14:paraId="4CAB238F" w14:textId="77777777" w:rsidR="00A958D0" w:rsidRDefault="00086A7C" w:rsidP="00A958D0">
      <w:pPr>
        <w:pStyle w:val="Listaszerbekezds"/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A958D0">
        <w:rPr>
          <w:rFonts w:ascii="Arial" w:hAnsi="Arial" w:cs="Arial"/>
        </w:rPr>
        <w:t>A</w:t>
      </w:r>
      <w:r w:rsidRPr="00A958D0">
        <w:rPr>
          <w:rFonts w:ascii="Arial" w:hAnsi="Arial" w:cs="Arial"/>
          <w:b/>
        </w:rPr>
        <w:t xml:space="preserve"> 3. számú melléklet </w:t>
      </w:r>
      <w:r w:rsidR="00124EF2" w:rsidRPr="00A958D0">
        <w:rPr>
          <w:rFonts w:ascii="Arial" w:hAnsi="Arial" w:cs="Arial"/>
        </w:rPr>
        <w:t xml:space="preserve">tartalmazza a nem lakás célú </w:t>
      </w:r>
      <w:r w:rsidRPr="00A958D0">
        <w:rPr>
          <w:rFonts w:ascii="Arial" w:hAnsi="Arial" w:cs="Arial"/>
        </w:rPr>
        <w:t>helyiségeket</w:t>
      </w:r>
      <w:r w:rsidR="00A958D0">
        <w:rPr>
          <w:rFonts w:ascii="Arial" w:hAnsi="Arial" w:cs="Arial"/>
        </w:rPr>
        <w:t>.</w:t>
      </w:r>
    </w:p>
    <w:p w14:paraId="4C0BB4C8" w14:textId="5C80006F" w:rsidR="003978F1" w:rsidRPr="00A958D0" w:rsidRDefault="003978F1" w:rsidP="00A958D0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</w:rPr>
      </w:pPr>
      <w:r w:rsidRPr="00A958D0">
        <w:rPr>
          <w:rFonts w:ascii="Arial" w:hAnsi="Arial" w:cs="Arial"/>
        </w:rPr>
        <w:t xml:space="preserve">A Szent István </w:t>
      </w:r>
      <w:proofErr w:type="spellStart"/>
      <w:r w:rsidRPr="00A958D0">
        <w:rPr>
          <w:rFonts w:ascii="Arial" w:hAnsi="Arial" w:cs="Arial"/>
        </w:rPr>
        <w:t>kir</w:t>
      </w:r>
      <w:proofErr w:type="spellEnd"/>
      <w:r w:rsidRPr="00A958D0">
        <w:rPr>
          <w:rFonts w:ascii="Arial" w:hAnsi="Arial" w:cs="Arial"/>
        </w:rPr>
        <w:t xml:space="preserve">. u. 104. szám alatti (volt </w:t>
      </w:r>
      <w:r w:rsidR="00D64F23" w:rsidRPr="00A958D0">
        <w:rPr>
          <w:rFonts w:ascii="Arial" w:hAnsi="Arial" w:cs="Arial"/>
        </w:rPr>
        <w:t>S</w:t>
      </w:r>
      <w:r w:rsidRPr="00A958D0">
        <w:rPr>
          <w:rFonts w:ascii="Arial" w:hAnsi="Arial" w:cs="Arial"/>
        </w:rPr>
        <w:t>zentkirályi iskola)</w:t>
      </w:r>
      <w:r w:rsidR="00ED03FE" w:rsidRPr="00A958D0">
        <w:rPr>
          <w:rFonts w:ascii="Arial" w:hAnsi="Arial" w:cs="Arial"/>
        </w:rPr>
        <w:t xml:space="preserve"> ingatlant illetően</w:t>
      </w:r>
      <w:r w:rsidRPr="00A958D0">
        <w:rPr>
          <w:rFonts w:ascii="Arial" w:hAnsi="Arial" w:cs="Arial"/>
        </w:rPr>
        <w:t xml:space="preserve"> változás a tavalyi vagyonkoncepcióhoz képest, hogy jelenleg nem szerepel az értékesítendő ingatlanok listá</w:t>
      </w:r>
      <w:r w:rsidR="0024391F" w:rsidRPr="00A958D0">
        <w:rPr>
          <w:rFonts w:ascii="Arial" w:hAnsi="Arial" w:cs="Arial"/>
        </w:rPr>
        <w:t>ján, tekintettel arra, hogy a Tisztelt</w:t>
      </w:r>
      <w:r w:rsidRPr="00A958D0">
        <w:rPr>
          <w:rFonts w:ascii="Arial" w:hAnsi="Arial" w:cs="Arial"/>
        </w:rPr>
        <w:t xml:space="preserve"> Közgyűlés az ingatlan hasznosításának </w:t>
      </w:r>
      <w:r w:rsidRPr="00A958D0">
        <w:rPr>
          <w:rFonts w:ascii="Arial" w:hAnsi="Arial" w:cs="Arial"/>
        </w:rPr>
        <w:lastRenderedPageBreak/>
        <w:t xml:space="preserve">lehetőségeire vonatkozó komplex vizsgálat elkészítésére kérte fel a kezelő SZOVA </w:t>
      </w:r>
      <w:r w:rsidR="0024391F" w:rsidRPr="00A958D0">
        <w:rPr>
          <w:rFonts w:ascii="Arial" w:hAnsi="Arial" w:cs="Arial"/>
        </w:rPr>
        <w:t xml:space="preserve">Nonprofit </w:t>
      </w:r>
      <w:proofErr w:type="spellStart"/>
      <w:r w:rsidRPr="00A958D0">
        <w:rPr>
          <w:rFonts w:ascii="Arial" w:hAnsi="Arial" w:cs="Arial"/>
        </w:rPr>
        <w:t>Zrt-t</w:t>
      </w:r>
      <w:proofErr w:type="spellEnd"/>
      <w:r w:rsidRPr="00A958D0">
        <w:rPr>
          <w:rFonts w:ascii="Arial" w:hAnsi="Arial" w:cs="Arial"/>
        </w:rPr>
        <w:t>.</w:t>
      </w:r>
    </w:p>
    <w:p w14:paraId="29390609" w14:textId="5CD77D4F" w:rsidR="00297350" w:rsidRDefault="00297350" w:rsidP="003978F1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11-es Huszár u. 6. szám alatti (volt Gödör) ingatlan tekintetében értékesítés helyett a kezelő bérbeadás útján történő hasznosítást javasol.</w:t>
      </w:r>
    </w:p>
    <w:p w14:paraId="0B247F36" w14:textId="77777777" w:rsidR="00B40B4F" w:rsidRDefault="00B40B4F" w:rsidP="00B40B4F">
      <w:pPr>
        <w:tabs>
          <w:tab w:val="left" w:pos="0"/>
        </w:tabs>
        <w:jc w:val="both"/>
        <w:rPr>
          <w:rFonts w:ascii="Arial" w:hAnsi="Arial" w:cs="Arial"/>
        </w:rPr>
      </w:pPr>
    </w:p>
    <w:p w14:paraId="7E51DD38" w14:textId="77777777" w:rsidR="00B40B4F" w:rsidRDefault="00B40B4F" w:rsidP="00B40B4F">
      <w:pPr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Szily János utca 42.</w:t>
      </w:r>
    </w:p>
    <w:p w14:paraId="0789E8ED" w14:textId="75B14C88" w:rsidR="00297350" w:rsidRDefault="00B40B4F" w:rsidP="00B40B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ingatlan a 2017. évi vagyonkoncepció keretében lett kijelölve értékesítésre. </w:t>
      </w:r>
      <w:r w:rsidR="0086584E">
        <w:rPr>
          <w:rFonts w:ascii="Arial" w:hAnsi="Arial" w:cs="Arial"/>
        </w:rPr>
        <w:t>Két alkalommal került sor 2017-ben az</w:t>
      </w:r>
      <w:r w:rsidR="00297350">
        <w:rPr>
          <w:rFonts w:ascii="Arial" w:hAnsi="Arial" w:cs="Arial"/>
        </w:rPr>
        <w:t xml:space="preserve"> ingatlan elidegenítésére vonatkozó pályázat kiírására </w:t>
      </w:r>
      <w:r w:rsidR="00BC32A4">
        <w:rPr>
          <w:rFonts w:ascii="Arial" w:hAnsi="Arial" w:cs="Arial"/>
        </w:rPr>
        <w:t xml:space="preserve">a kezelő által elkészített értékbecslés alapján </w:t>
      </w:r>
      <w:r w:rsidR="00297350">
        <w:rPr>
          <w:rFonts w:ascii="Arial" w:hAnsi="Arial" w:cs="Arial"/>
        </w:rPr>
        <w:t>71.600.000,-</w:t>
      </w:r>
      <w:r w:rsidR="00E910CF">
        <w:rPr>
          <w:rFonts w:ascii="Arial" w:hAnsi="Arial" w:cs="Arial"/>
        </w:rPr>
        <w:t xml:space="preserve"> </w:t>
      </w:r>
      <w:r w:rsidR="00297350">
        <w:rPr>
          <w:rFonts w:ascii="Arial" w:hAnsi="Arial" w:cs="Arial"/>
        </w:rPr>
        <w:t>Ft</w:t>
      </w:r>
      <w:r w:rsidR="00BC32A4">
        <w:rPr>
          <w:rFonts w:ascii="Arial" w:hAnsi="Arial" w:cs="Arial"/>
        </w:rPr>
        <w:t>+ÁFA</w:t>
      </w:r>
      <w:r w:rsidR="00297350">
        <w:rPr>
          <w:rFonts w:ascii="Arial" w:hAnsi="Arial" w:cs="Arial"/>
        </w:rPr>
        <w:t xml:space="preserve"> vételár ellenében</w:t>
      </w:r>
      <w:r w:rsidR="00BC32A4">
        <w:rPr>
          <w:rFonts w:ascii="Arial" w:hAnsi="Arial" w:cs="Arial"/>
        </w:rPr>
        <w:t>. A</w:t>
      </w:r>
      <w:r w:rsidR="00297350">
        <w:rPr>
          <w:rFonts w:ascii="Arial" w:hAnsi="Arial" w:cs="Arial"/>
        </w:rPr>
        <w:t xml:space="preserve"> pályázat mindkét esetben eredménytelenül zárult.</w:t>
      </w:r>
    </w:p>
    <w:p w14:paraId="5706A061" w14:textId="2E3B2477" w:rsidR="00BC32A4" w:rsidRDefault="00297350" w:rsidP="00B40B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értékbecslés </w:t>
      </w:r>
      <w:r w:rsidR="00BC32A4">
        <w:rPr>
          <w:rFonts w:ascii="Arial" w:hAnsi="Arial" w:cs="Arial"/>
        </w:rPr>
        <w:t xml:space="preserve">lejárta után a West Ingatlan Bt. által </w:t>
      </w:r>
      <w:r>
        <w:rPr>
          <w:rFonts w:ascii="Arial" w:hAnsi="Arial" w:cs="Arial"/>
        </w:rPr>
        <w:t>aktualizál</w:t>
      </w:r>
      <w:r w:rsidR="00BC32A4">
        <w:rPr>
          <w:rFonts w:ascii="Arial" w:hAnsi="Arial" w:cs="Arial"/>
        </w:rPr>
        <w:t>t értékbecslés alapján</w:t>
      </w:r>
      <w:r>
        <w:rPr>
          <w:rFonts w:ascii="Arial" w:hAnsi="Arial" w:cs="Arial"/>
        </w:rPr>
        <w:t xml:space="preserve"> – </w:t>
      </w:r>
      <w:r w:rsidR="00BC32A4">
        <w:rPr>
          <w:rFonts w:ascii="Arial" w:hAnsi="Arial" w:cs="Arial"/>
        </w:rPr>
        <w:t>59</w:t>
      </w:r>
      <w:r>
        <w:rPr>
          <w:rFonts w:ascii="Arial" w:hAnsi="Arial" w:cs="Arial"/>
        </w:rPr>
        <w:t>.</w:t>
      </w:r>
      <w:r w:rsidR="00BC32A4">
        <w:rPr>
          <w:rFonts w:ascii="Arial" w:hAnsi="Arial" w:cs="Arial"/>
        </w:rPr>
        <w:t>763.780</w:t>
      </w:r>
      <w:r>
        <w:rPr>
          <w:rFonts w:ascii="Arial" w:hAnsi="Arial" w:cs="Arial"/>
        </w:rPr>
        <w:t>,-</w:t>
      </w:r>
      <w:r w:rsidR="00E910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Ft</w:t>
      </w:r>
      <w:r w:rsidR="00BC32A4">
        <w:rPr>
          <w:rFonts w:ascii="Arial" w:hAnsi="Arial" w:cs="Arial"/>
        </w:rPr>
        <w:t xml:space="preserve">+ÁFA, azaz bruttó </w:t>
      </w:r>
      <w:r w:rsidR="00995213">
        <w:rPr>
          <w:rFonts w:ascii="Arial" w:hAnsi="Arial" w:cs="Arial"/>
        </w:rPr>
        <w:t>75</w:t>
      </w:r>
      <w:r w:rsidR="00BC32A4">
        <w:rPr>
          <w:rFonts w:ascii="Arial" w:hAnsi="Arial" w:cs="Arial"/>
        </w:rPr>
        <w:t>.</w:t>
      </w:r>
      <w:r w:rsidR="00995213">
        <w:rPr>
          <w:rFonts w:ascii="Arial" w:hAnsi="Arial" w:cs="Arial"/>
        </w:rPr>
        <w:t>9</w:t>
      </w:r>
      <w:r w:rsidR="00BC32A4">
        <w:rPr>
          <w:rFonts w:ascii="Arial" w:hAnsi="Arial" w:cs="Arial"/>
        </w:rPr>
        <w:t>00.000,-</w:t>
      </w:r>
      <w:r w:rsidR="00E910CF">
        <w:rPr>
          <w:rFonts w:ascii="Arial" w:hAnsi="Arial" w:cs="Arial"/>
        </w:rPr>
        <w:t xml:space="preserve"> </w:t>
      </w:r>
      <w:r w:rsidR="00BC32A4">
        <w:rPr>
          <w:rFonts w:ascii="Arial" w:hAnsi="Arial" w:cs="Arial"/>
        </w:rPr>
        <w:t>Ft-os</w:t>
      </w:r>
      <w:r>
        <w:rPr>
          <w:rFonts w:ascii="Arial" w:hAnsi="Arial" w:cs="Arial"/>
        </w:rPr>
        <w:t xml:space="preserve"> vételár ellenében – ismét </w:t>
      </w:r>
      <w:r w:rsidR="00BC32A4">
        <w:rPr>
          <w:rFonts w:ascii="Arial" w:hAnsi="Arial" w:cs="Arial"/>
        </w:rPr>
        <w:t xml:space="preserve">két alkalommal került sor pályázati felhívás kiírására (2018. márciusában és </w:t>
      </w:r>
      <w:r w:rsidR="00E963E2">
        <w:rPr>
          <w:rFonts w:ascii="Arial" w:hAnsi="Arial" w:cs="Arial"/>
        </w:rPr>
        <w:t>júniusában</w:t>
      </w:r>
      <w:r w:rsidR="00E910CF">
        <w:rPr>
          <w:rFonts w:ascii="Arial" w:hAnsi="Arial" w:cs="Arial"/>
        </w:rPr>
        <w:t>)</w:t>
      </w:r>
      <w:r w:rsidR="00E963E2">
        <w:rPr>
          <w:rFonts w:ascii="Arial" w:hAnsi="Arial" w:cs="Arial"/>
        </w:rPr>
        <w:t>, azonban</w:t>
      </w:r>
      <w:r w:rsidR="00BC32A4">
        <w:rPr>
          <w:rFonts w:ascii="Arial" w:hAnsi="Arial" w:cs="Arial"/>
        </w:rPr>
        <w:t xml:space="preserve"> ajánlat egyik esetben sem érkezett.</w:t>
      </w:r>
    </w:p>
    <w:p w14:paraId="525817ED" w14:textId="02582EBA" w:rsidR="00B40B4F" w:rsidRDefault="00B40B4F" w:rsidP="00B40B4F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ingatlan 2019-ben érvényes forgalmi értékének megállapítására megbízást adtunk a </w:t>
      </w:r>
      <w:proofErr w:type="spellStart"/>
      <w:r>
        <w:rPr>
          <w:rFonts w:ascii="Arial" w:hAnsi="Arial" w:cs="Arial"/>
        </w:rPr>
        <w:t>Dioptra</w:t>
      </w:r>
      <w:proofErr w:type="spellEnd"/>
      <w:r>
        <w:rPr>
          <w:rFonts w:ascii="Arial" w:hAnsi="Arial" w:cs="Arial"/>
        </w:rPr>
        <w:t xml:space="preserve"> 2007 Ingatlanközvetítő és Társasházkezelő Ir</w:t>
      </w:r>
      <w:r w:rsidR="003A1854">
        <w:rPr>
          <w:rFonts w:ascii="Arial" w:hAnsi="Arial" w:cs="Arial"/>
        </w:rPr>
        <w:t xml:space="preserve">oda részére, amely az irodaház </w:t>
      </w:r>
      <w:r>
        <w:rPr>
          <w:rFonts w:ascii="Arial" w:hAnsi="Arial" w:cs="Arial"/>
        </w:rPr>
        <w:t>fo</w:t>
      </w:r>
      <w:r w:rsidR="003A1854">
        <w:rPr>
          <w:rFonts w:ascii="Arial" w:hAnsi="Arial" w:cs="Arial"/>
        </w:rPr>
        <w:t>r</w:t>
      </w:r>
      <w:r>
        <w:rPr>
          <w:rFonts w:ascii="Arial" w:hAnsi="Arial" w:cs="Arial"/>
        </w:rPr>
        <w:t>galmi érték</w:t>
      </w:r>
      <w:r w:rsidR="00BC32A4">
        <w:rPr>
          <w:rFonts w:ascii="Arial" w:hAnsi="Arial" w:cs="Arial"/>
        </w:rPr>
        <w:t>ét</w:t>
      </w:r>
      <w:r>
        <w:rPr>
          <w:rFonts w:ascii="Arial" w:hAnsi="Arial" w:cs="Arial"/>
        </w:rPr>
        <w:t xml:space="preserve"> bruttó 82.010.000,- Ft</w:t>
      </w:r>
      <w:r w:rsidR="00BC32A4">
        <w:rPr>
          <w:rFonts w:ascii="Arial" w:hAnsi="Arial" w:cs="Arial"/>
        </w:rPr>
        <w:t>-ban határozta meg.</w:t>
      </w:r>
    </w:p>
    <w:p w14:paraId="189AC0E2" w14:textId="36591246" w:rsidR="00B40B4F" w:rsidRDefault="004B782A" w:rsidP="00B40B4F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Cs/>
        </w:rPr>
        <w:t>Tóth Szakértő Iroda Kft.</w:t>
      </w:r>
      <w:r w:rsidR="00B40B4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aktualizálta</w:t>
      </w:r>
      <w:r w:rsidR="00B40B4F">
        <w:rPr>
          <w:rFonts w:ascii="Arial" w:hAnsi="Arial" w:cs="Arial"/>
          <w:bCs/>
        </w:rPr>
        <w:t xml:space="preserve"> a korábbi értékbecslés</w:t>
      </w:r>
      <w:r>
        <w:rPr>
          <w:rFonts w:ascii="Arial" w:hAnsi="Arial" w:cs="Arial"/>
          <w:bCs/>
        </w:rPr>
        <w:t>t</w:t>
      </w:r>
      <w:r w:rsidR="00B40B4F">
        <w:rPr>
          <w:rFonts w:ascii="Arial" w:hAnsi="Arial" w:cs="Arial"/>
          <w:bCs/>
        </w:rPr>
        <w:t xml:space="preserve">, változatlanul </w:t>
      </w:r>
      <w:r w:rsidR="00B40B4F">
        <w:rPr>
          <w:rFonts w:ascii="Arial" w:hAnsi="Arial" w:cs="Arial"/>
        </w:rPr>
        <w:t xml:space="preserve">bruttó 75.900.000,- Ft összegben jelölte meg az ingatlan forgalmi értékét. </w:t>
      </w:r>
    </w:p>
    <w:p w14:paraId="6599347C" w14:textId="792CF5DB" w:rsidR="008C0519" w:rsidRDefault="008C0519" w:rsidP="00B40B4F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2019-ben – </w:t>
      </w:r>
      <w:r w:rsidR="00E323E2">
        <w:rPr>
          <w:rFonts w:ascii="Arial" w:hAnsi="Arial" w:cs="Arial"/>
        </w:rPr>
        <w:t>82.010.000,-</w:t>
      </w:r>
      <w:r>
        <w:rPr>
          <w:rFonts w:ascii="Arial" w:hAnsi="Arial" w:cs="Arial"/>
        </w:rPr>
        <w:t xml:space="preserve"> Ft-os értéken – két alkalommal májusban és augusztusban került sor pályázati felhívás kiírására. A felhívásokra ajánlat nem érkezett.</w:t>
      </w:r>
    </w:p>
    <w:p w14:paraId="098EAE68" w14:textId="72A65802" w:rsidR="008C0519" w:rsidRDefault="008C0519" w:rsidP="00B40B4F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2019. szeptemberében ajánlatot kaptunk az Aréna Ingatlanforgalmazó </w:t>
      </w:r>
      <w:proofErr w:type="spellStart"/>
      <w:r>
        <w:rPr>
          <w:rFonts w:ascii="Arial" w:hAnsi="Arial" w:cs="Arial"/>
        </w:rPr>
        <w:t>Kft</w:t>
      </w:r>
      <w:r w:rsidR="004F2646">
        <w:rPr>
          <w:rFonts w:ascii="Arial" w:hAnsi="Arial" w:cs="Arial"/>
        </w:rPr>
        <w:t>.</w:t>
      </w:r>
      <w:r>
        <w:rPr>
          <w:rFonts w:ascii="Arial" w:hAnsi="Arial" w:cs="Arial"/>
        </w:rPr>
        <w:t>-től</w:t>
      </w:r>
      <w:proofErr w:type="spellEnd"/>
      <w:r>
        <w:rPr>
          <w:rFonts w:ascii="Arial" w:hAnsi="Arial" w:cs="Arial"/>
        </w:rPr>
        <w:t xml:space="preserve"> az ingatlan megvásárlására. Tekintettel arra, hogy az ingatlan csak nyilvános pályázati eljárás lefolytatásának keretében idegeníthető el – az értékbecslést ismételten aktualizál</w:t>
      </w:r>
      <w:r w:rsidR="00E323E2">
        <w:rPr>
          <w:rFonts w:ascii="Arial" w:hAnsi="Arial" w:cs="Arial"/>
        </w:rPr>
        <w:t xml:space="preserve">tatva, változatlanul 82.010.000,- </w:t>
      </w:r>
      <w:r>
        <w:rPr>
          <w:rFonts w:ascii="Arial" w:hAnsi="Arial" w:cs="Arial"/>
        </w:rPr>
        <w:t xml:space="preserve">Ft-os vételár ellenében </w:t>
      </w:r>
      <w:r w:rsidR="00E323E2">
        <w:rPr>
          <w:rFonts w:ascii="Arial" w:hAnsi="Arial" w:cs="Arial"/>
        </w:rPr>
        <w:t>–,</w:t>
      </w:r>
      <w:r>
        <w:rPr>
          <w:rFonts w:ascii="Arial" w:hAnsi="Arial" w:cs="Arial"/>
        </w:rPr>
        <w:t xml:space="preserve"> a felhívás szeptember közepén ismét kiírásra került.</w:t>
      </w:r>
      <w:r w:rsidR="0060677D">
        <w:rPr>
          <w:rFonts w:ascii="Arial" w:hAnsi="Arial" w:cs="Arial"/>
        </w:rPr>
        <w:t xml:space="preserve"> </w:t>
      </w:r>
    </w:p>
    <w:p w14:paraId="24C0F6F3" w14:textId="0C27410B" w:rsidR="0060677D" w:rsidRDefault="0060677D" w:rsidP="00B40B4F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West-Pannon</w:t>
      </w:r>
      <w:proofErr w:type="spellEnd"/>
      <w:r>
        <w:rPr>
          <w:rFonts w:ascii="Arial" w:hAnsi="Arial" w:cs="Arial"/>
        </w:rPr>
        <w:t xml:space="preserve"> Shop Kft. októberben benyújtotta pályázatát. Időközben egy másik érdeklődő faipari szakvéleményt juttatott el önkormányzatunkhoz, </w:t>
      </w:r>
      <w:r w:rsidR="004009AE">
        <w:rPr>
          <w:rFonts w:ascii="Arial" w:hAnsi="Arial" w:cs="Arial"/>
        </w:rPr>
        <w:t>a</w:t>
      </w:r>
      <w:r>
        <w:rPr>
          <w:rFonts w:ascii="Arial" w:hAnsi="Arial" w:cs="Arial"/>
        </w:rPr>
        <w:t>mely szerint az ingatlan gombamentesítésre szorul</w:t>
      </w:r>
      <w:r w:rsidR="005450C8">
        <w:rPr>
          <w:rFonts w:ascii="Arial" w:hAnsi="Arial" w:cs="Arial"/>
        </w:rPr>
        <w:t xml:space="preserve"> (ún. könnyező gomba szaporodott el az épületben)</w:t>
      </w:r>
      <w:r>
        <w:rPr>
          <w:rFonts w:ascii="Arial" w:hAnsi="Arial" w:cs="Arial"/>
        </w:rPr>
        <w:t>. Fenti tények megismerését követően az ajánlattevő ajánlatát visszavonta.</w:t>
      </w:r>
    </w:p>
    <w:p w14:paraId="5217D79A" w14:textId="77777777" w:rsidR="001F45C9" w:rsidRDefault="001F45C9" w:rsidP="00B40B4F">
      <w:pPr>
        <w:tabs>
          <w:tab w:val="left" w:pos="0"/>
        </w:tabs>
        <w:jc w:val="both"/>
        <w:rPr>
          <w:rFonts w:ascii="Arial" w:hAnsi="Arial" w:cs="Arial"/>
        </w:rPr>
      </w:pPr>
    </w:p>
    <w:p w14:paraId="03E65328" w14:textId="4A286E96" w:rsidR="00B40B4F" w:rsidRDefault="00C67C18" w:rsidP="00B40B4F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Mindezek alapján dönteni </w:t>
      </w:r>
      <w:r w:rsidR="00527CF6">
        <w:rPr>
          <w:rFonts w:ascii="Arial" w:hAnsi="Arial" w:cs="Arial"/>
        </w:rPr>
        <w:t>szük</w:t>
      </w:r>
      <w:r>
        <w:rPr>
          <w:rFonts w:ascii="Arial" w:hAnsi="Arial" w:cs="Arial"/>
        </w:rPr>
        <w:t>s</w:t>
      </w:r>
      <w:r w:rsidR="00527CF6">
        <w:rPr>
          <w:rFonts w:ascii="Arial" w:hAnsi="Arial" w:cs="Arial"/>
        </w:rPr>
        <w:t>é</w:t>
      </w:r>
      <w:r>
        <w:rPr>
          <w:rFonts w:ascii="Arial" w:hAnsi="Arial" w:cs="Arial"/>
        </w:rPr>
        <w:t>ges</w:t>
      </w:r>
      <w:r w:rsidR="007F5900">
        <w:rPr>
          <w:rFonts w:ascii="Arial" w:hAnsi="Arial" w:cs="Arial"/>
        </w:rPr>
        <w:t xml:space="preserve"> abban a kérdésben</w:t>
      </w:r>
      <w:r w:rsidR="005450C8">
        <w:rPr>
          <w:rFonts w:ascii="Arial" w:hAnsi="Arial" w:cs="Arial"/>
        </w:rPr>
        <w:t xml:space="preserve">, hogy az ingatlan önkormányzati költségen való kármentesítést követően kerüljön-e ismételten hirdetésre, vagy a kármentesítés költségét értékcsökkentő tényezőként kalkulálva alacsonyabb vételár ellenében hirdessük </w:t>
      </w:r>
      <w:r w:rsidR="00A53A77">
        <w:rPr>
          <w:rFonts w:ascii="Arial" w:hAnsi="Arial" w:cs="Arial"/>
        </w:rPr>
        <w:t>az</w:t>
      </w:r>
      <w:r w:rsidR="001F45C9">
        <w:rPr>
          <w:rFonts w:ascii="Arial" w:hAnsi="Arial" w:cs="Arial"/>
        </w:rPr>
        <w:t>t.</w:t>
      </w:r>
    </w:p>
    <w:p w14:paraId="403A7823" w14:textId="104F40BE" w:rsidR="00A53A77" w:rsidRDefault="00527CF6" w:rsidP="00B40B4F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</w:t>
      </w:r>
      <w:r w:rsidR="00A53A77">
        <w:rPr>
          <w:rFonts w:ascii="Arial" w:hAnsi="Arial" w:cs="Arial"/>
        </w:rPr>
        <w:t xml:space="preserve"> Közgyűlést, hogy a Jók</w:t>
      </w:r>
      <w:r w:rsidR="003311A2">
        <w:rPr>
          <w:rFonts w:ascii="Arial" w:hAnsi="Arial" w:cs="Arial"/>
        </w:rPr>
        <w:t>ai u. 9. szám alatti ingatlannál</w:t>
      </w:r>
      <w:r w:rsidR="00A53A77">
        <w:rPr>
          <w:rFonts w:ascii="Arial" w:hAnsi="Arial" w:cs="Arial"/>
        </w:rPr>
        <w:t xml:space="preserve"> hasonló problémával szembesültünk, az ingatlan értékesítését követően derült ki, hogy az ingatlan gomba fertőzött. A jele</w:t>
      </w:r>
      <w:r>
        <w:rPr>
          <w:rFonts w:ascii="Arial" w:hAnsi="Arial" w:cs="Arial"/>
        </w:rPr>
        <w:t>nlegi tulajdonossal perben áll Ö</w:t>
      </w:r>
      <w:r w:rsidR="00A53A77">
        <w:rPr>
          <w:rFonts w:ascii="Arial" w:hAnsi="Arial" w:cs="Arial"/>
        </w:rPr>
        <w:t>nkormányzatunk. Javaslom, hogy a per kimenetelétől</w:t>
      </w:r>
      <w:r w:rsidR="00F95FEF">
        <w:rPr>
          <w:rFonts w:ascii="Arial" w:hAnsi="Arial" w:cs="Arial"/>
        </w:rPr>
        <w:t xml:space="preserve"> függően döntsön a Tisztelt Közgyűlés</w:t>
      </w:r>
      <w:r w:rsidR="00A53A77">
        <w:rPr>
          <w:rFonts w:ascii="Arial" w:hAnsi="Arial" w:cs="Arial"/>
        </w:rPr>
        <w:t xml:space="preserve"> </w:t>
      </w:r>
      <w:r w:rsidR="00CF2A09">
        <w:rPr>
          <w:rFonts w:ascii="Arial" w:hAnsi="Arial" w:cs="Arial"/>
        </w:rPr>
        <w:t xml:space="preserve">a </w:t>
      </w:r>
      <w:r w:rsidR="00664C22">
        <w:rPr>
          <w:rFonts w:ascii="Arial" w:hAnsi="Arial" w:cs="Arial"/>
        </w:rPr>
        <w:t>S</w:t>
      </w:r>
      <w:r>
        <w:rPr>
          <w:rFonts w:ascii="Arial" w:hAnsi="Arial" w:cs="Arial"/>
        </w:rPr>
        <w:t>zily J. u. 42. szám alatti inga</w:t>
      </w:r>
      <w:r w:rsidR="00664C22">
        <w:rPr>
          <w:rFonts w:ascii="Arial" w:hAnsi="Arial" w:cs="Arial"/>
        </w:rPr>
        <w:t>t</w:t>
      </w:r>
      <w:r>
        <w:rPr>
          <w:rFonts w:ascii="Arial" w:hAnsi="Arial" w:cs="Arial"/>
        </w:rPr>
        <w:t>l</w:t>
      </w:r>
      <w:r w:rsidR="00664C22">
        <w:rPr>
          <w:rFonts w:ascii="Arial" w:hAnsi="Arial" w:cs="Arial"/>
        </w:rPr>
        <w:t xml:space="preserve">an </w:t>
      </w:r>
      <w:r w:rsidR="007E67EB">
        <w:rPr>
          <w:rFonts w:ascii="Arial" w:hAnsi="Arial" w:cs="Arial"/>
        </w:rPr>
        <w:t xml:space="preserve">hirdetésével </w:t>
      </w:r>
      <w:r w:rsidR="00CF2A09">
        <w:rPr>
          <w:rFonts w:ascii="Arial" w:hAnsi="Arial" w:cs="Arial"/>
        </w:rPr>
        <w:t>kapcsolatban.</w:t>
      </w:r>
    </w:p>
    <w:p w14:paraId="3ED3D206" w14:textId="3ADAD773" w:rsidR="00B40B4F" w:rsidRDefault="00B40B4F" w:rsidP="00B40B4F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2928710" w14:textId="77777777" w:rsidR="00B40B4F" w:rsidRDefault="00B40B4F" w:rsidP="00B40B4F">
      <w:pPr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Szófia u. 31.</w:t>
      </w:r>
    </w:p>
    <w:p w14:paraId="1A541DFF" w14:textId="5C0FA185" w:rsidR="00B40B4F" w:rsidRDefault="00185D81" w:rsidP="00B40B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321</w:t>
      </w:r>
      <w:r w:rsidR="00B40B4F">
        <w:rPr>
          <w:rFonts w:ascii="Arial" w:hAnsi="Arial" w:cs="Arial"/>
        </w:rPr>
        <w:t>/2018.</w:t>
      </w:r>
      <w:r w:rsidR="00A2157C">
        <w:rPr>
          <w:rFonts w:ascii="Arial" w:hAnsi="Arial" w:cs="Arial"/>
        </w:rPr>
        <w:t xml:space="preserve"> </w:t>
      </w:r>
      <w:r w:rsidR="00B40B4F">
        <w:rPr>
          <w:rFonts w:ascii="Arial" w:hAnsi="Arial" w:cs="Arial"/>
        </w:rPr>
        <w:t>(XII.10.) Kgy. számú határozattal</w:t>
      </w:r>
      <w:r w:rsidR="00354F25">
        <w:rPr>
          <w:rFonts w:ascii="Arial" w:hAnsi="Arial" w:cs="Arial"/>
        </w:rPr>
        <w:t xml:space="preserve"> </w:t>
      </w:r>
      <w:r w:rsidR="00B40B4F">
        <w:rPr>
          <w:rFonts w:ascii="Arial" w:hAnsi="Arial" w:cs="Arial"/>
        </w:rPr>
        <w:t xml:space="preserve">jóváhagyta a </w:t>
      </w:r>
      <w:proofErr w:type="spellStart"/>
      <w:r w:rsidR="00B40B4F">
        <w:rPr>
          <w:rFonts w:ascii="Arial" w:hAnsi="Arial" w:cs="Arial"/>
        </w:rPr>
        <w:t>Kámoni</w:t>
      </w:r>
      <w:proofErr w:type="spellEnd"/>
      <w:r w:rsidR="00B40B4F">
        <w:rPr>
          <w:rFonts w:ascii="Arial" w:hAnsi="Arial" w:cs="Arial"/>
        </w:rPr>
        <w:t xml:space="preserve"> Fiókkönyvtár tervezett beruházását azzal, hogy a beruházás fedezete a vagyongazdálkodási bevételek terhére kerüljön biztosításra. A Közgyűlés a szombathelyi 1290 hrsz.-ú, kivett kultúrház megnevezésű 825 m</w:t>
      </w:r>
      <w:r w:rsidR="00B40B4F">
        <w:rPr>
          <w:rFonts w:ascii="Arial" w:hAnsi="Arial" w:cs="Arial"/>
          <w:vertAlign w:val="superscript"/>
        </w:rPr>
        <w:t>2</w:t>
      </w:r>
      <w:r w:rsidR="00B40B4F">
        <w:rPr>
          <w:rFonts w:ascii="Arial" w:hAnsi="Arial" w:cs="Arial"/>
        </w:rPr>
        <w:t xml:space="preserve"> nagyságú, Szófia u. 31. szám alatt ingatlant a nemzeti vagyonról szóló 2011. évi CXCVI. törvény 5. § (6) bekezdés alapján a korlátozottan forgalomképes törzsvagyoni körből az 1. pontban rögzített beruházás megvalósulását és a fiókkönyv</w:t>
      </w:r>
      <w:r w:rsidR="00857E90">
        <w:rPr>
          <w:rFonts w:ascii="Arial" w:hAnsi="Arial" w:cs="Arial"/>
        </w:rPr>
        <w:t>tár elhelyezését követően kivonj</w:t>
      </w:r>
      <w:r w:rsidR="00B40B4F">
        <w:rPr>
          <w:rFonts w:ascii="Arial" w:hAnsi="Arial" w:cs="Arial"/>
        </w:rPr>
        <w:t xml:space="preserve">a, mivel így az ingatlan már közvetlenül sem önkormányzati feladat és hatáskör ellátását, sem a közhatalom gyakorlását nem fogja szolgálni. Az ingatlan a fiókkönyvtár elhelyezését követően üzleti vagyonnak minősül, 30.600.000,- + ÁFA vételárral. A pályázatot az új </w:t>
      </w:r>
      <w:proofErr w:type="spellStart"/>
      <w:r w:rsidR="00B40B4F">
        <w:rPr>
          <w:rFonts w:ascii="Arial" w:hAnsi="Arial" w:cs="Arial"/>
        </w:rPr>
        <w:t>Kámoni</w:t>
      </w:r>
      <w:proofErr w:type="spellEnd"/>
      <w:r w:rsidR="00B40B4F">
        <w:rPr>
          <w:rFonts w:ascii="Arial" w:hAnsi="Arial" w:cs="Arial"/>
        </w:rPr>
        <w:t xml:space="preserve"> Fiókkönyvtár </w:t>
      </w:r>
      <w:r w:rsidR="00B40B4F">
        <w:rPr>
          <w:rFonts w:ascii="Arial" w:hAnsi="Arial" w:cs="Arial"/>
        </w:rPr>
        <w:lastRenderedPageBreak/>
        <w:t xml:space="preserve">megvalósítására vonatkozó </w:t>
      </w:r>
      <w:r w:rsidR="00B40B4F" w:rsidRPr="00ED03FE">
        <w:rPr>
          <w:rFonts w:ascii="Arial" w:hAnsi="Arial" w:cs="Arial"/>
        </w:rPr>
        <w:t>kivitelezési szerződés aláírását követő 60 napon belül lehet kiírn</w:t>
      </w:r>
      <w:r w:rsidR="00BD414C">
        <w:rPr>
          <w:rFonts w:ascii="Arial" w:hAnsi="Arial" w:cs="Arial"/>
        </w:rPr>
        <w:t>i a Gazdasági és Jogi</w:t>
      </w:r>
      <w:r w:rsidR="00B40B4F" w:rsidRPr="00ED03FE">
        <w:rPr>
          <w:rFonts w:ascii="Arial" w:hAnsi="Arial" w:cs="Arial"/>
        </w:rPr>
        <w:t xml:space="preserve"> Bizottság jóváhagyásával.</w:t>
      </w:r>
      <w:r w:rsidR="00B40B4F">
        <w:rPr>
          <w:rFonts w:ascii="Arial" w:hAnsi="Arial" w:cs="Arial"/>
        </w:rPr>
        <w:t xml:space="preserve"> </w:t>
      </w:r>
    </w:p>
    <w:p w14:paraId="2AB6B90B" w14:textId="77777777" w:rsidR="00623D5B" w:rsidRDefault="00623D5B" w:rsidP="00B40B4F">
      <w:pPr>
        <w:jc w:val="both"/>
        <w:rPr>
          <w:rFonts w:ascii="Arial" w:hAnsi="Arial" w:cs="Arial"/>
        </w:rPr>
      </w:pPr>
    </w:p>
    <w:p w14:paraId="4FFB68C0" w14:textId="1B4AB644" w:rsidR="00AF54C1" w:rsidRDefault="00AF54C1" w:rsidP="00B40B4F">
      <w:pPr>
        <w:jc w:val="both"/>
        <w:rPr>
          <w:rFonts w:ascii="Arial" w:hAnsi="Arial" w:cs="Arial"/>
        </w:rPr>
      </w:pPr>
      <w:r w:rsidRPr="00AF54C1">
        <w:rPr>
          <w:rFonts w:ascii="Arial" w:hAnsi="Arial" w:cs="Arial"/>
          <w:i/>
        </w:rPr>
        <w:t>A 2019-es vagyonkoncepció a</w:t>
      </w:r>
      <w:r w:rsidR="00B40B4F">
        <w:rPr>
          <w:rFonts w:ascii="Arial" w:hAnsi="Arial" w:cs="Arial"/>
          <w:i/>
          <w:u w:val="single"/>
        </w:rPr>
        <w:t xml:space="preserve"> Kőszegi u. 44.</w:t>
      </w:r>
      <w:r w:rsidR="00B40B4F">
        <w:rPr>
          <w:rFonts w:ascii="Arial" w:hAnsi="Arial" w:cs="Arial"/>
        </w:rPr>
        <w:t xml:space="preserve"> szám alatti ingatlanban található egykori bérlemény (restaurátor műhely) </w:t>
      </w:r>
      <w:r>
        <w:rPr>
          <w:rFonts w:ascii="Arial" w:hAnsi="Arial" w:cs="Arial"/>
        </w:rPr>
        <w:t>társasházról való műszaki leválasztását és azt követő értékesítését javasolta.</w:t>
      </w:r>
      <w:r w:rsidR="00B40B4F">
        <w:rPr>
          <w:rFonts w:ascii="Arial" w:hAnsi="Arial" w:cs="Arial"/>
        </w:rPr>
        <w:t xml:space="preserve"> Ennek feltétele, hogy az egykori </w:t>
      </w:r>
      <w:proofErr w:type="spellStart"/>
      <w:r w:rsidR="00B40B4F">
        <w:rPr>
          <w:rFonts w:ascii="Arial" w:hAnsi="Arial" w:cs="Arial"/>
        </w:rPr>
        <w:t>parkolólemezen</w:t>
      </w:r>
      <w:proofErr w:type="spellEnd"/>
      <w:r w:rsidR="00B40B4F">
        <w:rPr>
          <w:rFonts w:ascii="Arial" w:hAnsi="Arial" w:cs="Arial"/>
        </w:rPr>
        <w:t xml:space="preserve"> a közúti parkoló beruházás megvalósításával a hátsó ingatlanrész közvetlen közútkapcsolattal rendelkezzen</w:t>
      </w:r>
      <w:r w:rsidR="001D1F8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2019-ben megvalósult. </w:t>
      </w:r>
    </w:p>
    <w:p w14:paraId="420E7C63" w14:textId="77777777" w:rsidR="006D2BDC" w:rsidRDefault="006D2BDC" w:rsidP="00B40B4F">
      <w:pPr>
        <w:jc w:val="both"/>
        <w:rPr>
          <w:rFonts w:ascii="Arial" w:hAnsi="Arial" w:cs="Arial"/>
        </w:rPr>
      </w:pPr>
    </w:p>
    <w:p w14:paraId="44DEF31A" w14:textId="18230393" w:rsidR="003978F1" w:rsidRDefault="003978F1" w:rsidP="003978F1">
      <w:pPr>
        <w:pStyle w:val="Listaszerbekezds"/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előterjesztés </w:t>
      </w:r>
      <w:r>
        <w:rPr>
          <w:rFonts w:ascii="Arial" w:hAnsi="Arial" w:cs="Arial"/>
          <w:b/>
        </w:rPr>
        <w:t xml:space="preserve">4. számú </w:t>
      </w:r>
      <w:r>
        <w:rPr>
          <w:rFonts w:ascii="Arial" w:hAnsi="Arial" w:cs="Arial"/>
        </w:rPr>
        <w:t xml:space="preserve">melléklete számos, főként dohos, vizes </w:t>
      </w:r>
      <w:r>
        <w:rPr>
          <w:rFonts w:ascii="Arial" w:hAnsi="Arial" w:cs="Arial"/>
          <w:b/>
        </w:rPr>
        <w:t>pince- és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raktárhelyiségek</w:t>
      </w:r>
      <w:r>
        <w:rPr>
          <w:rFonts w:ascii="Arial" w:hAnsi="Arial" w:cs="Arial"/>
        </w:rPr>
        <w:t xml:space="preserve"> listáját tartalmazza. Ezen ingatlanok a 201</w:t>
      </w:r>
      <w:r w:rsidR="00AF54C1">
        <w:rPr>
          <w:rFonts w:ascii="Arial" w:hAnsi="Arial" w:cs="Arial"/>
        </w:rPr>
        <w:t>8</w:t>
      </w:r>
      <w:r>
        <w:rPr>
          <w:rFonts w:ascii="Arial" w:hAnsi="Arial" w:cs="Arial"/>
        </w:rPr>
        <w:t>. évi és a 201</w:t>
      </w:r>
      <w:r w:rsidR="00AF54C1">
        <w:rPr>
          <w:rFonts w:ascii="Arial" w:hAnsi="Arial" w:cs="Arial"/>
        </w:rPr>
        <w:t>9</w:t>
      </w:r>
      <w:r>
        <w:rPr>
          <w:rFonts w:ascii="Arial" w:hAnsi="Arial" w:cs="Arial"/>
        </w:rPr>
        <w:t>. évi vagyonkoncepcióban is feltüntetésre kerültek, amelyekből néhány i</w:t>
      </w:r>
      <w:r w:rsidR="00E65B72">
        <w:rPr>
          <w:rFonts w:ascii="Arial" w:hAnsi="Arial" w:cs="Arial"/>
        </w:rPr>
        <w:t xml:space="preserve">ngatlant sikerült értékesíteni </w:t>
      </w:r>
      <w:r w:rsidR="00AF54C1">
        <w:rPr>
          <w:rFonts w:ascii="Arial" w:hAnsi="Arial" w:cs="Arial"/>
        </w:rPr>
        <w:t>(2019-ben 1.827.000,-</w:t>
      </w:r>
      <w:r w:rsidR="00E65B72">
        <w:rPr>
          <w:rFonts w:ascii="Arial" w:hAnsi="Arial" w:cs="Arial"/>
        </w:rPr>
        <w:t xml:space="preserve"> </w:t>
      </w:r>
      <w:r w:rsidR="00AF54C1">
        <w:rPr>
          <w:rFonts w:ascii="Arial" w:hAnsi="Arial" w:cs="Arial"/>
        </w:rPr>
        <w:t>Ft-os árbevétel keletkezett)</w:t>
      </w:r>
      <w:r w:rsidR="00E65B72">
        <w:rPr>
          <w:rFonts w:ascii="Arial" w:hAnsi="Arial" w:cs="Arial"/>
        </w:rPr>
        <w:t>.</w:t>
      </w:r>
      <w:r w:rsidR="00AF54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megmaradt ingatlanok teljes körű értékesítése műszaki állapotuk miatt sikerrel sajnos továbbra sem kecsegtet, azonban folyamatosan érkeznek vételi ajánlatok egy-egy légópincére, így számuk reményeink szerint csökkeni fog év végére. </w:t>
      </w:r>
    </w:p>
    <w:p w14:paraId="7702E382" w14:textId="77777777" w:rsidR="003978F1" w:rsidRDefault="003978F1" w:rsidP="00B40B4F">
      <w:pPr>
        <w:jc w:val="both"/>
        <w:rPr>
          <w:rFonts w:ascii="Arial" w:hAnsi="Arial" w:cs="Arial"/>
        </w:rPr>
      </w:pPr>
    </w:p>
    <w:p w14:paraId="6B190A1D" w14:textId="77777777" w:rsidR="00B40B4F" w:rsidRDefault="00B40B4F" w:rsidP="00B40B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vagyonkoncepció keretében, a táblázatokban található ingatlanokon túl évente mindig felmerülnek olyan vagyontárgyak, amelyek vételi ajánlat, telek kiegészítési javaslat stb. kapcsán kerülnek az Önkormányzat figyelmébe. Természetesen a koncepcióban nem szereplő ingatlanok esetén is lehetőség van a vagyonrendelet szabályainak figyelembe vételével a tulajdonosi jogok gyakorlójának (értékhatártól függően) az értékesítésről döntenie. </w:t>
      </w:r>
    </w:p>
    <w:p w14:paraId="3AA5F15F" w14:textId="77777777" w:rsidR="00B40B4F" w:rsidRDefault="00B40B4F" w:rsidP="00B40B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az előterjesztést megtárgyalni, és a határozati javaslatokat elfogadni szíveskedjen.</w:t>
      </w:r>
    </w:p>
    <w:p w14:paraId="0B29A6A7" w14:textId="77777777" w:rsidR="00B40B4F" w:rsidRDefault="00B40B4F" w:rsidP="00B40B4F">
      <w:pPr>
        <w:rPr>
          <w:rFonts w:ascii="Arial" w:hAnsi="Arial" w:cs="Arial"/>
        </w:rPr>
      </w:pPr>
    </w:p>
    <w:p w14:paraId="57EAFFAD" w14:textId="3FB94AE7" w:rsidR="00B40B4F" w:rsidRDefault="00B40B4F" w:rsidP="00B40B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</w:t>
      </w:r>
      <w:r w:rsidR="00AF54C1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. </w:t>
      </w:r>
      <w:r w:rsidR="006B4754">
        <w:rPr>
          <w:rFonts w:ascii="Arial" w:hAnsi="Arial" w:cs="Arial"/>
          <w:b/>
        </w:rPr>
        <w:t>február 19.</w:t>
      </w:r>
      <w:bookmarkStart w:id="0" w:name="_GoBack"/>
      <w:bookmarkEnd w:id="0"/>
    </w:p>
    <w:p w14:paraId="6D5F73BA" w14:textId="77777777" w:rsidR="00B40B4F" w:rsidRDefault="00B40B4F" w:rsidP="00B40B4F">
      <w:pPr>
        <w:jc w:val="both"/>
        <w:rPr>
          <w:rFonts w:ascii="Arial" w:hAnsi="Arial" w:cs="Arial"/>
          <w:b/>
        </w:rPr>
      </w:pPr>
    </w:p>
    <w:p w14:paraId="01E78549" w14:textId="13E181D9" w:rsidR="00B40B4F" w:rsidRDefault="00B40B4F" w:rsidP="00B40B4F">
      <w:pPr>
        <w:ind w:left="2836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/: Dr. </w:t>
      </w:r>
      <w:proofErr w:type="spellStart"/>
      <w:r w:rsidR="00AF54C1">
        <w:rPr>
          <w:rFonts w:ascii="Arial" w:hAnsi="Arial" w:cs="Arial"/>
          <w:b/>
          <w:bCs/>
        </w:rPr>
        <w:t>Nemény</w:t>
      </w:r>
      <w:proofErr w:type="spellEnd"/>
      <w:r w:rsidR="00AF54C1">
        <w:rPr>
          <w:rFonts w:ascii="Arial" w:hAnsi="Arial" w:cs="Arial"/>
          <w:b/>
          <w:bCs/>
        </w:rPr>
        <w:t xml:space="preserve"> András</w:t>
      </w:r>
      <w:r>
        <w:rPr>
          <w:rFonts w:ascii="Arial" w:hAnsi="Arial" w:cs="Arial"/>
          <w:b/>
          <w:bCs/>
        </w:rPr>
        <w:t xml:space="preserve"> :/</w:t>
      </w:r>
    </w:p>
    <w:p w14:paraId="29F0E569" w14:textId="77777777" w:rsidR="00B40B4F" w:rsidRDefault="00B40B4F" w:rsidP="00B40B4F">
      <w:pPr>
        <w:jc w:val="center"/>
        <w:rPr>
          <w:rFonts w:ascii="Arial" w:hAnsi="Arial" w:cs="Arial"/>
          <w:b/>
          <w:bCs/>
          <w:u w:val="single"/>
        </w:rPr>
      </w:pPr>
    </w:p>
    <w:p w14:paraId="199DC737" w14:textId="77777777" w:rsidR="00B40B4F" w:rsidRDefault="00B40B4F" w:rsidP="00B40B4F">
      <w:pPr>
        <w:jc w:val="center"/>
        <w:rPr>
          <w:rFonts w:ascii="Arial" w:hAnsi="Arial" w:cs="Arial"/>
          <w:b/>
          <w:bCs/>
          <w:u w:val="single"/>
        </w:rPr>
      </w:pPr>
    </w:p>
    <w:p w14:paraId="57C14B47" w14:textId="77777777" w:rsidR="009A7182" w:rsidRDefault="009A7182" w:rsidP="0018561C">
      <w:pPr>
        <w:rPr>
          <w:rFonts w:ascii="Arial" w:hAnsi="Arial" w:cs="Arial"/>
          <w:b/>
          <w:bCs/>
          <w:u w:val="single"/>
        </w:rPr>
      </w:pPr>
    </w:p>
    <w:p w14:paraId="2D71B5BD" w14:textId="77777777" w:rsidR="009A7182" w:rsidRDefault="009A7182" w:rsidP="00B40B4F">
      <w:pPr>
        <w:jc w:val="center"/>
        <w:rPr>
          <w:rFonts w:ascii="Arial" w:hAnsi="Arial" w:cs="Arial"/>
          <w:b/>
          <w:bCs/>
          <w:u w:val="single"/>
        </w:rPr>
      </w:pPr>
    </w:p>
    <w:p w14:paraId="1EE78AB4" w14:textId="77777777" w:rsidR="00B40B4F" w:rsidRDefault="00B40B4F" w:rsidP="00B40B4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14:paraId="33C0EB91" w14:textId="6433F70D" w:rsidR="00B40B4F" w:rsidRDefault="00B40B4F" w:rsidP="00B40B4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</w:t>
      </w:r>
      <w:r w:rsidR="00AF54C1">
        <w:rPr>
          <w:rFonts w:ascii="Arial" w:hAnsi="Arial" w:cs="Arial"/>
          <w:b/>
          <w:bCs/>
          <w:u w:val="single"/>
        </w:rPr>
        <w:t>20</w:t>
      </w:r>
      <w:r>
        <w:rPr>
          <w:rFonts w:ascii="Arial" w:hAnsi="Arial" w:cs="Arial"/>
          <w:b/>
          <w:bCs/>
          <w:u w:val="single"/>
        </w:rPr>
        <w:t>. (I</w:t>
      </w:r>
      <w:r w:rsidR="00AF54C1">
        <w:rPr>
          <w:rFonts w:ascii="Arial" w:hAnsi="Arial" w:cs="Arial"/>
          <w:b/>
          <w:bCs/>
          <w:u w:val="single"/>
        </w:rPr>
        <w:t>I</w:t>
      </w:r>
      <w:r>
        <w:rPr>
          <w:rFonts w:ascii="Arial" w:hAnsi="Arial" w:cs="Arial"/>
          <w:b/>
          <w:bCs/>
          <w:u w:val="single"/>
        </w:rPr>
        <w:t xml:space="preserve">. </w:t>
      </w:r>
      <w:r w:rsidR="00AF54C1">
        <w:rPr>
          <w:rFonts w:ascii="Arial" w:hAnsi="Arial" w:cs="Arial"/>
          <w:b/>
          <w:bCs/>
          <w:u w:val="single"/>
        </w:rPr>
        <w:t>27</w:t>
      </w:r>
      <w:r>
        <w:rPr>
          <w:rFonts w:ascii="Arial" w:hAnsi="Arial" w:cs="Arial"/>
          <w:b/>
          <w:bCs/>
          <w:u w:val="single"/>
        </w:rPr>
        <w:t>.) Kgy. számú határozat</w:t>
      </w:r>
    </w:p>
    <w:p w14:paraId="0B19DACB" w14:textId="77777777" w:rsidR="00B40B4F" w:rsidRDefault="00B40B4F" w:rsidP="00B40B4F">
      <w:pPr>
        <w:jc w:val="center"/>
        <w:rPr>
          <w:rFonts w:ascii="Arial" w:hAnsi="Arial" w:cs="Arial"/>
          <w:b/>
          <w:bCs/>
          <w:u w:val="single"/>
        </w:rPr>
      </w:pPr>
    </w:p>
    <w:p w14:paraId="79EB4B4D" w14:textId="732F7AAF" w:rsidR="00B40B4F" w:rsidRDefault="00B40B4F" w:rsidP="00B40B4F">
      <w:pPr>
        <w:pStyle w:val="Listaszerbekezds"/>
        <w:numPr>
          <w:ilvl w:val="0"/>
          <w:numId w:val="45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20</w:t>
      </w:r>
      <w:r w:rsidR="00AF54C1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évi vagyongazdálkodási koncepciót az előterjesztés és mellékletei szerint elfogadja. </w:t>
      </w:r>
    </w:p>
    <w:p w14:paraId="52B4B398" w14:textId="77777777" w:rsidR="00B40B4F" w:rsidRDefault="00B40B4F" w:rsidP="00B40B4F">
      <w:pPr>
        <w:pStyle w:val="Listaszerbekezds"/>
        <w:ind w:left="426"/>
        <w:jc w:val="both"/>
        <w:rPr>
          <w:rFonts w:ascii="Arial" w:hAnsi="Arial" w:cs="Arial"/>
        </w:rPr>
      </w:pPr>
    </w:p>
    <w:p w14:paraId="795ABA56" w14:textId="600C24E9" w:rsidR="00B40B4F" w:rsidRDefault="00B40B4F" w:rsidP="00B40B4F">
      <w:pPr>
        <w:pStyle w:val="Listaszerbekezds"/>
        <w:numPr>
          <w:ilvl w:val="0"/>
          <w:numId w:val="45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polgármestert a vagyonkoncepcióban foglaltak végrehajtására azzal, hogy az értékesítésre jelölt ingatlanok hasznosítására vonatkozó részletes </w:t>
      </w:r>
      <w:r w:rsidR="007676B0">
        <w:rPr>
          <w:rFonts w:ascii="Arial" w:hAnsi="Arial" w:cs="Arial"/>
        </w:rPr>
        <w:t>pályázati felhívásokat</w:t>
      </w:r>
      <w:r>
        <w:rPr>
          <w:rFonts w:ascii="Arial" w:hAnsi="Arial" w:cs="Arial"/>
        </w:rPr>
        <w:t xml:space="preserve"> terjessze a vagyonrendelet szerinti tulajdonosi joggyakorló elé.</w:t>
      </w:r>
    </w:p>
    <w:p w14:paraId="28AB7991" w14:textId="77777777" w:rsidR="00B40B4F" w:rsidRDefault="00B40B4F" w:rsidP="00B40B4F">
      <w:pPr>
        <w:jc w:val="both"/>
        <w:rPr>
          <w:rFonts w:ascii="Arial" w:hAnsi="Arial" w:cs="Arial"/>
          <w:b/>
        </w:rPr>
      </w:pPr>
    </w:p>
    <w:p w14:paraId="5563811F" w14:textId="47D218CF" w:rsidR="00B40B4F" w:rsidRDefault="00B40B4F" w:rsidP="00B40B4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 w:rsidR="00AF54C1">
        <w:rPr>
          <w:rFonts w:ascii="Arial" w:hAnsi="Arial" w:cs="Arial"/>
        </w:rPr>
        <w:t>Nemény</w:t>
      </w:r>
      <w:proofErr w:type="spellEnd"/>
      <w:r w:rsidR="00AF54C1">
        <w:rPr>
          <w:rFonts w:ascii="Arial" w:hAnsi="Arial" w:cs="Arial"/>
        </w:rPr>
        <w:t xml:space="preserve"> András</w:t>
      </w:r>
      <w:r>
        <w:rPr>
          <w:rFonts w:ascii="Arial" w:hAnsi="Arial" w:cs="Arial"/>
        </w:rPr>
        <w:t xml:space="preserve"> polgármester</w:t>
      </w:r>
    </w:p>
    <w:p w14:paraId="655D6D1C" w14:textId="24A5DB28" w:rsidR="00B40B4F" w:rsidRDefault="00B40B4F" w:rsidP="00B40B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5493">
        <w:rPr>
          <w:rFonts w:ascii="Arial" w:hAnsi="Arial" w:cs="Arial"/>
        </w:rPr>
        <w:t>D</w:t>
      </w:r>
      <w:r w:rsidR="00AF54C1">
        <w:rPr>
          <w:rFonts w:ascii="Arial" w:hAnsi="Arial" w:cs="Arial"/>
        </w:rPr>
        <w:t>r. Horváth Attila</w:t>
      </w:r>
      <w:r>
        <w:rPr>
          <w:rFonts w:ascii="Arial" w:hAnsi="Arial" w:cs="Arial"/>
        </w:rPr>
        <w:t xml:space="preserve"> alpolgármester</w:t>
      </w:r>
    </w:p>
    <w:p w14:paraId="4C2FA5C2" w14:textId="77777777" w:rsidR="00B40B4F" w:rsidRDefault="00B40B4F" w:rsidP="00B40B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5AF6F478" w14:textId="77777777" w:rsidR="00B40B4F" w:rsidRDefault="00B40B4F" w:rsidP="00B40B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(végrehajtásért: </w:t>
      </w:r>
    </w:p>
    <w:p w14:paraId="4F0D7623" w14:textId="5E9731E9" w:rsidR="00B40B4F" w:rsidRDefault="00371988" w:rsidP="00B40B4F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 a Jogi és Képviselői</w:t>
      </w:r>
      <w:r w:rsidR="00B40B4F">
        <w:rPr>
          <w:rFonts w:ascii="Arial" w:hAnsi="Arial" w:cs="Arial"/>
        </w:rPr>
        <w:t xml:space="preserve"> Osztály vezetője)</w:t>
      </w:r>
    </w:p>
    <w:p w14:paraId="5279EEB0" w14:textId="77777777" w:rsidR="00B40B4F" w:rsidRDefault="00B40B4F" w:rsidP="00B40B4F">
      <w:pPr>
        <w:jc w:val="both"/>
        <w:rPr>
          <w:rFonts w:ascii="Arial" w:hAnsi="Arial" w:cs="Arial"/>
          <w:b/>
          <w:u w:val="single"/>
        </w:rPr>
      </w:pPr>
    </w:p>
    <w:p w14:paraId="2AC6A4D7" w14:textId="46D05781" w:rsidR="00B40B4F" w:rsidRDefault="00B40B4F" w:rsidP="00B40B4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ab/>
        <w:t>20</w:t>
      </w:r>
      <w:r w:rsidR="00AF54C1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december 31. </w:t>
      </w:r>
    </w:p>
    <w:p w14:paraId="0E8CE09D" w14:textId="77777777" w:rsidR="003A39AE" w:rsidRDefault="003A39AE" w:rsidP="00B40B4F">
      <w:pPr>
        <w:jc w:val="center"/>
        <w:rPr>
          <w:rFonts w:ascii="Arial" w:hAnsi="Arial" w:cs="Arial"/>
          <w:b/>
          <w:bCs/>
          <w:u w:val="single"/>
        </w:rPr>
      </w:pPr>
    </w:p>
    <w:p w14:paraId="36BEFA6E" w14:textId="77777777" w:rsidR="00B40B4F" w:rsidRDefault="00B40B4F" w:rsidP="00B40B4F">
      <w:pPr>
        <w:jc w:val="both"/>
        <w:rPr>
          <w:rFonts w:ascii="Arial" w:hAnsi="Arial" w:cs="Arial"/>
        </w:rPr>
      </w:pPr>
    </w:p>
    <w:p w14:paraId="217B2F38" w14:textId="4D3992FB" w:rsidR="00B40B4F" w:rsidRDefault="00B40B4F" w:rsidP="00B40B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B40B4F" w:rsidSect="001008C8"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92503" w14:textId="77777777" w:rsidR="00D90B28" w:rsidRDefault="00D90B28">
      <w:r>
        <w:separator/>
      </w:r>
    </w:p>
  </w:endnote>
  <w:endnote w:type="continuationSeparator" w:id="0">
    <w:p w14:paraId="443BB768" w14:textId="77777777" w:rsidR="00D90B28" w:rsidRDefault="00D9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0BB6F198" w:rsidR="002A2A1A" w:rsidRPr="0034130E" w:rsidRDefault="002A2A1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669AFA66">
              <wp:simplePos x="0" y="0"/>
              <wp:positionH relativeFrom="margin">
                <wp:align>right</wp:align>
              </wp:positionH>
              <wp:positionV relativeFrom="paragraph">
                <wp:posOffset>-46355</wp:posOffset>
              </wp:positionV>
              <wp:extent cx="6110605" cy="0"/>
              <wp:effectExtent l="0" t="0" r="23495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8D169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429.95pt;margin-top:-3.65pt;width:481.15pt;height:0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">
              <w10:wrap anchorx="margin"/>
            </v:shape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6B4754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6B4754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77777777" w:rsidR="002A2A1A" w:rsidRDefault="002A2A1A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2A2A1A" w:rsidRPr="00937CFE" w:rsidRDefault="002A2A1A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Fax:+36 94/313-172</w:t>
    </w:r>
  </w:p>
  <w:p w14:paraId="3E8C9FDE" w14:textId="2010E44A" w:rsidR="002A2A1A" w:rsidRPr="00937CFE" w:rsidRDefault="002A2A1A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Irodav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Osztályv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A6CF5" w14:textId="77777777" w:rsidR="00D90B28" w:rsidRDefault="00D90B28">
      <w:r>
        <w:separator/>
      </w:r>
    </w:p>
  </w:footnote>
  <w:footnote w:type="continuationSeparator" w:id="0">
    <w:p w14:paraId="4157EDB6" w14:textId="77777777" w:rsidR="00D90B28" w:rsidRDefault="00D90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2A2A1A" w:rsidRDefault="002A2A1A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2A2A1A" w:rsidRPr="009B5040" w:rsidRDefault="002A2A1A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2A2A1A" w:rsidRPr="009B5040" w:rsidRDefault="002A2A1A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2A2A1A" w:rsidRDefault="002A2A1A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64BB28CE" w14:textId="77777777" w:rsidR="009A1CF5" w:rsidRPr="00CD05BF" w:rsidRDefault="009A1CF5" w:rsidP="009A1CF5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15DDFB7A" w14:textId="77777777" w:rsidR="009A1CF5" w:rsidRDefault="009A1CF5" w:rsidP="009A1CF5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63E7F238" w14:textId="77777777" w:rsidR="00201DD1" w:rsidRDefault="00201DD1" w:rsidP="009A1CF5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Városstratégiai, Idegenforgalmi és Sport</w:t>
    </w:r>
  </w:p>
  <w:p w14:paraId="59B06B6B" w14:textId="3FFF9A68" w:rsidR="00201DD1" w:rsidRDefault="00201DD1" w:rsidP="00201DD1">
    <w:pPr>
      <w:ind w:left="4962"/>
      <w:rPr>
        <w:rFonts w:ascii="Arial" w:hAnsi="Arial" w:cs="Arial"/>
      </w:rPr>
    </w:pPr>
    <w:r>
      <w:rPr>
        <w:rFonts w:ascii="Arial" w:hAnsi="Arial" w:cs="Arial"/>
      </w:rPr>
      <w:t>Bizottság</w:t>
    </w:r>
  </w:p>
  <w:p w14:paraId="72A64835" w14:textId="496E5249" w:rsidR="00201DD1" w:rsidRDefault="00201DD1" w:rsidP="009A1CF5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Lakás és Szociális Bizottság</w:t>
    </w:r>
  </w:p>
  <w:p w14:paraId="3E8C9FD4" w14:textId="652CA5FA" w:rsidR="002A2A1A" w:rsidRDefault="002A2A1A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6D082B1B" w14:textId="77777777" w:rsidR="009A1CF5" w:rsidRPr="00CD05BF" w:rsidRDefault="009A1CF5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2DC82960" w:rsidR="002A2A1A" w:rsidRPr="00CD05BF" w:rsidRDefault="002A2A1A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3E8C9FD6" w14:textId="77777777" w:rsidR="002A2A1A" w:rsidRPr="00CD05BF" w:rsidRDefault="002A2A1A" w:rsidP="00514CD3">
    <w:pPr>
      <w:rPr>
        <w:rFonts w:ascii="Arial" w:hAnsi="Arial" w:cs="Arial"/>
        <w:bCs/>
      </w:rPr>
    </w:pPr>
  </w:p>
  <w:p w14:paraId="3E8C9FD7" w14:textId="77777777" w:rsidR="002A2A1A" w:rsidRPr="00CD05BF" w:rsidRDefault="002A2A1A" w:rsidP="00514CD3">
    <w:pPr>
      <w:rPr>
        <w:rFonts w:ascii="Arial" w:hAnsi="Arial" w:cs="Arial"/>
        <w:bCs/>
      </w:rPr>
    </w:pPr>
  </w:p>
  <w:p w14:paraId="3E8C9FD8" w14:textId="77777777" w:rsidR="002A2A1A" w:rsidRPr="00CD05BF" w:rsidRDefault="002A2A1A" w:rsidP="00514CD3">
    <w:pPr>
      <w:rPr>
        <w:rFonts w:ascii="Arial" w:hAnsi="Arial" w:cs="Arial"/>
        <w:bCs/>
      </w:rPr>
    </w:pPr>
  </w:p>
  <w:p w14:paraId="3E8C9FD9" w14:textId="77777777" w:rsidR="002A2A1A" w:rsidRPr="00CD05BF" w:rsidRDefault="002A2A1A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A" w14:textId="77777777" w:rsidR="002A2A1A" w:rsidRPr="00CD05BF" w:rsidRDefault="002A2A1A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E8C9FDB" w14:textId="77777777" w:rsidR="002A2A1A" w:rsidRPr="00132161" w:rsidRDefault="002A2A1A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050E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570C"/>
    <w:multiLevelType w:val="hybridMultilevel"/>
    <w:tmpl w:val="1D40A234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9214F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6BF2"/>
    <w:multiLevelType w:val="hybridMultilevel"/>
    <w:tmpl w:val="55DE93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329D9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44050"/>
    <w:multiLevelType w:val="hybridMultilevel"/>
    <w:tmpl w:val="3B766B8E"/>
    <w:lvl w:ilvl="0" w:tplc="40B61A10">
      <w:start w:val="1"/>
      <w:numFmt w:val="decimal"/>
      <w:lvlText w:val="%1."/>
      <w:lvlJc w:val="left"/>
      <w:pPr>
        <w:ind w:left="6800" w:hanging="420"/>
      </w:pPr>
    </w:lvl>
    <w:lvl w:ilvl="1" w:tplc="040E0019">
      <w:start w:val="1"/>
      <w:numFmt w:val="lowerLetter"/>
      <w:lvlText w:val="%2."/>
      <w:lvlJc w:val="left"/>
      <w:pPr>
        <w:ind w:left="7460" w:hanging="360"/>
      </w:pPr>
    </w:lvl>
    <w:lvl w:ilvl="2" w:tplc="040E001B">
      <w:start w:val="1"/>
      <w:numFmt w:val="lowerRoman"/>
      <w:lvlText w:val="%3."/>
      <w:lvlJc w:val="right"/>
      <w:pPr>
        <w:ind w:left="8180" w:hanging="180"/>
      </w:pPr>
    </w:lvl>
    <w:lvl w:ilvl="3" w:tplc="040E000F">
      <w:start w:val="1"/>
      <w:numFmt w:val="decimal"/>
      <w:lvlText w:val="%4."/>
      <w:lvlJc w:val="left"/>
      <w:pPr>
        <w:ind w:left="8900" w:hanging="360"/>
      </w:pPr>
    </w:lvl>
    <w:lvl w:ilvl="4" w:tplc="040E0019">
      <w:start w:val="1"/>
      <w:numFmt w:val="lowerLetter"/>
      <w:lvlText w:val="%5."/>
      <w:lvlJc w:val="left"/>
      <w:pPr>
        <w:ind w:left="9620" w:hanging="360"/>
      </w:pPr>
    </w:lvl>
    <w:lvl w:ilvl="5" w:tplc="040E001B">
      <w:start w:val="1"/>
      <w:numFmt w:val="lowerRoman"/>
      <w:lvlText w:val="%6."/>
      <w:lvlJc w:val="right"/>
      <w:pPr>
        <w:ind w:left="10340" w:hanging="180"/>
      </w:pPr>
    </w:lvl>
    <w:lvl w:ilvl="6" w:tplc="040E000F">
      <w:start w:val="1"/>
      <w:numFmt w:val="decimal"/>
      <w:lvlText w:val="%7."/>
      <w:lvlJc w:val="left"/>
      <w:pPr>
        <w:ind w:left="11060" w:hanging="360"/>
      </w:pPr>
    </w:lvl>
    <w:lvl w:ilvl="7" w:tplc="040E0019">
      <w:start w:val="1"/>
      <w:numFmt w:val="lowerLetter"/>
      <w:lvlText w:val="%8."/>
      <w:lvlJc w:val="left"/>
      <w:pPr>
        <w:ind w:left="11780" w:hanging="360"/>
      </w:pPr>
    </w:lvl>
    <w:lvl w:ilvl="8" w:tplc="040E001B">
      <w:start w:val="1"/>
      <w:numFmt w:val="lowerRoman"/>
      <w:lvlText w:val="%9."/>
      <w:lvlJc w:val="right"/>
      <w:pPr>
        <w:ind w:left="12500" w:hanging="180"/>
      </w:pPr>
    </w:lvl>
  </w:abstractNum>
  <w:abstractNum w:abstractNumId="6" w15:restartNumberingAfterBreak="0">
    <w:nsid w:val="10E30581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A7538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D5E02"/>
    <w:multiLevelType w:val="hybridMultilevel"/>
    <w:tmpl w:val="894A7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C7F08"/>
    <w:multiLevelType w:val="hybridMultilevel"/>
    <w:tmpl w:val="73A4C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019CD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76769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311F8"/>
    <w:multiLevelType w:val="hybridMultilevel"/>
    <w:tmpl w:val="708C30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F0E32"/>
    <w:multiLevelType w:val="hybridMultilevel"/>
    <w:tmpl w:val="265E30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14986"/>
    <w:multiLevelType w:val="hybridMultilevel"/>
    <w:tmpl w:val="265E30B2"/>
    <w:lvl w:ilvl="0" w:tplc="040E000F">
      <w:start w:val="1"/>
      <w:numFmt w:val="decimal"/>
      <w:lvlText w:val="%1."/>
      <w:lvlJc w:val="left"/>
      <w:pPr>
        <w:ind w:left="1069" w:hanging="360"/>
      </w:p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229" w:hanging="360"/>
      </w:pPr>
    </w:lvl>
    <w:lvl w:ilvl="4" w:tplc="040E0019">
      <w:start w:val="1"/>
      <w:numFmt w:val="lowerLetter"/>
      <w:lvlText w:val="%5."/>
      <w:lvlJc w:val="left"/>
      <w:pPr>
        <w:ind w:left="3949" w:hanging="360"/>
      </w:pPr>
    </w:lvl>
    <w:lvl w:ilvl="5" w:tplc="040E001B">
      <w:start w:val="1"/>
      <w:numFmt w:val="lowerRoman"/>
      <w:lvlText w:val="%6."/>
      <w:lvlJc w:val="right"/>
      <w:pPr>
        <w:ind w:left="4669" w:hanging="180"/>
      </w:pPr>
    </w:lvl>
    <w:lvl w:ilvl="6" w:tplc="040E000F">
      <w:start w:val="1"/>
      <w:numFmt w:val="decimal"/>
      <w:lvlText w:val="%7."/>
      <w:lvlJc w:val="left"/>
      <w:pPr>
        <w:ind w:left="5389" w:hanging="360"/>
      </w:pPr>
    </w:lvl>
    <w:lvl w:ilvl="7" w:tplc="040E0019">
      <w:start w:val="1"/>
      <w:numFmt w:val="lowerLetter"/>
      <w:lvlText w:val="%8."/>
      <w:lvlJc w:val="left"/>
      <w:pPr>
        <w:ind w:left="6109" w:hanging="360"/>
      </w:pPr>
    </w:lvl>
    <w:lvl w:ilvl="8" w:tplc="040E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D256ED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364E7"/>
    <w:multiLevelType w:val="hybridMultilevel"/>
    <w:tmpl w:val="265E30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51BD7"/>
    <w:multiLevelType w:val="hybridMultilevel"/>
    <w:tmpl w:val="6F5CA06A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3247C"/>
    <w:multiLevelType w:val="hybridMultilevel"/>
    <w:tmpl w:val="DE3656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D59F7"/>
    <w:multiLevelType w:val="hybridMultilevel"/>
    <w:tmpl w:val="965A87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6F270F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422AD"/>
    <w:multiLevelType w:val="hybridMultilevel"/>
    <w:tmpl w:val="F5208A14"/>
    <w:lvl w:ilvl="0" w:tplc="9D8EE06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5" w15:restartNumberingAfterBreak="0">
    <w:nsid w:val="3E9632DE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15A19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B5837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67769A"/>
    <w:multiLevelType w:val="hybridMultilevel"/>
    <w:tmpl w:val="C644B2EC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ABCEA1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B14C91"/>
    <w:multiLevelType w:val="hybridMultilevel"/>
    <w:tmpl w:val="977E4480"/>
    <w:lvl w:ilvl="0" w:tplc="4F3299CC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478508BC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53056F"/>
    <w:multiLevelType w:val="hybridMultilevel"/>
    <w:tmpl w:val="5D70F2A4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2F639A"/>
    <w:multiLevelType w:val="hybridMultilevel"/>
    <w:tmpl w:val="9A6475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1C573B"/>
    <w:multiLevelType w:val="hybridMultilevel"/>
    <w:tmpl w:val="624A34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A57EC"/>
    <w:multiLevelType w:val="hybridMultilevel"/>
    <w:tmpl w:val="5D501A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E61A1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F044F"/>
    <w:multiLevelType w:val="hybridMultilevel"/>
    <w:tmpl w:val="DD8265B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CB53BE"/>
    <w:multiLevelType w:val="hybridMultilevel"/>
    <w:tmpl w:val="982C43E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0C0693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6E656B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11E0D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0D5749"/>
    <w:multiLevelType w:val="hybridMultilevel"/>
    <w:tmpl w:val="CFEAF2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77981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67763B"/>
    <w:multiLevelType w:val="hybridMultilevel"/>
    <w:tmpl w:val="81E80A1A"/>
    <w:lvl w:ilvl="0" w:tplc="960CEC6C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75E528B3"/>
    <w:multiLevelType w:val="hybridMultilevel"/>
    <w:tmpl w:val="1FEE6C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6"/>
  </w:num>
  <w:num w:numId="4">
    <w:abstractNumId w:val="42"/>
  </w:num>
  <w:num w:numId="5">
    <w:abstractNumId w:val="22"/>
  </w:num>
  <w:num w:numId="6">
    <w:abstractNumId w:val="40"/>
  </w:num>
  <w:num w:numId="7">
    <w:abstractNumId w:val="30"/>
  </w:num>
  <w:num w:numId="8">
    <w:abstractNumId w:val="39"/>
  </w:num>
  <w:num w:numId="9">
    <w:abstractNumId w:val="10"/>
  </w:num>
  <w:num w:numId="10">
    <w:abstractNumId w:val="15"/>
  </w:num>
  <w:num w:numId="11">
    <w:abstractNumId w:val="26"/>
  </w:num>
  <w:num w:numId="12">
    <w:abstractNumId w:val="35"/>
  </w:num>
  <w:num w:numId="13">
    <w:abstractNumId w:val="7"/>
  </w:num>
  <w:num w:numId="14">
    <w:abstractNumId w:val="25"/>
  </w:num>
  <w:num w:numId="15">
    <w:abstractNumId w:val="2"/>
  </w:num>
  <w:num w:numId="16">
    <w:abstractNumId w:val="4"/>
  </w:num>
  <w:num w:numId="17">
    <w:abstractNumId w:val="20"/>
  </w:num>
  <w:num w:numId="18">
    <w:abstractNumId w:val="27"/>
  </w:num>
  <w:num w:numId="19">
    <w:abstractNumId w:val="0"/>
  </w:num>
  <w:num w:numId="20">
    <w:abstractNumId w:val="38"/>
  </w:num>
  <w:num w:numId="21">
    <w:abstractNumId w:val="11"/>
  </w:num>
  <w:num w:numId="22">
    <w:abstractNumId w:val="28"/>
  </w:num>
  <w:num w:numId="23">
    <w:abstractNumId w:val="19"/>
  </w:num>
  <w:num w:numId="24">
    <w:abstractNumId w:val="18"/>
  </w:num>
  <w:num w:numId="25">
    <w:abstractNumId w:val="13"/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37"/>
  </w:num>
  <w:num w:numId="30">
    <w:abstractNumId w:val="36"/>
  </w:num>
  <w:num w:numId="31">
    <w:abstractNumId w:val="34"/>
  </w:num>
  <w:num w:numId="32">
    <w:abstractNumId w:val="12"/>
  </w:num>
  <w:num w:numId="33">
    <w:abstractNumId w:val="23"/>
  </w:num>
  <w:num w:numId="34">
    <w:abstractNumId w:val="44"/>
  </w:num>
  <w:num w:numId="35">
    <w:abstractNumId w:val="43"/>
  </w:num>
  <w:num w:numId="36">
    <w:abstractNumId w:val="8"/>
  </w:num>
  <w:num w:numId="37">
    <w:abstractNumId w:val="3"/>
  </w:num>
  <w:num w:numId="38">
    <w:abstractNumId w:val="29"/>
  </w:num>
  <w:num w:numId="39">
    <w:abstractNumId w:val="32"/>
  </w:num>
  <w:num w:numId="40">
    <w:abstractNumId w:val="9"/>
  </w:num>
  <w:num w:numId="41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4478"/>
    <w:rsid w:val="00012E67"/>
    <w:rsid w:val="00024D7F"/>
    <w:rsid w:val="00025202"/>
    <w:rsid w:val="00037142"/>
    <w:rsid w:val="00037694"/>
    <w:rsid w:val="0004229F"/>
    <w:rsid w:val="000459E6"/>
    <w:rsid w:val="00064202"/>
    <w:rsid w:val="00075986"/>
    <w:rsid w:val="0008386C"/>
    <w:rsid w:val="000868A3"/>
    <w:rsid w:val="00086A7C"/>
    <w:rsid w:val="000B40F7"/>
    <w:rsid w:val="000C4724"/>
    <w:rsid w:val="000C593A"/>
    <w:rsid w:val="000D5554"/>
    <w:rsid w:val="000E32CD"/>
    <w:rsid w:val="000E6D9B"/>
    <w:rsid w:val="000F0700"/>
    <w:rsid w:val="000F3A32"/>
    <w:rsid w:val="000F58AF"/>
    <w:rsid w:val="001008C8"/>
    <w:rsid w:val="00103542"/>
    <w:rsid w:val="00106589"/>
    <w:rsid w:val="00117981"/>
    <w:rsid w:val="00124EF2"/>
    <w:rsid w:val="00132161"/>
    <w:rsid w:val="00132383"/>
    <w:rsid w:val="0014549D"/>
    <w:rsid w:val="00150263"/>
    <w:rsid w:val="00150733"/>
    <w:rsid w:val="00153921"/>
    <w:rsid w:val="001666A8"/>
    <w:rsid w:val="00175C3A"/>
    <w:rsid w:val="00181799"/>
    <w:rsid w:val="0018561C"/>
    <w:rsid w:val="00185D81"/>
    <w:rsid w:val="00185E30"/>
    <w:rsid w:val="00194F0B"/>
    <w:rsid w:val="00197D58"/>
    <w:rsid w:val="001A4648"/>
    <w:rsid w:val="001B71C1"/>
    <w:rsid w:val="001C009F"/>
    <w:rsid w:val="001C0F0D"/>
    <w:rsid w:val="001D1F83"/>
    <w:rsid w:val="001D2BF1"/>
    <w:rsid w:val="001D3C42"/>
    <w:rsid w:val="001D7E54"/>
    <w:rsid w:val="001E19EB"/>
    <w:rsid w:val="001E4E12"/>
    <w:rsid w:val="001F45C9"/>
    <w:rsid w:val="00201BFD"/>
    <w:rsid w:val="00201DD1"/>
    <w:rsid w:val="00204ACE"/>
    <w:rsid w:val="002330F0"/>
    <w:rsid w:val="0024391F"/>
    <w:rsid w:val="0025110A"/>
    <w:rsid w:val="00253EAB"/>
    <w:rsid w:val="00275BA5"/>
    <w:rsid w:val="002846A3"/>
    <w:rsid w:val="00285A1D"/>
    <w:rsid w:val="002913DD"/>
    <w:rsid w:val="002938A4"/>
    <w:rsid w:val="00294BFD"/>
    <w:rsid w:val="00297350"/>
    <w:rsid w:val="002A2215"/>
    <w:rsid w:val="002A2A1A"/>
    <w:rsid w:val="002A463A"/>
    <w:rsid w:val="002A5493"/>
    <w:rsid w:val="002A54A6"/>
    <w:rsid w:val="002A696F"/>
    <w:rsid w:val="002D1523"/>
    <w:rsid w:val="002D4415"/>
    <w:rsid w:val="002E0079"/>
    <w:rsid w:val="002E0E60"/>
    <w:rsid w:val="00300251"/>
    <w:rsid w:val="003003EE"/>
    <w:rsid w:val="00307351"/>
    <w:rsid w:val="00307F30"/>
    <w:rsid w:val="00320E70"/>
    <w:rsid w:val="00325973"/>
    <w:rsid w:val="0032649B"/>
    <w:rsid w:val="00327555"/>
    <w:rsid w:val="003311A2"/>
    <w:rsid w:val="0034130E"/>
    <w:rsid w:val="00352B9C"/>
    <w:rsid w:val="00354F25"/>
    <w:rsid w:val="00356256"/>
    <w:rsid w:val="00371988"/>
    <w:rsid w:val="00387E79"/>
    <w:rsid w:val="00391AF1"/>
    <w:rsid w:val="003978F1"/>
    <w:rsid w:val="003A1854"/>
    <w:rsid w:val="003A39AE"/>
    <w:rsid w:val="003C0F19"/>
    <w:rsid w:val="003C3386"/>
    <w:rsid w:val="003D6E9B"/>
    <w:rsid w:val="003E1E90"/>
    <w:rsid w:val="003E5524"/>
    <w:rsid w:val="003E6EE8"/>
    <w:rsid w:val="004009AE"/>
    <w:rsid w:val="00415A39"/>
    <w:rsid w:val="00430EA9"/>
    <w:rsid w:val="00433414"/>
    <w:rsid w:val="0043383F"/>
    <w:rsid w:val="00444C74"/>
    <w:rsid w:val="0045008C"/>
    <w:rsid w:val="00463508"/>
    <w:rsid w:val="00484740"/>
    <w:rsid w:val="00491C9C"/>
    <w:rsid w:val="00496A08"/>
    <w:rsid w:val="004A10CA"/>
    <w:rsid w:val="004A1F58"/>
    <w:rsid w:val="004A5006"/>
    <w:rsid w:val="004B712D"/>
    <w:rsid w:val="004B782A"/>
    <w:rsid w:val="004D18C6"/>
    <w:rsid w:val="004E0FF4"/>
    <w:rsid w:val="004E75E8"/>
    <w:rsid w:val="004E7B15"/>
    <w:rsid w:val="004F2646"/>
    <w:rsid w:val="004F4690"/>
    <w:rsid w:val="00504834"/>
    <w:rsid w:val="00514CD3"/>
    <w:rsid w:val="00527CF6"/>
    <w:rsid w:val="005321D7"/>
    <w:rsid w:val="005330D8"/>
    <w:rsid w:val="00536ABA"/>
    <w:rsid w:val="005408AF"/>
    <w:rsid w:val="005450C8"/>
    <w:rsid w:val="00551175"/>
    <w:rsid w:val="005555BE"/>
    <w:rsid w:val="0055671C"/>
    <w:rsid w:val="00560CDE"/>
    <w:rsid w:val="0058086B"/>
    <w:rsid w:val="00594214"/>
    <w:rsid w:val="00594AC6"/>
    <w:rsid w:val="005964E7"/>
    <w:rsid w:val="005B3EF7"/>
    <w:rsid w:val="005C2145"/>
    <w:rsid w:val="005C2C6C"/>
    <w:rsid w:val="005C3BCE"/>
    <w:rsid w:val="005D0011"/>
    <w:rsid w:val="005D074F"/>
    <w:rsid w:val="005D5775"/>
    <w:rsid w:val="005D5C1C"/>
    <w:rsid w:val="005F19FE"/>
    <w:rsid w:val="005F3B45"/>
    <w:rsid w:val="005F5DE7"/>
    <w:rsid w:val="00600DA2"/>
    <w:rsid w:val="0060677D"/>
    <w:rsid w:val="00611312"/>
    <w:rsid w:val="0061287F"/>
    <w:rsid w:val="00617C22"/>
    <w:rsid w:val="006230F8"/>
    <w:rsid w:val="00623D5B"/>
    <w:rsid w:val="00634037"/>
    <w:rsid w:val="00635388"/>
    <w:rsid w:val="00640FAB"/>
    <w:rsid w:val="00643EAA"/>
    <w:rsid w:val="00663D8C"/>
    <w:rsid w:val="00664C22"/>
    <w:rsid w:val="00667E44"/>
    <w:rsid w:val="00673677"/>
    <w:rsid w:val="00675FE9"/>
    <w:rsid w:val="006823D7"/>
    <w:rsid w:val="00693244"/>
    <w:rsid w:val="006A73A5"/>
    <w:rsid w:val="006A7AD5"/>
    <w:rsid w:val="006B4754"/>
    <w:rsid w:val="006B47FE"/>
    <w:rsid w:val="006B4D2E"/>
    <w:rsid w:val="006B5218"/>
    <w:rsid w:val="006C4D12"/>
    <w:rsid w:val="006D2BDC"/>
    <w:rsid w:val="006D7943"/>
    <w:rsid w:val="006E4FEA"/>
    <w:rsid w:val="0071235A"/>
    <w:rsid w:val="00717901"/>
    <w:rsid w:val="00727736"/>
    <w:rsid w:val="007326FF"/>
    <w:rsid w:val="00753280"/>
    <w:rsid w:val="00755B62"/>
    <w:rsid w:val="00757B3B"/>
    <w:rsid w:val="00763A0A"/>
    <w:rsid w:val="007676B0"/>
    <w:rsid w:val="007733D1"/>
    <w:rsid w:val="007978ED"/>
    <w:rsid w:val="007A0E65"/>
    <w:rsid w:val="007A79DD"/>
    <w:rsid w:val="007A7F9C"/>
    <w:rsid w:val="007B0C36"/>
    <w:rsid w:val="007B2FF9"/>
    <w:rsid w:val="007B363F"/>
    <w:rsid w:val="007B4FA9"/>
    <w:rsid w:val="007C40AF"/>
    <w:rsid w:val="007C5344"/>
    <w:rsid w:val="007C6112"/>
    <w:rsid w:val="007C695B"/>
    <w:rsid w:val="007E26E8"/>
    <w:rsid w:val="007E6722"/>
    <w:rsid w:val="007E67EB"/>
    <w:rsid w:val="007F2F31"/>
    <w:rsid w:val="007F54A2"/>
    <w:rsid w:val="007F5900"/>
    <w:rsid w:val="00814EA9"/>
    <w:rsid w:val="0082660D"/>
    <w:rsid w:val="00826D93"/>
    <w:rsid w:val="00834A26"/>
    <w:rsid w:val="0083755E"/>
    <w:rsid w:val="00840E21"/>
    <w:rsid w:val="00841A73"/>
    <w:rsid w:val="00841A94"/>
    <w:rsid w:val="00841E47"/>
    <w:rsid w:val="0085050F"/>
    <w:rsid w:val="00857E90"/>
    <w:rsid w:val="0086546A"/>
    <w:rsid w:val="0086584E"/>
    <w:rsid w:val="00867E28"/>
    <w:rsid w:val="008728D0"/>
    <w:rsid w:val="0089734E"/>
    <w:rsid w:val="008B357B"/>
    <w:rsid w:val="008B3920"/>
    <w:rsid w:val="008B662A"/>
    <w:rsid w:val="008C009D"/>
    <w:rsid w:val="008C0519"/>
    <w:rsid w:val="008C35E3"/>
    <w:rsid w:val="008C4D8C"/>
    <w:rsid w:val="008F2611"/>
    <w:rsid w:val="00902BEE"/>
    <w:rsid w:val="009061B1"/>
    <w:rsid w:val="00907B7C"/>
    <w:rsid w:val="00923BC1"/>
    <w:rsid w:val="009348EA"/>
    <w:rsid w:val="00937CFE"/>
    <w:rsid w:val="00941672"/>
    <w:rsid w:val="00950E99"/>
    <w:rsid w:val="009555E9"/>
    <w:rsid w:val="0096279B"/>
    <w:rsid w:val="009662ED"/>
    <w:rsid w:val="00995213"/>
    <w:rsid w:val="009A1CF5"/>
    <w:rsid w:val="009A5FB8"/>
    <w:rsid w:val="009A7182"/>
    <w:rsid w:val="009B0B46"/>
    <w:rsid w:val="009B5040"/>
    <w:rsid w:val="009C006A"/>
    <w:rsid w:val="009E39D7"/>
    <w:rsid w:val="009F57BA"/>
    <w:rsid w:val="00A02A7F"/>
    <w:rsid w:val="00A16D58"/>
    <w:rsid w:val="00A2157C"/>
    <w:rsid w:val="00A338AC"/>
    <w:rsid w:val="00A33A81"/>
    <w:rsid w:val="00A421A7"/>
    <w:rsid w:val="00A53A77"/>
    <w:rsid w:val="00A55146"/>
    <w:rsid w:val="00A74295"/>
    <w:rsid w:val="00A7633E"/>
    <w:rsid w:val="00A77A40"/>
    <w:rsid w:val="00A958D0"/>
    <w:rsid w:val="00AB3974"/>
    <w:rsid w:val="00AB7B31"/>
    <w:rsid w:val="00AC71FD"/>
    <w:rsid w:val="00AD08CD"/>
    <w:rsid w:val="00AD228A"/>
    <w:rsid w:val="00AE14C5"/>
    <w:rsid w:val="00AE1F70"/>
    <w:rsid w:val="00AE2691"/>
    <w:rsid w:val="00AE6A7C"/>
    <w:rsid w:val="00AF54C1"/>
    <w:rsid w:val="00AF7227"/>
    <w:rsid w:val="00B103B4"/>
    <w:rsid w:val="00B27192"/>
    <w:rsid w:val="00B27FDC"/>
    <w:rsid w:val="00B30A24"/>
    <w:rsid w:val="00B40B4F"/>
    <w:rsid w:val="00B43641"/>
    <w:rsid w:val="00B5022B"/>
    <w:rsid w:val="00B610E8"/>
    <w:rsid w:val="00B62567"/>
    <w:rsid w:val="00B674EA"/>
    <w:rsid w:val="00B76F59"/>
    <w:rsid w:val="00B8392E"/>
    <w:rsid w:val="00B9261C"/>
    <w:rsid w:val="00B95A19"/>
    <w:rsid w:val="00BA0FCA"/>
    <w:rsid w:val="00BA710A"/>
    <w:rsid w:val="00BB724B"/>
    <w:rsid w:val="00BC14CD"/>
    <w:rsid w:val="00BC32A4"/>
    <w:rsid w:val="00BC46F6"/>
    <w:rsid w:val="00BC4F28"/>
    <w:rsid w:val="00BD414C"/>
    <w:rsid w:val="00BE22B6"/>
    <w:rsid w:val="00BE370B"/>
    <w:rsid w:val="00BF4743"/>
    <w:rsid w:val="00BF5231"/>
    <w:rsid w:val="00C04239"/>
    <w:rsid w:val="00C12F9A"/>
    <w:rsid w:val="00C16217"/>
    <w:rsid w:val="00C3081D"/>
    <w:rsid w:val="00C34759"/>
    <w:rsid w:val="00C53B6D"/>
    <w:rsid w:val="00C54A30"/>
    <w:rsid w:val="00C560DE"/>
    <w:rsid w:val="00C67C18"/>
    <w:rsid w:val="00C71580"/>
    <w:rsid w:val="00C726C3"/>
    <w:rsid w:val="00C84AE5"/>
    <w:rsid w:val="00C85335"/>
    <w:rsid w:val="00C97D43"/>
    <w:rsid w:val="00CA33FD"/>
    <w:rsid w:val="00CA483B"/>
    <w:rsid w:val="00CB783A"/>
    <w:rsid w:val="00CC6A13"/>
    <w:rsid w:val="00CD0FAD"/>
    <w:rsid w:val="00CD2E44"/>
    <w:rsid w:val="00CE1F34"/>
    <w:rsid w:val="00CF2A09"/>
    <w:rsid w:val="00D22471"/>
    <w:rsid w:val="00D3347D"/>
    <w:rsid w:val="00D36A14"/>
    <w:rsid w:val="00D4016F"/>
    <w:rsid w:val="00D420AB"/>
    <w:rsid w:val="00D54DF8"/>
    <w:rsid w:val="00D55034"/>
    <w:rsid w:val="00D605F6"/>
    <w:rsid w:val="00D610F8"/>
    <w:rsid w:val="00D64F23"/>
    <w:rsid w:val="00D713B0"/>
    <w:rsid w:val="00D77A22"/>
    <w:rsid w:val="00D90B28"/>
    <w:rsid w:val="00D9508B"/>
    <w:rsid w:val="00DA14B3"/>
    <w:rsid w:val="00DA784B"/>
    <w:rsid w:val="00DC07E7"/>
    <w:rsid w:val="00DD0949"/>
    <w:rsid w:val="00DD275D"/>
    <w:rsid w:val="00DF563D"/>
    <w:rsid w:val="00E0031D"/>
    <w:rsid w:val="00E05BAB"/>
    <w:rsid w:val="00E066CC"/>
    <w:rsid w:val="00E13881"/>
    <w:rsid w:val="00E2400F"/>
    <w:rsid w:val="00E274CF"/>
    <w:rsid w:val="00E323E2"/>
    <w:rsid w:val="00E33968"/>
    <w:rsid w:val="00E458A1"/>
    <w:rsid w:val="00E47F6C"/>
    <w:rsid w:val="00E542E9"/>
    <w:rsid w:val="00E61034"/>
    <w:rsid w:val="00E63CDA"/>
    <w:rsid w:val="00E65B72"/>
    <w:rsid w:val="00E7098E"/>
    <w:rsid w:val="00E72A17"/>
    <w:rsid w:val="00E82F69"/>
    <w:rsid w:val="00E84D8F"/>
    <w:rsid w:val="00E910CF"/>
    <w:rsid w:val="00E950D2"/>
    <w:rsid w:val="00E963CC"/>
    <w:rsid w:val="00E963E2"/>
    <w:rsid w:val="00EA2C89"/>
    <w:rsid w:val="00EB56E1"/>
    <w:rsid w:val="00EB5CC4"/>
    <w:rsid w:val="00EC1D1F"/>
    <w:rsid w:val="00EC4F94"/>
    <w:rsid w:val="00EC7C11"/>
    <w:rsid w:val="00ED03FE"/>
    <w:rsid w:val="00ED7765"/>
    <w:rsid w:val="00EE1FE2"/>
    <w:rsid w:val="00F0524A"/>
    <w:rsid w:val="00F17E03"/>
    <w:rsid w:val="00F36BF1"/>
    <w:rsid w:val="00F52B01"/>
    <w:rsid w:val="00F82269"/>
    <w:rsid w:val="00F83490"/>
    <w:rsid w:val="00F95FEF"/>
    <w:rsid w:val="00FB45ED"/>
    <w:rsid w:val="00FD0071"/>
    <w:rsid w:val="00FF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08C8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07B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qFormat/>
    <w:rsid w:val="003E1E90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3E1E90"/>
    <w:rPr>
      <w:b/>
      <w:sz w:val="24"/>
      <w:u w:val="singl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978E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907B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CC6A13"/>
    <w:rPr>
      <w:sz w:val="24"/>
      <w:szCs w:val="24"/>
    </w:rPr>
  </w:style>
  <w:style w:type="paragraph" w:styleId="Szvegtrzs">
    <w:name w:val="Body Text"/>
    <w:basedOn w:val="Norml"/>
    <w:link w:val="SzvegtrzsChar"/>
    <w:rsid w:val="00CC6A1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CC6A13"/>
    <w:rPr>
      <w:sz w:val="24"/>
      <w:szCs w:val="24"/>
    </w:rPr>
  </w:style>
  <w:style w:type="paragraph" w:styleId="Lista4">
    <w:name w:val="List 4"/>
    <w:basedOn w:val="Norml"/>
    <w:unhideWhenUsed/>
    <w:rsid w:val="00950E99"/>
    <w:pPr>
      <w:ind w:left="1132" w:hanging="283"/>
    </w:pPr>
    <w:rPr>
      <w:sz w:val="20"/>
      <w:szCs w:val="20"/>
    </w:rPr>
  </w:style>
  <w:style w:type="paragraph" w:styleId="Szvegtrzs2">
    <w:name w:val="Body Text 2"/>
    <w:basedOn w:val="Norml"/>
    <w:link w:val="Szvegtrzs2Char"/>
    <w:unhideWhenUsed/>
    <w:rsid w:val="00950E9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50E99"/>
    <w:rPr>
      <w:sz w:val="24"/>
      <w:szCs w:val="24"/>
    </w:rPr>
  </w:style>
  <w:style w:type="paragraph" w:styleId="Nincstrkz">
    <w:name w:val="No Spacing"/>
    <w:uiPriority w:val="1"/>
    <w:qFormat/>
    <w:rsid w:val="00E13881"/>
    <w:rPr>
      <w:rFonts w:ascii="Arial" w:eastAsiaTheme="minorHAnsi" w:hAnsi="Arial" w:cs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A7E0A6-2509-47CD-AC13-0A59CE05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1423</Words>
  <Characters>9823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Gyuráczné dr. Speier Anikó dr-né</cp:lastModifiedBy>
  <cp:revision>127</cp:revision>
  <cp:lastPrinted>2020-02-11T14:11:00Z</cp:lastPrinted>
  <dcterms:created xsi:type="dcterms:W3CDTF">2020-02-07T10:11:00Z</dcterms:created>
  <dcterms:modified xsi:type="dcterms:W3CDTF">2020-02-19T10:53:00Z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