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6C7A6" w14:textId="77777777" w:rsidR="00FA0EB6" w:rsidRDefault="00FA0EB6" w:rsidP="000E26A8">
      <w:pPr>
        <w:spacing w:line="276" w:lineRule="auto"/>
        <w:jc w:val="center"/>
        <w:rPr>
          <w:b/>
          <w:spacing w:val="20"/>
        </w:rPr>
      </w:pPr>
      <w:bookmarkStart w:id="0" w:name="_GoBack"/>
      <w:bookmarkEnd w:id="0"/>
      <w:r w:rsidRPr="00E64F22">
        <w:rPr>
          <w:b/>
          <w:spacing w:val="20"/>
        </w:rPr>
        <w:t>INDOKOLÁS</w:t>
      </w:r>
    </w:p>
    <w:p w14:paraId="1970AF1F" w14:textId="12FAFD59" w:rsidR="00F84735" w:rsidRDefault="00F84735" w:rsidP="000E26A8">
      <w:pPr>
        <w:spacing w:line="276" w:lineRule="auto"/>
        <w:jc w:val="center"/>
        <w:rPr>
          <w:rFonts w:cs="Arial"/>
          <w:b/>
          <w:szCs w:val="24"/>
        </w:rPr>
      </w:pPr>
      <w:r w:rsidRPr="00990E3C">
        <w:rPr>
          <w:rFonts w:cs="Arial"/>
          <w:b/>
          <w:szCs w:val="24"/>
        </w:rPr>
        <w:t>a Polgármesteri Hivatalban dolgozó köztisztviselők közszolgálati jogviszonyának egyes kérdéseiről szóló önkormányzati rendelet</w:t>
      </w:r>
      <w:r>
        <w:rPr>
          <w:rFonts w:cs="Arial"/>
          <w:b/>
          <w:szCs w:val="24"/>
        </w:rPr>
        <w:t>hez</w:t>
      </w:r>
    </w:p>
    <w:p w14:paraId="2E1C152C" w14:textId="77777777" w:rsidR="00FA0EB6" w:rsidRDefault="00FA0EB6" w:rsidP="000E26A8">
      <w:pPr>
        <w:spacing w:after="0" w:line="276" w:lineRule="auto"/>
        <w:rPr>
          <w:rFonts w:cs="Arial"/>
          <w:b/>
          <w:bCs/>
        </w:rPr>
      </w:pPr>
    </w:p>
    <w:p w14:paraId="5C325377" w14:textId="664E8894" w:rsidR="004A15B6" w:rsidRPr="004F2E63" w:rsidRDefault="00F84735" w:rsidP="004F2E63">
      <w:pPr>
        <w:spacing w:after="0" w:line="276" w:lineRule="auto"/>
        <w:jc w:val="both"/>
        <w:rPr>
          <w:rFonts w:cs="Arial"/>
          <w:bCs/>
        </w:rPr>
      </w:pPr>
      <w:r w:rsidRPr="004F2E63">
        <w:rPr>
          <w:rFonts w:cs="Arial"/>
          <w:bCs/>
        </w:rPr>
        <w:t>Szombathely Megyei Jogú Város Önkormányzata Közgyűlése Magyarország 2020. évi központi költségvetéséről szóló 2019. évi LXXI. törvény 58. § (6) bekezdésében, a közszolgálati tisztviselőkről szóló 2011. évi CXCIX. törvény</w:t>
      </w:r>
      <w:r w:rsidR="000E26A8" w:rsidRPr="004F2E63">
        <w:rPr>
          <w:rFonts w:cs="Arial"/>
          <w:bCs/>
        </w:rPr>
        <w:t xml:space="preserve"> (a továbbiakban: Kttv.)</w:t>
      </w:r>
      <w:r w:rsidRPr="004F2E63">
        <w:rPr>
          <w:rFonts w:cs="Arial"/>
          <w:bCs/>
        </w:rPr>
        <w:t xml:space="preserve"> </w:t>
      </w:r>
      <w:r w:rsidR="00670D60" w:rsidRPr="004F2E63">
        <w:rPr>
          <w:rFonts w:cs="Arial"/>
          <w:bCs/>
        </w:rPr>
        <w:t xml:space="preserve">226. § (7) bekezdésében, 232/A. § (1) bekezdésében, </w:t>
      </w:r>
      <w:r w:rsidRPr="004F2E63">
        <w:rPr>
          <w:rFonts w:cs="Arial"/>
          <w:bCs/>
        </w:rPr>
        <w:t>234. § (3)-(4) bekezdésében</w:t>
      </w:r>
      <w:r w:rsidR="00670D60" w:rsidRPr="004F2E63">
        <w:rPr>
          <w:rFonts w:cs="Arial"/>
          <w:bCs/>
        </w:rPr>
        <w:t xml:space="preserve">, 236. § (4) bekezdésében </w:t>
      </w:r>
      <w:r w:rsidRPr="004F2E63">
        <w:rPr>
          <w:rFonts w:cs="Arial"/>
          <w:bCs/>
        </w:rPr>
        <w:t>és a 237. §-ban foglalt felhatalmazás</w:t>
      </w:r>
      <w:r w:rsidR="00670D60" w:rsidRPr="004F2E63">
        <w:rPr>
          <w:rFonts w:cs="Arial"/>
          <w:bCs/>
        </w:rPr>
        <w:t>ok</w:t>
      </w:r>
      <w:r w:rsidRPr="004F2E63">
        <w:rPr>
          <w:rFonts w:cs="Arial"/>
          <w:bCs/>
        </w:rPr>
        <w:t xml:space="preserve"> alapján rendelkezik a képvise</w:t>
      </w:r>
      <w:r w:rsidR="00670D60" w:rsidRPr="004F2E63">
        <w:rPr>
          <w:rFonts w:cs="Arial"/>
          <w:bCs/>
        </w:rPr>
        <w:t>lő-testület hivatalánál dolgozó</w:t>
      </w:r>
      <w:r w:rsidRPr="004F2E63">
        <w:rPr>
          <w:rFonts w:cs="Arial"/>
          <w:bCs/>
        </w:rPr>
        <w:t xml:space="preserve"> köztisztviselők közszolgálati jo</w:t>
      </w:r>
      <w:r w:rsidR="00670D60" w:rsidRPr="004F2E63">
        <w:rPr>
          <w:rFonts w:cs="Arial"/>
          <w:bCs/>
        </w:rPr>
        <w:t>gviszonyának egyes kérdéseiről.</w:t>
      </w:r>
    </w:p>
    <w:p w14:paraId="21D629FF" w14:textId="77777777" w:rsidR="000E26A8" w:rsidRPr="004F2E63" w:rsidRDefault="000E26A8" w:rsidP="004F2E63">
      <w:pPr>
        <w:spacing w:after="0" w:line="276" w:lineRule="auto"/>
        <w:rPr>
          <w:rFonts w:cs="Arial"/>
          <w:b/>
          <w:bCs/>
        </w:rPr>
      </w:pPr>
    </w:p>
    <w:p w14:paraId="11B8F697" w14:textId="71022070" w:rsidR="00E31D41" w:rsidRDefault="00E31D4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395AC1">
        <w:rPr>
          <w:b/>
        </w:rPr>
        <w:t>§</w:t>
      </w:r>
    </w:p>
    <w:p w14:paraId="3ACD6F8E" w14:textId="52F05817" w:rsidR="009C7EC6" w:rsidRDefault="005A7966" w:rsidP="000E26A8">
      <w:pPr>
        <w:spacing w:after="0" w:line="276" w:lineRule="auto"/>
      </w:pPr>
      <w:r w:rsidRPr="005A7966">
        <w:t>A rendelet személyi hatályát tartalmazza.</w:t>
      </w:r>
    </w:p>
    <w:p w14:paraId="13DDD95D" w14:textId="77777777" w:rsidR="000E26A8" w:rsidRPr="004F2E63" w:rsidRDefault="000E26A8" w:rsidP="000E26A8">
      <w:pPr>
        <w:spacing w:after="0" w:line="276" w:lineRule="auto"/>
        <w:rPr>
          <w:rFonts w:cs="Arial"/>
          <w:b/>
          <w:bCs/>
        </w:rPr>
      </w:pPr>
    </w:p>
    <w:p w14:paraId="763D7206" w14:textId="015E216B" w:rsidR="00395AC1" w:rsidRDefault="00395AC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395AC1">
        <w:rPr>
          <w:b/>
        </w:rPr>
        <w:t>§</w:t>
      </w:r>
    </w:p>
    <w:p w14:paraId="408F331B" w14:textId="7E3E394D" w:rsidR="00395AC1" w:rsidRDefault="005A7966" w:rsidP="000E26A8">
      <w:pPr>
        <w:spacing w:line="276" w:lineRule="auto"/>
        <w:jc w:val="both"/>
      </w:pPr>
      <w:r>
        <w:t xml:space="preserve">A </w:t>
      </w:r>
      <w:r w:rsidR="00107912">
        <w:t>rendeletben foglalt rendelkezések értelmezésére vonatkozó rendelkezéseket</w:t>
      </w:r>
      <w:r>
        <w:t xml:space="preserve"> tartalmazza. </w:t>
      </w:r>
    </w:p>
    <w:p w14:paraId="10BE5817" w14:textId="77777777" w:rsidR="002B1983" w:rsidRPr="004F2E63" w:rsidRDefault="002B1983" w:rsidP="002B1983">
      <w:pPr>
        <w:spacing w:after="0" w:line="276" w:lineRule="auto"/>
        <w:rPr>
          <w:rFonts w:cs="Arial"/>
          <w:b/>
          <w:bCs/>
        </w:rPr>
      </w:pPr>
    </w:p>
    <w:p w14:paraId="50A862FB" w14:textId="457A3D53" w:rsidR="00395AC1" w:rsidRDefault="00395AC1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395AC1">
        <w:rPr>
          <w:b/>
        </w:rPr>
        <w:t>§</w:t>
      </w:r>
    </w:p>
    <w:p w14:paraId="655EE995" w14:textId="2D6E5DF6" w:rsidR="005A7966" w:rsidRDefault="005A7966" w:rsidP="000E26A8">
      <w:pPr>
        <w:pStyle w:val="Listaszerbekezds"/>
        <w:spacing w:line="276" w:lineRule="auto"/>
        <w:ind w:left="0"/>
        <w:jc w:val="both"/>
      </w:pPr>
      <w:r>
        <w:t>Az illetmény</w:t>
      </w:r>
      <w:r w:rsidR="00107912">
        <w:t xml:space="preserve">re </w:t>
      </w:r>
      <w:r>
        <w:t>és az illetmény kifizetésének módjára vonatko</w:t>
      </w:r>
      <w:r w:rsidR="002B1983">
        <w:t>zó rendelkezéseket tartalmazza.</w:t>
      </w:r>
    </w:p>
    <w:p w14:paraId="1D7C7128" w14:textId="77777777" w:rsidR="000E26A8" w:rsidRPr="004F2E63" w:rsidRDefault="000E26A8" w:rsidP="004F2E63">
      <w:pPr>
        <w:spacing w:after="0" w:line="276" w:lineRule="auto"/>
        <w:rPr>
          <w:rFonts w:cs="Arial"/>
          <w:b/>
          <w:bCs/>
        </w:rPr>
      </w:pPr>
    </w:p>
    <w:p w14:paraId="29B6A0B0" w14:textId="67AEE8E7" w:rsidR="004F568C" w:rsidRDefault="004F568C" w:rsidP="000E26A8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5E7259">
        <w:rPr>
          <w:b/>
        </w:rPr>
        <w:t>§</w:t>
      </w:r>
    </w:p>
    <w:p w14:paraId="317D14D6" w14:textId="32C9B1BA" w:rsidR="005A7966" w:rsidRDefault="005A7966" w:rsidP="000E26A8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Magyarország 2020. évi központi költségvetéséről szóló 2019. évi LXXI. törvény 58. § (6) bekezdése alapján a helyi önkormányzat képviselő testülete rendeletben a 2020. évben – az önkormányzat saját forrásai terhére – a polgármesteri hivatalánál foglalkoztatott köztisztviselők vonatkozásában a </w:t>
      </w:r>
      <w:r w:rsidR="00107912">
        <w:rPr>
          <w:rFonts w:cs="Arial"/>
        </w:rPr>
        <w:t>Kttv-ben</w:t>
      </w:r>
      <w:r>
        <w:rPr>
          <w:rFonts w:cs="Arial"/>
        </w:rPr>
        <w:t xml:space="preserve"> foglaltaktól eltérően a központilag meghatározott illetményalapnál magasabb összegben állapíthatja meg az illetményalapot. A rendelet-tervezet azt a javaslatot tartalmazza, hogy az illetményalap </w:t>
      </w:r>
      <w:r w:rsidR="000E26A8">
        <w:rPr>
          <w:rFonts w:cs="Arial"/>
        </w:rPr>
        <w:t xml:space="preserve">mértéke </w:t>
      </w:r>
      <w:r>
        <w:rPr>
          <w:rFonts w:cs="Arial"/>
        </w:rPr>
        <w:t xml:space="preserve">2020. évben 44.550,- Ft-ban kerüljön megállapításra. </w:t>
      </w:r>
    </w:p>
    <w:p w14:paraId="7F52454A" w14:textId="77777777" w:rsidR="000E26A8" w:rsidRPr="004F2E63" w:rsidRDefault="000E26A8" w:rsidP="004F2E63">
      <w:pPr>
        <w:spacing w:after="0" w:line="276" w:lineRule="auto"/>
        <w:rPr>
          <w:rFonts w:cs="Arial"/>
          <w:b/>
          <w:bCs/>
        </w:rPr>
      </w:pPr>
    </w:p>
    <w:p w14:paraId="25E2FEDA" w14:textId="6CE2EF38" w:rsidR="005A7966" w:rsidRDefault="000E26A8" w:rsidP="004331A4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 w:rsidRPr="000E26A8">
        <w:rPr>
          <w:b/>
        </w:rPr>
        <w:t>§</w:t>
      </w:r>
    </w:p>
    <w:p w14:paraId="01EC2E26" w14:textId="3FF70059" w:rsidR="000E26A8" w:rsidRDefault="000E26A8" w:rsidP="000E26A8">
      <w:pPr>
        <w:spacing w:after="0" w:line="276" w:lineRule="auto"/>
        <w:jc w:val="both"/>
        <w:rPr>
          <w:rFonts w:cs="Arial"/>
          <w:szCs w:val="24"/>
          <w:lang w:eastAsia="hu-HU"/>
        </w:rPr>
      </w:pPr>
      <w:r w:rsidRPr="0023443E">
        <w:rPr>
          <w:rFonts w:cs="Arial"/>
          <w:szCs w:val="24"/>
          <w:lang w:eastAsia="hu-HU"/>
        </w:rPr>
        <w:t xml:space="preserve">A </w:t>
      </w:r>
      <w:r>
        <w:rPr>
          <w:rFonts w:cs="Arial"/>
          <w:szCs w:val="24"/>
          <w:lang w:eastAsia="hu-HU"/>
        </w:rPr>
        <w:t>Kttv.</w:t>
      </w:r>
      <w:r w:rsidRPr="0023443E">
        <w:rPr>
          <w:rFonts w:cs="Arial"/>
          <w:szCs w:val="24"/>
          <w:lang w:eastAsia="hu-HU"/>
        </w:rPr>
        <w:t xml:space="preserve"> 234. § (3) bekezdés a) pontja, valamint (4) bekezdése lehetővé teszi, hogy megyei jogú város önkormányzata rendeletben az általa foglalkoztatott felsőfokú iskolai végzettségű köztisztviselők részére egységesen az alapilletmény legfeljebb 40%-áig terjedő, az érettségi végzettségű köztisztviselők részére az alapilletmény legfeljebb 20%-áig terjedő illetménykiegészítést állapítson meg. A rendelet</w:t>
      </w:r>
      <w:r>
        <w:rPr>
          <w:rFonts w:cs="Arial"/>
          <w:szCs w:val="24"/>
          <w:lang w:eastAsia="hu-HU"/>
        </w:rPr>
        <w:t>-tervezet azt a</w:t>
      </w:r>
      <w:r w:rsidRPr="0023443E">
        <w:rPr>
          <w:rFonts w:cs="Arial"/>
          <w:szCs w:val="24"/>
          <w:lang w:eastAsia="hu-HU"/>
        </w:rPr>
        <w:t xml:space="preserve"> javaslat</w:t>
      </w:r>
      <w:r>
        <w:rPr>
          <w:rFonts w:cs="Arial"/>
          <w:szCs w:val="24"/>
          <w:lang w:eastAsia="hu-HU"/>
        </w:rPr>
        <w:t>ot</w:t>
      </w:r>
      <w:r w:rsidRPr="0023443E">
        <w:rPr>
          <w:rFonts w:cs="Arial"/>
          <w:szCs w:val="24"/>
          <w:lang w:eastAsia="hu-HU"/>
        </w:rPr>
        <w:t xml:space="preserve"> tartalmazza, hogy az illetménykiegészítés mértéke a </w:t>
      </w:r>
      <w:r>
        <w:rPr>
          <w:rFonts w:cs="Arial"/>
          <w:szCs w:val="24"/>
          <w:lang w:eastAsia="hu-HU"/>
        </w:rPr>
        <w:t>2020. évben</w:t>
      </w:r>
      <w:r w:rsidRPr="0023443E">
        <w:rPr>
          <w:rFonts w:cs="Arial"/>
          <w:szCs w:val="24"/>
          <w:lang w:eastAsia="hu-HU"/>
        </w:rPr>
        <w:t xml:space="preserve"> </w:t>
      </w:r>
      <w:r>
        <w:rPr>
          <w:rFonts w:cs="Arial"/>
          <w:szCs w:val="24"/>
          <w:lang w:eastAsia="hu-HU"/>
        </w:rPr>
        <w:t xml:space="preserve">a </w:t>
      </w:r>
      <w:r w:rsidRPr="0023443E">
        <w:rPr>
          <w:rFonts w:cs="Arial"/>
          <w:szCs w:val="24"/>
          <w:lang w:eastAsia="hu-HU"/>
        </w:rPr>
        <w:t xml:space="preserve">közszolgálati jogviszonyban álló felsőfokú végzettségű köztisztviselő esetén az </w:t>
      </w:r>
      <w:r w:rsidRPr="0023443E">
        <w:rPr>
          <w:rFonts w:cs="Arial"/>
          <w:szCs w:val="24"/>
          <w:lang w:eastAsia="hu-HU"/>
        </w:rPr>
        <w:lastRenderedPageBreak/>
        <w:t>alapilletmény 35%-ában, az érettségi végzettségű köztisztviselő esetén az alapilletmény 20%-ában kerüljön megállapításra.</w:t>
      </w:r>
    </w:p>
    <w:p w14:paraId="5F9EA48A" w14:textId="77777777" w:rsidR="004331A4" w:rsidRPr="004F2E63" w:rsidRDefault="004331A4" w:rsidP="004F2E63">
      <w:pPr>
        <w:spacing w:after="0" w:line="276" w:lineRule="auto"/>
        <w:rPr>
          <w:rFonts w:cs="Arial"/>
          <w:b/>
          <w:bCs/>
        </w:rPr>
      </w:pPr>
    </w:p>
    <w:p w14:paraId="5747070B" w14:textId="77777777" w:rsidR="004331A4" w:rsidRPr="005A7966" w:rsidRDefault="004331A4" w:rsidP="004331A4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cs="Arial"/>
          <w:b/>
        </w:rPr>
      </w:pPr>
      <w:r w:rsidRPr="005A7966">
        <w:rPr>
          <w:rFonts w:cs="Arial"/>
          <w:b/>
        </w:rPr>
        <w:t>§</w:t>
      </w:r>
    </w:p>
    <w:p w14:paraId="5AE61B51" w14:textId="76F56F22" w:rsidR="004331A4" w:rsidRPr="000E26A8" w:rsidRDefault="004331A4" w:rsidP="004331A4">
      <w:pPr>
        <w:spacing w:line="276" w:lineRule="auto"/>
        <w:jc w:val="both"/>
      </w:pPr>
      <w:r>
        <w:t>A Kttv. 236. § (4) bekezdése alapján a helyi önkormányzat rendeletben vezetői illetménypótlékot állapíthat meg egységesen valamennyi vezetőre kiterjedően, amelynek mértéke az osztályvezetői szintnek megfelelő vezető alapilletményének legfeljebb 10%-a, a főosztályvezető-helyettesi szintnek megfelelő vezető alapilletményének legfeljebb 15%-a. A rendelet-tervezet ez alapján a vezetői illetménypótlékra vonatkozó rendelkezéseket tartalmazza.</w:t>
      </w:r>
    </w:p>
    <w:p w14:paraId="48310C75" w14:textId="77777777" w:rsidR="000E26A8" w:rsidRPr="004F2E63" w:rsidRDefault="000E26A8" w:rsidP="000E26A8">
      <w:pPr>
        <w:spacing w:after="0" w:line="276" w:lineRule="auto"/>
        <w:rPr>
          <w:rFonts w:cs="Arial"/>
          <w:b/>
          <w:bCs/>
        </w:rPr>
      </w:pPr>
    </w:p>
    <w:p w14:paraId="504A64ED" w14:textId="0B734983" w:rsidR="000E26A8" w:rsidRDefault="000E26A8" w:rsidP="004331A4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b/>
        </w:rPr>
      </w:pPr>
      <w:r>
        <w:rPr>
          <w:b/>
        </w:rPr>
        <w:t>§</w:t>
      </w:r>
    </w:p>
    <w:p w14:paraId="09E42DEC" w14:textId="77777777" w:rsidR="000E26A8" w:rsidRDefault="000E26A8" w:rsidP="000E26A8">
      <w:pPr>
        <w:autoSpaceDE w:val="0"/>
        <w:spacing w:line="276" w:lineRule="auto"/>
        <w:jc w:val="both"/>
        <w:rPr>
          <w:rFonts w:cs="Arial"/>
          <w:szCs w:val="24"/>
        </w:rPr>
      </w:pPr>
      <w:r w:rsidRPr="0023443E">
        <w:rPr>
          <w:rFonts w:cs="Arial"/>
          <w:szCs w:val="24"/>
          <w:lang w:eastAsia="hu-HU"/>
        </w:rPr>
        <w:t>A Kttv. 232/A. §</w:t>
      </w:r>
      <w:r w:rsidRPr="0023443E">
        <w:rPr>
          <w:rFonts w:cs="Arial"/>
          <w:szCs w:val="24"/>
        </w:rPr>
        <w:t xml:space="preserve"> (1) bekezdésében foglalt felhatalmazás alapján </w:t>
      </w:r>
      <w:r w:rsidRPr="0023443E">
        <w:rPr>
          <w:rFonts w:cs="Arial"/>
          <w:szCs w:val="24"/>
          <w:lang w:eastAsia="hu-HU"/>
        </w:rPr>
        <w:t>a helyi önkormányzat képviselő-testület</w:t>
      </w:r>
      <w:r w:rsidRPr="0023443E">
        <w:rPr>
          <w:rFonts w:cs="Arial"/>
          <w:szCs w:val="24"/>
        </w:rPr>
        <w:t>e rendeletben rendelkezhet</w:t>
      </w:r>
      <w:r w:rsidRPr="0023443E">
        <w:rPr>
          <w:rFonts w:cs="Arial"/>
          <w:szCs w:val="24"/>
          <w:lang w:eastAsia="hu-HU"/>
        </w:rPr>
        <w:t xml:space="preserve"> arról,</w:t>
      </w:r>
      <w:r w:rsidRPr="0023443E">
        <w:rPr>
          <w:rFonts w:cs="Arial"/>
          <w:szCs w:val="24"/>
        </w:rPr>
        <w:t xml:space="preserve"> </w:t>
      </w:r>
      <w:r w:rsidRPr="0023443E">
        <w:rPr>
          <w:rFonts w:cs="Arial"/>
          <w:szCs w:val="24"/>
          <w:lang w:eastAsia="hu-HU"/>
        </w:rPr>
        <w:t xml:space="preserve">hogy a képviselő-testület hivatala köztisztviselője számára a </w:t>
      </w:r>
      <w:r w:rsidRPr="0023443E">
        <w:rPr>
          <w:rFonts w:cs="Arial"/>
          <w:szCs w:val="24"/>
        </w:rPr>
        <w:t>K</w:t>
      </w:r>
      <w:r w:rsidRPr="0023443E">
        <w:rPr>
          <w:rFonts w:cs="Arial"/>
          <w:szCs w:val="24"/>
          <w:lang w:eastAsia="hu-HU"/>
        </w:rPr>
        <w:t xml:space="preserve">özszolgálati </w:t>
      </w:r>
      <w:r w:rsidRPr="0023443E">
        <w:rPr>
          <w:rFonts w:cs="Arial"/>
          <w:szCs w:val="24"/>
        </w:rPr>
        <w:t>T</w:t>
      </w:r>
      <w:r w:rsidRPr="0023443E">
        <w:rPr>
          <w:rFonts w:cs="Arial"/>
          <w:szCs w:val="24"/>
          <w:lang w:eastAsia="hu-HU"/>
        </w:rPr>
        <w:t xml:space="preserve">isztviselők </w:t>
      </w:r>
      <w:r w:rsidRPr="0023443E">
        <w:rPr>
          <w:rFonts w:cs="Arial"/>
          <w:szCs w:val="24"/>
        </w:rPr>
        <w:t>N</w:t>
      </w:r>
      <w:r w:rsidRPr="0023443E">
        <w:rPr>
          <w:rFonts w:cs="Arial"/>
          <w:szCs w:val="24"/>
          <w:lang w:eastAsia="hu-HU"/>
        </w:rPr>
        <w:t>apja, július 1-je munkaszüneti nap legyen</w:t>
      </w:r>
      <w:r w:rsidRPr="0023443E">
        <w:rPr>
          <w:rFonts w:cs="Arial"/>
          <w:szCs w:val="24"/>
        </w:rPr>
        <w:t xml:space="preserve">. A (2) bekezdés értelmében a helyi önkormányzat képviselő-testületének fenti döntése esetén az azzal összefüggésben keletkező többletköltségek fedezetét a helyi önkormányzat saját bevétele biztosítja. </w:t>
      </w:r>
      <w:r>
        <w:rPr>
          <w:rFonts w:cs="Arial"/>
          <w:szCs w:val="24"/>
        </w:rPr>
        <w:t xml:space="preserve">A rendelet-tervezet azt a javaslatot </w:t>
      </w:r>
      <w:r w:rsidRPr="0023443E">
        <w:rPr>
          <w:rFonts w:cs="Arial"/>
          <w:szCs w:val="24"/>
        </w:rPr>
        <w:t xml:space="preserve">tartalmazza, hogy a Közszolgálati Tisztviselők Napja, július 1-je </w:t>
      </w:r>
      <w:r>
        <w:rPr>
          <w:rFonts w:cs="Arial"/>
          <w:szCs w:val="24"/>
        </w:rPr>
        <w:t>a közszolgálati jogviszonyban álló</w:t>
      </w:r>
      <w:r w:rsidRPr="0023443E">
        <w:rPr>
          <w:rFonts w:cs="Arial"/>
          <w:szCs w:val="24"/>
        </w:rPr>
        <w:t xml:space="preserve"> közszolgálati dolgozók számára munkaszüneti nap</w:t>
      </w:r>
      <w:r>
        <w:rPr>
          <w:rFonts w:cs="Arial"/>
          <w:szCs w:val="24"/>
        </w:rPr>
        <w:t>.</w:t>
      </w:r>
    </w:p>
    <w:p w14:paraId="710440B8" w14:textId="77777777" w:rsidR="000E26A8" w:rsidRPr="004F2E63" w:rsidRDefault="000E26A8" w:rsidP="004F2E63">
      <w:pPr>
        <w:spacing w:after="0" w:line="276" w:lineRule="auto"/>
        <w:rPr>
          <w:rFonts w:cs="Arial"/>
          <w:b/>
          <w:bCs/>
        </w:rPr>
      </w:pPr>
    </w:p>
    <w:p w14:paraId="1A6E7090" w14:textId="1802AFD4" w:rsidR="000E26A8" w:rsidRPr="000E26A8" w:rsidRDefault="000E26A8" w:rsidP="004331A4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cs="Arial"/>
          <w:b/>
          <w:szCs w:val="24"/>
        </w:rPr>
      </w:pPr>
      <w:r w:rsidRPr="000E26A8">
        <w:rPr>
          <w:rFonts w:cs="Arial"/>
          <w:b/>
          <w:szCs w:val="24"/>
        </w:rPr>
        <w:t>§</w:t>
      </w:r>
    </w:p>
    <w:p w14:paraId="5932210E" w14:textId="1052B9B6" w:rsidR="000E26A8" w:rsidRDefault="000E26A8" w:rsidP="000E26A8">
      <w:pPr>
        <w:spacing w:after="0" w:line="276" w:lineRule="auto"/>
        <w:jc w:val="both"/>
        <w:rPr>
          <w:rFonts w:cs="Arial"/>
          <w:szCs w:val="24"/>
        </w:rPr>
      </w:pPr>
      <w:r w:rsidRPr="000E26A8">
        <w:rPr>
          <w:rFonts w:cs="Arial"/>
          <w:szCs w:val="24"/>
        </w:rPr>
        <w:t xml:space="preserve">A Kttv. 237. §-a úgy rendelkezik, </w:t>
      </w:r>
      <w:r>
        <w:rPr>
          <w:rFonts w:cs="Arial"/>
          <w:szCs w:val="24"/>
        </w:rPr>
        <w:t xml:space="preserve">hogy a helyi </w:t>
      </w:r>
      <w:r w:rsidRPr="000E26A8">
        <w:rPr>
          <w:rFonts w:cs="Arial"/>
          <w:szCs w:val="24"/>
        </w:rPr>
        <w:t>önkormányzati képviselő-testület</w:t>
      </w:r>
      <w:r>
        <w:rPr>
          <w:rFonts w:cs="Arial"/>
          <w:szCs w:val="24"/>
        </w:rPr>
        <w:t>e</w:t>
      </w:r>
      <w:r w:rsidRPr="000E26A8">
        <w:rPr>
          <w:rFonts w:cs="Arial"/>
          <w:szCs w:val="24"/>
        </w:rPr>
        <w:t xml:space="preserve"> a juttatásokkal és</w:t>
      </w:r>
      <w:r>
        <w:rPr>
          <w:rFonts w:cs="Arial"/>
          <w:szCs w:val="24"/>
        </w:rPr>
        <w:t xml:space="preserve"> támogatásokkal összefüggésben a Kttv.</w:t>
      </w:r>
      <w:r w:rsidRPr="000E26A8">
        <w:rPr>
          <w:rFonts w:cs="Arial"/>
          <w:szCs w:val="24"/>
        </w:rPr>
        <w:t xml:space="preserve"> keretei között rendeletben szabályozza a szociális, jóléti, kulturális, egészségügyi juttatásokat, szociális és kegyeleti támogatásokat.</w:t>
      </w:r>
      <w:r w:rsidR="004331A4">
        <w:rPr>
          <w:rFonts w:cs="Arial"/>
          <w:szCs w:val="24"/>
        </w:rPr>
        <w:t xml:space="preserve"> A Kttv. 226. § (7) bekezdése alapján pedig a </w:t>
      </w:r>
      <w:r w:rsidR="004331A4" w:rsidRPr="004331A4">
        <w:rPr>
          <w:rFonts w:cs="Arial"/>
          <w:szCs w:val="24"/>
        </w:rPr>
        <w:t>képviselő-testület hivatalánál foglalkoztatott köztisztviselő részére a 143. § (2) bekezdése szerinti bankszámlahozzájárulás a helyi önkormányzat képviselő-testületének rendeletében meghatározott módon és mértékben nyújtható</w:t>
      </w:r>
      <w:r w:rsidR="004331A4"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 xml:space="preserve">A rendelet-tervezet </w:t>
      </w:r>
      <w:r w:rsidR="004331A4">
        <w:rPr>
          <w:rFonts w:cs="Arial"/>
          <w:szCs w:val="24"/>
        </w:rPr>
        <w:t xml:space="preserve">fentiek alapján </w:t>
      </w:r>
      <w:r>
        <w:rPr>
          <w:rFonts w:cs="Arial"/>
          <w:szCs w:val="24"/>
        </w:rPr>
        <w:t>a közszolgálati dolgozók számára biztosított juttatáso</w:t>
      </w:r>
      <w:r w:rsidR="00767A45">
        <w:rPr>
          <w:rFonts w:cs="Arial"/>
          <w:szCs w:val="24"/>
        </w:rPr>
        <w:t>kat, támogatásokat tartalmazza.</w:t>
      </w:r>
    </w:p>
    <w:p w14:paraId="042AC88C" w14:textId="77777777" w:rsidR="000E26A8" w:rsidRPr="004F2E63" w:rsidRDefault="000E26A8" w:rsidP="004F2E63">
      <w:pPr>
        <w:spacing w:after="0" w:line="276" w:lineRule="auto"/>
        <w:rPr>
          <w:rFonts w:cs="Arial"/>
          <w:b/>
          <w:bCs/>
        </w:rPr>
      </w:pPr>
    </w:p>
    <w:p w14:paraId="0A7A06A2" w14:textId="37219A98" w:rsidR="000E26A8" w:rsidRDefault="000E26A8" w:rsidP="004331A4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cs="Arial"/>
          <w:b/>
          <w:szCs w:val="24"/>
        </w:rPr>
      </w:pPr>
      <w:r w:rsidRPr="000E26A8">
        <w:rPr>
          <w:rFonts w:cs="Arial"/>
          <w:b/>
          <w:szCs w:val="24"/>
        </w:rPr>
        <w:t>§</w:t>
      </w:r>
    </w:p>
    <w:p w14:paraId="64635678" w14:textId="085B5558" w:rsidR="000E26A8" w:rsidRDefault="000E26A8" w:rsidP="002B1983">
      <w:pPr>
        <w:spacing w:after="0" w:line="276" w:lineRule="auto"/>
        <w:jc w:val="both"/>
        <w:rPr>
          <w:rFonts w:cs="Arial"/>
          <w:szCs w:val="24"/>
        </w:rPr>
      </w:pPr>
      <w:r w:rsidRPr="000E26A8">
        <w:rPr>
          <w:rFonts w:cs="Arial"/>
          <w:szCs w:val="24"/>
        </w:rPr>
        <w:t xml:space="preserve">A rendelet </w:t>
      </w:r>
      <w:r w:rsidR="002B1983">
        <w:rPr>
          <w:rFonts w:cs="Arial"/>
          <w:szCs w:val="24"/>
        </w:rPr>
        <w:t>hatályba lépésére</w:t>
      </w:r>
      <w:r w:rsidR="002B3023">
        <w:rPr>
          <w:rFonts w:cs="Arial"/>
          <w:szCs w:val="24"/>
        </w:rPr>
        <w:t>, valamint</w:t>
      </w:r>
      <w:r w:rsidR="002B1983">
        <w:rPr>
          <w:rFonts w:cs="Arial"/>
          <w:szCs w:val="24"/>
        </w:rPr>
        <w:t xml:space="preserve"> alkalmazásának </w:t>
      </w:r>
      <w:r w:rsidR="003076B5">
        <w:rPr>
          <w:rFonts w:cs="Arial"/>
          <w:szCs w:val="24"/>
        </w:rPr>
        <w:t>kezdő időpontjára</w:t>
      </w:r>
      <w:r w:rsidRPr="000E26A8">
        <w:rPr>
          <w:rFonts w:cs="Arial"/>
          <w:szCs w:val="24"/>
        </w:rPr>
        <w:t xml:space="preserve"> vona</w:t>
      </w:r>
      <w:r w:rsidR="002B1983">
        <w:rPr>
          <w:rFonts w:cs="Arial"/>
          <w:szCs w:val="24"/>
        </w:rPr>
        <w:t xml:space="preserve">tkozóan tartalmaz rendelkezést, tekintettel arra, hogy az illetményalapot és az illetménykiegészítést </w:t>
      </w:r>
      <w:r w:rsidR="001E1782">
        <w:rPr>
          <w:rFonts w:cs="Arial"/>
          <w:szCs w:val="24"/>
        </w:rPr>
        <w:t>tárgyévre</w:t>
      </w:r>
      <w:r w:rsidR="002B1983">
        <w:rPr>
          <w:rFonts w:cs="Arial"/>
          <w:szCs w:val="24"/>
        </w:rPr>
        <w:t xml:space="preserve"> lehet </w:t>
      </w:r>
      <w:r w:rsidR="001E1782">
        <w:rPr>
          <w:rFonts w:cs="Arial"/>
          <w:szCs w:val="24"/>
        </w:rPr>
        <w:t>megállapítani</w:t>
      </w:r>
      <w:r w:rsidR="002B1983">
        <w:rPr>
          <w:rFonts w:cs="Arial"/>
          <w:szCs w:val="24"/>
        </w:rPr>
        <w:t>.</w:t>
      </w:r>
    </w:p>
    <w:p w14:paraId="60ECE62E" w14:textId="77777777" w:rsidR="002B3023" w:rsidRPr="004F2E63" w:rsidRDefault="002B3023" w:rsidP="004F2E63">
      <w:pPr>
        <w:spacing w:after="0" w:line="276" w:lineRule="auto"/>
        <w:rPr>
          <w:rFonts w:cs="Arial"/>
          <w:b/>
          <w:bCs/>
        </w:rPr>
      </w:pPr>
    </w:p>
    <w:p w14:paraId="7B47669F" w14:textId="73A56664" w:rsidR="002B3023" w:rsidRDefault="002B3023" w:rsidP="004331A4">
      <w:pPr>
        <w:pStyle w:val="Listaszerbekezds"/>
        <w:numPr>
          <w:ilvl w:val="0"/>
          <w:numId w:val="11"/>
        </w:numPr>
        <w:spacing w:after="0" w:line="276" w:lineRule="auto"/>
        <w:jc w:val="center"/>
        <w:rPr>
          <w:rFonts w:cs="Arial"/>
          <w:b/>
          <w:szCs w:val="24"/>
        </w:rPr>
      </w:pPr>
      <w:r w:rsidRPr="002B3023">
        <w:rPr>
          <w:rFonts w:cs="Arial"/>
          <w:b/>
          <w:szCs w:val="24"/>
        </w:rPr>
        <w:t>§</w:t>
      </w:r>
    </w:p>
    <w:p w14:paraId="2B5605F6" w14:textId="0DB41F0F" w:rsidR="002B3023" w:rsidRPr="002B3023" w:rsidRDefault="002B3023" w:rsidP="002B3023">
      <w:pPr>
        <w:spacing w:after="0"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>A korábbi szabályozás hatályon kívül helyezését tartalmazza.</w:t>
      </w:r>
    </w:p>
    <w:sectPr w:rsidR="002B3023" w:rsidRPr="002B3023" w:rsidSect="004232C5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174652" w14:textId="77777777" w:rsidR="00D80503" w:rsidRDefault="00D80503" w:rsidP="00C514DC">
      <w:pPr>
        <w:spacing w:after="0" w:line="240" w:lineRule="auto"/>
      </w:pPr>
      <w:r>
        <w:separator/>
      </w:r>
    </w:p>
  </w:endnote>
  <w:endnote w:type="continuationSeparator" w:id="0">
    <w:p w14:paraId="20D4C88C" w14:textId="77777777" w:rsidR="00D80503" w:rsidRDefault="00D80503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35487" w14:textId="77777777" w:rsidR="00D80503" w:rsidRDefault="00D80503" w:rsidP="00C514DC">
      <w:pPr>
        <w:spacing w:after="0" w:line="240" w:lineRule="auto"/>
      </w:pPr>
      <w:r>
        <w:separator/>
      </w:r>
    </w:p>
  </w:footnote>
  <w:footnote w:type="continuationSeparator" w:id="0">
    <w:p w14:paraId="42E891AD" w14:textId="77777777" w:rsidR="00D80503" w:rsidRDefault="00D80503" w:rsidP="00C5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989B8D" w14:textId="76394767" w:rsidR="007A4BBD" w:rsidRDefault="007A4BBD" w:rsidP="007A4BBD">
    <w:pPr>
      <w:pStyle w:val="lfej"/>
      <w:jc w:val="right"/>
      <w:rPr>
        <w:bCs/>
      </w:rPr>
    </w:pPr>
  </w:p>
  <w:p w14:paraId="0E7530BC" w14:textId="77777777" w:rsidR="008C16F9" w:rsidRPr="00016DC9" w:rsidRDefault="008C16F9" w:rsidP="007A4BBD">
    <w:pPr>
      <w:pStyle w:val="lfej"/>
      <w:jc w:val="right"/>
      <w:rPr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8B2129F"/>
    <w:multiLevelType w:val="hybridMultilevel"/>
    <w:tmpl w:val="13B699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6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4D6CED"/>
    <w:multiLevelType w:val="hybridMultilevel"/>
    <w:tmpl w:val="A8D69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11" w15:restartNumberingAfterBreak="0">
    <w:nsid w:val="79A20CAB"/>
    <w:multiLevelType w:val="hybridMultilevel"/>
    <w:tmpl w:val="4232D8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2"/>
  </w:num>
  <w:num w:numId="5">
    <w:abstractNumId w:val="6"/>
  </w:num>
  <w:num w:numId="6">
    <w:abstractNumId w:val="1"/>
  </w:num>
  <w:num w:numId="7">
    <w:abstractNumId w:val="9"/>
  </w:num>
  <w:num w:numId="8">
    <w:abstractNumId w:val="5"/>
  </w:num>
  <w:num w:numId="9">
    <w:abstractNumId w:val="3"/>
  </w:num>
  <w:num w:numId="10">
    <w:abstractNumId w:val="10"/>
  </w:num>
  <w:num w:numId="11">
    <w:abstractNumId w:val="11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16DC9"/>
    <w:rsid w:val="00026B26"/>
    <w:rsid w:val="000554FE"/>
    <w:rsid w:val="00074188"/>
    <w:rsid w:val="00084DA5"/>
    <w:rsid w:val="000869FC"/>
    <w:rsid w:val="00096D22"/>
    <w:rsid w:val="000A7C50"/>
    <w:rsid w:val="000E26A8"/>
    <w:rsid w:val="000F0DCE"/>
    <w:rsid w:val="000F164B"/>
    <w:rsid w:val="00107912"/>
    <w:rsid w:val="001149F6"/>
    <w:rsid w:val="001248D5"/>
    <w:rsid w:val="00124F56"/>
    <w:rsid w:val="00133E8C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B42A6"/>
    <w:rsid w:val="001D2696"/>
    <w:rsid w:val="001D3C93"/>
    <w:rsid w:val="001E1782"/>
    <w:rsid w:val="001E7245"/>
    <w:rsid w:val="00224F1D"/>
    <w:rsid w:val="00230935"/>
    <w:rsid w:val="00275224"/>
    <w:rsid w:val="00281E53"/>
    <w:rsid w:val="002A63B7"/>
    <w:rsid w:val="002B1983"/>
    <w:rsid w:val="002B3023"/>
    <w:rsid w:val="002D6974"/>
    <w:rsid w:val="002E39F7"/>
    <w:rsid w:val="002E51BB"/>
    <w:rsid w:val="003070D5"/>
    <w:rsid w:val="003076B5"/>
    <w:rsid w:val="003172F3"/>
    <w:rsid w:val="00340952"/>
    <w:rsid w:val="00376966"/>
    <w:rsid w:val="00395AC1"/>
    <w:rsid w:val="003D5634"/>
    <w:rsid w:val="003F75D2"/>
    <w:rsid w:val="004232C5"/>
    <w:rsid w:val="00423BC2"/>
    <w:rsid w:val="00432DAE"/>
    <w:rsid w:val="004331A4"/>
    <w:rsid w:val="00473DDC"/>
    <w:rsid w:val="00496877"/>
    <w:rsid w:val="004A15B6"/>
    <w:rsid w:val="004A2BD3"/>
    <w:rsid w:val="004E5DBD"/>
    <w:rsid w:val="004F2E63"/>
    <w:rsid w:val="004F568C"/>
    <w:rsid w:val="00537304"/>
    <w:rsid w:val="00587AA5"/>
    <w:rsid w:val="005A7966"/>
    <w:rsid w:val="005B1190"/>
    <w:rsid w:val="005C62E8"/>
    <w:rsid w:val="005E7259"/>
    <w:rsid w:val="006116A2"/>
    <w:rsid w:val="0063566B"/>
    <w:rsid w:val="00670D60"/>
    <w:rsid w:val="0069612C"/>
    <w:rsid w:val="006E22AC"/>
    <w:rsid w:val="006E342C"/>
    <w:rsid w:val="006F7B42"/>
    <w:rsid w:val="00715F45"/>
    <w:rsid w:val="00731AC7"/>
    <w:rsid w:val="00756A39"/>
    <w:rsid w:val="00767A45"/>
    <w:rsid w:val="0077633B"/>
    <w:rsid w:val="007820C1"/>
    <w:rsid w:val="007A4BBD"/>
    <w:rsid w:val="007C40E1"/>
    <w:rsid w:val="0081522A"/>
    <w:rsid w:val="00824C58"/>
    <w:rsid w:val="00840591"/>
    <w:rsid w:val="0085142F"/>
    <w:rsid w:val="008856AC"/>
    <w:rsid w:val="0089027B"/>
    <w:rsid w:val="008A702D"/>
    <w:rsid w:val="008C16F9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5352"/>
    <w:rsid w:val="009E7EE6"/>
    <w:rsid w:val="00A01516"/>
    <w:rsid w:val="00A51C4D"/>
    <w:rsid w:val="00A837A3"/>
    <w:rsid w:val="00A9774F"/>
    <w:rsid w:val="00AC06FA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85512"/>
    <w:rsid w:val="00B92820"/>
    <w:rsid w:val="00BA4B4C"/>
    <w:rsid w:val="00BA53C6"/>
    <w:rsid w:val="00C13903"/>
    <w:rsid w:val="00C40702"/>
    <w:rsid w:val="00C47D52"/>
    <w:rsid w:val="00C514DC"/>
    <w:rsid w:val="00C52AC9"/>
    <w:rsid w:val="00C5650F"/>
    <w:rsid w:val="00CC3C9B"/>
    <w:rsid w:val="00CC797D"/>
    <w:rsid w:val="00CD28DC"/>
    <w:rsid w:val="00CF4726"/>
    <w:rsid w:val="00D3282E"/>
    <w:rsid w:val="00D62996"/>
    <w:rsid w:val="00D80503"/>
    <w:rsid w:val="00DD6BE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84735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44081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3B99E-E08C-4244-B8E9-A0864C367065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C76B411-C32C-4EDA-B744-73937598D6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1704FF-10B2-417C-9DBA-B871FAB86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CBB292-548D-43FC-8681-49C4DF7F9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3713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2</cp:revision>
  <cp:lastPrinted>2020-01-22T10:45:00Z</cp:lastPrinted>
  <dcterms:created xsi:type="dcterms:W3CDTF">2020-02-03T07:58:00Z</dcterms:created>
  <dcterms:modified xsi:type="dcterms:W3CDTF">2020-02-03T07:58:00Z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