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7E" w:rsidRDefault="00D7797E" w:rsidP="00C941C6">
      <w:pPr>
        <w:tabs>
          <w:tab w:val="left" w:pos="567"/>
        </w:tabs>
        <w:rPr>
          <w:rFonts w:cs="Arial"/>
          <w:b/>
          <w:sz w:val="24"/>
        </w:rPr>
      </w:pPr>
    </w:p>
    <w:p w:rsidR="00D7797E" w:rsidRPr="00D075E2" w:rsidRDefault="00D7797E" w:rsidP="00D7797E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16</w:t>
      </w:r>
      <w:r w:rsidRPr="00D075E2">
        <w:rPr>
          <w:rFonts w:cs="Arial"/>
          <w:b/>
          <w:bCs/>
          <w:sz w:val="24"/>
          <w:u w:val="single"/>
        </w:rPr>
        <w:t xml:space="preserve">/2020.(I.28.) VISB. </w:t>
      </w:r>
      <w:proofErr w:type="gramStart"/>
      <w:r w:rsidRPr="00D075E2">
        <w:rPr>
          <w:rFonts w:cs="Arial"/>
          <w:b/>
          <w:bCs/>
          <w:sz w:val="24"/>
          <w:u w:val="single"/>
        </w:rPr>
        <w:t>sz.</w:t>
      </w:r>
      <w:proofErr w:type="gramEnd"/>
      <w:r w:rsidRPr="00D075E2">
        <w:rPr>
          <w:rFonts w:cs="Arial"/>
          <w:b/>
          <w:bCs/>
          <w:sz w:val="24"/>
          <w:u w:val="single"/>
        </w:rPr>
        <w:t xml:space="preserve"> határozat</w:t>
      </w:r>
    </w:p>
    <w:p w:rsidR="00D7797E" w:rsidRPr="00D075E2" w:rsidRDefault="00D7797E" w:rsidP="00D7797E">
      <w:pPr>
        <w:jc w:val="center"/>
        <w:rPr>
          <w:rFonts w:cs="Arial"/>
          <w:b/>
          <w:bCs/>
          <w:sz w:val="24"/>
        </w:rPr>
      </w:pPr>
    </w:p>
    <w:p w:rsidR="00D7797E" w:rsidRPr="00D075E2" w:rsidRDefault="00D7797E" w:rsidP="00D7797E">
      <w:pPr>
        <w:jc w:val="both"/>
        <w:rPr>
          <w:rFonts w:cs="Arial"/>
          <w:sz w:val="24"/>
        </w:rPr>
      </w:pPr>
      <w:r w:rsidRPr="00D075E2">
        <w:rPr>
          <w:rFonts w:cs="Arial"/>
          <w:sz w:val="24"/>
        </w:rPr>
        <w:t xml:space="preserve">A Városstratégiai, Idegenforgalmi és Sport Bizottság </w:t>
      </w:r>
      <w:r w:rsidRPr="00D075E2">
        <w:rPr>
          <w:rFonts w:cs="Arial"/>
          <w:iCs/>
          <w:sz w:val="24"/>
        </w:rPr>
        <w:t xml:space="preserve">az </w:t>
      </w:r>
      <w:proofErr w:type="spellStart"/>
      <w:r w:rsidRPr="00D075E2">
        <w:rPr>
          <w:rFonts w:cs="Arial"/>
          <w:iCs/>
          <w:sz w:val="24"/>
        </w:rPr>
        <w:t>Újperinti</w:t>
      </w:r>
      <w:proofErr w:type="spellEnd"/>
      <w:r w:rsidRPr="00D075E2">
        <w:rPr>
          <w:rFonts w:cs="Arial"/>
          <w:iCs/>
          <w:sz w:val="24"/>
        </w:rPr>
        <w:t xml:space="preserve"> </w:t>
      </w:r>
      <w:proofErr w:type="spellStart"/>
      <w:r w:rsidRPr="00D075E2">
        <w:rPr>
          <w:rFonts w:cs="Arial"/>
          <w:iCs/>
          <w:sz w:val="24"/>
        </w:rPr>
        <w:t>Víziközmű</w:t>
      </w:r>
      <w:proofErr w:type="spellEnd"/>
      <w:r w:rsidRPr="00D075E2">
        <w:rPr>
          <w:rFonts w:cs="Arial"/>
          <w:iCs/>
          <w:sz w:val="24"/>
        </w:rPr>
        <w:t xml:space="preserve"> Társulat által üzemeltetett közvilágítási hálózat áramdíjának átvállalására</w:t>
      </w:r>
      <w:r w:rsidRPr="00D075E2">
        <w:rPr>
          <w:rFonts w:cs="Arial"/>
          <w:sz w:val="24"/>
        </w:rPr>
        <w:t xml:space="preserve"> vonatkozó előterjesztést megtárgyalta, és </w:t>
      </w:r>
      <w:r w:rsidRPr="00D075E2">
        <w:rPr>
          <w:rFonts w:cs="Arial"/>
          <w:bCs/>
          <w:sz w:val="24"/>
        </w:rPr>
        <w:t xml:space="preserve">Szombathely Megyei Jogú Város Önkormányzatának Szervezeti és Működési Szabályzatáról szóló 18/2019 (X.31.) Önk. rendelet 54. </w:t>
      </w:r>
      <w:r w:rsidRPr="00D075E2">
        <w:rPr>
          <w:rFonts w:cs="Arial"/>
          <w:sz w:val="24"/>
        </w:rPr>
        <w:t>§ (1) bekezdés 20. pontja alapján az alábbi döntést hozta.</w:t>
      </w:r>
    </w:p>
    <w:p w:rsidR="00D7797E" w:rsidRPr="00D075E2" w:rsidRDefault="00D7797E" w:rsidP="00D7797E">
      <w:pPr>
        <w:jc w:val="both"/>
        <w:rPr>
          <w:rFonts w:cs="Arial"/>
          <w:sz w:val="24"/>
        </w:rPr>
      </w:pPr>
    </w:p>
    <w:p w:rsidR="00D7797E" w:rsidRPr="00D075E2" w:rsidRDefault="00D7797E" w:rsidP="00D7797E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D075E2">
        <w:rPr>
          <w:rFonts w:cs="Arial"/>
          <w:sz w:val="24"/>
        </w:rPr>
        <w:t xml:space="preserve">A Bizottság egyetért azzal, hogy az </w:t>
      </w:r>
      <w:proofErr w:type="spellStart"/>
      <w:r w:rsidRPr="00D075E2">
        <w:rPr>
          <w:rFonts w:cs="Arial"/>
          <w:sz w:val="24"/>
        </w:rPr>
        <w:t>Újperint</w:t>
      </w:r>
      <w:proofErr w:type="spellEnd"/>
      <w:r w:rsidRPr="00D075E2">
        <w:rPr>
          <w:rFonts w:cs="Arial"/>
          <w:sz w:val="24"/>
        </w:rPr>
        <w:t xml:space="preserve"> </w:t>
      </w:r>
      <w:proofErr w:type="spellStart"/>
      <w:r w:rsidRPr="00D075E2">
        <w:rPr>
          <w:rFonts w:cs="Arial"/>
          <w:sz w:val="24"/>
        </w:rPr>
        <w:t>Víziközmű</w:t>
      </w:r>
      <w:proofErr w:type="spellEnd"/>
      <w:r w:rsidRPr="00D075E2">
        <w:rPr>
          <w:rFonts w:cs="Arial"/>
          <w:sz w:val="24"/>
        </w:rPr>
        <w:t xml:space="preserve"> Társulat által kiépített Németh Pál, Garamvölgyi Tivadar, Tóth István, Bertalan Árpád és </w:t>
      </w:r>
      <w:proofErr w:type="spellStart"/>
      <w:r w:rsidRPr="00D075E2">
        <w:rPr>
          <w:rFonts w:cs="Arial"/>
          <w:sz w:val="24"/>
        </w:rPr>
        <w:t>Rajczy</w:t>
      </w:r>
      <w:proofErr w:type="spellEnd"/>
      <w:r w:rsidRPr="00D075E2">
        <w:rPr>
          <w:rFonts w:cs="Arial"/>
          <w:sz w:val="24"/>
        </w:rPr>
        <w:t xml:space="preserve"> Imre utcák közvilágításának áramdíját Szombathely Megyei Jogú Város Önkormányzata átvállalja, azzal a kitétellel, hogy közvilágítási hálózat passzív (kábelhálózat, kandeláberek) és aktív (lámpatestek) elemeinek, valamint a fogyasztásmérőnek tulajdonosi jogai és kötelezettségei a Társulatnál maradnak.</w:t>
      </w:r>
    </w:p>
    <w:p w:rsidR="00D7797E" w:rsidRDefault="00D7797E" w:rsidP="00D7797E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D075E2">
        <w:rPr>
          <w:rFonts w:cs="Arial"/>
          <w:sz w:val="24"/>
        </w:rPr>
        <w:t xml:space="preserve">A Bizottság javasolja a Közgyűlésnek, hogy az Önkormányzat 2020. évi költségvetési rendeletében az 1. pontban meglévő utcák áramdíját a közvilágításra fordítható keretében szerepeltesse. </w:t>
      </w:r>
    </w:p>
    <w:p w:rsidR="00D7797E" w:rsidRPr="00D075E2" w:rsidRDefault="00D7797E" w:rsidP="00D7797E">
      <w:pPr>
        <w:ind w:left="720"/>
        <w:jc w:val="both"/>
        <w:rPr>
          <w:rFonts w:cs="Arial"/>
          <w:sz w:val="24"/>
        </w:rPr>
      </w:pPr>
    </w:p>
    <w:p w:rsidR="00D7797E" w:rsidRPr="00D075E2" w:rsidRDefault="00D7797E" w:rsidP="00D7797E">
      <w:pPr>
        <w:ind w:left="1410" w:hanging="1410"/>
        <w:jc w:val="both"/>
        <w:rPr>
          <w:rFonts w:cs="Arial"/>
          <w:sz w:val="24"/>
        </w:rPr>
      </w:pPr>
      <w:r w:rsidRPr="00D075E2">
        <w:rPr>
          <w:rFonts w:cs="Arial"/>
          <w:b/>
          <w:sz w:val="24"/>
          <w:u w:val="single"/>
        </w:rPr>
        <w:t>Felelős</w:t>
      </w:r>
      <w:r w:rsidRPr="00D075E2">
        <w:rPr>
          <w:rFonts w:cs="Arial"/>
          <w:sz w:val="24"/>
        </w:rPr>
        <w:t>:</w:t>
      </w:r>
      <w:r w:rsidRPr="00D075E2">
        <w:rPr>
          <w:rFonts w:cs="Arial"/>
          <w:sz w:val="24"/>
        </w:rPr>
        <w:tab/>
        <w:t>Tóth Kálmán, a Városstratégiai, Idegenforgalmi és Sport Bizottság elnöke</w:t>
      </w:r>
    </w:p>
    <w:p w:rsidR="00D7797E" w:rsidRPr="00D075E2" w:rsidRDefault="00D7797E" w:rsidP="00D7797E">
      <w:pPr>
        <w:jc w:val="both"/>
        <w:rPr>
          <w:rFonts w:cs="Arial"/>
          <w:sz w:val="24"/>
        </w:rPr>
      </w:pPr>
      <w:r w:rsidRPr="00D075E2">
        <w:rPr>
          <w:rFonts w:cs="Arial"/>
          <w:sz w:val="24"/>
        </w:rPr>
        <w:tab/>
      </w:r>
      <w:r w:rsidRPr="00D075E2">
        <w:rPr>
          <w:rFonts w:cs="Arial"/>
          <w:sz w:val="24"/>
        </w:rPr>
        <w:tab/>
        <w:t>(a végrehajtás előkészítéséért:</w:t>
      </w:r>
    </w:p>
    <w:p w:rsidR="00D7797E" w:rsidRPr="00D075E2" w:rsidRDefault="00D7797E" w:rsidP="00D7797E">
      <w:pPr>
        <w:jc w:val="both"/>
        <w:rPr>
          <w:rFonts w:cs="Arial"/>
          <w:sz w:val="24"/>
        </w:rPr>
      </w:pPr>
      <w:r w:rsidRPr="00D075E2">
        <w:rPr>
          <w:rFonts w:cs="Arial"/>
          <w:sz w:val="24"/>
        </w:rPr>
        <w:tab/>
      </w:r>
      <w:r w:rsidRPr="00D075E2">
        <w:rPr>
          <w:rFonts w:cs="Arial"/>
          <w:sz w:val="24"/>
        </w:rPr>
        <w:tab/>
        <w:t>Kalmár Ervin, a Városüzemeltetési és Városfejlesztési Osztály vezetője</w:t>
      </w:r>
    </w:p>
    <w:p w:rsidR="00D7797E" w:rsidRPr="00D075E2" w:rsidRDefault="00D7797E" w:rsidP="00D7797E">
      <w:pPr>
        <w:jc w:val="both"/>
        <w:rPr>
          <w:rFonts w:cs="Arial"/>
          <w:sz w:val="24"/>
        </w:rPr>
      </w:pPr>
      <w:r w:rsidRPr="00D075E2">
        <w:rPr>
          <w:rFonts w:cs="Arial"/>
          <w:sz w:val="24"/>
        </w:rPr>
        <w:tab/>
      </w:r>
      <w:r w:rsidRPr="00D075E2">
        <w:rPr>
          <w:rFonts w:cs="Arial"/>
          <w:sz w:val="24"/>
        </w:rPr>
        <w:tab/>
        <w:t>Stéger Gábor, a Közgazdasági és Adó Osztály vezetője</w:t>
      </w:r>
    </w:p>
    <w:p w:rsidR="00D7797E" w:rsidRPr="00D075E2" w:rsidRDefault="00D7797E" w:rsidP="00D7797E">
      <w:pPr>
        <w:jc w:val="both"/>
        <w:rPr>
          <w:rFonts w:cs="Arial"/>
          <w:sz w:val="24"/>
        </w:rPr>
      </w:pPr>
      <w:r w:rsidRPr="00D075E2">
        <w:rPr>
          <w:rFonts w:cs="Arial"/>
          <w:sz w:val="24"/>
        </w:rPr>
        <w:tab/>
      </w:r>
      <w:r w:rsidRPr="00D075E2">
        <w:rPr>
          <w:rFonts w:cs="Arial"/>
          <w:sz w:val="24"/>
        </w:rPr>
        <w:tab/>
      </w:r>
    </w:p>
    <w:p w:rsidR="00D7797E" w:rsidRPr="00D075E2" w:rsidRDefault="00D7797E" w:rsidP="00D7797E">
      <w:pPr>
        <w:jc w:val="both"/>
        <w:rPr>
          <w:rFonts w:cs="Arial"/>
          <w:sz w:val="24"/>
        </w:rPr>
      </w:pPr>
      <w:r w:rsidRPr="00D075E2">
        <w:rPr>
          <w:rFonts w:cs="Arial"/>
          <w:b/>
          <w:sz w:val="24"/>
          <w:u w:val="single"/>
        </w:rPr>
        <w:t>Határidő:</w:t>
      </w:r>
      <w:r w:rsidRPr="00D075E2">
        <w:rPr>
          <w:rFonts w:cs="Arial"/>
          <w:sz w:val="24"/>
        </w:rPr>
        <w:tab/>
        <w:t>1. pont: folyamatos</w:t>
      </w:r>
    </w:p>
    <w:p w:rsidR="00D7797E" w:rsidRDefault="00D7797E" w:rsidP="00D7797E">
      <w:pPr>
        <w:jc w:val="both"/>
        <w:rPr>
          <w:rFonts w:cs="Arial"/>
          <w:sz w:val="24"/>
        </w:rPr>
      </w:pPr>
      <w:r w:rsidRPr="00D075E2">
        <w:rPr>
          <w:rFonts w:cs="Arial"/>
          <w:sz w:val="24"/>
        </w:rPr>
        <w:tab/>
      </w:r>
      <w:r w:rsidRPr="00D075E2">
        <w:rPr>
          <w:rFonts w:cs="Arial"/>
          <w:sz w:val="24"/>
        </w:rPr>
        <w:tab/>
        <w:t>2. pont: 2020. évi kö</w:t>
      </w:r>
      <w:r>
        <w:rPr>
          <w:rFonts w:cs="Arial"/>
          <w:sz w:val="24"/>
        </w:rPr>
        <w:t>ltségvetési rendelet megalkotás</w:t>
      </w:r>
    </w:p>
    <w:p w:rsidR="00D7797E" w:rsidRPr="00E83956" w:rsidRDefault="00D7797E" w:rsidP="00E8395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:rsidR="00D7797E" w:rsidRDefault="00D7797E" w:rsidP="00E83956">
      <w:pPr>
        <w:rPr>
          <w:rFonts w:cs="Arial"/>
          <w:b/>
          <w:bCs/>
          <w:sz w:val="24"/>
          <w:u w:val="single"/>
        </w:rPr>
      </w:pPr>
    </w:p>
    <w:p w:rsidR="00E83956" w:rsidRDefault="00E83956" w:rsidP="00E83956">
      <w:pPr>
        <w:rPr>
          <w:rFonts w:cs="Arial"/>
          <w:b/>
          <w:bCs/>
          <w:sz w:val="24"/>
          <w:u w:val="single"/>
        </w:rPr>
      </w:pPr>
    </w:p>
    <w:p w:rsidR="00E83956" w:rsidRDefault="00E83956" w:rsidP="00E83956">
      <w:pPr>
        <w:rPr>
          <w:rFonts w:cs="Arial"/>
          <w:b/>
          <w:bCs/>
          <w:sz w:val="24"/>
          <w:u w:val="single"/>
        </w:rPr>
      </w:pPr>
    </w:p>
    <w:p w:rsidR="00E83956" w:rsidRDefault="00E83956" w:rsidP="00E83956">
      <w:pPr>
        <w:rPr>
          <w:rFonts w:cs="Arial"/>
          <w:b/>
          <w:bCs/>
          <w:sz w:val="24"/>
          <w:u w:val="single"/>
        </w:rPr>
      </w:pPr>
    </w:p>
    <w:p w:rsidR="00D7797E" w:rsidRDefault="00D7797E" w:rsidP="00D7797E">
      <w:pPr>
        <w:jc w:val="center"/>
        <w:rPr>
          <w:rFonts w:cs="Arial"/>
          <w:b/>
          <w:bCs/>
          <w:sz w:val="24"/>
          <w:u w:val="single"/>
        </w:rPr>
      </w:pPr>
    </w:p>
    <w:p w:rsidR="00A50917" w:rsidRDefault="00A50917">
      <w:bookmarkStart w:id="0" w:name="_GoBack"/>
      <w:bookmarkEnd w:id="0"/>
    </w:p>
    <w:sectPr w:rsidR="00A5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21" w:rsidRDefault="00C24021" w:rsidP="00C24021">
      <w:r>
        <w:separator/>
      </w:r>
    </w:p>
  </w:endnote>
  <w:endnote w:type="continuationSeparator" w:id="0">
    <w:p w:rsidR="00C24021" w:rsidRDefault="00C24021" w:rsidP="00C2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21" w:rsidRDefault="00C24021" w:rsidP="00C24021">
      <w:r>
        <w:separator/>
      </w:r>
    </w:p>
  </w:footnote>
  <w:footnote w:type="continuationSeparator" w:id="0">
    <w:p w:rsidR="00C24021" w:rsidRDefault="00C24021" w:rsidP="00C2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75"/>
    <w:rsid w:val="00011C55"/>
    <w:rsid w:val="0006131B"/>
    <w:rsid w:val="00510A75"/>
    <w:rsid w:val="00A50917"/>
    <w:rsid w:val="00C24021"/>
    <w:rsid w:val="00C941C6"/>
    <w:rsid w:val="00D7797E"/>
    <w:rsid w:val="00E8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38E59D4-5038-4ECB-A248-FF3B4462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41C6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4021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24021"/>
  </w:style>
  <w:style w:type="paragraph" w:styleId="llb">
    <w:name w:val="footer"/>
    <w:basedOn w:val="Norml"/>
    <w:link w:val="llbChar"/>
    <w:uiPriority w:val="99"/>
    <w:unhideWhenUsed/>
    <w:rsid w:val="00C24021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2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7</cp:revision>
  <dcterms:created xsi:type="dcterms:W3CDTF">2020-01-30T13:29:00Z</dcterms:created>
  <dcterms:modified xsi:type="dcterms:W3CDTF">2020-03-05T07:03:00Z</dcterms:modified>
</cp:coreProperties>
</file>