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ECE" w:rsidRDefault="00E61ECE" w:rsidP="00E61ECE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554/2019. (XI.28.)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E61ECE" w:rsidRDefault="00E61ECE" w:rsidP="00E61ECE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</w:p>
    <w:p w:rsidR="00E61ECE" w:rsidRDefault="00E61ECE" w:rsidP="00E61ECE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>1.</w:t>
      </w:r>
      <w:r>
        <w:rPr>
          <w:rFonts w:ascii="Arial" w:eastAsia="Calibri" w:hAnsi="Arial" w:cs="Calibri"/>
          <w:szCs w:val="22"/>
          <w:lang w:eastAsia="en-US"/>
        </w:rPr>
        <w:tab/>
        <w:t>Szombathely Megyei Jogú Város Önkormányzatának Közgyűlése bejelenti az alábbi szombathelyi ingatlan ingyenes önkormányzati tulajdonba kerülése iránti igényét az állami vagyonról szóló 2007. évi CVI. törvény 36. § (2) bekezdés c) pontja alapján:</w:t>
      </w:r>
    </w:p>
    <w:p w:rsidR="00E61ECE" w:rsidRDefault="00E61ECE" w:rsidP="00E61ECE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</w:p>
    <w:p w:rsidR="00E61ECE" w:rsidRDefault="00E61ECE" w:rsidP="00E61ECE">
      <w:pPr>
        <w:ind w:left="284"/>
        <w:jc w:val="both"/>
        <w:rPr>
          <w:rFonts w:ascii="Arial" w:eastAsia="Calibri" w:hAnsi="Arial" w:cs="Calibri"/>
          <w:szCs w:val="22"/>
          <w:lang w:eastAsia="en-US"/>
        </w:rPr>
      </w:pPr>
      <w:proofErr w:type="spellStart"/>
      <w:r>
        <w:rPr>
          <w:rFonts w:ascii="Arial" w:eastAsia="Calibri" w:hAnsi="Arial" w:cs="Calibri"/>
          <w:szCs w:val="22"/>
          <w:lang w:eastAsia="en-US"/>
        </w:rPr>
        <w:t>hrsz</w:t>
      </w:r>
      <w:proofErr w:type="spellEnd"/>
      <w:r>
        <w:rPr>
          <w:rFonts w:ascii="Arial" w:eastAsia="Calibri" w:hAnsi="Arial" w:cs="Calibri"/>
          <w:szCs w:val="22"/>
          <w:lang w:eastAsia="en-US"/>
        </w:rPr>
        <w:t xml:space="preserve">: </w:t>
      </w: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6357</w:t>
      </w:r>
    </w:p>
    <w:p w:rsidR="00E61ECE" w:rsidRDefault="00E61ECE" w:rsidP="00E61ECE">
      <w:pPr>
        <w:ind w:left="284"/>
        <w:jc w:val="both"/>
        <w:rPr>
          <w:rFonts w:ascii="Arial" w:eastAsia="Calibri" w:hAnsi="Arial" w:cs="Calibri"/>
          <w:szCs w:val="22"/>
          <w:lang w:eastAsia="en-US"/>
        </w:rPr>
      </w:pPr>
      <w:proofErr w:type="gramStart"/>
      <w:r>
        <w:rPr>
          <w:rFonts w:ascii="Arial" w:eastAsia="Calibri" w:hAnsi="Arial" w:cs="Calibri"/>
          <w:szCs w:val="22"/>
          <w:lang w:eastAsia="en-US"/>
        </w:rPr>
        <w:t>megnevezés</w:t>
      </w:r>
      <w:proofErr w:type="gramEnd"/>
      <w:r>
        <w:rPr>
          <w:rFonts w:ascii="Arial" w:eastAsia="Calibri" w:hAnsi="Arial" w:cs="Calibri"/>
          <w:szCs w:val="22"/>
          <w:lang w:eastAsia="en-US"/>
        </w:rPr>
        <w:t xml:space="preserve">: </w:t>
      </w: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 xml:space="preserve">kivett épület, udvar </w:t>
      </w:r>
    </w:p>
    <w:p w:rsidR="00E61ECE" w:rsidRDefault="00E61ECE" w:rsidP="00E61ECE">
      <w:pPr>
        <w:ind w:left="284"/>
        <w:jc w:val="both"/>
        <w:rPr>
          <w:rFonts w:ascii="Arial" w:eastAsia="Calibri" w:hAnsi="Arial" w:cs="Calibri"/>
          <w:szCs w:val="22"/>
          <w:lang w:eastAsia="en-US"/>
        </w:rPr>
      </w:pPr>
      <w:proofErr w:type="gramStart"/>
      <w:r>
        <w:rPr>
          <w:rFonts w:ascii="Arial" w:eastAsia="Calibri" w:hAnsi="Arial" w:cs="Calibri"/>
          <w:szCs w:val="22"/>
          <w:lang w:eastAsia="en-US"/>
        </w:rPr>
        <w:t>cím</w:t>
      </w:r>
      <w:proofErr w:type="gramEnd"/>
      <w:r>
        <w:rPr>
          <w:rFonts w:ascii="Arial" w:eastAsia="Calibri" w:hAnsi="Arial" w:cs="Calibri"/>
          <w:szCs w:val="22"/>
          <w:lang w:eastAsia="en-US"/>
        </w:rPr>
        <w:t>:</w:t>
      </w: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 xml:space="preserve">Szombathely, Thököly u. 20. </w:t>
      </w:r>
    </w:p>
    <w:p w:rsidR="00E61ECE" w:rsidRDefault="00E61ECE" w:rsidP="00E61ECE">
      <w:pPr>
        <w:ind w:left="284"/>
        <w:jc w:val="both"/>
        <w:rPr>
          <w:rFonts w:ascii="Arial" w:eastAsia="Calibri" w:hAnsi="Arial" w:cs="Calibri"/>
          <w:szCs w:val="22"/>
          <w:lang w:eastAsia="en-US"/>
        </w:rPr>
      </w:pPr>
      <w:proofErr w:type="gramStart"/>
      <w:r>
        <w:rPr>
          <w:rFonts w:ascii="Arial" w:eastAsia="Calibri" w:hAnsi="Arial" w:cs="Calibri"/>
          <w:szCs w:val="22"/>
          <w:lang w:eastAsia="en-US"/>
        </w:rPr>
        <w:t>ingatlan</w:t>
      </w:r>
      <w:proofErr w:type="gramEnd"/>
      <w:r>
        <w:rPr>
          <w:rFonts w:ascii="Arial" w:eastAsia="Calibri" w:hAnsi="Arial" w:cs="Calibri"/>
          <w:szCs w:val="22"/>
          <w:lang w:eastAsia="en-US"/>
        </w:rPr>
        <w:t xml:space="preserve"> területe:  </w:t>
      </w: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740 m²</w:t>
      </w:r>
    </w:p>
    <w:p w:rsidR="00E61ECE" w:rsidRDefault="00E61ECE" w:rsidP="00E61ECE">
      <w:pPr>
        <w:ind w:left="284"/>
        <w:jc w:val="both"/>
        <w:rPr>
          <w:rFonts w:ascii="Arial" w:eastAsia="Calibri" w:hAnsi="Arial" w:cs="Calibri"/>
          <w:szCs w:val="22"/>
          <w:lang w:eastAsia="en-US"/>
        </w:rPr>
      </w:pPr>
      <w:proofErr w:type="gramStart"/>
      <w:r>
        <w:rPr>
          <w:rFonts w:ascii="Arial" w:eastAsia="Calibri" w:hAnsi="Arial" w:cs="Calibri"/>
          <w:szCs w:val="22"/>
          <w:lang w:eastAsia="en-US"/>
        </w:rPr>
        <w:t>tulajdonos</w:t>
      </w:r>
      <w:proofErr w:type="gramEnd"/>
      <w:r>
        <w:rPr>
          <w:rFonts w:ascii="Arial" w:eastAsia="Calibri" w:hAnsi="Arial" w:cs="Calibri"/>
          <w:szCs w:val="22"/>
          <w:lang w:eastAsia="en-US"/>
        </w:rPr>
        <w:t xml:space="preserve">:       </w:t>
      </w: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Magyar Állam</w:t>
      </w:r>
    </w:p>
    <w:p w:rsidR="00E61ECE" w:rsidRDefault="00E61ECE" w:rsidP="00E61ECE">
      <w:pPr>
        <w:ind w:left="284"/>
        <w:jc w:val="both"/>
        <w:rPr>
          <w:rFonts w:ascii="Arial" w:eastAsia="Calibri" w:hAnsi="Arial" w:cs="Calibri"/>
          <w:szCs w:val="22"/>
          <w:lang w:eastAsia="en-US"/>
        </w:rPr>
      </w:pPr>
      <w:proofErr w:type="gramStart"/>
      <w:r>
        <w:rPr>
          <w:rFonts w:ascii="Arial" w:eastAsia="Calibri" w:hAnsi="Arial" w:cs="Calibri"/>
          <w:szCs w:val="22"/>
          <w:lang w:eastAsia="en-US"/>
        </w:rPr>
        <w:t>vagyonkezelő</w:t>
      </w:r>
      <w:proofErr w:type="gramEnd"/>
      <w:r>
        <w:rPr>
          <w:rFonts w:ascii="Arial" w:eastAsia="Calibri" w:hAnsi="Arial" w:cs="Calibri"/>
          <w:szCs w:val="22"/>
          <w:lang w:eastAsia="en-US"/>
        </w:rPr>
        <w:t xml:space="preserve">:             </w:t>
      </w:r>
      <w:r>
        <w:rPr>
          <w:rFonts w:ascii="Arial" w:eastAsia="Calibri" w:hAnsi="Arial" w:cs="Calibri"/>
          <w:szCs w:val="22"/>
          <w:lang w:eastAsia="en-US"/>
        </w:rPr>
        <w:tab/>
      </w:r>
      <w:r>
        <w:rPr>
          <w:rFonts w:ascii="Arial" w:eastAsia="Calibri" w:hAnsi="Arial" w:cs="Calibri"/>
          <w:szCs w:val="22"/>
          <w:lang w:eastAsia="en-US"/>
        </w:rPr>
        <w:tab/>
        <w:t>Szombathely Megyei Jogú Város Önkormányzata</w:t>
      </w:r>
    </w:p>
    <w:p w:rsidR="00E61ECE" w:rsidRDefault="00E61ECE" w:rsidP="00E61ECE">
      <w:pPr>
        <w:ind w:left="3539" w:hanging="3255"/>
        <w:jc w:val="both"/>
        <w:rPr>
          <w:rFonts w:ascii="Arial" w:eastAsia="Calibri" w:hAnsi="Arial" w:cs="Calibri"/>
          <w:szCs w:val="22"/>
          <w:lang w:eastAsia="en-US"/>
        </w:rPr>
      </w:pPr>
      <w:proofErr w:type="gramStart"/>
      <w:r>
        <w:rPr>
          <w:rFonts w:ascii="Arial" w:eastAsia="Calibri" w:hAnsi="Arial" w:cs="Calibri"/>
          <w:szCs w:val="22"/>
          <w:lang w:eastAsia="en-US"/>
        </w:rPr>
        <w:t>felhasználási</w:t>
      </w:r>
      <w:proofErr w:type="gramEnd"/>
      <w:r>
        <w:rPr>
          <w:rFonts w:ascii="Arial" w:eastAsia="Calibri" w:hAnsi="Arial" w:cs="Calibri"/>
          <w:szCs w:val="22"/>
          <w:lang w:eastAsia="en-US"/>
        </w:rPr>
        <w:t xml:space="preserve"> cél:</w:t>
      </w:r>
      <w:r>
        <w:rPr>
          <w:rFonts w:ascii="Arial" w:eastAsia="Calibri" w:hAnsi="Arial" w:cs="Calibri"/>
          <w:szCs w:val="22"/>
          <w:lang w:eastAsia="en-US"/>
        </w:rPr>
        <w:tab/>
        <w:t>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:rsidR="00E61ECE" w:rsidRDefault="00E61ECE" w:rsidP="00E61ECE">
      <w:pPr>
        <w:ind w:left="284"/>
        <w:jc w:val="both"/>
        <w:rPr>
          <w:rFonts w:ascii="Arial" w:eastAsia="Calibri" w:hAnsi="Arial" w:cs="Calibri"/>
          <w:szCs w:val="22"/>
          <w:lang w:eastAsia="en-US"/>
        </w:rPr>
      </w:pPr>
      <w:proofErr w:type="gramStart"/>
      <w:r>
        <w:rPr>
          <w:rFonts w:ascii="Arial" w:eastAsia="Calibri" w:hAnsi="Arial" w:cs="Calibri"/>
          <w:szCs w:val="22"/>
          <w:lang w:eastAsia="en-US"/>
        </w:rPr>
        <w:t>jogszabályi</w:t>
      </w:r>
      <w:proofErr w:type="gramEnd"/>
      <w:r>
        <w:rPr>
          <w:rFonts w:ascii="Arial" w:eastAsia="Calibri" w:hAnsi="Arial" w:cs="Calibri"/>
          <w:szCs w:val="22"/>
          <w:lang w:eastAsia="en-US"/>
        </w:rPr>
        <w:t xml:space="preserve"> rendelkezés:</w:t>
      </w:r>
      <w:r>
        <w:rPr>
          <w:rFonts w:ascii="Arial" w:eastAsia="Calibri" w:hAnsi="Arial" w:cs="Calibri"/>
          <w:szCs w:val="22"/>
          <w:lang w:eastAsia="en-US"/>
        </w:rPr>
        <w:tab/>
        <w:t>2011. évi CLXXXIX. tv. 13. § (1) bekezdés 7. pont</w:t>
      </w:r>
    </w:p>
    <w:p w:rsidR="00E61ECE" w:rsidRDefault="00E61ECE" w:rsidP="00E61ECE">
      <w:pPr>
        <w:ind w:left="284"/>
        <w:jc w:val="both"/>
        <w:rPr>
          <w:rFonts w:ascii="Arial" w:eastAsia="Calibri" w:hAnsi="Arial" w:cs="Calibri"/>
          <w:szCs w:val="22"/>
          <w:lang w:eastAsia="en-US"/>
        </w:rPr>
      </w:pPr>
    </w:p>
    <w:p w:rsidR="00E61ECE" w:rsidRDefault="00E61ECE" w:rsidP="00E61ECE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>2.</w:t>
      </w:r>
      <w:r>
        <w:rPr>
          <w:rFonts w:ascii="Arial" w:eastAsia="Calibri" w:hAnsi="Arial" w:cs="Calibri"/>
          <w:szCs w:val="22"/>
          <w:lang w:eastAsia="en-US"/>
        </w:rPr>
        <w:tab/>
        <w:t xml:space="preserve">A kérelemnek helyt adó döntés esetén az önkormányzat vállalja a tulajdonba adás érdekében a Magyar Nemzeti Vagyonkezelő </w:t>
      </w:r>
      <w:proofErr w:type="spellStart"/>
      <w:r>
        <w:rPr>
          <w:rFonts w:ascii="Arial" w:eastAsia="Calibri" w:hAnsi="Arial" w:cs="Calibri"/>
          <w:szCs w:val="22"/>
          <w:lang w:eastAsia="en-US"/>
        </w:rPr>
        <w:t>Zrt</w:t>
      </w:r>
      <w:proofErr w:type="spellEnd"/>
      <w:r>
        <w:rPr>
          <w:rFonts w:ascii="Arial" w:eastAsia="Calibri" w:hAnsi="Arial" w:cs="Calibri"/>
          <w:szCs w:val="22"/>
          <w:lang w:eastAsia="en-US"/>
        </w:rPr>
        <w:t xml:space="preserve">. előtt folyó eljárásban felmerülő költségek megtérítését. Az önkormányzat vállalja, hogy az 1. pontban feltüntetett ingatlan tulajdonjogát az ingatlanra vonatkozó esetleges terhekkel együtt veszi át.  </w:t>
      </w:r>
    </w:p>
    <w:p w:rsidR="00E61ECE" w:rsidRDefault="00E61ECE" w:rsidP="00E61ECE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</w:p>
    <w:p w:rsidR="00E61ECE" w:rsidRDefault="00E61ECE" w:rsidP="00E61ECE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  <w:r>
        <w:rPr>
          <w:rFonts w:ascii="Arial" w:eastAsia="Calibri" w:hAnsi="Arial" w:cs="Calibri"/>
          <w:szCs w:val="22"/>
          <w:lang w:eastAsia="en-US"/>
        </w:rPr>
        <w:t xml:space="preserve">3. </w:t>
      </w:r>
      <w:r>
        <w:rPr>
          <w:rFonts w:ascii="Arial" w:eastAsia="Calibri" w:hAnsi="Arial" w:cs="Calibri"/>
          <w:szCs w:val="22"/>
          <w:lang w:eastAsia="en-US"/>
        </w:rPr>
        <w:tab/>
        <w:t>A Közgyűlés felhatalmazza a polgármestert, hogy az ingatlan ingyenes önkormányzati tulajdonba kerülése iránti igénybejelentést és a költségek viseléséről szóló nyilatkozatot aláírja.</w:t>
      </w:r>
    </w:p>
    <w:p w:rsidR="00E61ECE" w:rsidRDefault="00E61ECE" w:rsidP="00E61ECE">
      <w:pPr>
        <w:ind w:left="284" w:hanging="284"/>
        <w:jc w:val="both"/>
        <w:rPr>
          <w:rFonts w:ascii="Arial" w:eastAsia="Calibri" w:hAnsi="Arial" w:cs="Calibri"/>
          <w:szCs w:val="22"/>
          <w:lang w:eastAsia="en-US"/>
        </w:rPr>
      </w:pPr>
    </w:p>
    <w:p w:rsidR="00E61ECE" w:rsidRDefault="00E61ECE" w:rsidP="00E61EC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bookmarkStart w:id="0" w:name="_Hlk25047079"/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Cs/>
        </w:rPr>
        <w:t xml:space="preserve">  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Nemény András polgármester</w:t>
      </w:r>
    </w:p>
    <w:p w:rsidR="00E61ECE" w:rsidRDefault="00E61ECE" w:rsidP="00E61EC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Horváth Attila alpolgármester</w:t>
      </w:r>
    </w:p>
    <w:p w:rsidR="00E61ECE" w:rsidRDefault="00E61ECE" w:rsidP="00E61ECE">
      <w:pPr>
        <w:tabs>
          <w:tab w:val="left" w:pos="0"/>
          <w:tab w:val="left" w:pos="540"/>
          <w:tab w:val="left" w:pos="1440"/>
          <w:tab w:val="center" w:pos="4536"/>
          <w:tab w:val="right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Dr. Károlyi Ákos jegyző</w:t>
      </w:r>
    </w:p>
    <w:p w:rsidR="00E61ECE" w:rsidRDefault="00E61ECE" w:rsidP="00E61ECE">
      <w:pPr>
        <w:jc w:val="both"/>
        <w:rPr>
          <w:rFonts w:ascii="Arial" w:eastAsia="Calibri" w:hAnsi="Arial" w:cs="Arial"/>
          <w:bCs/>
          <w:szCs w:val="22"/>
          <w:lang w:eastAsia="en-US"/>
        </w:rPr>
      </w:pPr>
      <w:r>
        <w:rPr>
          <w:rFonts w:ascii="Arial" w:eastAsia="Calibri" w:hAnsi="Arial" w:cs="Arial"/>
          <w:bCs/>
          <w:szCs w:val="22"/>
          <w:lang w:eastAsia="en-US"/>
        </w:rPr>
        <w:tab/>
        <w:t xml:space="preserve">      </w:t>
      </w:r>
      <w:r>
        <w:rPr>
          <w:rFonts w:ascii="Arial" w:eastAsia="Calibri" w:hAnsi="Arial" w:cs="Arial"/>
          <w:bCs/>
          <w:szCs w:val="22"/>
          <w:lang w:eastAsia="en-US"/>
        </w:rPr>
        <w:tab/>
      </w:r>
      <w:r>
        <w:rPr>
          <w:rFonts w:ascii="Arial" w:eastAsia="Calibri" w:hAnsi="Arial" w:cs="Arial"/>
          <w:bCs/>
          <w:szCs w:val="22"/>
          <w:u w:val="single"/>
          <w:lang w:eastAsia="en-US"/>
        </w:rPr>
        <w:t xml:space="preserve"> (A végrehajtásért felelős</w:t>
      </w:r>
      <w:r>
        <w:rPr>
          <w:rFonts w:ascii="Arial" w:eastAsia="Calibri" w:hAnsi="Arial" w:cs="Arial"/>
          <w:bCs/>
          <w:szCs w:val="22"/>
          <w:lang w:eastAsia="en-US"/>
        </w:rPr>
        <w:t>:</w:t>
      </w:r>
    </w:p>
    <w:p w:rsidR="00E61ECE" w:rsidRDefault="00E61ECE" w:rsidP="00E61ECE">
      <w:pPr>
        <w:ind w:left="1416" w:firstLine="708"/>
        <w:jc w:val="both"/>
        <w:rPr>
          <w:rFonts w:ascii="Arial" w:eastAsia="Calibri" w:hAnsi="Arial" w:cs="Arial"/>
          <w:bCs/>
          <w:szCs w:val="22"/>
          <w:lang w:eastAsia="en-US"/>
        </w:rPr>
      </w:pPr>
      <w:r>
        <w:rPr>
          <w:rFonts w:ascii="Arial" w:eastAsia="Calibri" w:hAnsi="Arial" w:cs="Arial"/>
          <w:bCs/>
          <w:szCs w:val="22"/>
          <w:lang w:eastAsia="en-US"/>
        </w:rPr>
        <w:t>Nagyné dr. Gats Andrea, a Jogi és Képviselői Osztály vezetője)</w:t>
      </w:r>
    </w:p>
    <w:p w:rsidR="00E61ECE" w:rsidRDefault="00E61ECE" w:rsidP="00E61ECE">
      <w:pPr>
        <w:ind w:left="2124" w:firstLine="6"/>
        <w:jc w:val="both"/>
        <w:rPr>
          <w:rFonts w:ascii="Arial" w:eastAsia="Calibri" w:hAnsi="Arial" w:cs="Arial"/>
          <w:bCs/>
          <w:szCs w:val="22"/>
          <w:lang w:eastAsia="en-US"/>
        </w:rPr>
      </w:pPr>
    </w:p>
    <w:p w:rsidR="00E61ECE" w:rsidRDefault="00E61ECE" w:rsidP="00E61ECE">
      <w:pPr>
        <w:jc w:val="both"/>
        <w:rPr>
          <w:rFonts w:ascii="Arial" w:eastAsia="Calibri" w:hAnsi="Arial" w:cs="Arial"/>
          <w:bCs/>
          <w:szCs w:val="22"/>
          <w:lang w:eastAsia="en-US"/>
        </w:rPr>
      </w:pPr>
      <w:r>
        <w:rPr>
          <w:rFonts w:ascii="Arial" w:eastAsia="Calibri" w:hAnsi="Arial" w:cs="Arial"/>
          <w:b/>
          <w:bCs/>
          <w:szCs w:val="22"/>
          <w:u w:val="single"/>
          <w:lang w:eastAsia="en-US"/>
        </w:rPr>
        <w:t>Határidő:</w:t>
      </w:r>
      <w:r>
        <w:rPr>
          <w:rFonts w:ascii="Arial" w:eastAsia="Calibri" w:hAnsi="Arial" w:cs="Arial"/>
          <w:b/>
          <w:bCs/>
          <w:szCs w:val="22"/>
          <w:lang w:eastAsia="en-US"/>
        </w:rPr>
        <w:tab/>
      </w:r>
      <w:r>
        <w:rPr>
          <w:rFonts w:ascii="Arial" w:eastAsia="Calibri" w:hAnsi="Arial" w:cs="Arial"/>
          <w:bCs/>
          <w:szCs w:val="22"/>
          <w:lang w:eastAsia="en-US"/>
        </w:rPr>
        <w:t>2019. december 31.</w:t>
      </w:r>
    </w:p>
    <w:p w:rsidR="00904408" w:rsidRDefault="00904408">
      <w:bookmarkStart w:id="1" w:name="_GoBack"/>
      <w:bookmarkEnd w:id="0"/>
      <w:bookmarkEnd w:id="1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ECE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E61ECE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D6D8C-C310-4304-B895-E9FFD6CD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1ECE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2019-12-05T13:25:00Z</dcterms:created>
  <dcterms:modified xsi:type="dcterms:W3CDTF">2019-12-05T13:25:00Z</dcterms:modified>
</cp:coreProperties>
</file>