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3E064" w14:textId="77777777" w:rsidR="00B15479" w:rsidRPr="00A4300A" w:rsidRDefault="00B15479" w:rsidP="00B15479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A4300A">
        <w:rPr>
          <w:rFonts w:ascii="Arial" w:hAnsi="Arial" w:cs="Arial"/>
          <w:bCs/>
          <w:sz w:val="22"/>
          <w:szCs w:val="22"/>
        </w:rPr>
        <w:t>E L Ő T E R J E S Z T É S</w:t>
      </w:r>
    </w:p>
    <w:p w14:paraId="26242995" w14:textId="77777777" w:rsidR="00B15479" w:rsidRPr="00A4300A" w:rsidRDefault="00B15479" w:rsidP="00B15479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14:paraId="545BF705" w14:textId="77777777" w:rsidR="00B15479" w:rsidRPr="00A4300A" w:rsidRDefault="00B15479" w:rsidP="00B154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4300A">
        <w:rPr>
          <w:rFonts w:ascii="Arial" w:hAnsi="Arial" w:cs="Arial"/>
          <w:b/>
          <w:bCs/>
          <w:sz w:val="22"/>
          <w:szCs w:val="22"/>
        </w:rPr>
        <w:t>Szombathely Megyei Jogú Város Közgyűlése Szociális</w:t>
      </w:r>
      <w:r w:rsidR="00D520A0" w:rsidRPr="00A4300A">
        <w:rPr>
          <w:rFonts w:ascii="Arial" w:hAnsi="Arial" w:cs="Arial"/>
          <w:b/>
          <w:bCs/>
          <w:sz w:val="22"/>
          <w:szCs w:val="22"/>
        </w:rPr>
        <w:t xml:space="preserve"> és Lakás</w:t>
      </w:r>
      <w:r w:rsidRPr="00A4300A">
        <w:rPr>
          <w:rFonts w:ascii="Arial" w:hAnsi="Arial" w:cs="Arial"/>
          <w:b/>
          <w:bCs/>
          <w:sz w:val="22"/>
          <w:szCs w:val="22"/>
        </w:rPr>
        <w:t xml:space="preserve"> Bizottságának 201</w:t>
      </w:r>
      <w:r w:rsidR="00D520A0" w:rsidRPr="00A4300A">
        <w:rPr>
          <w:rFonts w:ascii="Arial" w:hAnsi="Arial" w:cs="Arial"/>
          <w:b/>
          <w:bCs/>
          <w:sz w:val="22"/>
          <w:szCs w:val="22"/>
        </w:rPr>
        <w:t>9</w:t>
      </w:r>
      <w:r w:rsidRPr="00A4300A">
        <w:rPr>
          <w:rFonts w:ascii="Arial" w:hAnsi="Arial" w:cs="Arial"/>
          <w:b/>
          <w:bCs/>
          <w:sz w:val="22"/>
          <w:szCs w:val="22"/>
        </w:rPr>
        <w:t xml:space="preserve">. </w:t>
      </w:r>
      <w:r w:rsidR="00D520A0" w:rsidRPr="00A4300A">
        <w:rPr>
          <w:rFonts w:ascii="Arial" w:hAnsi="Arial" w:cs="Arial"/>
          <w:b/>
          <w:bCs/>
          <w:sz w:val="22"/>
          <w:szCs w:val="22"/>
        </w:rPr>
        <w:t>november</w:t>
      </w:r>
      <w:r w:rsidR="00503140" w:rsidRPr="00A4300A">
        <w:rPr>
          <w:rFonts w:ascii="Arial" w:hAnsi="Arial" w:cs="Arial"/>
          <w:b/>
          <w:bCs/>
          <w:sz w:val="22"/>
          <w:szCs w:val="22"/>
        </w:rPr>
        <w:t xml:space="preserve"> </w:t>
      </w:r>
      <w:r w:rsidR="00D520A0" w:rsidRPr="00A4300A">
        <w:rPr>
          <w:rFonts w:ascii="Arial" w:hAnsi="Arial" w:cs="Arial"/>
          <w:b/>
          <w:bCs/>
          <w:sz w:val="22"/>
          <w:szCs w:val="22"/>
        </w:rPr>
        <w:t>27</w:t>
      </w:r>
      <w:r w:rsidRPr="00A4300A">
        <w:rPr>
          <w:rFonts w:ascii="Arial" w:hAnsi="Arial" w:cs="Arial"/>
          <w:b/>
          <w:bCs/>
          <w:sz w:val="22"/>
          <w:szCs w:val="22"/>
        </w:rPr>
        <w:t>-i ülésére</w:t>
      </w:r>
    </w:p>
    <w:p w14:paraId="67205601" w14:textId="77777777" w:rsidR="00DA2BF9" w:rsidRPr="00A4300A" w:rsidRDefault="00DA2BF9" w:rsidP="00602CB2">
      <w:pPr>
        <w:tabs>
          <w:tab w:val="left" w:pos="7217"/>
        </w:tabs>
        <w:rPr>
          <w:rFonts w:ascii="Arial" w:hAnsi="Arial" w:cs="Arial"/>
          <w:b/>
          <w:sz w:val="22"/>
          <w:szCs w:val="22"/>
        </w:rPr>
      </w:pPr>
    </w:p>
    <w:p w14:paraId="5E904060" w14:textId="77777777" w:rsidR="00DA2BF9" w:rsidRPr="00A4300A" w:rsidRDefault="00FE1C18" w:rsidP="00FE1C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4300A">
        <w:rPr>
          <w:rFonts w:ascii="Arial" w:hAnsi="Arial" w:cs="Arial"/>
          <w:b/>
          <w:bCs/>
          <w:sz w:val="22"/>
          <w:szCs w:val="22"/>
        </w:rPr>
        <w:t>Tájékoztató a „Szociális város</w:t>
      </w:r>
      <w:r w:rsidR="003B66E3" w:rsidRPr="00A4300A">
        <w:rPr>
          <w:rFonts w:ascii="Arial" w:hAnsi="Arial" w:cs="Arial"/>
          <w:b/>
          <w:bCs/>
          <w:sz w:val="22"/>
          <w:szCs w:val="22"/>
        </w:rPr>
        <w:t>-</w:t>
      </w:r>
      <w:r w:rsidRPr="00A4300A">
        <w:rPr>
          <w:rFonts w:ascii="Arial" w:hAnsi="Arial" w:cs="Arial"/>
          <w:b/>
          <w:bCs/>
          <w:sz w:val="22"/>
          <w:szCs w:val="22"/>
        </w:rPr>
        <w:t>rehabilitáció II. ütem” című projekt megvalósulásáról</w:t>
      </w:r>
    </w:p>
    <w:p w14:paraId="5F027ECF" w14:textId="77777777" w:rsidR="00DA2BF9" w:rsidRPr="00A4300A" w:rsidRDefault="00DA2BF9" w:rsidP="00602CB2">
      <w:pPr>
        <w:rPr>
          <w:rFonts w:ascii="Arial" w:hAnsi="Arial" w:cs="Arial"/>
          <w:sz w:val="22"/>
          <w:szCs w:val="22"/>
        </w:rPr>
      </w:pPr>
    </w:p>
    <w:p w14:paraId="7DC7C687" w14:textId="77777777" w:rsidR="00465A68" w:rsidRPr="00A4300A" w:rsidRDefault="00681D8C" w:rsidP="00465A68">
      <w:pPr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 xml:space="preserve">A </w:t>
      </w:r>
      <w:r w:rsidR="003665DF" w:rsidRPr="00A4300A">
        <w:rPr>
          <w:rFonts w:ascii="Arial" w:hAnsi="Arial" w:cs="Arial"/>
          <w:bCs/>
          <w:sz w:val="22"/>
          <w:szCs w:val="22"/>
        </w:rPr>
        <w:t>TOP-6.7.1-15-SH1-2016-00001</w:t>
      </w:r>
      <w:r w:rsidRPr="00A4300A">
        <w:rPr>
          <w:rFonts w:ascii="Arial" w:hAnsi="Arial" w:cs="Arial"/>
          <w:bCs/>
          <w:sz w:val="22"/>
          <w:szCs w:val="22"/>
        </w:rPr>
        <w:t xml:space="preserve"> azonosítószámú</w:t>
      </w:r>
      <w:r w:rsidR="004F3ABB" w:rsidRPr="00A4300A">
        <w:rPr>
          <w:rFonts w:ascii="Arial" w:hAnsi="Arial" w:cs="Arial"/>
          <w:bCs/>
          <w:sz w:val="22"/>
          <w:szCs w:val="22"/>
        </w:rPr>
        <w:t xml:space="preserve"> </w:t>
      </w:r>
      <w:r w:rsidR="004F3ABB" w:rsidRPr="00A4300A">
        <w:rPr>
          <w:rFonts w:ascii="Arial" w:hAnsi="Arial" w:cs="Arial"/>
          <w:sz w:val="22"/>
          <w:szCs w:val="22"/>
        </w:rPr>
        <w:t xml:space="preserve">„Szociális város-rehabilitáció II. ütem” című projekt </w:t>
      </w:r>
      <w:r w:rsidR="00465A68" w:rsidRPr="00A4300A">
        <w:rPr>
          <w:rFonts w:ascii="Arial" w:hAnsi="Arial" w:cs="Arial"/>
          <w:color w:val="000000"/>
          <w:sz w:val="22"/>
          <w:szCs w:val="22"/>
        </w:rPr>
        <w:t>támogatási szerződése 2016.</w:t>
      </w:r>
      <w:r w:rsidR="0036151D" w:rsidRPr="00A4300A">
        <w:rPr>
          <w:rFonts w:ascii="Arial" w:hAnsi="Arial" w:cs="Arial"/>
          <w:color w:val="000000"/>
          <w:sz w:val="22"/>
          <w:szCs w:val="22"/>
        </w:rPr>
        <w:t xml:space="preserve"> december </w:t>
      </w:r>
      <w:r w:rsidR="00465A68" w:rsidRPr="00A4300A">
        <w:rPr>
          <w:rFonts w:ascii="Arial" w:hAnsi="Arial" w:cs="Arial"/>
          <w:color w:val="000000"/>
          <w:sz w:val="22"/>
          <w:szCs w:val="22"/>
        </w:rPr>
        <w:t>22</w:t>
      </w:r>
      <w:r w:rsidR="0036151D" w:rsidRPr="00A4300A">
        <w:rPr>
          <w:rFonts w:ascii="Arial" w:hAnsi="Arial" w:cs="Arial"/>
          <w:color w:val="000000"/>
          <w:sz w:val="22"/>
          <w:szCs w:val="22"/>
        </w:rPr>
        <w:t>. napján</w:t>
      </w:r>
      <w:r w:rsidR="00465A68" w:rsidRPr="00A4300A">
        <w:rPr>
          <w:rFonts w:ascii="Arial" w:hAnsi="Arial" w:cs="Arial"/>
          <w:color w:val="000000"/>
          <w:sz w:val="22"/>
          <w:szCs w:val="22"/>
        </w:rPr>
        <w:t xml:space="preserve"> </w:t>
      </w:r>
      <w:r w:rsidR="0036151D" w:rsidRPr="00A4300A">
        <w:rPr>
          <w:rFonts w:ascii="Arial" w:hAnsi="Arial" w:cs="Arial"/>
          <w:color w:val="000000"/>
          <w:sz w:val="22"/>
          <w:szCs w:val="22"/>
        </w:rPr>
        <w:t>lépett</w:t>
      </w:r>
      <w:r w:rsidR="00465A68" w:rsidRPr="00A4300A">
        <w:rPr>
          <w:rFonts w:ascii="Arial" w:hAnsi="Arial" w:cs="Arial"/>
          <w:color w:val="000000"/>
          <w:sz w:val="22"/>
          <w:szCs w:val="22"/>
        </w:rPr>
        <w:t xml:space="preserve"> hatályba. A projekt konzorciumi formában valósul</w:t>
      </w:r>
      <w:r w:rsidR="0036151D" w:rsidRPr="00A4300A">
        <w:rPr>
          <w:rFonts w:ascii="Arial" w:hAnsi="Arial" w:cs="Arial"/>
          <w:color w:val="000000"/>
          <w:sz w:val="22"/>
          <w:szCs w:val="22"/>
        </w:rPr>
        <w:t>t</w:t>
      </w:r>
      <w:r w:rsidR="00465A68" w:rsidRPr="00A4300A">
        <w:rPr>
          <w:rFonts w:ascii="Arial" w:hAnsi="Arial" w:cs="Arial"/>
          <w:color w:val="000000"/>
          <w:sz w:val="22"/>
          <w:szCs w:val="22"/>
        </w:rPr>
        <w:t xml:space="preserve"> meg, </w:t>
      </w:r>
      <w:r w:rsidR="0036151D" w:rsidRPr="00A4300A">
        <w:rPr>
          <w:rFonts w:ascii="Arial" w:hAnsi="Arial" w:cs="Arial"/>
          <w:color w:val="000000"/>
          <w:sz w:val="22"/>
          <w:szCs w:val="22"/>
        </w:rPr>
        <w:t xml:space="preserve">a </w:t>
      </w:r>
      <w:r w:rsidR="00465A68" w:rsidRPr="00A4300A">
        <w:rPr>
          <w:rFonts w:ascii="Arial" w:hAnsi="Arial" w:cs="Arial"/>
          <w:color w:val="000000"/>
          <w:sz w:val="22"/>
          <w:szCs w:val="22"/>
        </w:rPr>
        <w:t>támogatási összegeket az alábbi táblázat tartalmazza:</w:t>
      </w:r>
    </w:p>
    <w:p w14:paraId="7418287E" w14:textId="77777777" w:rsidR="00465A68" w:rsidRPr="00A4300A" w:rsidRDefault="00465A68" w:rsidP="00465A6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2583"/>
      </w:tblGrid>
      <w:tr w:rsidR="00465A68" w:rsidRPr="00A4300A" w14:paraId="7F50A488" w14:textId="77777777" w:rsidTr="00465A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D668ED" w14:textId="77777777" w:rsidR="00465A68" w:rsidRPr="00A4300A" w:rsidRDefault="00465A68">
            <w:pPr>
              <w:pStyle w:val="NormlWeb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Tag neve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842F62" w14:textId="77777777" w:rsidR="00465A68" w:rsidRPr="00A4300A" w:rsidRDefault="00465A68">
            <w:pPr>
              <w:pStyle w:val="NormlWeb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Elszámolható költség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1A6991" w14:textId="77777777" w:rsidR="00465A68" w:rsidRPr="00A4300A" w:rsidRDefault="00465A68">
            <w:pPr>
              <w:pStyle w:val="NormlWeb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Támogatási összeg</w:t>
            </w:r>
          </w:p>
        </w:tc>
      </w:tr>
      <w:tr w:rsidR="00465A68" w:rsidRPr="00A4300A" w14:paraId="7B0123EC" w14:textId="77777777" w:rsidTr="00465A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F2D6" w14:textId="77777777" w:rsidR="00465A68" w:rsidRPr="00A4300A" w:rsidRDefault="00465A68">
            <w:pPr>
              <w:pStyle w:val="NormlWeb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Szombathely MJV Önkormányzata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D847" w14:textId="77777777" w:rsidR="00465A68" w:rsidRPr="00A4300A" w:rsidRDefault="00465A68">
            <w:pPr>
              <w:pStyle w:val="NormlWeb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395 714 853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0225" w14:textId="77777777" w:rsidR="00465A68" w:rsidRPr="00A4300A" w:rsidRDefault="00465A68">
            <w:pPr>
              <w:pStyle w:val="NormlWeb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395 714 853</w:t>
            </w:r>
          </w:p>
        </w:tc>
      </w:tr>
      <w:tr w:rsidR="00465A68" w:rsidRPr="00A4300A" w14:paraId="67CBD93A" w14:textId="77777777" w:rsidTr="00465A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16CF" w14:textId="77777777" w:rsidR="00465A68" w:rsidRPr="00A4300A" w:rsidRDefault="00465A68">
            <w:pPr>
              <w:pStyle w:val="NormlWeb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Szombathelyi Evangélikus Egyházközösség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E9A1" w14:textId="77777777" w:rsidR="00465A68" w:rsidRPr="00A4300A" w:rsidRDefault="00465A68">
            <w:pPr>
              <w:pStyle w:val="NormlWeb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33 785 147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84A8" w14:textId="77777777" w:rsidR="00465A68" w:rsidRPr="00A4300A" w:rsidRDefault="00465A68">
            <w:pPr>
              <w:pStyle w:val="NormlWeb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33 785 147</w:t>
            </w:r>
          </w:p>
        </w:tc>
      </w:tr>
      <w:tr w:rsidR="00465A68" w:rsidRPr="00A4300A" w14:paraId="03121B15" w14:textId="77777777" w:rsidTr="00465A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5968C1" w14:textId="77777777" w:rsidR="00465A68" w:rsidRPr="00A4300A" w:rsidRDefault="00465A68">
            <w:pPr>
              <w:pStyle w:val="NormlWeb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Összesen: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14700F" w14:textId="77777777" w:rsidR="00465A68" w:rsidRPr="00A4300A" w:rsidRDefault="00465A68">
            <w:pPr>
              <w:pStyle w:val="NormlWeb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429 500 000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1BAEEA" w14:textId="77777777" w:rsidR="00465A68" w:rsidRPr="00A4300A" w:rsidRDefault="00465A68">
            <w:pPr>
              <w:pStyle w:val="NormlWeb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429 500 000</w:t>
            </w:r>
          </w:p>
        </w:tc>
      </w:tr>
    </w:tbl>
    <w:p w14:paraId="68A5A076" w14:textId="77777777" w:rsidR="003665DF" w:rsidRPr="00A4300A" w:rsidRDefault="003665DF" w:rsidP="003665DF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3509B2AD" w14:textId="77777777" w:rsidR="0045554D" w:rsidRPr="00A4300A" w:rsidRDefault="00465A68" w:rsidP="00E965C7">
      <w:pPr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 xml:space="preserve">A projekt menedzseri feladatokat a </w:t>
      </w:r>
      <w:r w:rsidR="003665DF" w:rsidRPr="00A4300A">
        <w:rPr>
          <w:rFonts w:ascii="Arial" w:hAnsi="Arial" w:cs="Arial"/>
          <w:sz w:val="22"/>
          <w:szCs w:val="22"/>
        </w:rPr>
        <w:t>Savaria Városfejlesztési Nonprofit Kft</w:t>
      </w:r>
      <w:r w:rsidR="004F3ABB" w:rsidRPr="00A4300A">
        <w:rPr>
          <w:rFonts w:ascii="Arial" w:hAnsi="Arial" w:cs="Arial"/>
          <w:sz w:val="22"/>
          <w:szCs w:val="22"/>
        </w:rPr>
        <w:t>.</w:t>
      </w:r>
      <w:r w:rsidRPr="00A4300A">
        <w:rPr>
          <w:rFonts w:ascii="Arial" w:hAnsi="Arial" w:cs="Arial"/>
          <w:sz w:val="22"/>
          <w:szCs w:val="22"/>
        </w:rPr>
        <w:t xml:space="preserve"> végezte el, </w:t>
      </w:r>
      <w:r w:rsidR="0036151D" w:rsidRPr="00A4300A">
        <w:rPr>
          <w:rFonts w:ascii="Arial" w:hAnsi="Arial" w:cs="Arial"/>
          <w:sz w:val="22"/>
          <w:szCs w:val="22"/>
        </w:rPr>
        <w:t xml:space="preserve">a megvalósulásról </w:t>
      </w:r>
      <w:r w:rsidRPr="00A4300A">
        <w:rPr>
          <w:rFonts w:ascii="Arial" w:hAnsi="Arial" w:cs="Arial"/>
          <w:sz w:val="22"/>
          <w:szCs w:val="22"/>
        </w:rPr>
        <w:t xml:space="preserve">a </w:t>
      </w:r>
      <w:r w:rsidR="0036151D" w:rsidRPr="00A4300A">
        <w:rPr>
          <w:rFonts w:ascii="Arial" w:hAnsi="Arial" w:cs="Arial"/>
          <w:sz w:val="22"/>
          <w:szCs w:val="22"/>
        </w:rPr>
        <w:t>Társaság</w:t>
      </w:r>
      <w:r w:rsidRPr="00A4300A">
        <w:rPr>
          <w:rFonts w:ascii="Arial" w:hAnsi="Arial" w:cs="Arial"/>
          <w:sz w:val="22"/>
          <w:szCs w:val="22"/>
        </w:rPr>
        <w:t xml:space="preserve"> </w:t>
      </w:r>
      <w:r w:rsidR="004F3ABB" w:rsidRPr="00A4300A">
        <w:rPr>
          <w:rFonts w:ascii="Arial" w:hAnsi="Arial" w:cs="Arial"/>
          <w:sz w:val="22"/>
          <w:szCs w:val="22"/>
        </w:rPr>
        <w:t>az alábbi tájékoztatást adja:</w:t>
      </w:r>
    </w:p>
    <w:p w14:paraId="50185F3A" w14:textId="77777777" w:rsidR="003665DF" w:rsidRPr="00A4300A" w:rsidRDefault="003665DF" w:rsidP="00602CB2">
      <w:pPr>
        <w:rPr>
          <w:rFonts w:ascii="Arial" w:hAnsi="Arial" w:cs="Arial"/>
          <w:sz w:val="22"/>
          <w:szCs w:val="22"/>
        </w:rPr>
      </w:pPr>
    </w:p>
    <w:p w14:paraId="520A1FBE" w14:textId="77777777" w:rsidR="003A053E" w:rsidRPr="00A4300A" w:rsidRDefault="003A053E" w:rsidP="003A053E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A4300A">
        <w:rPr>
          <w:rFonts w:ascii="Arial" w:hAnsi="Arial" w:cs="Arial"/>
          <w:b/>
          <w:bCs/>
          <w:sz w:val="22"/>
          <w:szCs w:val="22"/>
          <w:u w:val="single"/>
        </w:rPr>
        <w:t>A projekt célja</w:t>
      </w:r>
      <w:r w:rsidRPr="00A4300A">
        <w:rPr>
          <w:rFonts w:ascii="Arial" w:hAnsi="Arial" w:cs="Arial"/>
          <w:b/>
          <w:bCs/>
          <w:sz w:val="22"/>
          <w:szCs w:val="22"/>
        </w:rPr>
        <w:t>:</w:t>
      </w:r>
    </w:p>
    <w:p w14:paraId="69709689" w14:textId="77777777" w:rsidR="003A053E" w:rsidRPr="00A4300A" w:rsidRDefault="003A053E" w:rsidP="003A053E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 xml:space="preserve">Az Óperint városrészen és környékén kijelölt akcióterület, Szombathely társadalmi-fizikai-gazdasági szempontból leszakadással fenyegetett településrésze, amelynek fizikai-, infrastrukturális állapota a város többi területéhez viszonyítva leromlott és tovább fejlesztendő. A területi szinten összehangolt, tudatos és integrált szemléletű fejlesztés szükségessége az akcióterületre, valamint a település egészére egyaránt vonatkozik. Ezen szempontrendszer figyelembevétele mellett, </w:t>
      </w:r>
      <w:r w:rsidRPr="00A4300A">
        <w:rPr>
          <w:rFonts w:ascii="Arial" w:hAnsi="Arial" w:cs="Arial"/>
          <w:bCs/>
          <w:sz w:val="22"/>
          <w:szCs w:val="22"/>
        </w:rPr>
        <w:t>az akcióterület vonatkozásában általános célkitűzésként fogalmazható meg a terület integrált infrastrukturális-, fizikai-, társadalmi- és szociális megújítása.</w:t>
      </w:r>
    </w:p>
    <w:p w14:paraId="1F4BEFCC" w14:textId="77777777" w:rsidR="003A053E" w:rsidRPr="00A4300A" w:rsidRDefault="003A053E" w:rsidP="003A053E">
      <w:pPr>
        <w:spacing w:before="60"/>
        <w:jc w:val="both"/>
        <w:rPr>
          <w:rFonts w:ascii="Arial" w:hAnsi="Arial" w:cs="Arial"/>
          <w:bCs/>
          <w:sz w:val="22"/>
          <w:szCs w:val="22"/>
        </w:rPr>
      </w:pPr>
    </w:p>
    <w:p w14:paraId="3F3B1969" w14:textId="77777777" w:rsidR="003A053E" w:rsidRDefault="003A053E" w:rsidP="003A053E">
      <w:pPr>
        <w:spacing w:before="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4300A">
        <w:rPr>
          <w:rFonts w:ascii="Arial" w:hAnsi="Arial" w:cs="Arial"/>
          <w:b/>
          <w:bCs/>
          <w:sz w:val="22"/>
          <w:szCs w:val="22"/>
          <w:u w:val="single"/>
        </w:rPr>
        <w:t>Szombathely Megyei Jogú Város Önkormányzata által vállalt projektelemek:</w:t>
      </w:r>
    </w:p>
    <w:p w14:paraId="594AA2BD" w14:textId="77777777" w:rsidR="00A4300A" w:rsidRPr="00A4300A" w:rsidRDefault="00A4300A" w:rsidP="003A053E">
      <w:pPr>
        <w:spacing w:before="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F522572" w14:textId="77777777" w:rsidR="003A053E" w:rsidRPr="00A4300A" w:rsidRDefault="003A053E" w:rsidP="003A053E">
      <w:pPr>
        <w:numPr>
          <w:ilvl w:val="0"/>
          <w:numId w:val="1"/>
        </w:numPr>
        <w:spacing w:before="60"/>
        <w:ind w:left="426" w:hanging="142"/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> </w:t>
      </w:r>
      <w:r w:rsidRPr="00A4300A">
        <w:rPr>
          <w:rFonts w:ascii="Arial" w:hAnsi="Arial" w:cs="Arial"/>
          <w:sz w:val="22"/>
          <w:szCs w:val="22"/>
          <w:u w:val="single"/>
        </w:rPr>
        <w:t>Lakófunkciót erősítő tevékenység:</w:t>
      </w:r>
      <w:r w:rsidRPr="00A4300A">
        <w:rPr>
          <w:rFonts w:ascii="Arial" w:hAnsi="Arial" w:cs="Arial"/>
          <w:sz w:val="22"/>
          <w:szCs w:val="22"/>
        </w:rPr>
        <w:t xml:space="preserve"> 25 db szociális bérlakás felújítása energiahatékonyság javítással egybekötve.</w:t>
      </w:r>
    </w:p>
    <w:p w14:paraId="2D7358C3" w14:textId="77777777" w:rsidR="003A053E" w:rsidRPr="00A4300A" w:rsidRDefault="003A053E" w:rsidP="003A053E">
      <w:pPr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 xml:space="preserve">Fejlesztési helyszínek: Szabadságharcos u 4., Óperint u 15., Óperint u. 17., Körmendi út 5. </w:t>
      </w:r>
    </w:p>
    <w:p w14:paraId="3D20FC38" w14:textId="77777777" w:rsidR="003A053E" w:rsidRPr="00A4300A" w:rsidRDefault="003A053E" w:rsidP="003A053E">
      <w:pPr>
        <w:spacing w:before="6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4300A">
        <w:rPr>
          <w:rFonts w:ascii="Arial" w:hAnsi="Arial" w:cs="Arial"/>
          <w:bCs/>
          <w:sz w:val="22"/>
          <w:szCs w:val="22"/>
        </w:rPr>
        <w:t xml:space="preserve">A 25 db lakás felújításának költsége: bruttó </w:t>
      </w:r>
      <w:r w:rsidR="0032049C" w:rsidRPr="00A4300A">
        <w:rPr>
          <w:rFonts w:ascii="Arial" w:hAnsi="Arial" w:cs="Arial"/>
          <w:bCs/>
          <w:sz w:val="22"/>
          <w:szCs w:val="22"/>
        </w:rPr>
        <w:t>192.940.053, -</w:t>
      </w:r>
      <w:r w:rsidRPr="00A4300A">
        <w:rPr>
          <w:rFonts w:ascii="Arial" w:hAnsi="Arial" w:cs="Arial"/>
          <w:bCs/>
          <w:sz w:val="22"/>
          <w:szCs w:val="22"/>
        </w:rPr>
        <w:t xml:space="preserve"> Ft</w:t>
      </w:r>
    </w:p>
    <w:p w14:paraId="3578BFD8" w14:textId="77777777" w:rsidR="006C65BB" w:rsidRPr="00A4300A" w:rsidRDefault="006C65BB" w:rsidP="003A053E">
      <w:pPr>
        <w:spacing w:before="60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4649097" w14:textId="77777777" w:rsidR="00E965C7" w:rsidRPr="00A4300A" w:rsidRDefault="003A053E" w:rsidP="006C65BB">
      <w:pPr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  <w:u w:val="single"/>
        </w:rPr>
        <w:t>Nárai u. 1. sz. alatti ingatlan felújítása:</w:t>
      </w:r>
      <w:r w:rsidRPr="00A4300A">
        <w:rPr>
          <w:rFonts w:ascii="Arial" w:hAnsi="Arial" w:cs="Arial"/>
          <w:sz w:val="22"/>
          <w:szCs w:val="22"/>
        </w:rPr>
        <w:t xml:space="preserve"> A Hátrányos Helyzetű Roma Fiatalokat Támogató Közhasznú Egyesület és SZMJV Roma Nemzetiségi Önkormányzata által közösen használt önkormányzati tulajdonú társasházban közösségi tér kialakítása. </w:t>
      </w:r>
    </w:p>
    <w:p w14:paraId="510BE9DD" w14:textId="77777777" w:rsidR="003A053E" w:rsidRPr="00A4300A" w:rsidRDefault="003A053E" w:rsidP="006C65BB">
      <w:pPr>
        <w:ind w:left="426"/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 xml:space="preserve">A HÁROFIT Egyesület széleskörű társadalmi tevékenysége folyamatosan bővül, </w:t>
      </w:r>
      <w:r w:rsidR="004B29E0" w:rsidRPr="00A4300A">
        <w:rPr>
          <w:rFonts w:ascii="Arial" w:hAnsi="Arial" w:cs="Arial"/>
          <w:sz w:val="22"/>
          <w:szCs w:val="22"/>
        </w:rPr>
        <w:t>a</w:t>
      </w:r>
      <w:r w:rsidRPr="00A4300A">
        <w:rPr>
          <w:rFonts w:ascii="Arial" w:hAnsi="Arial" w:cs="Arial"/>
          <w:sz w:val="22"/>
          <w:szCs w:val="22"/>
        </w:rPr>
        <w:t xml:space="preserve">melyhez azonban jelenleg szűkösen áll rendelkezésre terület. </w:t>
      </w:r>
    </w:p>
    <w:p w14:paraId="5117AA9C" w14:textId="77777777" w:rsidR="003A053E" w:rsidRPr="00A4300A" w:rsidRDefault="003A053E" w:rsidP="006C65B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4300A">
        <w:rPr>
          <w:rFonts w:ascii="Arial" w:hAnsi="Arial" w:cs="Arial"/>
          <w:bCs/>
          <w:sz w:val="22"/>
          <w:szCs w:val="22"/>
        </w:rPr>
        <w:t xml:space="preserve">A közösségi tér kialakításának költsége: bruttó </w:t>
      </w:r>
      <w:r w:rsidR="0032049C" w:rsidRPr="00A4300A">
        <w:rPr>
          <w:rFonts w:ascii="Arial" w:hAnsi="Arial" w:cs="Arial"/>
          <w:bCs/>
          <w:sz w:val="22"/>
          <w:szCs w:val="22"/>
        </w:rPr>
        <w:t>4.593.511, -</w:t>
      </w:r>
      <w:r w:rsidRPr="00A4300A">
        <w:rPr>
          <w:rFonts w:ascii="Arial" w:hAnsi="Arial" w:cs="Arial"/>
          <w:bCs/>
          <w:sz w:val="22"/>
          <w:szCs w:val="22"/>
        </w:rPr>
        <w:t xml:space="preserve"> Ft</w:t>
      </w:r>
      <w:r w:rsidR="006C65BB" w:rsidRPr="00A4300A">
        <w:rPr>
          <w:rFonts w:ascii="Arial" w:hAnsi="Arial" w:cs="Arial"/>
          <w:bCs/>
          <w:sz w:val="22"/>
          <w:szCs w:val="22"/>
        </w:rPr>
        <w:t>.</w:t>
      </w:r>
    </w:p>
    <w:p w14:paraId="13F90F05" w14:textId="77777777" w:rsidR="00A4300A" w:rsidRDefault="00A4300A" w:rsidP="003A053E">
      <w:pPr>
        <w:pStyle w:val="Listaszerbekezds"/>
        <w:spacing w:before="60"/>
        <w:ind w:left="0" w:hanging="8"/>
        <w:contextualSpacing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C1FF51" w14:textId="77777777" w:rsidR="003A053E" w:rsidRDefault="004B29E0" w:rsidP="003A053E">
      <w:pPr>
        <w:pStyle w:val="Listaszerbekezds"/>
        <w:spacing w:before="60"/>
        <w:ind w:left="0" w:hanging="8"/>
        <w:contextualSpacing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300A">
        <w:rPr>
          <w:rFonts w:ascii="Arial" w:hAnsi="Arial" w:cs="Arial"/>
          <w:b/>
          <w:sz w:val="22"/>
          <w:szCs w:val="22"/>
          <w:u w:val="single"/>
        </w:rPr>
        <w:t>Kivitelezés:</w:t>
      </w:r>
    </w:p>
    <w:p w14:paraId="316CB1B9" w14:textId="77777777" w:rsidR="00A4300A" w:rsidRPr="00A4300A" w:rsidRDefault="00A4300A" w:rsidP="003A053E">
      <w:pPr>
        <w:pStyle w:val="Listaszerbekezds"/>
        <w:spacing w:before="60"/>
        <w:ind w:left="0" w:hanging="8"/>
        <w:contextualSpacing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EAE43E" w14:textId="77777777" w:rsidR="00ED2C49" w:rsidRPr="00A4300A" w:rsidRDefault="003A053E" w:rsidP="004B29E0">
      <w:pPr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 xml:space="preserve">A kivitelezésre vonatkozó összes beszerzés/közbeszerzés a támogatási szerződés hatályba lépésétől számított 18 hónapon belül lezárásra került (eredményesen, nyertes ajánlattevő </w:t>
      </w:r>
      <w:r w:rsidRPr="00A4300A">
        <w:rPr>
          <w:rFonts w:ascii="Arial" w:hAnsi="Arial" w:cs="Arial"/>
          <w:sz w:val="22"/>
          <w:szCs w:val="22"/>
        </w:rPr>
        <w:lastRenderedPageBreak/>
        <w:t>kihirdetésével). Az eredményességmérési indikátor vállalás 25 db szociális lakás felújítására vonatkoz</w:t>
      </w:r>
      <w:r w:rsidR="009F447C" w:rsidRPr="00A4300A">
        <w:rPr>
          <w:rFonts w:ascii="Arial" w:hAnsi="Arial" w:cs="Arial"/>
          <w:sz w:val="22"/>
          <w:szCs w:val="22"/>
        </w:rPr>
        <w:t>ott</w:t>
      </w:r>
      <w:r w:rsidRPr="00A4300A">
        <w:rPr>
          <w:rFonts w:ascii="Arial" w:hAnsi="Arial" w:cs="Arial"/>
          <w:sz w:val="22"/>
          <w:szCs w:val="22"/>
        </w:rPr>
        <w:t xml:space="preserve"> négy különböző fejlesztési helyszínen, a projektben kijelölt akcióterületen belül.</w:t>
      </w:r>
      <w:r w:rsidR="009F447C" w:rsidRPr="00A4300A">
        <w:rPr>
          <w:rFonts w:ascii="Arial" w:hAnsi="Arial" w:cs="Arial"/>
          <w:sz w:val="22"/>
          <w:szCs w:val="22"/>
        </w:rPr>
        <w:t xml:space="preserve"> </w:t>
      </w:r>
      <w:r w:rsidRPr="00A4300A">
        <w:rPr>
          <w:rFonts w:ascii="Arial" w:hAnsi="Arial" w:cs="Arial"/>
          <w:sz w:val="22"/>
          <w:szCs w:val="22"/>
        </w:rPr>
        <w:t>Nyertes ajánlattevővel Kedvezményezett a vállalkozási szerződést 2018.</w:t>
      </w:r>
      <w:r w:rsidR="00E965C7" w:rsidRPr="00A4300A">
        <w:rPr>
          <w:rFonts w:ascii="Arial" w:hAnsi="Arial" w:cs="Arial"/>
          <w:sz w:val="22"/>
          <w:szCs w:val="22"/>
        </w:rPr>
        <w:t xml:space="preserve"> április </w:t>
      </w:r>
      <w:r w:rsidRPr="00A4300A">
        <w:rPr>
          <w:rFonts w:ascii="Arial" w:hAnsi="Arial" w:cs="Arial"/>
          <w:sz w:val="22"/>
          <w:szCs w:val="22"/>
        </w:rPr>
        <w:t xml:space="preserve">05-én megkötötte, a munkaterület átadása megtörtént. </w:t>
      </w:r>
    </w:p>
    <w:p w14:paraId="1B42F6CB" w14:textId="77777777" w:rsidR="003A053E" w:rsidRPr="00A4300A" w:rsidRDefault="003A053E" w:rsidP="004B29E0">
      <w:pPr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>Az előkészítési és bontási munkálatok elvégzését követően kezdődött meg a lakások belső és külső felújítása, tető- és homlokzati felületek szigetelése. A beruházás során kicserélték a külső- belső nyílászárókat, elvégezték a belső villamos és gépészeti szerelési munkákat.</w:t>
      </w:r>
    </w:p>
    <w:p w14:paraId="73027C2C" w14:textId="77777777" w:rsidR="003A053E" w:rsidRPr="00A4300A" w:rsidRDefault="003A053E" w:rsidP="004B29E0">
      <w:pPr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 xml:space="preserve">Az építési munkák során előre nem látható munkák merültek fel, </w:t>
      </w:r>
      <w:r w:rsidR="009F447C" w:rsidRPr="00A4300A">
        <w:rPr>
          <w:rFonts w:ascii="Arial" w:hAnsi="Arial" w:cs="Arial"/>
          <w:sz w:val="22"/>
          <w:szCs w:val="22"/>
        </w:rPr>
        <w:t>a</w:t>
      </w:r>
      <w:r w:rsidRPr="00A4300A">
        <w:rPr>
          <w:rFonts w:ascii="Arial" w:hAnsi="Arial" w:cs="Arial"/>
          <w:sz w:val="22"/>
          <w:szCs w:val="22"/>
        </w:rPr>
        <w:t>melyek elvégzésének szükségességét a műszaki ellenőr és</w:t>
      </w:r>
      <w:r w:rsidR="00F521FB" w:rsidRPr="00A4300A">
        <w:rPr>
          <w:rFonts w:ascii="Arial" w:hAnsi="Arial" w:cs="Arial"/>
          <w:sz w:val="22"/>
          <w:szCs w:val="22"/>
        </w:rPr>
        <w:t xml:space="preserve"> a</w:t>
      </w:r>
      <w:r w:rsidRPr="00A4300A">
        <w:rPr>
          <w:rFonts w:ascii="Arial" w:hAnsi="Arial" w:cs="Arial"/>
          <w:sz w:val="22"/>
          <w:szCs w:val="22"/>
        </w:rPr>
        <w:t xml:space="preserve"> tervező is indokoltnak látta. Az előre nem látható munkák elvégzésének időigénye befolyásolta az építési munkák határidejét is, valamint az építési munkák költségét.</w:t>
      </w:r>
      <w:r w:rsidR="00F521FB" w:rsidRPr="00A4300A">
        <w:rPr>
          <w:rFonts w:ascii="Arial" w:hAnsi="Arial" w:cs="Arial"/>
          <w:sz w:val="22"/>
          <w:szCs w:val="22"/>
        </w:rPr>
        <w:t xml:space="preserve"> </w:t>
      </w:r>
      <w:r w:rsidRPr="00A4300A">
        <w:rPr>
          <w:rFonts w:ascii="Arial" w:hAnsi="Arial" w:cs="Arial"/>
          <w:sz w:val="22"/>
          <w:szCs w:val="22"/>
        </w:rPr>
        <w:t>Felek között létrejött vállalkozási szerződés két alkalommal módosításra került, melynek alapján a teljesítési határidő: 2019. március 31. napjára változott.</w:t>
      </w:r>
    </w:p>
    <w:p w14:paraId="41628731" w14:textId="77777777" w:rsidR="00A4300A" w:rsidRPr="005D5041" w:rsidRDefault="003A053E" w:rsidP="00A4300A">
      <w:pPr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>A beruházás befejezése március végén megtörtént, kivitelező a beruházást készre jelentette. A műszaki átadás-átvételi eljárás 2019.</w:t>
      </w:r>
      <w:r w:rsidR="00ED2C49" w:rsidRPr="00A4300A">
        <w:rPr>
          <w:rFonts w:ascii="Arial" w:hAnsi="Arial" w:cs="Arial"/>
          <w:sz w:val="22"/>
          <w:szCs w:val="22"/>
        </w:rPr>
        <w:t xml:space="preserve"> március </w:t>
      </w:r>
      <w:r w:rsidRPr="00A4300A">
        <w:rPr>
          <w:rFonts w:ascii="Arial" w:hAnsi="Arial" w:cs="Arial"/>
          <w:sz w:val="22"/>
          <w:szCs w:val="22"/>
        </w:rPr>
        <w:t>29-én megindításra került. Az eljárás 2019.</w:t>
      </w:r>
      <w:r w:rsidR="00ED2C49" w:rsidRPr="00A4300A">
        <w:rPr>
          <w:rFonts w:ascii="Arial" w:hAnsi="Arial" w:cs="Arial"/>
          <w:sz w:val="22"/>
          <w:szCs w:val="22"/>
        </w:rPr>
        <w:t xml:space="preserve"> április </w:t>
      </w:r>
      <w:r w:rsidRPr="00A4300A">
        <w:rPr>
          <w:rFonts w:ascii="Arial" w:hAnsi="Arial" w:cs="Arial"/>
          <w:sz w:val="22"/>
          <w:szCs w:val="22"/>
        </w:rPr>
        <w:t>26-án lezárult, így a teljes beruházás befejeződött, a szociális lakások és a közösségi tér felújítása megvalósult, az indikátorvállalás teljesült. A kivitelező az időközben felmerült garanciális munkák elvégzését 2019. november 13-án készre jelentette. A garanciális hibák helyszíni ellenőrzésének időpontját 2019.</w:t>
      </w:r>
      <w:r w:rsidR="00ED2C49" w:rsidRPr="00A4300A">
        <w:rPr>
          <w:rFonts w:ascii="Arial" w:hAnsi="Arial" w:cs="Arial"/>
          <w:sz w:val="22"/>
          <w:szCs w:val="22"/>
        </w:rPr>
        <w:t xml:space="preserve"> </w:t>
      </w:r>
      <w:r w:rsidRPr="00A4300A">
        <w:rPr>
          <w:rFonts w:ascii="Arial" w:hAnsi="Arial" w:cs="Arial"/>
          <w:sz w:val="22"/>
          <w:szCs w:val="22"/>
        </w:rPr>
        <w:t>november 22-ére tűzte ki a műszaki ellenőr.</w:t>
      </w:r>
      <w:r w:rsidR="00A4300A" w:rsidRPr="00A4300A">
        <w:rPr>
          <w:rFonts w:ascii="Arial" w:hAnsi="Arial" w:cs="Arial"/>
          <w:sz w:val="22"/>
          <w:szCs w:val="22"/>
        </w:rPr>
        <w:t xml:space="preserve"> </w:t>
      </w:r>
      <w:r w:rsidR="00A4300A" w:rsidRPr="005D5041">
        <w:rPr>
          <w:rFonts w:ascii="Arial" w:hAnsi="Arial" w:cs="Arial"/>
          <w:sz w:val="22"/>
          <w:szCs w:val="22"/>
        </w:rPr>
        <w:t xml:space="preserve">Jelenleg a gázmérő órák felszerelése hiányzik. A Savaria Városfejlesztési Kft. – mint a  műszaki ellenőri feladatokra szerződött fél - képviselője 2019. szeptember 13-án küldött hibalistát, amelyben jelezte a fűtési rendszer próbájának hiányát, mely  összefüggésben van a  gázbekötés illetve gázórák felszerelésének hiányával. A műszaki ellenőr a felsorolt problémák megoldására nem tett konkrét intézkedéseket. </w:t>
      </w:r>
      <w:r w:rsidR="00F457B0" w:rsidRPr="005D5041">
        <w:rPr>
          <w:rFonts w:ascii="Arial" w:hAnsi="Arial" w:cs="Arial"/>
          <w:sz w:val="22"/>
          <w:szCs w:val="22"/>
        </w:rPr>
        <w:t>A</w:t>
      </w:r>
      <w:r w:rsidR="00A4300A" w:rsidRPr="005D5041">
        <w:rPr>
          <w:rFonts w:ascii="Arial" w:hAnsi="Arial" w:cs="Arial"/>
          <w:sz w:val="22"/>
          <w:szCs w:val="22"/>
        </w:rPr>
        <w:t xml:space="preserve"> fenti probléma észlelését követően számos írásbeli- szóbeli felhívás került kiküldésre.  Jelenleg a gázórák felszereléséhez szükséges előzetes nyilatkozatok beszerzésének ismételt ügyintézése van folyamatban. </w:t>
      </w:r>
    </w:p>
    <w:p w14:paraId="7BE92928" w14:textId="77777777" w:rsidR="00A4300A" w:rsidRPr="005D5041" w:rsidRDefault="00A4300A" w:rsidP="00A4300A">
      <w:pPr>
        <w:jc w:val="both"/>
        <w:rPr>
          <w:rFonts w:ascii="Arial" w:hAnsi="Arial" w:cs="Arial"/>
          <w:sz w:val="22"/>
          <w:szCs w:val="22"/>
        </w:rPr>
      </w:pPr>
      <w:r w:rsidRPr="005D5041">
        <w:rPr>
          <w:rFonts w:ascii="Arial" w:hAnsi="Arial" w:cs="Arial"/>
          <w:sz w:val="22"/>
          <w:szCs w:val="22"/>
        </w:rPr>
        <w:t xml:space="preserve">Ezen előterjesztés készítésekor a lakók visszaköltözésének konkrét időpontja nem került meghatározásra, ezért az szóbeli tájékoztatás keretében kerül ismertetésre. </w:t>
      </w:r>
    </w:p>
    <w:p w14:paraId="3ADCD2E0" w14:textId="77777777" w:rsidR="00A4300A" w:rsidRDefault="00A4300A" w:rsidP="00A4300A">
      <w:pPr>
        <w:rPr>
          <w:rFonts w:ascii="Arial" w:hAnsi="Arial" w:cs="Arial"/>
          <w:sz w:val="22"/>
          <w:szCs w:val="22"/>
        </w:rPr>
      </w:pPr>
    </w:p>
    <w:p w14:paraId="4492B238" w14:textId="77777777" w:rsidR="003A053E" w:rsidRPr="00A4300A" w:rsidRDefault="003A053E" w:rsidP="003A053E">
      <w:pPr>
        <w:pStyle w:val="Listaszerbekezds"/>
        <w:spacing w:before="60"/>
        <w:ind w:left="0" w:hanging="8"/>
        <w:contextualSpacing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300A">
        <w:rPr>
          <w:rFonts w:ascii="Arial" w:hAnsi="Arial" w:cs="Arial"/>
          <w:b/>
          <w:sz w:val="22"/>
          <w:szCs w:val="22"/>
          <w:u w:val="single"/>
        </w:rPr>
        <w:t>Szociális lakások felújításának műszaki tartalma:</w:t>
      </w:r>
    </w:p>
    <w:p w14:paraId="4ACBD5D3" w14:textId="77777777" w:rsidR="003A053E" w:rsidRPr="00A4300A" w:rsidRDefault="003A053E" w:rsidP="003A053E">
      <w:pPr>
        <w:pStyle w:val="Listaszerbekezds"/>
        <w:spacing w:before="60"/>
        <w:ind w:left="0" w:hanging="8"/>
        <w:contextualSpacing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2556"/>
        <w:gridCol w:w="1175"/>
        <w:gridCol w:w="4045"/>
        <w:gridCol w:w="1971"/>
      </w:tblGrid>
      <w:tr w:rsidR="00C31797" w:rsidRPr="00A4300A" w14:paraId="4FB86470" w14:textId="77777777" w:rsidTr="00C31797">
        <w:tc>
          <w:tcPr>
            <w:tcW w:w="2612" w:type="dxa"/>
            <w:shd w:val="clear" w:color="auto" w:fill="C6D9F1"/>
          </w:tcPr>
          <w:p w14:paraId="08D6E46F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Fejlesztési helyszín</w:t>
            </w:r>
          </w:p>
        </w:tc>
        <w:tc>
          <w:tcPr>
            <w:tcW w:w="927" w:type="dxa"/>
            <w:shd w:val="clear" w:color="auto" w:fill="C6D9F1"/>
            <w:vAlign w:val="center"/>
          </w:tcPr>
          <w:p w14:paraId="37063591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ind w:left="181" w:hanging="75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Felújított lakások száma</w:t>
            </w:r>
          </w:p>
        </w:tc>
        <w:tc>
          <w:tcPr>
            <w:tcW w:w="4215" w:type="dxa"/>
            <w:shd w:val="clear" w:color="auto" w:fill="C6D9F1"/>
          </w:tcPr>
          <w:p w14:paraId="0441BAD8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Felújítás rövid leírása</w:t>
            </w:r>
          </w:p>
        </w:tc>
        <w:tc>
          <w:tcPr>
            <w:tcW w:w="1993" w:type="dxa"/>
            <w:shd w:val="clear" w:color="auto" w:fill="C6D9F1"/>
          </w:tcPr>
          <w:p w14:paraId="68A9A8AA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Beruházás bruttó összege</w:t>
            </w:r>
          </w:p>
        </w:tc>
      </w:tr>
      <w:tr w:rsidR="00C31797" w:rsidRPr="00A4300A" w14:paraId="76B45E7F" w14:textId="77777777" w:rsidTr="00C31797">
        <w:tc>
          <w:tcPr>
            <w:tcW w:w="2612" w:type="dxa"/>
          </w:tcPr>
          <w:p w14:paraId="6FF1FEFE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Szabadságharcos u. 4.</w:t>
            </w:r>
          </w:p>
        </w:tc>
        <w:tc>
          <w:tcPr>
            <w:tcW w:w="927" w:type="dxa"/>
          </w:tcPr>
          <w:p w14:paraId="31D03C1A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12 db</w:t>
            </w:r>
          </w:p>
        </w:tc>
        <w:tc>
          <w:tcPr>
            <w:tcW w:w="4215" w:type="dxa"/>
            <w:vAlign w:val="center"/>
          </w:tcPr>
          <w:p w14:paraId="1C9E8598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ind w:left="628" w:firstLine="0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tető- és homlokzati hőszigetelés, nyílászáró csere, belső felújítás, villamos- és gépészeti szerelés, új konyhabútor beszerzése, vizesblokk teljes körű felújítása, udvarrendezés</w:t>
            </w:r>
          </w:p>
        </w:tc>
        <w:tc>
          <w:tcPr>
            <w:tcW w:w="1993" w:type="dxa"/>
            <w:vAlign w:val="center"/>
          </w:tcPr>
          <w:p w14:paraId="0877CB06" w14:textId="77777777" w:rsidR="00C31797" w:rsidRPr="00A4300A" w:rsidRDefault="00ED2C49" w:rsidP="00C31797">
            <w:pPr>
              <w:widowControl w:val="0"/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67.450.087, -</w:t>
            </w:r>
            <w:r w:rsidR="00C31797" w:rsidRPr="00A4300A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C31797" w:rsidRPr="00A4300A" w14:paraId="2E7D9774" w14:textId="77777777" w:rsidTr="00C31797">
        <w:tc>
          <w:tcPr>
            <w:tcW w:w="2612" w:type="dxa"/>
          </w:tcPr>
          <w:p w14:paraId="009A2C9F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Óperint u. 15.</w:t>
            </w:r>
          </w:p>
        </w:tc>
        <w:tc>
          <w:tcPr>
            <w:tcW w:w="927" w:type="dxa"/>
          </w:tcPr>
          <w:p w14:paraId="35AE7441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4 db</w:t>
            </w:r>
          </w:p>
        </w:tc>
        <w:tc>
          <w:tcPr>
            <w:tcW w:w="4215" w:type="dxa"/>
            <w:vAlign w:val="center"/>
          </w:tcPr>
          <w:p w14:paraId="00AEA6B4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ind w:left="628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utcafronti és belső homlokzatok felújítása, nyílászárók cseréje, teljes tetőfelújítás</w:t>
            </w:r>
          </w:p>
        </w:tc>
        <w:tc>
          <w:tcPr>
            <w:tcW w:w="1993" w:type="dxa"/>
            <w:vAlign w:val="center"/>
          </w:tcPr>
          <w:p w14:paraId="473DF21A" w14:textId="77777777" w:rsidR="00C31797" w:rsidRPr="00A4300A" w:rsidRDefault="00ED2C49" w:rsidP="00C31797">
            <w:pPr>
              <w:widowControl w:val="0"/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36.310.707, -</w:t>
            </w:r>
            <w:r w:rsidR="00C31797" w:rsidRPr="00A4300A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C31797" w:rsidRPr="00A4300A" w14:paraId="6FAFCD4F" w14:textId="77777777" w:rsidTr="00C31797">
        <w:tc>
          <w:tcPr>
            <w:tcW w:w="2612" w:type="dxa"/>
          </w:tcPr>
          <w:p w14:paraId="23281170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Óperint u. 17.</w:t>
            </w:r>
          </w:p>
        </w:tc>
        <w:tc>
          <w:tcPr>
            <w:tcW w:w="927" w:type="dxa"/>
          </w:tcPr>
          <w:p w14:paraId="5331B66D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4 db</w:t>
            </w:r>
          </w:p>
        </w:tc>
        <w:tc>
          <w:tcPr>
            <w:tcW w:w="4215" w:type="dxa"/>
          </w:tcPr>
          <w:p w14:paraId="35304B0A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ind w:left="628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tető- és homlokzati hőszigetelés, nyílászáró csere, belső felújítás, villamos- és gépészeti szerelés, új konyhabútor beszerzése, vizesblokk teljes körű felújítása, udvarrendezés</w:t>
            </w:r>
          </w:p>
        </w:tc>
        <w:tc>
          <w:tcPr>
            <w:tcW w:w="1993" w:type="dxa"/>
            <w:vAlign w:val="center"/>
          </w:tcPr>
          <w:p w14:paraId="18BB9780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49 981 599,- Ft</w:t>
            </w:r>
          </w:p>
        </w:tc>
      </w:tr>
      <w:tr w:rsidR="00C31797" w:rsidRPr="00A4300A" w14:paraId="64D67A0D" w14:textId="77777777" w:rsidTr="00C31797">
        <w:tc>
          <w:tcPr>
            <w:tcW w:w="2612" w:type="dxa"/>
          </w:tcPr>
          <w:p w14:paraId="4664384D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Körmendi u. 5.</w:t>
            </w:r>
          </w:p>
        </w:tc>
        <w:tc>
          <w:tcPr>
            <w:tcW w:w="927" w:type="dxa"/>
          </w:tcPr>
          <w:p w14:paraId="0DD0AB55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5 db</w:t>
            </w:r>
          </w:p>
        </w:tc>
        <w:tc>
          <w:tcPr>
            <w:tcW w:w="4215" w:type="dxa"/>
          </w:tcPr>
          <w:p w14:paraId="194988B0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ind w:left="628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tető- és homlokzati hőszigetelés, nyílászáró csere, belső felújítás, villamos- és gépészeti szerelés, új konyhabútor beszerzése, vizesblokk teljes körű felújítása, udvarrendezés</w:t>
            </w:r>
          </w:p>
        </w:tc>
        <w:tc>
          <w:tcPr>
            <w:tcW w:w="1993" w:type="dxa"/>
            <w:vAlign w:val="center"/>
          </w:tcPr>
          <w:p w14:paraId="350D933E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39 197 660,- Ft</w:t>
            </w:r>
          </w:p>
        </w:tc>
      </w:tr>
      <w:tr w:rsidR="00C31797" w:rsidRPr="00A4300A" w14:paraId="4842E6B7" w14:textId="77777777" w:rsidTr="00C31797">
        <w:tc>
          <w:tcPr>
            <w:tcW w:w="2612" w:type="dxa"/>
            <w:shd w:val="clear" w:color="auto" w:fill="C6D9F1"/>
          </w:tcPr>
          <w:p w14:paraId="13153E56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C6D9F1"/>
          </w:tcPr>
          <w:p w14:paraId="31051527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25 db</w:t>
            </w:r>
          </w:p>
        </w:tc>
        <w:tc>
          <w:tcPr>
            <w:tcW w:w="4215" w:type="dxa"/>
            <w:shd w:val="clear" w:color="auto" w:fill="C6D9F1"/>
          </w:tcPr>
          <w:p w14:paraId="2B093D94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C6D9F1"/>
            <w:vAlign w:val="center"/>
          </w:tcPr>
          <w:p w14:paraId="1C8C2A63" w14:textId="77777777" w:rsidR="00C31797" w:rsidRPr="00A4300A" w:rsidRDefault="00C31797" w:rsidP="00C31797">
            <w:pPr>
              <w:widowControl w:val="0"/>
              <w:autoSpaceDE w:val="0"/>
              <w:autoSpaceDN w:val="0"/>
              <w:adjustRightInd w:val="0"/>
              <w:spacing w:before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4300A">
              <w:rPr>
                <w:rFonts w:ascii="Arial" w:hAnsi="Arial" w:cs="Arial"/>
                <w:sz w:val="22"/>
                <w:szCs w:val="22"/>
              </w:rPr>
              <w:t>192 940 053,- Ft</w:t>
            </w:r>
          </w:p>
        </w:tc>
      </w:tr>
    </w:tbl>
    <w:p w14:paraId="4999D0A6" w14:textId="77777777" w:rsidR="00A4300A" w:rsidRDefault="00A4300A" w:rsidP="00ED2C49">
      <w:pPr>
        <w:pStyle w:val="Listaszerbekezds"/>
        <w:spacing w:before="60"/>
        <w:ind w:left="0"/>
        <w:jc w:val="both"/>
        <w:rPr>
          <w:rFonts w:ascii="Arial" w:hAnsi="Arial" w:cs="Arial"/>
          <w:sz w:val="22"/>
          <w:szCs w:val="22"/>
        </w:rPr>
      </w:pPr>
    </w:p>
    <w:p w14:paraId="2CE645CD" w14:textId="77777777" w:rsidR="003A053E" w:rsidRPr="00A4300A" w:rsidRDefault="003A053E" w:rsidP="00ED2C49">
      <w:pPr>
        <w:pStyle w:val="Listaszerbekezds"/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>SZMJV Önkormányzatának a Szalézi lépcső támogatás-elvonása miatt lehetősége adódott az eredetileg vállalt műszaki tartalom megvalósítá</w:t>
      </w:r>
      <w:r w:rsidR="00E965C7" w:rsidRPr="00A4300A">
        <w:rPr>
          <w:rFonts w:ascii="Arial" w:hAnsi="Arial" w:cs="Arial"/>
          <w:sz w:val="22"/>
          <w:szCs w:val="22"/>
        </w:rPr>
        <w:t>sán felül új elemek beillesztésére</w:t>
      </w:r>
      <w:r w:rsidRPr="00A4300A">
        <w:rPr>
          <w:rFonts w:ascii="Arial" w:hAnsi="Arial" w:cs="Arial"/>
          <w:sz w:val="22"/>
          <w:szCs w:val="22"/>
        </w:rPr>
        <w:t xml:space="preserve"> a projektbe. Új projektelemként folytatódik a Szabadságharcos u. 4. sz</w:t>
      </w:r>
      <w:r w:rsidR="00ED2C49" w:rsidRPr="00A4300A">
        <w:rPr>
          <w:rFonts w:ascii="Arial" w:hAnsi="Arial" w:cs="Arial"/>
          <w:sz w:val="22"/>
          <w:szCs w:val="22"/>
        </w:rPr>
        <w:t>ám</w:t>
      </w:r>
      <w:r w:rsidRPr="00A4300A">
        <w:rPr>
          <w:rFonts w:ascii="Arial" w:hAnsi="Arial" w:cs="Arial"/>
          <w:sz w:val="22"/>
          <w:szCs w:val="22"/>
        </w:rPr>
        <w:t xml:space="preserve"> alatti lakások felújítása az alábbiak szerint (II. ütem):</w:t>
      </w:r>
    </w:p>
    <w:p w14:paraId="1910869E" w14:textId="77777777" w:rsidR="00ED2C49" w:rsidRPr="00A4300A" w:rsidRDefault="003A053E" w:rsidP="00E26C10">
      <w:pPr>
        <w:pStyle w:val="Listaszerbekezds"/>
        <w:numPr>
          <w:ilvl w:val="0"/>
          <w:numId w:val="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>vizesblokk kiépítése 3 lakás esetében</w:t>
      </w:r>
      <w:r w:rsidR="00E26C10" w:rsidRPr="00A4300A">
        <w:rPr>
          <w:rFonts w:ascii="Arial" w:hAnsi="Arial" w:cs="Arial"/>
          <w:sz w:val="22"/>
          <w:szCs w:val="22"/>
        </w:rPr>
        <w:t>:</w:t>
      </w:r>
      <w:r w:rsidRPr="00A4300A">
        <w:rPr>
          <w:rFonts w:ascii="Arial" w:hAnsi="Arial" w:cs="Arial"/>
          <w:sz w:val="22"/>
          <w:szCs w:val="22"/>
        </w:rPr>
        <w:t xml:space="preserve"> </w:t>
      </w:r>
    </w:p>
    <w:p w14:paraId="2A091745" w14:textId="77777777" w:rsidR="00E26C10" w:rsidRPr="00A4300A" w:rsidRDefault="00E26C10" w:rsidP="00E26C10">
      <w:pPr>
        <w:pStyle w:val="Listaszerbekezds"/>
        <w:ind w:left="1069"/>
        <w:contextualSpacing w:val="0"/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 xml:space="preserve">az </w:t>
      </w:r>
      <w:r w:rsidR="003A053E" w:rsidRPr="00A4300A">
        <w:rPr>
          <w:rFonts w:ascii="Arial" w:hAnsi="Arial" w:cs="Arial"/>
          <w:sz w:val="22"/>
          <w:szCs w:val="22"/>
        </w:rPr>
        <w:t>1.</w:t>
      </w:r>
      <w:r w:rsidR="00ED2C49" w:rsidRPr="00A4300A">
        <w:rPr>
          <w:rFonts w:ascii="Arial" w:hAnsi="Arial" w:cs="Arial"/>
          <w:sz w:val="22"/>
          <w:szCs w:val="22"/>
        </w:rPr>
        <w:t>,</w:t>
      </w:r>
      <w:r w:rsidR="003A053E" w:rsidRPr="00A4300A">
        <w:rPr>
          <w:rFonts w:ascii="Arial" w:hAnsi="Arial" w:cs="Arial"/>
          <w:sz w:val="22"/>
          <w:szCs w:val="22"/>
        </w:rPr>
        <w:t xml:space="preserve"> 2. és 11. sz</w:t>
      </w:r>
      <w:r w:rsidRPr="00A4300A">
        <w:rPr>
          <w:rFonts w:ascii="Arial" w:hAnsi="Arial" w:cs="Arial"/>
          <w:sz w:val="22"/>
          <w:szCs w:val="22"/>
        </w:rPr>
        <w:t>ámú</w:t>
      </w:r>
      <w:r w:rsidR="003A053E" w:rsidRPr="00A4300A">
        <w:rPr>
          <w:rFonts w:ascii="Arial" w:hAnsi="Arial" w:cs="Arial"/>
          <w:sz w:val="22"/>
          <w:szCs w:val="22"/>
        </w:rPr>
        <w:t xml:space="preserve"> lakások</w:t>
      </w:r>
      <w:r w:rsidRPr="00A4300A">
        <w:rPr>
          <w:rFonts w:ascii="Arial" w:hAnsi="Arial" w:cs="Arial"/>
          <w:sz w:val="22"/>
          <w:szCs w:val="22"/>
        </w:rPr>
        <w:t>ban</w:t>
      </w:r>
      <w:r w:rsidR="003A053E" w:rsidRPr="00A4300A">
        <w:rPr>
          <w:rFonts w:ascii="Arial" w:hAnsi="Arial" w:cs="Arial"/>
          <w:sz w:val="22"/>
          <w:szCs w:val="22"/>
        </w:rPr>
        <w:t xml:space="preserve"> a tusoló/mosdó/wc lakáson belül, 3-5 nm területen </w:t>
      </w:r>
      <w:r w:rsidRPr="00A4300A">
        <w:rPr>
          <w:rFonts w:ascii="Arial" w:hAnsi="Arial" w:cs="Arial"/>
          <w:sz w:val="22"/>
          <w:szCs w:val="22"/>
        </w:rPr>
        <w:t>kerül kialakításra</w:t>
      </w:r>
      <w:r w:rsidR="003A053E" w:rsidRPr="00A4300A">
        <w:rPr>
          <w:rFonts w:ascii="Arial" w:hAnsi="Arial" w:cs="Arial"/>
          <w:sz w:val="22"/>
          <w:szCs w:val="22"/>
        </w:rPr>
        <w:t xml:space="preserve">. </w:t>
      </w:r>
    </w:p>
    <w:p w14:paraId="39CE6A90" w14:textId="77777777" w:rsidR="003A053E" w:rsidRPr="00A4300A" w:rsidRDefault="003A053E" w:rsidP="00E26C10">
      <w:pPr>
        <w:pStyle w:val="Listaszerbekezds"/>
        <w:ind w:left="1069"/>
        <w:contextualSpacing w:val="0"/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 xml:space="preserve">Tervezői költségbecslés: nettó </w:t>
      </w:r>
      <w:r w:rsidR="00ED2C49" w:rsidRPr="00A4300A">
        <w:rPr>
          <w:rFonts w:ascii="Arial" w:hAnsi="Arial" w:cs="Arial"/>
          <w:sz w:val="22"/>
          <w:szCs w:val="22"/>
        </w:rPr>
        <w:t>3.250.605, -</w:t>
      </w:r>
      <w:r w:rsidRPr="00A4300A">
        <w:rPr>
          <w:rFonts w:ascii="Arial" w:hAnsi="Arial" w:cs="Arial"/>
          <w:sz w:val="22"/>
          <w:szCs w:val="22"/>
        </w:rPr>
        <w:t xml:space="preserve"> Ft.</w:t>
      </w:r>
    </w:p>
    <w:p w14:paraId="3EDAEE81" w14:textId="77777777" w:rsidR="003A053E" w:rsidRPr="00A4300A" w:rsidRDefault="003A053E" w:rsidP="00ED2C49">
      <w:pPr>
        <w:pStyle w:val="Listaszerbekezds"/>
        <w:spacing w:before="6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>A kiviteli tervek elkészültek, jelenleg a közbeszerzési eljárás előkészítése van folyamatban</w:t>
      </w:r>
      <w:r w:rsidR="00E26C10" w:rsidRPr="00A4300A">
        <w:rPr>
          <w:rFonts w:ascii="Arial" w:hAnsi="Arial" w:cs="Arial"/>
          <w:sz w:val="22"/>
          <w:szCs w:val="22"/>
        </w:rPr>
        <w:t xml:space="preserve"> a</w:t>
      </w:r>
      <w:r w:rsidRPr="00A4300A">
        <w:rPr>
          <w:rFonts w:ascii="Arial" w:hAnsi="Arial" w:cs="Arial"/>
          <w:sz w:val="22"/>
          <w:szCs w:val="22"/>
        </w:rPr>
        <w:t xml:space="preserve"> kivitelező kiválasztása céljából.</w:t>
      </w:r>
    </w:p>
    <w:p w14:paraId="6FFC9CAF" w14:textId="77777777" w:rsidR="00E965C7" w:rsidRPr="00A4300A" w:rsidRDefault="00E965C7" w:rsidP="003A6233">
      <w:pPr>
        <w:jc w:val="both"/>
        <w:rPr>
          <w:rFonts w:ascii="Arial" w:hAnsi="Arial" w:cs="Arial"/>
          <w:sz w:val="22"/>
          <w:szCs w:val="22"/>
        </w:rPr>
      </w:pPr>
    </w:p>
    <w:p w14:paraId="4913CCE6" w14:textId="77777777" w:rsidR="003A6233" w:rsidRPr="00A4300A" w:rsidRDefault="003A6233" w:rsidP="003A6233">
      <w:pPr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>A projekt megvalósulása érdekében az Önkormányzat 14 családnak – előzetes egyeztetés és a költözésben való segítségnyújtás mellett - biztosított cserelakást a munkálatok elvégzésének idejére.</w:t>
      </w:r>
    </w:p>
    <w:p w14:paraId="17A87FFB" w14:textId="77777777" w:rsidR="003A053E" w:rsidRPr="00A4300A" w:rsidRDefault="003A053E" w:rsidP="003A6233">
      <w:pPr>
        <w:pStyle w:val="Listaszerbekezds"/>
        <w:spacing w:before="6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6426D4B" w14:textId="77777777" w:rsidR="00B47003" w:rsidRPr="00A4300A" w:rsidRDefault="00B47003" w:rsidP="00B47003">
      <w:pPr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bCs/>
          <w:sz w:val="22"/>
          <w:szCs w:val="22"/>
        </w:rPr>
        <w:t xml:space="preserve">Kérem a Tisztelt Bizottságot, hogy </w:t>
      </w:r>
      <w:r w:rsidRPr="00A4300A">
        <w:rPr>
          <w:rFonts w:ascii="Arial" w:hAnsi="Arial" w:cs="Arial"/>
          <w:sz w:val="22"/>
          <w:szCs w:val="22"/>
        </w:rPr>
        <w:t xml:space="preserve">az előterjesztést megtárgyalni és határozati javaslatot </w:t>
      </w:r>
      <w:r w:rsidRPr="00A4300A">
        <w:rPr>
          <w:rFonts w:ascii="Arial" w:hAnsi="Arial" w:cs="Arial"/>
          <w:bCs/>
          <w:sz w:val="22"/>
          <w:szCs w:val="22"/>
        </w:rPr>
        <w:t>elfogadni szíveskedjék.</w:t>
      </w:r>
    </w:p>
    <w:p w14:paraId="2D67970F" w14:textId="77777777" w:rsidR="00FE1C18" w:rsidRPr="00A4300A" w:rsidRDefault="00FE1C18" w:rsidP="00602CB2">
      <w:pPr>
        <w:rPr>
          <w:rFonts w:ascii="Arial" w:hAnsi="Arial" w:cs="Arial"/>
          <w:sz w:val="22"/>
          <w:szCs w:val="22"/>
        </w:rPr>
      </w:pPr>
    </w:p>
    <w:p w14:paraId="7A1AF8DB" w14:textId="77777777" w:rsidR="00DA2BF9" w:rsidRPr="00A4300A" w:rsidRDefault="00DA2BF9" w:rsidP="00602CB2">
      <w:pPr>
        <w:tabs>
          <w:tab w:val="left" w:pos="3724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4300A">
        <w:rPr>
          <w:rFonts w:ascii="Arial" w:hAnsi="Arial" w:cs="Arial"/>
          <w:b/>
          <w:sz w:val="22"/>
          <w:szCs w:val="22"/>
        </w:rPr>
        <w:t>Szombathely, 201</w:t>
      </w:r>
      <w:r w:rsidR="00B54BC4" w:rsidRPr="00A4300A">
        <w:rPr>
          <w:rFonts w:ascii="Arial" w:hAnsi="Arial" w:cs="Arial"/>
          <w:b/>
          <w:sz w:val="22"/>
          <w:szCs w:val="22"/>
        </w:rPr>
        <w:t>9</w:t>
      </w:r>
      <w:r w:rsidRPr="00A4300A">
        <w:rPr>
          <w:rFonts w:ascii="Arial" w:hAnsi="Arial" w:cs="Arial"/>
          <w:b/>
          <w:sz w:val="22"/>
          <w:szCs w:val="22"/>
        </w:rPr>
        <w:t xml:space="preserve">. </w:t>
      </w:r>
      <w:r w:rsidR="00E24736" w:rsidRPr="00A4300A">
        <w:rPr>
          <w:rFonts w:ascii="Arial" w:hAnsi="Arial" w:cs="Arial"/>
          <w:b/>
          <w:sz w:val="22"/>
          <w:szCs w:val="22"/>
        </w:rPr>
        <w:t>november</w:t>
      </w:r>
      <w:r w:rsidRPr="00A4300A">
        <w:rPr>
          <w:rFonts w:ascii="Arial" w:hAnsi="Arial" w:cs="Arial"/>
          <w:b/>
          <w:sz w:val="22"/>
          <w:szCs w:val="22"/>
        </w:rPr>
        <w:t xml:space="preserve"> </w:t>
      </w:r>
      <w:r w:rsidR="005D5041">
        <w:rPr>
          <w:rFonts w:ascii="Arial" w:hAnsi="Arial" w:cs="Arial"/>
          <w:b/>
          <w:sz w:val="22"/>
          <w:szCs w:val="22"/>
        </w:rPr>
        <w:t>21</w:t>
      </w:r>
      <w:r w:rsidRPr="00A4300A">
        <w:rPr>
          <w:rFonts w:ascii="Arial" w:hAnsi="Arial" w:cs="Arial"/>
          <w:b/>
          <w:sz w:val="22"/>
          <w:szCs w:val="22"/>
        </w:rPr>
        <w:t>.</w:t>
      </w:r>
    </w:p>
    <w:p w14:paraId="77C9E4AA" w14:textId="77777777" w:rsidR="00DA2BF9" w:rsidRPr="00A4300A" w:rsidRDefault="00DA2BF9" w:rsidP="00602CB2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17563862" w14:textId="77777777" w:rsidR="00DA2BF9" w:rsidRPr="00A4300A" w:rsidRDefault="00DA2BF9" w:rsidP="00602CB2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1BDCD5C" w14:textId="77777777" w:rsidR="00DA2BF9" w:rsidRPr="00A4300A" w:rsidRDefault="00DA2BF9" w:rsidP="00602CB2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97C2062" w14:textId="77777777" w:rsidR="00DA2BF9" w:rsidRPr="00A4300A" w:rsidRDefault="00DA2BF9" w:rsidP="00602CB2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9F320E6" w14:textId="77777777" w:rsidR="00DA2BF9" w:rsidRPr="00A4300A" w:rsidRDefault="00DA2BF9" w:rsidP="00602CB2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F41F477" w14:textId="77777777" w:rsidR="00DA2BF9" w:rsidRPr="00A4300A" w:rsidRDefault="00DA2BF9" w:rsidP="00602CB2">
      <w:pPr>
        <w:tabs>
          <w:tab w:val="center" w:pos="684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A4300A">
        <w:rPr>
          <w:rFonts w:ascii="Arial" w:hAnsi="Arial" w:cs="Arial"/>
          <w:b/>
          <w:spacing w:val="-3"/>
          <w:sz w:val="22"/>
          <w:szCs w:val="22"/>
        </w:rPr>
        <w:tab/>
        <w:t xml:space="preserve">/: </w:t>
      </w:r>
      <w:r w:rsidR="00B54BC4" w:rsidRPr="00A4300A">
        <w:rPr>
          <w:rFonts w:ascii="Arial" w:hAnsi="Arial" w:cs="Arial"/>
          <w:b/>
          <w:spacing w:val="-3"/>
          <w:sz w:val="22"/>
          <w:szCs w:val="22"/>
        </w:rPr>
        <w:t>Dr. Czeglédy Csaba</w:t>
      </w:r>
      <w:r w:rsidR="005D5041">
        <w:rPr>
          <w:rFonts w:ascii="Arial" w:hAnsi="Arial" w:cs="Arial"/>
          <w:b/>
          <w:spacing w:val="-3"/>
          <w:sz w:val="22"/>
          <w:szCs w:val="22"/>
        </w:rPr>
        <w:t xml:space="preserve"> sk.</w:t>
      </w:r>
      <w:r w:rsidRPr="00A4300A">
        <w:rPr>
          <w:rFonts w:ascii="Arial" w:hAnsi="Arial" w:cs="Arial"/>
          <w:b/>
          <w:spacing w:val="-3"/>
          <w:sz w:val="22"/>
          <w:szCs w:val="22"/>
        </w:rPr>
        <w:t xml:space="preserve"> :/</w:t>
      </w:r>
    </w:p>
    <w:p w14:paraId="604C5C0F" w14:textId="77777777" w:rsidR="00DA2BF9" w:rsidRPr="00A4300A" w:rsidRDefault="00DA2BF9" w:rsidP="00602CB2">
      <w:pPr>
        <w:tabs>
          <w:tab w:val="center" w:pos="684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4300A">
        <w:rPr>
          <w:rFonts w:ascii="Arial" w:hAnsi="Arial" w:cs="Arial"/>
          <w:b/>
          <w:spacing w:val="-3"/>
          <w:sz w:val="22"/>
          <w:szCs w:val="22"/>
        </w:rPr>
        <w:tab/>
      </w:r>
      <w:r w:rsidR="00B54BC4" w:rsidRPr="00A4300A">
        <w:rPr>
          <w:rFonts w:ascii="Arial" w:hAnsi="Arial" w:cs="Arial"/>
          <w:bCs/>
          <w:spacing w:val="-3"/>
          <w:sz w:val="22"/>
          <w:szCs w:val="22"/>
        </w:rPr>
        <w:t>a Bizottság elnöke</w:t>
      </w:r>
    </w:p>
    <w:p w14:paraId="6C749BB0" w14:textId="77777777" w:rsidR="00DA2BF9" w:rsidRPr="00A4300A" w:rsidRDefault="00DA2BF9" w:rsidP="00602CB2">
      <w:pPr>
        <w:rPr>
          <w:rFonts w:ascii="Arial" w:hAnsi="Arial" w:cs="Arial"/>
          <w:sz w:val="22"/>
          <w:szCs w:val="22"/>
        </w:rPr>
      </w:pPr>
    </w:p>
    <w:p w14:paraId="5085B2E3" w14:textId="77777777" w:rsidR="00DA2BF9" w:rsidRPr="00A4300A" w:rsidRDefault="00DA2BF9" w:rsidP="00602CB2">
      <w:pPr>
        <w:rPr>
          <w:rFonts w:ascii="Arial" w:hAnsi="Arial" w:cs="Arial"/>
          <w:sz w:val="22"/>
          <w:szCs w:val="22"/>
        </w:rPr>
      </w:pPr>
    </w:p>
    <w:p w14:paraId="342C835C" w14:textId="77777777" w:rsidR="00DA2BF9" w:rsidRPr="00A4300A" w:rsidRDefault="00DA2BF9" w:rsidP="00602CB2">
      <w:pPr>
        <w:rPr>
          <w:rFonts w:ascii="Arial" w:hAnsi="Arial" w:cs="Arial"/>
          <w:sz w:val="22"/>
          <w:szCs w:val="22"/>
        </w:rPr>
      </w:pPr>
    </w:p>
    <w:p w14:paraId="2AB8328B" w14:textId="77777777" w:rsidR="00DA2BF9" w:rsidRPr="00A4300A" w:rsidRDefault="00DA2BF9" w:rsidP="00602CB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77DB54" w14:textId="77777777" w:rsidR="00B54BC4" w:rsidRPr="00A4300A" w:rsidRDefault="00B54BC4" w:rsidP="00F8532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2627BE" w14:textId="77777777" w:rsidR="00B54BC4" w:rsidRPr="00A4300A" w:rsidRDefault="00B54BC4" w:rsidP="00F8532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CF722C" w14:textId="77777777" w:rsidR="00B54BC4" w:rsidRPr="00A4300A" w:rsidRDefault="00B54BC4" w:rsidP="00F8532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5BED22" w14:textId="77777777" w:rsidR="00DA2BF9" w:rsidRPr="00A4300A" w:rsidRDefault="00DA2BF9" w:rsidP="00F8532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300A">
        <w:rPr>
          <w:rFonts w:ascii="Arial" w:hAnsi="Arial" w:cs="Arial"/>
          <w:b/>
          <w:sz w:val="22"/>
          <w:szCs w:val="22"/>
          <w:u w:val="single"/>
        </w:rPr>
        <w:t>…/201</w:t>
      </w:r>
      <w:r w:rsidR="00B54BC4" w:rsidRPr="00A4300A">
        <w:rPr>
          <w:rFonts w:ascii="Arial" w:hAnsi="Arial" w:cs="Arial"/>
          <w:b/>
          <w:sz w:val="22"/>
          <w:szCs w:val="22"/>
          <w:u w:val="single"/>
        </w:rPr>
        <w:t>9</w:t>
      </w:r>
      <w:r w:rsidRPr="00A4300A">
        <w:rPr>
          <w:rFonts w:ascii="Arial" w:hAnsi="Arial" w:cs="Arial"/>
          <w:b/>
          <w:sz w:val="22"/>
          <w:szCs w:val="22"/>
          <w:u w:val="single"/>
        </w:rPr>
        <w:t>. (XI.</w:t>
      </w:r>
      <w:r w:rsidR="00B54BC4" w:rsidRPr="00A4300A">
        <w:rPr>
          <w:rFonts w:ascii="Arial" w:hAnsi="Arial" w:cs="Arial"/>
          <w:b/>
          <w:sz w:val="22"/>
          <w:szCs w:val="22"/>
          <w:u w:val="single"/>
        </w:rPr>
        <w:t>27</w:t>
      </w:r>
      <w:r w:rsidRPr="00A4300A">
        <w:rPr>
          <w:rFonts w:ascii="Arial" w:hAnsi="Arial" w:cs="Arial"/>
          <w:b/>
          <w:sz w:val="22"/>
          <w:szCs w:val="22"/>
          <w:u w:val="single"/>
        </w:rPr>
        <w:t>.) Sz</w:t>
      </w:r>
      <w:r w:rsidR="00B54BC4" w:rsidRPr="00A4300A">
        <w:rPr>
          <w:rFonts w:ascii="Arial" w:hAnsi="Arial" w:cs="Arial"/>
          <w:b/>
          <w:sz w:val="22"/>
          <w:szCs w:val="22"/>
          <w:u w:val="single"/>
        </w:rPr>
        <w:t>L</w:t>
      </w:r>
      <w:r w:rsidRPr="00A4300A">
        <w:rPr>
          <w:rFonts w:ascii="Arial" w:hAnsi="Arial" w:cs="Arial"/>
          <w:b/>
          <w:sz w:val="22"/>
          <w:szCs w:val="22"/>
          <w:u w:val="single"/>
        </w:rPr>
        <w:t>B. sz. határozat</w:t>
      </w:r>
    </w:p>
    <w:p w14:paraId="0CA5019A" w14:textId="77777777" w:rsidR="00DA2BF9" w:rsidRPr="00A4300A" w:rsidRDefault="00DA2BF9" w:rsidP="00F8532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3B3907" w14:textId="77777777" w:rsidR="00DA2BF9" w:rsidRPr="00A4300A" w:rsidRDefault="00DA2BF9" w:rsidP="00F85322">
      <w:pPr>
        <w:jc w:val="both"/>
        <w:rPr>
          <w:rFonts w:ascii="Arial" w:hAnsi="Arial" w:cs="Arial"/>
          <w:sz w:val="22"/>
          <w:szCs w:val="22"/>
        </w:rPr>
      </w:pPr>
    </w:p>
    <w:p w14:paraId="48079157" w14:textId="77777777" w:rsidR="00DA2BF9" w:rsidRPr="00A4300A" w:rsidRDefault="00DA2BF9" w:rsidP="00F85322">
      <w:pPr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>A Szociális</w:t>
      </w:r>
      <w:r w:rsidR="00B54BC4" w:rsidRPr="00A4300A">
        <w:rPr>
          <w:rFonts w:ascii="Arial" w:hAnsi="Arial" w:cs="Arial"/>
          <w:sz w:val="22"/>
          <w:szCs w:val="22"/>
        </w:rPr>
        <w:t xml:space="preserve"> és Lakás</w:t>
      </w:r>
      <w:r w:rsidRPr="00A4300A">
        <w:rPr>
          <w:rFonts w:ascii="Arial" w:hAnsi="Arial" w:cs="Arial"/>
          <w:sz w:val="22"/>
          <w:szCs w:val="22"/>
        </w:rPr>
        <w:t xml:space="preserve"> Bizottság </w:t>
      </w:r>
      <w:r w:rsidR="00B47003" w:rsidRPr="00A4300A">
        <w:rPr>
          <w:rFonts w:ascii="Arial" w:hAnsi="Arial" w:cs="Arial"/>
          <w:sz w:val="22"/>
          <w:szCs w:val="22"/>
        </w:rPr>
        <w:t>a „Szociális város</w:t>
      </w:r>
      <w:r w:rsidR="003B66E3" w:rsidRPr="00A4300A">
        <w:rPr>
          <w:rFonts w:ascii="Arial" w:hAnsi="Arial" w:cs="Arial"/>
          <w:sz w:val="22"/>
          <w:szCs w:val="22"/>
        </w:rPr>
        <w:t>-</w:t>
      </w:r>
      <w:r w:rsidR="00B47003" w:rsidRPr="00A4300A">
        <w:rPr>
          <w:rFonts w:ascii="Arial" w:hAnsi="Arial" w:cs="Arial"/>
          <w:sz w:val="22"/>
          <w:szCs w:val="22"/>
        </w:rPr>
        <w:t xml:space="preserve">rehabilitáció II. ütem” című projekt megvalósulásáról szóló tájékoztatót megtárgyalta, </w:t>
      </w:r>
      <w:r w:rsidR="00A36ABD" w:rsidRPr="00A4300A">
        <w:rPr>
          <w:rFonts w:ascii="Arial" w:hAnsi="Arial" w:cs="Arial"/>
          <w:sz w:val="22"/>
          <w:szCs w:val="22"/>
        </w:rPr>
        <w:t>és azt elfogadta.</w:t>
      </w:r>
    </w:p>
    <w:p w14:paraId="655FA19A" w14:textId="77777777" w:rsidR="00DA2BF9" w:rsidRPr="00A4300A" w:rsidRDefault="00DA2BF9" w:rsidP="00F8532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C77979" w14:textId="77777777" w:rsidR="00DA2BF9" w:rsidRPr="00A4300A" w:rsidRDefault="00DA2BF9" w:rsidP="00F85322">
      <w:pPr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b/>
          <w:sz w:val="22"/>
          <w:szCs w:val="22"/>
          <w:u w:val="single"/>
        </w:rPr>
        <w:t>Felelős:</w:t>
      </w:r>
      <w:r w:rsidRPr="00A4300A">
        <w:rPr>
          <w:rFonts w:ascii="Arial" w:hAnsi="Arial" w:cs="Arial"/>
          <w:sz w:val="22"/>
          <w:szCs w:val="22"/>
        </w:rPr>
        <w:tab/>
      </w:r>
      <w:r w:rsidR="00B54BC4" w:rsidRPr="00A4300A">
        <w:rPr>
          <w:rFonts w:ascii="Arial" w:hAnsi="Arial" w:cs="Arial"/>
          <w:sz w:val="22"/>
          <w:szCs w:val="22"/>
        </w:rPr>
        <w:t>Dr. Czeglédy Csaba</w:t>
      </w:r>
      <w:r w:rsidRPr="00A4300A">
        <w:rPr>
          <w:rFonts w:ascii="Arial" w:hAnsi="Arial" w:cs="Arial"/>
          <w:sz w:val="22"/>
          <w:szCs w:val="22"/>
        </w:rPr>
        <w:t>, a Szociális</w:t>
      </w:r>
      <w:r w:rsidR="00B54BC4" w:rsidRPr="00A4300A">
        <w:rPr>
          <w:rFonts w:ascii="Arial" w:hAnsi="Arial" w:cs="Arial"/>
          <w:sz w:val="22"/>
          <w:szCs w:val="22"/>
        </w:rPr>
        <w:t xml:space="preserve"> és Lakás</w:t>
      </w:r>
      <w:r w:rsidRPr="00A4300A">
        <w:rPr>
          <w:rFonts w:ascii="Arial" w:hAnsi="Arial" w:cs="Arial"/>
          <w:sz w:val="22"/>
          <w:szCs w:val="22"/>
        </w:rPr>
        <w:t xml:space="preserve"> Bizottság elnöke</w:t>
      </w:r>
    </w:p>
    <w:p w14:paraId="1F8BD959" w14:textId="77777777" w:rsidR="00DA2BF9" w:rsidRPr="00A4300A" w:rsidRDefault="00DA2BF9" w:rsidP="00F8532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 xml:space="preserve">/a végrehajtásért: </w:t>
      </w:r>
    </w:p>
    <w:p w14:paraId="531DDC42" w14:textId="77777777" w:rsidR="00DA2BF9" w:rsidRPr="00A4300A" w:rsidRDefault="00DA2BF9" w:rsidP="00F85322">
      <w:pPr>
        <w:jc w:val="both"/>
        <w:rPr>
          <w:rFonts w:ascii="Arial" w:hAnsi="Arial" w:cs="Arial"/>
          <w:sz w:val="22"/>
          <w:szCs w:val="22"/>
        </w:rPr>
      </w:pPr>
      <w:r w:rsidRPr="00A4300A">
        <w:rPr>
          <w:rFonts w:ascii="Arial" w:hAnsi="Arial" w:cs="Arial"/>
          <w:sz w:val="22"/>
          <w:szCs w:val="22"/>
        </w:rPr>
        <w:tab/>
      </w:r>
      <w:r w:rsidRPr="00A4300A">
        <w:rPr>
          <w:rFonts w:ascii="Arial" w:hAnsi="Arial" w:cs="Arial"/>
          <w:sz w:val="22"/>
          <w:szCs w:val="22"/>
        </w:rPr>
        <w:tab/>
      </w:r>
      <w:r w:rsidR="00B54BC4" w:rsidRPr="00A4300A">
        <w:rPr>
          <w:rFonts w:ascii="Arial" w:hAnsi="Arial" w:cs="Arial"/>
          <w:sz w:val="22"/>
          <w:szCs w:val="22"/>
        </w:rPr>
        <w:t>Szentkirályi Bernadett</w:t>
      </w:r>
      <w:r w:rsidRPr="00A4300A">
        <w:rPr>
          <w:rFonts w:ascii="Arial" w:hAnsi="Arial" w:cs="Arial"/>
          <w:sz w:val="22"/>
          <w:szCs w:val="22"/>
        </w:rPr>
        <w:t>, a</w:t>
      </w:r>
      <w:r w:rsidR="00B54BC4" w:rsidRPr="00A4300A">
        <w:rPr>
          <w:rFonts w:ascii="Arial" w:hAnsi="Arial" w:cs="Arial"/>
          <w:sz w:val="22"/>
          <w:szCs w:val="22"/>
        </w:rPr>
        <w:t xml:space="preserve"> Lakás</w:t>
      </w:r>
      <w:r w:rsidR="00E965C7" w:rsidRPr="00A4300A">
        <w:rPr>
          <w:rFonts w:ascii="Arial" w:hAnsi="Arial" w:cs="Arial"/>
          <w:sz w:val="22"/>
          <w:szCs w:val="22"/>
        </w:rPr>
        <w:t xml:space="preserve"> I</w:t>
      </w:r>
      <w:r w:rsidR="00B54BC4" w:rsidRPr="00A4300A">
        <w:rPr>
          <w:rFonts w:ascii="Arial" w:hAnsi="Arial" w:cs="Arial"/>
          <w:sz w:val="22"/>
          <w:szCs w:val="22"/>
        </w:rPr>
        <w:t>roda</w:t>
      </w:r>
      <w:r w:rsidRPr="00A4300A">
        <w:rPr>
          <w:rFonts w:ascii="Arial" w:hAnsi="Arial" w:cs="Arial"/>
          <w:sz w:val="22"/>
          <w:szCs w:val="22"/>
        </w:rPr>
        <w:t xml:space="preserve"> vezetője/</w:t>
      </w:r>
    </w:p>
    <w:p w14:paraId="3B97C145" w14:textId="77777777" w:rsidR="00DA2BF9" w:rsidRPr="00A4300A" w:rsidRDefault="00DA2BF9" w:rsidP="00F8532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DE401E" w14:textId="77777777" w:rsidR="00DA2BF9" w:rsidRPr="00A4300A" w:rsidRDefault="00DA2BF9" w:rsidP="00F8532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300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4300A">
        <w:rPr>
          <w:rFonts w:ascii="Arial" w:hAnsi="Arial" w:cs="Arial"/>
          <w:sz w:val="22"/>
          <w:szCs w:val="22"/>
        </w:rPr>
        <w:tab/>
      </w:r>
      <w:r w:rsidR="00B47003" w:rsidRPr="00A4300A">
        <w:rPr>
          <w:rFonts w:ascii="Arial" w:hAnsi="Arial" w:cs="Arial"/>
          <w:sz w:val="22"/>
          <w:szCs w:val="22"/>
        </w:rPr>
        <w:t>azonnal</w:t>
      </w:r>
    </w:p>
    <w:p w14:paraId="344EA6C0" w14:textId="77777777" w:rsidR="00DA2BF9" w:rsidRPr="00A4300A" w:rsidRDefault="00DA2BF9" w:rsidP="00602CB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DA2BF9" w:rsidRPr="00A4300A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307A2" w14:textId="77777777" w:rsidR="00DA2BF9" w:rsidRDefault="00DA2BF9">
      <w:r>
        <w:separator/>
      </w:r>
    </w:p>
  </w:endnote>
  <w:endnote w:type="continuationSeparator" w:id="0">
    <w:p w14:paraId="3A080C2F" w14:textId="77777777" w:rsidR="00DA2BF9" w:rsidRDefault="00DA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A93CE" w14:textId="77777777" w:rsidR="00DA2BF9" w:rsidRPr="0034130E" w:rsidRDefault="00E808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16E02D9" wp14:editId="247022B7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9E7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DA2BF9">
      <w:rPr>
        <w:rFonts w:ascii="Arial" w:hAnsi="Arial" w:cs="Arial"/>
        <w:sz w:val="20"/>
        <w:szCs w:val="20"/>
      </w:rPr>
      <w:t xml:space="preserve">Oldalszám: </w:t>
    </w:r>
    <w:r w:rsidR="00DA2BF9">
      <w:rPr>
        <w:rFonts w:ascii="Arial" w:hAnsi="Arial" w:cs="Arial"/>
        <w:sz w:val="20"/>
        <w:szCs w:val="20"/>
      </w:rPr>
      <w:fldChar w:fldCharType="begin"/>
    </w:r>
    <w:r w:rsidR="00DA2BF9">
      <w:rPr>
        <w:rFonts w:ascii="Arial" w:hAnsi="Arial" w:cs="Arial"/>
        <w:sz w:val="20"/>
        <w:szCs w:val="20"/>
      </w:rPr>
      <w:instrText xml:space="preserve"> PAGE  \* Arabic  \* MERGEFORMAT </w:instrText>
    </w:r>
    <w:r w:rsidR="00DA2BF9">
      <w:rPr>
        <w:rFonts w:ascii="Arial" w:hAnsi="Arial" w:cs="Arial"/>
        <w:sz w:val="20"/>
        <w:szCs w:val="20"/>
      </w:rPr>
      <w:fldChar w:fldCharType="separate"/>
    </w:r>
    <w:r w:rsidR="005D5041">
      <w:rPr>
        <w:rFonts w:ascii="Arial" w:hAnsi="Arial" w:cs="Arial"/>
        <w:noProof/>
        <w:sz w:val="20"/>
        <w:szCs w:val="20"/>
      </w:rPr>
      <w:t>3</w:t>
    </w:r>
    <w:r w:rsidR="00DA2BF9">
      <w:rPr>
        <w:rFonts w:ascii="Arial" w:hAnsi="Arial" w:cs="Arial"/>
        <w:sz w:val="20"/>
        <w:szCs w:val="20"/>
      </w:rPr>
      <w:fldChar w:fldCharType="end"/>
    </w:r>
    <w:r w:rsidR="00DA2BF9">
      <w:rPr>
        <w:rFonts w:ascii="Arial" w:hAnsi="Arial" w:cs="Arial"/>
        <w:sz w:val="20"/>
        <w:szCs w:val="20"/>
      </w:rPr>
      <w:t xml:space="preserve"> / </w:t>
    </w:r>
    <w:r w:rsidR="00AA677A">
      <w:rPr>
        <w:rFonts w:ascii="Arial" w:hAnsi="Arial" w:cs="Arial"/>
        <w:noProof/>
        <w:sz w:val="20"/>
        <w:szCs w:val="20"/>
      </w:rPr>
      <w:fldChar w:fldCharType="begin"/>
    </w:r>
    <w:r w:rsidR="00AA677A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A677A">
      <w:rPr>
        <w:rFonts w:ascii="Arial" w:hAnsi="Arial" w:cs="Arial"/>
        <w:noProof/>
        <w:sz w:val="20"/>
        <w:szCs w:val="20"/>
      </w:rPr>
      <w:fldChar w:fldCharType="separate"/>
    </w:r>
    <w:r w:rsidR="005D5041">
      <w:rPr>
        <w:rFonts w:ascii="Arial" w:hAnsi="Arial" w:cs="Arial"/>
        <w:noProof/>
        <w:sz w:val="20"/>
        <w:szCs w:val="20"/>
      </w:rPr>
      <w:t>3</w:t>
    </w:r>
    <w:r w:rsidR="00AA677A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81CC8" w14:textId="77777777" w:rsidR="00DA2BF9" w:rsidRPr="00356256" w:rsidRDefault="00DA2BF9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275064A" w14:textId="77777777" w:rsidR="00DA2BF9" w:rsidRPr="00356256" w:rsidRDefault="00DA2BF9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1E7F125C" w14:textId="77777777" w:rsidR="00DA2BF9" w:rsidRPr="00356256" w:rsidRDefault="00DA2BF9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0BF02639" w14:textId="77777777" w:rsidR="00DA2BF9" w:rsidRPr="00356256" w:rsidRDefault="00DA2BF9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FE426" w14:textId="77777777" w:rsidR="00DA2BF9" w:rsidRDefault="00DA2BF9">
      <w:r>
        <w:separator/>
      </w:r>
    </w:p>
  </w:footnote>
  <w:footnote w:type="continuationSeparator" w:id="0">
    <w:p w14:paraId="6B8F7535" w14:textId="77777777" w:rsidR="00DA2BF9" w:rsidRDefault="00DA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503A5" w14:textId="77777777" w:rsidR="00D520A0" w:rsidRPr="008C7368" w:rsidRDefault="00D520A0" w:rsidP="00D520A0">
    <w:pPr>
      <w:pStyle w:val="lfej"/>
      <w:tabs>
        <w:tab w:val="clear" w:pos="4536"/>
        <w:tab w:val="center" w:pos="1800"/>
      </w:tabs>
      <w:ind w:firstLine="1080"/>
      <w:rPr>
        <w:rFonts w:cs="Arial"/>
        <w:b/>
        <w:bCs/>
        <w:smallCaps/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CF07EE6" wp14:editId="3141352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  <w:t xml:space="preserve"> </w:t>
    </w:r>
    <w:r w:rsidRPr="008C7368">
      <w:rPr>
        <w:rFonts w:cs="Arial"/>
        <w:b/>
        <w:bCs/>
        <w:smallCaps/>
        <w:sz w:val="22"/>
      </w:rPr>
      <w:t>Szombathely Megyei Jogú Város</w:t>
    </w:r>
  </w:p>
  <w:p w14:paraId="42C9B186" w14:textId="77777777" w:rsidR="00D520A0" w:rsidRPr="008C7368" w:rsidRDefault="00D520A0" w:rsidP="00D520A0">
    <w:pPr>
      <w:tabs>
        <w:tab w:val="left" w:pos="1134"/>
      </w:tabs>
      <w:rPr>
        <w:b/>
        <w:smallCaps/>
        <w:sz w:val="22"/>
      </w:rPr>
    </w:pPr>
    <w:r w:rsidRPr="008C7368">
      <w:rPr>
        <w:rFonts w:cs="Arial"/>
        <w:b/>
        <w:smallCaps/>
        <w:sz w:val="22"/>
      </w:rPr>
      <w:tab/>
    </w:r>
    <w:r w:rsidRPr="008C7368">
      <w:rPr>
        <w:b/>
        <w:smallCaps/>
        <w:sz w:val="22"/>
      </w:rPr>
      <w:t>Közgyűlésének</w:t>
    </w:r>
  </w:p>
  <w:p w14:paraId="4EAC40B0" w14:textId="77777777" w:rsidR="00D520A0" w:rsidRPr="008C7368" w:rsidRDefault="00D520A0" w:rsidP="00D520A0">
    <w:pPr>
      <w:tabs>
        <w:tab w:val="left" w:pos="1134"/>
        <w:tab w:val="left" w:pos="5790"/>
      </w:tabs>
      <w:rPr>
        <w:rFonts w:cs="Arial"/>
        <w:bCs/>
        <w:smallCaps/>
        <w:sz w:val="20"/>
        <w:szCs w:val="20"/>
      </w:rPr>
    </w:pPr>
    <w:r>
      <w:rPr>
        <w:rFonts w:cs="Arial"/>
        <w:bCs/>
        <w:smallCaps/>
        <w:sz w:val="20"/>
        <w:szCs w:val="20"/>
      </w:rPr>
      <w:t>élő</w:t>
    </w:r>
    <w:r w:rsidRPr="008C7368">
      <w:rPr>
        <w:rFonts w:cs="Arial"/>
        <w:bCs/>
        <w:smallCaps/>
        <w:sz w:val="20"/>
        <w:szCs w:val="20"/>
      </w:rPr>
      <w:tab/>
      <w:t>Szociális És Lakás Bizottsága</w:t>
    </w:r>
    <w:r>
      <w:rPr>
        <w:rFonts w:cs="Arial"/>
        <w:bCs/>
        <w:smallCaps/>
        <w:sz w:val="20"/>
        <w:szCs w:val="20"/>
      </w:rPr>
      <w:tab/>
    </w:r>
  </w:p>
  <w:p w14:paraId="413A8611" w14:textId="77777777" w:rsidR="00D520A0" w:rsidRPr="008C7368" w:rsidRDefault="00D520A0" w:rsidP="00D520A0">
    <w:pPr>
      <w:tabs>
        <w:tab w:val="left" w:pos="1134"/>
      </w:tabs>
      <w:rPr>
        <w:rFonts w:cs="Arial"/>
        <w:sz w:val="16"/>
        <w:szCs w:val="16"/>
      </w:rPr>
    </w:pPr>
    <w:r w:rsidRPr="008C7368">
      <w:rPr>
        <w:rFonts w:cs="Arial"/>
        <w:sz w:val="16"/>
        <w:szCs w:val="16"/>
      </w:rPr>
      <w:tab/>
      <w:t>9700 Szombathely, Kossuth L. u. 1-3.</w:t>
    </w:r>
  </w:p>
  <w:p w14:paraId="7D3603C1" w14:textId="77777777" w:rsidR="00D520A0" w:rsidRPr="008C7368" w:rsidRDefault="00D520A0" w:rsidP="00D520A0">
    <w:pPr>
      <w:tabs>
        <w:tab w:val="left" w:pos="1134"/>
      </w:tabs>
      <w:rPr>
        <w:sz w:val="22"/>
      </w:rPr>
    </w:pPr>
  </w:p>
  <w:p w14:paraId="1C3AEB31" w14:textId="77777777" w:rsidR="00DA2BF9" w:rsidRPr="00132161" w:rsidRDefault="00DA2BF9" w:rsidP="00D520A0">
    <w:pPr>
      <w:tabs>
        <w:tab w:val="left" w:pos="1320"/>
      </w:tabs>
      <w:rPr>
        <w:rFonts w:ascii="Arial" w:hAnsi="Arial" w:cs="Arial"/>
      </w:rPr>
    </w:pPr>
  </w:p>
  <w:p w14:paraId="1B5D75D1" w14:textId="77777777" w:rsidR="00DA2BF9" w:rsidRPr="00132161" w:rsidRDefault="00DA2BF9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0C9"/>
    <w:multiLevelType w:val="multilevel"/>
    <w:tmpl w:val="8F6C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35BA7"/>
    <w:multiLevelType w:val="hybridMultilevel"/>
    <w:tmpl w:val="CFF0D866"/>
    <w:lvl w:ilvl="0" w:tplc="EA4E4B4A">
      <w:start w:val="19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9B1CD7"/>
    <w:multiLevelType w:val="multilevel"/>
    <w:tmpl w:val="5EC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B2"/>
    <w:rsid w:val="00007704"/>
    <w:rsid w:val="0007138C"/>
    <w:rsid w:val="000C1C4B"/>
    <w:rsid w:val="000D5554"/>
    <w:rsid w:val="00132161"/>
    <w:rsid w:val="001A1D64"/>
    <w:rsid w:val="001A4648"/>
    <w:rsid w:val="001F3E9F"/>
    <w:rsid w:val="002A512C"/>
    <w:rsid w:val="002E2550"/>
    <w:rsid w:val="0030640E"/>
    <w:rsid w:val="0032049C"/>
    <w:rsid w:val="00325973"/>
    <w:rsid w:val="0032649B"/>
    <w:rsid w:val="0033562C"/>
    <w:rsid w:val="0034130E"/>
    <w:rsid w:val="00356256"/>
    <w:rsid w:val="0036151D"/>
    <w:rsid w:val="00365E59"/>
    <w:rsid w:val="003665DF"/>
    <w:rsid w:val="003A053E"/>
    <w:rsid w:val="003A6233"/>
    <w:rsid w:val="003B66E3"/>
    <w:rsid w:val="004420C5"/>
    <w:rsid w:val="00442307"/>
    <w:rsid w:val="0045554D"/>
    <w:rsid w:val="00465A68"/>
    <w:rsid w:val="00473C68"/>
    <w:rsid w:val="00490618"/>
    <w:rsid w:val="00496293"/>
    <w:rsid w:val="004B29E0"/>
    <w:rsid w:val="004C3174"/>
    <w:rsid w:val="004F3ABB"/>
    <w:rsid w:val="00503140"/>
    <w:rsid w:val="00560B7A"/>
    <w:rsid w:val="005D5041"/>
    <w:rsid w:val="005F19FE"/>
    <w:rsid w:val="005F76E2"/>
    <w:rsid w:val="00602CB2"/>
    <w:rsid w:val="006519AA"/>
    <w:rsid w:val="00681D8C"/>
    <w:rsid w:val="006B5218"/>
    <w:rsid w:val="006C65BB"/>
    <w:rsid w:val="007B2FF9"/>
    <w:rsid w:val="007F2F31"/>
    <w:rsid w:val="00845E88"/>
    <w:rsid w:val="008728D0"/>
    <w:rsid w:val="008D5457"/>
    <w:rsid w:val="008F208C"/>
    <w:rsid w:val="0090798F"/>
    <w:rsid w:val="009348EA"/>
    <w:rsid w:val="0096279B"/>
    <w:rsid w:val="009B7B86"/>
    <w:rsid w:val="009F447C"/>
    <w:rsid w:val="00A13697"/>
    <w:rsid w:val="00A36ABD"/>
    <w:rsid w:val="00A4300A"/>
    <w:rsid w:val="00A7633E"/>
    <w:rsid w:val="00AA677A"/>
    <w:rsid w:val="00AB7B31"/>
    <w:rsid w:val="00AC3D7B"/>
    <w:rsid w:val="00AD08CD"/>
    <w:rsid w:val="00AE34AC"/>
    <w:rsid w:val="00AF5FDF"/>
    <w:rsid w:val="00AF6DCE"/>
    <w:rsid w:val="00B15479"/>
    <w:rsid w:val="00B47003"/>
    <w:rsid w:val="00B54BC4"/>
    <w:rsid w:val="00B610E8"/>
    <w:rsid w:val="00B92931"/>
    <w:rsid w:val="00BC46F6"/>
    <w:rsid w:val="00BE370B"/>
    <w:rsid w:val="00C04236"/>
    <w:rsid w:val="00C31797"/>
    <w:rsid w:val="00C65310"/>
    <w:rsid w:val="00CD3B7B"/>
    <w:rsid w:val="00D520A0"/>
    <w:rsid w:val="00D54DF8"/>
    <w:rsid w:val="00D80733"/>
    <w:rsid w:val="00D8784B"/>
    <w:rsid w:val="00D87D46"/>
    <w:rsid w:val="00DA2BF9"/>
    <w:rsid w:val="00E24736"/>
    <w:rsid w:val="00E26C10"/>
    <w:rsid w:val="00E449D0"/>
    <w:rsid w:val="00E80849"/>
    <w:rsid w:val="00E82F69"/>
    <w:rsid w:val="00E965C7"/>
    <w:rsid w:val="00EC7C11"/>
    <w:rsid w:val="00ED2C49"/>
    <w:rsid w:val="00F457B0"/>
    <w:rsid w:val="00F521FB"/>
    <w:rsid w:val="00F85322"/>
    <w:rsid w:val="00F90EA8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0C2B2C6"/>
  <w15:docId w15:val="{7522D694-C9F9-430F-B2CB-8195A902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45E8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qFormat/>
    <w:locked/>
    <w:rsid w:val="00B1547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15479"/>
    <w:rPr>
      <w:b/>
      <w:sz w:val="24"/>
      <w:szCs w:val="20"/>
      <w:u w:val="single"/>
    </w:rPr>
  </w:style>
  <w:style w:type="character" w:styleId="Hiperhivatkozs">
    <w:name w:val="Hyperlink"/>
    <w:basedOn w:val="Bekezdsalapbettpusa"/>
    <w:uiPriority w:val="99"/>
    <w:semiHidden/>
    <w:unhideWhenUsed/>
    <w:rsid w:val="00AE34A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Számozott lista 1,lista_2"/>
    <w:basedOn w:val="Norml"/>
    <w:link w:val="ListaszerbekezdsChar"/>
    <w:uiPriority w:val="34"/>
    <w:qFormat/>
    <w:rsid w:val="003A053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basedOn w:val="Bekezdsalapbettpusa"/>
    <w:link w:val="Listaszerbekezds"/>
    <w:uiPriority w:val="34"/>
    <w:locked/>
    <w:rsid w:val="003A053E"/>
    <w:rPr>
      <w:sz w:val="20"/>
      <w:szCs w:val="20"/>
    </w:rPr>
  </w:style>
  <w:style w:type="table" w:styleId="Rcsostblzat">
    <w:name w:val="Table Grid"/>
    <w:basedOn w:val="Normltblzat"/>
    <w:uiPriority w:val="59"/>
    <w:locked/>
    <w:rsid w:val="003A053E"/>
    <w:pPr>
      <w:ind w:left="714" w:hanging="357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C31797"/>
    <w:pPr>
      <w:ind w:left="714" w:hanging="357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465A6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3</Pages>
  <Words>887</Words>
  <Characters>6293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Csikós Mária</cp:lastModifiedBy>
  <cp:revision>2</cp:revision>
  <cp:lastPrinted>2019-11-21T15:00:00Z</cp:lastPrinted>
  <dcterms:created xsi:type="dcterms:W3CDTF">2019-11-22T06:46:00Z</dcterms:created>
  <dcterms:modified xsi:type="dcterms:W3CDTF">2019-11-22T06:46:00Z</dcterms:modified>
</cp:coreProperties>
</file>