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>november 14</w:t>
      </w:r>
      <w:r w:rsidRPr="009C6F58">
        <w:rPr>
          <w:rFonts w:eastAsia="MS Mincho" w:cs="Arial"/>
          <w:b/>
          <w:bCs/>
          <w:color w:val="000000"/>
          <w:u w:val="single"/>
        </w:rPr>
        <w:t>-i rend</w:t>
      </w:r>
      <w:r w:rsidR="00804BD6">
        <w:rPr>
          <w:rFonts w:eastAsia="MS Mincho" w:cs="Arial"/>
          <w:b/>
          <w:bCs/>
          <w:color w:val="000000"/>
          <w:u w:val="single"/>
        </w:rPr>
        <w:t>kívüli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8B28E7" w:rsidRPr="008B28E7" w:rsidRDefault="008B28E7" w:rsidP="008B28E7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8B28E7">
        <w:rPr>
          <w:rFonts w:eastAsia="MS Mincho" w:cs="Arial"/>
          <w:color w:val="000000"/>
        </w:rPr>
        <w:t xml:space="preserve">A Szociális és Lakás Bizottság 6 igen szavazattal, 1 tartózkodás és 2 ellenszavazattal az alábbi határozatot hozta: </w:t>
      </w:r>
    </w:p>
    <w:p w:rsidR="008B28E7" w:rsidRPr="008B28E7" w:rsidRDefault="008B28E7" w:rsidP="008B28E7">
      <w:pPr>
        <w:rPr>
          <w:rFonts w:cs="Arial"/>
          <w:color w:val="000000"/>
        </w:rPr>
      </w:pPr>
    </w:p>
    <w:p w:rsidR="008B28E7" w:rsidRPr="008B28E7" w:rsidRDefault="008B28E7" w:rsidP="008B28E7">
      <w:pPr>
        <w:jc w:val="center"/>
        <w:rPr>
          <w:rFonts w:cs="Arial"/>
          <w:b/>
          <w:u w:val="single"/>
        </w:rPr>
      </w:pPr>
      <w:bookmarkStart w:id="0" w:name="_GoBack"/>
      <w:bookmarkEnd w:id="0"/>
      <w:r w:rsidRPr="008B28E7">
        <w:rPr>
          <w:rFonts w:cs="Arial"/>
          <w:b/>
          <w:u w:val="single"/>
        </w:rPr>
        <w:t>3/2019. (XI.14.) SzLB. sz. határozat</w:t>
      </w:r>
    </w:p>
    <w:p w:rsidR="008B28E7" w:rsidRPr="008B28E7" w:rsidRDefault="008B28E7" w:rsidP="008B28E7">
      <w:pPr>
        <w:jc w:val="both"/>
        <w:rPr>
          <w:rFonts w:cs="Arial"/>
        </w:rPr>
      </w:pPr>
    </w:p>
    <w:p w:rsidR="008B28E7" w:rsidRPr="008B28E7" w:rsidRDefault="008B28E7" w:rsidP="008B28E7">
      <w:pPr>
        <w:numPr>
          <w:ilvl w:val="0"/>
          <w:numId w:val="1"/>
        </w:numPr>
        <w:jc w:val="both"/>
        <w:rPr>
          <w:rFonts w:cs="Arial"/>
        </w:rPr>
      </w:pPr>
      <w:r w:rsidRPr="008B28E7">
        <w:rPr>
          <w:rFonts w:cs="Arial"/>
        </w:rPr>
        <w:t>A Szociális és Lakás Bizottság javasolja Szombathely Megyei Jogú Város Közgyűlésének, hogy a „Szombathely Szent Márton városa” Jóléti Alapítvány Gyebrovszki Jánosról kerüljön elnevezésre.</w:t>
      </w:r>
    </w:p>
    <w:p w:rsidR="008B28E7" w:rsidRPr="008B28E7" w:rsidRDefault="008B28E7" w:rsidP="008B28E7">
      <w:pPr>
        <w:jc w:val="both"/>
        <w:rPr>
          <w:rFonts w:cs="Arial"/>
        </w:rPr>
      </w:pPr>
    </w:p>
    <w:p w:rsidR="008B28E7" w:rsidRPr="008B28E7" w:rsidRDefault="008B28E7" w:rsidP="008B28E7">
      <w:pPr>
        <w:numPr>
          <w:ilvl w:val="0"/>
          <w:numId w:val="1"/>
        </w:numPr>
        <w:jc w:val="both"/>
        <w:rPr>
          <w:rFonts w:cs="Arial"/>
        </w:rPr>
      </w:pPr>
      <w:r w:rsidRPr="008B28E7">
        <w:rPr>
          <w:rFonts w:cs="Arial"/>
        </w:rPr>
        <w:t>A Bizottság felkéri a polgármestert, hogy az 1. pont szerinti javaslatot terjessze a novemberi közgyűlés elé.</w:t>
      </w:r>
    </w:p>
    <w:p w:rsidR="008B28E7" w:rsidRPr="008B28E7" w:rsidRDefault="008B28E7" w:rsidP="008B28E7">
      <w:pPr>
        <w:jc w:val="both"/>
        <w:rPr>
          <w:rFonts w:cs="Arial"/>
        </w:rPr>
      </w:pPr>
    </w:p>
    <w:p w:rsidR="008B28E7" w:rsidRPr="008B28E7" w:rsidRDefault="008B28E7" w:rsidP="008B28E7">
      <w:pPr>
        <w:tabs>
          <w:tab w:val="left" w:pos="1134"/>
        </w:tabs>
        <w:jc w:val="both"/>
        <w:rPr>
          <w:rFonts w:cs="Arial"/>
        </w:rPr>
      </w:pPr>
      <w:r w:rsidRPr="008B28E7">
        <w:rPr>
          <w:rFonts w:cs="Arial"/>
          <w:b/>
          <w:u w:val="single"/>
        </w:rPr>
        <w:t>Felelős:</w:t>
      </w:r>
      <w:r w:rsidRPr="008B28E7">
        <w:rPr>
          <w:rFonts w:cs="Arial"/>
        </w:rPr>
        <w:tab/>
        <w:t>Dr. Czeglédy Csaba, a Szociális és Lakás Bizottság</w:t>
      </w:r>
      <w:r w:rsidRPr="008B28E7">
        <w:rPr>
          <w:rFonts w:cs="Arial"/>
          <w:b/>
        </w:rPr>
        <w:t xml:space="preserve"> </w:t>
      </w:r>
      <w:r w:rsidRPr="008B28E7">
        <w:rPr>
          <w:rFonts w:cs="Arial"/>
        </w:rPr>
        <w:t>elnöke</w:t>
      </w:r>
    </w:p>
    <w:p w:rsidR="008B28E7" w:rsidRPr="008B28E7" w:rsidRDefault="008B28E7" w:rsidP="008B28E7">
      <w:pPr>
        <w:tabs>
          <w:tab w:val="left" w:pos="1134"/>
        </w:tabs>
        <w:jc w:val="both"/>
        <w:rPr>
          <w:rFonts w:cs="Arial"/>
        </w:rPr>
      </w:pPr>
      <w:r w:rsidRPr="008B28E7">
        <w:rPr>
          <w:rFonts w:cs="Arial"/>
        </w:rPr>
        <w:tab/>
        <w:t>Dr. Károlyi Ákos, jegyző</w:t>
      </w:r>
    </w:p>
    <w:p w:rsidR="008B28E7" w:rsidRPr="008B28E7" w:rsidRDefault="008B28E7" w:rsidP="008B28E7">
      <w:pPr>
        <w:tabs>
          <w:tab w:val="left" w:pos="1134"/>
        </w:tabs>
        <w:jc w:val="both"/>
        <w:rPr>
          <w:rFonts w:cs="Arial"/>
        </w:rPr>
      </w:pPr>
      <w:r w:rsidRPr="008B28E7">
        <w:rPr>
          <w:rFonts w:cs="Arial"/>
        </w:rPr>
        <w:tab/>
        <w:t>(A végrehajtás előkészítéséért:</w:t>
      </w:r>
    </w:p>
    <w:p w:rsidR="008B28E7" w:rsidRPr="008B28E7" w:rsidRDefault="008B28E7" w:rsidP="008B28E7">
      <w:pPr>
        <w:ind w:left="1134"/>
        <w:jc w:val="both"/>
        <w:rPr>
          <w:rFonts w:cs="Arial"/>
        </w:rPr>
      </w:pPr>
      <w:r w:rsidRPr="008B28E7">
        <w:rPr>
          <w:rFonts w:cs="Arial"/>
        </w:rPr>
        <w:t>Nagyné Dr. Gats Andrea, a Jogi és Képviselői Osztály vezetője)</w:t>
      </w:r>
    </w:p>
    <w:p w:rsidR="008B28E7" w:rsidRPr="008B28E7" w:rsidRDefault="008B28E7" w:rsidP="008B28E7">
      <w:pPr>
        <w:tabs>
          <w:tab w:val="left" w:pos="1134"/>
        </w:tabs>
        <w:jc w:val="both"/>
        <w:rPr>
          <w:rFonts w:cs="Arial"/>
        </w:rPr>
      </w:pPr>
    </w:p>
    <w:p w:rsidR="008B28E7" w:rsidRPr="008B28E7" w:rsidRDefault="008B28E7" w:rsidP="008B28E7">
      <w:pPr>
        <w:tabs>
          <w:tab w:val="left" w:pos="1134"/>
        </w:tabs>
        <w:jc w:val="both"/>
        <w:rPr>
          <w:rFonts w:cs="Arial"/>
        </w:rPr>
      </w:pPr>
      <w:r w:rsidRPr="008B28E7">
        <w:rPr>
          <w:rFonts w:cs="Arial"/>
          <w:b/>
          <w:u w:val="single"/>
        </w:rPr>
        <w:t>Határidő:</w:t>
      </w:r>
      <w:r w:rsidRPr="008B28E7">
        <w:rPr>
          <w:rFonts w:cs="Arial"/>
        </w:rPr>
        <w:tab/>
        <w:t>2019. novemberi közgyűlés</w:t>
      </w:r>
    </w:p>
    <w:p w:rsidR="00D04CC8" w:rsidRDefault="00D04CC8"/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AFE" w:rsidRDefault="00FF0AFE" w:rsidP="00FF0AFE">
      <w:r>
        <w:separator/>
      </w:r>
    </w:p>
  </w:endnote>
  <w:endnote w:type="continuationSeparator" w:id="0">
    <w:p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AFE" w:rsidRDefault="00FF0AFE" w:rsidP="00FF0AFE">
      <w:r>
        <w:separator/>
      </w:r>
    </w:p>
  </w:footnote>
  <w:footnote w:type="continuationSeparator" w:id="0">
    <w:p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7A3C5D"/>
    <w:rsid w:val="00804BD6"/>
    <w:rsid w:val="008B28E7"/>
    <w:rsid w:val="00AB5B26"/>
    <w:rsid w:val="00D04CC8"/>
    <w:rsid w:val="00E3562B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dcterms:created xsi:type="dcterms:W3CDTF">2019-11-19T12:53:00Z</dcterms:created>
  <dcterms:modified xsi:type="dcterms:W3CDTF">2019-11-20T09:47:00Z</dcterms:modified>
</cp:coreProperties>
</file>