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B9" w:rsidRDefault="00DC76B9" w:rsidP="00DC76B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C76B9" w:rsidRDefault="00DC76B9" w:rsidP="00DC76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  <w:r w:rsidRPr="00D5731D">
        <w:rPr>
          <w:rFonts w:ascii="Arial" w:hAnsi="Arial" w:cs="Arial"/>
          <w:bCs/>
          <w:szCs w:val="22"/>
        </w:rPr>
        <w:t xml:space="preserve">A Közgyűlés úgy döntött, hogy a </w:t>
      </w:r>
      <w:r w:rsidRPr="00D5731D">
        <w:rPr>
          <w:rFonts w:ascii="Arial" w:hAnsi="Arial" w:cs="Arial"/>
          <w:b/>
          <w:szCs w:val="22"/>
        </w:rPr>
        <w:t xml:space="preserve">szombathelyi 7030/A/6 hrsz.-ú </w:t>
      </w:r>
      <w:r w:rsidRPr="00D5731D">
        <w:rPr>
          <w:rFonts w:ascii="Arial" w:hAnsi="Arial" w:cs="Arial"/>
          <w:szCs w:val="22"/>
        </w:rPr>
        <w:t>–</w:t>
      </w:r>
      <w:r w:rsidRPr="00D5731D">
        <w:rPr>
          <w:rFonts w:ascii="Arial" w:hAnsi="Arial" w:cs="Arial"/>
          <w:b/>
          <w:szCs w:val="22"/>
        </w:rPr>
        <w:t xml:space="preserve"> </w:t>
      </w:r>
      <w:r w:rsidRPr="00D5731D">
        <w:rPr>
          <w:rFonts w:ascii="Arial" w:hAnsi="Arial" w:cs="Arial"/>
          <w:szCs w:val="22"/>
        </w:rPr>
        <w:t xml:space="preserve">természetben </w:t>
      </w:r>
      <w:r w:rsidRPr="00D5731D">
        <w:rPr>
          <w:rFonts w:ascii="Arial" w:hAnsi="Arial" w:cs="Arial"/>
          <w:b/>
          <w:szCs w:val="22"/>
        </w:rPr>
        <w:t xml:space="preserve">Szombathely, Semmelweis Ignác utca 28. fsz. 6. szám alatti </w:t>
      </w:r>
      <w:r w:rsidRPr="00D5731D">
        <w:rPr>
          <w:rFonts w:ascii="Arial" w:hAnsi="Arial" w:cs="Arial"/>
          <w:szCs w:val="22"/>
        </w:rPr>
        <w:t>–</w:t>
      </w:r>
      <w:r w:rsidRPr="00D5731D">
        <w:rPr>
          <w:rFonts w:ascii="Arial" w:hAnsi="Arial" w:cs="Arial"/>
          <w:b/>
          <w:szCs w:val="22"/>
        </w:rPr>
        <w:t xml:space="preserve"> </w:t>
      </w:r>
      <w:r w:rsidRPr="00D5731D">
        <w:rPr>
          <w:rFonts w:ascii="Arial" w:hAnsi="Arial" w:cs="Arial"/>
          <w:szCs w:val="22"/>
        </w:rPr>
        <w:t>278 m</w:t>
      </w:r>
      <w:r w:rsidRPr="00D5731D">
        <w:rPr>
          <w:rFonts w:ascii="Arial" w:hAnsi="Arial" w:cs="Arial"/>
          <w:szCs w:val="22"/>
          <w:vertAlign w:val="superscript"/>
        </w:rPr>
        <w:t>2</w:t>
      </w:r>
      <w:r w:rsidRPr="00D5731D">
        <w:rPr>
          <w:rFonts w:ascii="Arial" w:hAnsi="Arial" w:cs="Arial"/>
          <w:szCs w:val="22"/>
        </w:rPr>
        <w:t xml:space="preserve"> alapterületű, üzlethelyiség</w:t>
      </w:r>
      <w:r w:rsidRPr="00D5731D">
        <w:rPr>
          <w:rFonts w:ascii="Arial" w:hAnsi="Arial" w:cs="Arial"/>
          <w:bCs/>
          <w:szCs w:val="22"/>
        </w:rPr>
        <w:t xml:space="preserve"> </w:t>
      </w:r>
      <w:r w:rsidRPr="00D5731D">
        <w:rPr>
          <w:rFonts w:ascii="Arial" w:hAnsi="Arial" w:cs="Arial"/>
          <w:b/>
          <w:szCs w:val="22"/>
        </w:rPr>
        <w:t>megnevezésű ingatlanra</w:t>
      </w:r>
      <w:r w:rsidRPr="00D5731D">
        <w:rPr>
          <w:rFonts w:ascii="Arial" w:hAnsi="Arial" w:cs="Arial"/>
          <w:szCs w:val="22"/>
        </w:rPr>
        <w:t xml:space="preserve"> a </w:t>
      </w:r>
      <w:proofErr w:type="spellStart"/>
      <w:r w:rsidRPr="00D5731D">
        <w:rPr>
          <w:rFonts w:ascii="Arial" w:hAnsi="Arial" w:cs="Arial"/>
          <w:szCs w:val="22"/>
        </w:rPr>
        <w:t>Bonnie</w:t>
      </w:r>
      <w:proofErr w:type="spellEnd"/>
      <w:r w:rsidRPr="00D5731D">
        <w:rPr>
          <w:rFonts w:ascii="Arial" w:hAnsi="Arial" w:cs="Arial"/>
          <w:szCs w:val="22"/>
        </w:rPr>
        <w:t xml:space="preserve"> Parker Kft. által 2019. augusztus 8. napján kötött adásvételi </w:t>
      </w:r>
      <w:r w:rsidRPr="00D5731D">
        <w:rPr>
          <w:rFonts w:ascii="Arial" w:hAnsi="Arial" w:cs="Arial"/>
          <w:bCs/>
          <w:szCs w:val="22"/>
        </w:rPr>
        <w:t>szerződésben meghatározott feltételekkel – az</w:t>
      </w:r>
      <w:r w:rsidRPr="00D5731D">
        <w:rPr>
          <w:rFonts w:ascii="Arial" w:hAnsi="Arial" w:cs="Arial"/>
          <w:szCs w:val="22"/>
        </w:rPr>
        <w:t xml:space="preserve"> épített környezet alakításáról és védelméről szóló</w:t>
      </w:r>
      <w:r w:rsidRPr="00D5731D">
        <w:rPr>
          <w:rFonts w:ascii="Arial" w:hAnsi="Arial" w:cs="Arial"/>
          <w:bCs/>
          <w:szCs w:val="22"/>
        </w:rPr>
        <w:t xml:space="preserve"> 1997. évi LXXVIII. törvény 25. §</w:t>
      </w:r>
      <w:proofErr w:type="spellStart"/>
      <w:r w:rsidRPr="00D5731D">
        <w:rPr>
          <w:rFonts w:ascii="Arial" w:hAnsi="Arial" w:cs="Arial"/>
          <w:bCs/>
          <w:szCs w:val="22"/>
        </w:rPr>
        <w:t>-ának</w:t>
      </w:r>
      <w:proofErr w:type="spellEnd"/>
      <w:r w:rsidRPr="00D5731D">
        <w:rPr>
          <w:rFonts w:ascii="Arial" w:hAnsi="Arial" w:cs="Arial"/>
          <w:bCs/>
          <w:szCs w:val="22"/>
        </w:rPr>
        <w:t xml:space="preserve"> felhatalmazása, valamint </w:t>
      </w:r>
      <w:r w:rsidRPr="00D5731D">
        <w:rPr>
          <w:rFonts w:ascii="Arial" w:hAnsi="Arial" w:cs="Arial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D5731D">
        <w:rPr>
          <w:rFonts w:ascii="Arial" w:hAnsi="Arial" w:cs="Arial"/>
          <w:bCs/>
          <w:szCs w:val="22"/>
        </w:rPr>
        <w:t xml:space="preserve"> biztosított,</w:t>
      </w:r>
      <w:r w:rsidRPr="00D5731D">
        <w:rPr>
          <w:rFonts w:ascii="Arial" w:hAnsi="Arial" w:cs="Arial"/>
          <w:szCs w:val="22"/>
        </w:rPr>
        <w:t xml:space="preserve"> „megfelelő színvonalú közlekedés kialakítása” céljából fennálló</w:t>
      </w:r>
      <w:r w:rsidRPr="00D5731D">
        <w:rPr>
          <w:rFonts w:ascii="Arial" w:hAnsi="Arial" w:cs="Arial"/>
          <w:bCs/>
          <w:szCs w:val="22"/>
        </w:rPr>
        <w:t xml:space="preserve"> – </w:t>
      </w:r>
      <w:r w:rsidRPr="00D5731D">
        <w:rPr>
          <w:rFonts w:ascii="Arial" w:hAnsi="Arial" w:cs="Arial"/>
          <w:b/>
          <w:szCs w:val="22"/>
        </w:rPr>
        <w:t xml:space="preserve">elővásárlási jogával Szombathely Megyei Jogú Város </w:t>
      </w:r>
      <w:r w:rsidRPr="00E85374">
        <w:rPr>
          <w:rFonts w:ascii="Arial" w:hAnsi="Arial" w:cs="Arial"/>
          <w:b/>
          <w:szCs w:val="22"/>
        </w:rPr>
        <w:t>Önkormányzata nem kíván élni.</w:t>
      </w:r>
    </w:p>
    <w:p w:rsidR="00DC76B9" w:rsidRPr="00D5731D" w:rsidRDefault="00DC76B9" w:rsidP="00DC76B9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Cs w:val="22"/>
        </w:rPr>
      </w:pP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  <w:r w:rsidRPr="00D5731D">
        <w:rPr>
          <w:rFonts w:ascii="Arial" w:hAnsi="Arial" w:cs="Arial"/>
          <w:b/>
          <w:szCs w:val="22"/>
          <w:u w:val="single"/>
        </w:rPr>
        <w:t>Felelős:</w:t>
      </w:r>
      <w:r w:rsidRPr="00D5731D">
        <w:rPr>
          <w:rFonts w:ascii="Arial" w:hAnsi="Arial" w:cs="Arial"/>
          <w:szCs w:val="22"/>
        </w:rPr>
        <w:tab/>
        <w:t>Dr. Puskás Tivadar polgármester</w:t>
      </w: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  <w:r w:rsidRPr="00D5731D">
        <w:rPr>
          <w:rFonts w:ascii="Arial" w:hAnsi="Arial" w:cs="Arial"/>
          <w:szCs w:val="22"/>
        </w:rPr>
        <w:tab/>
      </w:r>
      <w:r w:rsidRPr="00D5731D">
        <w:rPr>
          <w:rFonts w:ascii="Arial" w:hAnsi="Arial" w:cs="Arial"/>
          <w:szCs w:val="22"/>
        </w:rPr>
        <w:tab/>
        <w:t>Illés Károly alpolgármester</w:t>
      </w: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  <w:r w:rsidRPr="00D5731D">
        <w:rPr>
          <w:rFonts w:ascii="Arial" w:hAnsi="Arial" w:cs="Arial"/>
          <w:szCs w:val="22"/>
        </w:rPr>
        <w:tab/>
      </w:r>
      <w:r w:rsidRPr="00D5731D">
        <w:rPr>
          <w:rFonts w:ascii="Arial" w:hAnsi="Arial" w:cs="Arial"/>
          <w:szCs w:val="22"/>
        </w:rPr>
        <w:tab/>
        <w:t xml:space="preserve">Dr. Károlyi Ákos jegyző </w:t>
      </w: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  <w:r w:rsidRPr="00D5731D">
        <w:rPr>
          <w:rFonts w:ascii="Arial" w:hAnsi="Arial" w:cs="Arial"/>
          <w:szCs w:val="22"/>
        </w:rPr>
        <w:tab/>
      </w:r>
      <w:r w:rsidRPr="00D5731D">
        <w:rPr>
          <w:rFonts w:ascii="Arial" w:hAnsi="Arial" w:cs="Arial"/>
          <w:szCs w:val="22"/>
        </w:rPr>
        <w:tab/>
        <w:t>(végrehajtásért: Lakézi Gábor, a Városüzemeltetési Osztály vezetője)</w:t>
      </w:r>
    </w:p>
    <w:p w:rsidR="00DC76B9" w:rsidRPr="00D5731D" w:rsidRDefault="00DC76B9" w:rsidP="00DC76B9">
      <w:pPr>
        <w:jc w:val="both"/>
        <w:rPr>
          <w:rFonts w:ascii="Arial" w:hAnsi="Arial" w:cs="Arial"/>
          <w:szCs w:val="22"/>
        </w:rPr>
      </w:pPr>
    </w:p>
    <w:p w:rsidR="00DC76B9" w:rsidRPr="00E85374" w:rsidRDefault="00DC76B9" w:rsidP="00DC76B9">
      <w:pPr>
        <w:tabs>
          <w:tab w:val="left" w:pos="1440"/>
          <w:tab w:val="center" w:pos="4680"/>
        </w:tabs>
        <w:jc w:val="both"/>
        <w:rPr>
          <w:rFonts w:ascii="Arial" w:hAnsi="Arial" w:cs="Arial"/>
          <w:b/>
          <w:bCs/>
          <w:szCs w:val="22"/>
          <w:u w:val="single"/>
        </w:rPr>
      </w:pPr>
      <w:r w:rsidRPr="00D5731D">
        <w:rPr>
          <w:rFonts w:ascii="Arial" w:hAnsi="Arial" w:cs="Arial"/>
          <w:b/>
          <w:szCs w:val="22"/>
          <w:u w:val="single"/>
        </w:rPr>
        <w:t>Határidő</w:t>
      </w:r>
      <w:r w:rsidRPr="00D5731D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  <w:r w:rsidRPr="00D5731D">
        <w:rPr>
          <w:rFonts w:ascii="Arial" w:hAnsi="Arial" w:cs="Arial"/>
          <w:szCs w:val="22"/>
        </w:rPr>
        <w:t>azonnal</w:t>
      </w:r>
    </w:p>
    <w:p w:rsidR="00DC76B9" w:rsidRDefault="00DC76B9" w:rsidP="00DC76B9">
      <w:pPr>
        <w:pStyle w:val="Nincstrkz"/>
        <w:rPr>
          <w:rFonts w:ascii="Arial" w:hAnsi="Arial" w:cs="Arial"/>
          <w:b/>
          <w:sz w:val="24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B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C76B9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B0D8-3E9A-4EC4-994E-B50CD25A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76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DC76B9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DC76B9"/>
    <w:rPr>
      <w:rFonts w:ascii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DC76B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2019-10-02T06:04:00Z</dcterms:created>
  <dcterms:modified xsi:type="dcterms:W3CDTF">2019-10-02T06:04:00Z</dcterms:modified>
</cp:coreProperties>
</file>