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EEE74" w14:textId="77777777" w:rsidR="00B57859" w:rsidRDefault="00B57859">
      <w:pPr>
        <w:rPr>
          <w:rStyle w:val="Erskiemels"/>
          <w:b/>
          <w:sz w:val="24"/>
          <w:u w:val="single"/>
        </w:rPr>
      </w:pPr>
    </w:p>
    <w:p w14:paraId="044E9C67" w14:textId="77777777" w:rsidR="00B57859" w:rsidRPr="00497FEF" w:rsidRDefault="00B57859" w:rsidP="00B57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C332C"/>
          <w:sz w:val="23"/>
          <w:szCs w:val="23"/>
        </w:rPr>
      </w:pPr>
    </w:p>
    <w:p w14:paraId="56D2E11A" w14:textId="77777777" w:rsidR="00B57859" w:rsidRPr="00497FEF" w:rsidRDefault="00B57859" w:rsidP="00B57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C332C"/>
          <w:sz w:val="23"/>
          <w:szCs w:val="23"/>
        </w:rPr>
      </w:pPr>
    </w:p>
    <w:p w14:paraId="7312796F" w14:textId="77777777" w:rsidR="00B57859" w:rsidRPr="00497FEF" w:rsidRDefault="00B57859" w:rsidP="00B57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C332C"/>
          <w:sz w:val="23"/>
          <w:szCs w:val="23"/>
        </w:rPr>
      </w:pPr>
    </w:p>
    <w:p w14:paraId="26C9931C" w14:textId="77777777" w:rsidR="00B57859" w:rsidRPr="00497FEF" w:rsidRDefault="00B57859" w:rsidP="00B57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C332C"/>
          <w:sz w:val="23"/>
          <w:szCs w:val="23"/>
        </w:rPr>
      </w:pPr>
    </w:p>
    <w:p w14:paraId="6579C952" w14:textId="1B3EFCC0" w:rsidR="00B57859" w:rsidRPr="00497FEF" w:rsidRDefault="00B57859" w:rsidP="00B578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C332C"/>
          <w:sz w:val="23"/>
          <w:szCs w:val="23"/>
        </w:rPr>
      </w:pPr>
    </w:p>
    <w:p w14:paraId="0C2D2D47" w14:textId="77777777" w:rsidR="00B57859" w:rsidRPr="00723142" w:rsidRDefault="00723142" w:rsidP="00B57859">
      <w:pPr>
        <w:jc w:val="center"/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</w:pPr>
      <w:r w:rsidRPr="00723142"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  <w:pict w14:anchorId="43EA5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205.5pt">
            <v:imagedata r:id="rId7" o:title="bolyai-768x512"/>
          </v:shape>
        </w:pict>
      </w:r>
    </w:p>
    <w:p w14:paraId="3631D125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</w:pPr>
    </w:p>
    <w:p w14:paraId="303148C4" w14:textId="77777777" w:rsidR="00B57859" w:rsidRPr="00723142" w:rsidRDefault="00B57859" w:rsidP="00B578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C332C"/>
          <w:sz w:val="28"/>
          <w:szCs w:val="23"/>
        </w:rPr>
      </w:pPr>
      <w:r w:rsidRPr="00723142">
        <w:rPr>
          <w:rFonts w:ascii="Times New Roman" w:hAnsi="Times New Roman" w:cs="Times New Roman"/>
          <w:b/>
          <w:color w:val="2C332C"/>
          <w:sz w:val="28"/>
          <w:szCs w:val="23"/>
        </w:rPr>
        <w:t>Fejlesztési program a „Tanulást segítő terek infrastrukturális fejlesztése az EL TE Bolyai János Gyakorló Általános Iskola és Gimnáziumban Szombathelyen" projekt keretében</w:t>
      </w:r>
    </w:p>
    <w:p w14:paraId="6DC15640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</w:pPr>
    </w:p>
    <w:p w14:paraId="2D16C74B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</w:pPr>
    </w:p>
    <w:p w14:paraId="5DE84D67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</w:pPr>
    </w:p>
    <w:p w14:paraId="33EE5B5C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color w:val="2C332C"/>
          <w:sz w:val="23"/>
          <w:szCs w:val="23"/>
        </w:rPr>
      </w:pPr>
      <w:r w:rsidRPr="00723142">
        <w:rPr>
          <w:rFonts w:ascii="Times New Roman" w:hAnsi="Times New Roman" w:cs="Times New Roman"/>
          <w:noProof/>
          <w:color w:val="2C332C"/>
          <w:sz w:val="23"/>
          <w:szCs w:val="23"/>
          <w:lang w:eastAsia="hu-HU"/>
        </w:rPr>
        <w:drawing>
          <wp:inline distT="0" distB="0" distL="0" distR="0" wp14:anchorId="08B0ADE2" wp14:editId="7D0B61BB">
            <wp:extent cx="4889809" cy="2628703"/>
            <wp:effectExtent l="0" t="0" r="635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ÉGSŐ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624" cy="26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142">
        <w:rPr>
          <w:rFonts w:ascii="Times New Roman" w:hAnsi="Times New Roman" w:cs="Times New Roman"/>
          <w:color w:val="2C332C"/>
          <w:sz w:val="23"/>
          <w:szCs w:val="23"/>
        </w:rPr>
        <w:t xml:space="preserve"> </w:t>
      </w:r>
    </w:p>
    <w:p w14:paraId="5A33A453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color w:val="2C332C"/>
          <w:sz w:val="23"/>
          <w:szCs w:val="23"/>
        </w:rPr>
      </w:pPr>
    </w:p>
    <w:p w14:paraId="0A33DE12" w14:textId="77777777" w:rsidR="00B57859" w:rsidRPr="00723142" w:rsidRDefault="00B57859" w:rsidP="00B57859">
      <w:pPr>
        <w:rPr>
          <w:rFonts w:ascii="Times New Roman" w:hAnsi="Times New Roman" w:cs="Times New Roman"/>
          <w:color w:val="2C332C"/>
          <w:sz w:val="23"/>
          <w:szCs w:val="23"/>
        </w:rPr>
      </w:pPr>
    </w:p>
    <w:p w14:paraId="02DB0AD2" w14:textId="77777777" w:rsidR="00B57859" w:rsidRPr="00723142" w:rsidRDefault="00B57859" w:rsidP="00B57859">
      <w:pPr>
        <w:jc w:val="center"/>
        <w:rPr>
          <w:rFonts w:ascii="Times New Roman" w:hAnsi="Times New Roman" w:cs="Times New Roman"/>
          <w:b/>
          <w:color w:val="2C332C"/>
          <w:sz w:val="23"/>
          <w:szCs w:val="23"/>
        </w:rPr>
      </w:pPr>
      <w:r w:rsidRPr="00723142">
        <w:rPr>
          <w:rFonts w:ascii="Times New Roman" w:hAnsi="Times New Roman" w:cs="Times New Roman"/>
          <w:b/>
          <w:color w:val="2C332C"/>
          <w:sz w:val="28"/>
          <w:szCs w:val="23"/>
        </w:rPr>
        <w:t>2019</w:t>
      </w:r>
      <w:r w:rsidRPr="00723142">
        <w:rPr>
          <w:rFonts w:ascii="Times New Roman" w:hAnsi="Times New Roman" w:cs="Times New Roman"/>
          <w:b/>
          <w:color w:val="2C332C"/>
          <w:sz w:val="23"/>
          <w:szCs w:val="23"/>
        </w:rPr>
        <w:br w:type="page"/>
      </w:r>
    </w:p>
    <w:p w14:paraId="283AC932" w14:textId="77777777" w:rsidR="00B57859" w:rsidRPr="00723142" w:rsidRDefault="00B57859" w:rsidP="00497FEF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sz w:val="24"/>
          <w:szCs w:val="24"/>
          <w:u w:val="single"/>
        </w:rPr>
      </w:pPr>
    </w:p>
    <w:p w14:paraId="1C8228BD" w14:textId="3F79CA38" w:rsidR="00497FEF" w:rsidRPr="00723142" w:rsidRDefault="000425FF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</w:pPr>
      <w:r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Előzmények:</w:t>
      </w:r>
    </w:p>
    <w:p w14:paraId="3E4F89DB" w14:textId="77777777" w:rsidR="00497FEF" w:rsidRPr="00723142" w:rsidRDefault="00497FEF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u w:val="single"/>
        </w:rPr>
      </w:pPr>
    </w:p>
    <w:p w14:paraId="685EAB6F" w14:textId="77777777" w:rsidR="00107254" w:rsidRPr="00723142" w:rsidRDefault="004772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Az Eötvös Loránd Tudományegyetem 2017.május 24.</w:t>
      </w:r>
      <w:r w:rsidR="00D71546" w:rsidRPr="00723142">
        <w:rPr>
          <w:color w:val="auto"/>
          <w:sz w:val="22"/>
          <w:szCs w:val="22"/>
        </w:rPr>
        <w:t>-</w:t>
      </w:r>
      <w:r w:rsidRPr="00723142">
        <w:rPr>
          <w:color w:val="auto"/>
          <w:sz w:val="22"/>
          <w:szCs w:val="22"/>
        </w:rPr>
        <w:t>én pályázatot nyújtott be az EFOP-4.1.3-17 Az állami fenntartású köznevelési intézmények tanulást segítő tereinek infrastrukturális fejlesztése felhívás keretében Tanulást segítő terek infrastrukturális fejlesztése az ELTE Bolyai János Gyakorló Általános Iskola és Gimnáziumban Szombathelyen címmel 149.485.270 Ft értékben.</w:t>
      </w:r>
    </w:p>
    <w:p w14:paraId="12E3BC6F" w14:textId="3FCA3A68" w:rsidR="004772EF" w:rsidRPr="00723142" w:rsidRDefault="004772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pályázati anyagot Papp Tibor</w:t>
      </w:r>
      <w:r w:rsidR="00D71546" w:rsidRPr="00723142">
        <w:rPr>
          <w:color w:val="auto"/>
          <w:sz w:val="22"/>
          <w:szCs w:val="22"/>
        </w:rPr>
        <w:t>,</w:t>
      </w:r>
      <w:r w:rsidRPr="00723142">
        <w:rPr>
          <w:color w:val="auto"/>
          <w:sz w:val="22"/>
          <w:szCs w:val="22"/>
        </w:rPr>
        <w:t xml:space="preserve"> az intéz</w:t>
      </w:r>
      <w:r w:rsidR="00017618" w:rsidRPr="00723142">
        <w:rPr>
          <w:color w:val="auto"/>
          <w:sz w:val="22"/>
          <w:szCs w:val="22"/>
        </w:rPr>
        <w:t>mény igazgatója, Szilágyi Balázs</w:t>
      </w:r>
      <w:r w:rsidRPr="00723142">
        <w:rPr>
          <w:color w:val="auto"/>
          <w:sz w:val="22"/>
          <w:szCs w:val="22"/>
        </w:rPr>
        <w:t xml:space="preserve"> építészmérnök, az iskola tanára és Pintér Zsolt az ELTE Pályázati Központjának igazgatóhelyettese készítette.</w:t>
      </w:r>
    </w:p>
    <w:p w14:paraId="45C0B282" w14:textId="77777777" w:rsidR="001E72C9" w:rsidRPr="00723142" w:rsidRDefault="004772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 xml:space="preserve">A </w:t>
      </w:r>
      <w:r w:rsidR="00D71546" w:rsidRPr="00723142">
        <w:rPr>
          <w:color w:val="auto"/>
          <w:sz w:val="22"/>
          <w:szCs w:val="22"/>
        </w:rPr>
        <w:t xml:space="preserve">pályázat 2019. június 14.-én 148.455.300 Ft támogatásban részesült. </w:t>
      </w:r>
    </w:p>
    <w:p w14:paraId="0C8D0A4F" w14:textId="77777777" w:rsidR="001E72C9" w:rsidRPr="00723142" w:rsidRDefault="001E72C9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Az EFOP-4.1.3-17-2017-00211 azonosítószámú szerződés 2019.08.26.-án lépett hatályba, melynek megvalósítás ideje: 2019.08.01. – 2020.11.30.</w:t>
      </w:r>
    </w:p>
    <w:p w14:paraId="19D12D74" w14:textId="77777777" w:rsidR="004772EF" w:rsidRPr="00723142" w:rsidRDefault="00D71546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 xml:space="preserve">Dr. Scheuer Gyula az ELTE kancellárja bejelentette, </w:t>
      </w:r>
      <w:r w:rsidR="0020531D" w:rsidRPr="00723142">
        <w:rPr>
          <w:color w:val="auto"/>
          <w:sz w:val="22"/>
          <w:szCs w:val="22"/>
        </w:rPr>
        <w:t>hogy az</w:t>
      </w:r>
      <w:r w:rsidRPr="00723142">
        <w:rPr>
          <w:color w:val="auto"/>
          <w:sz w:val="22"/>
          <w:szCs w:val="22"/>
        </w:rPr>
        <w:t xml:space="preserve"> egyetem saját költségvetési forrásaiból 50 millió </w:t>
      </w:r>
      <w:r w:rsidR="0020531D" w:rsidRPr="00723142">
        <w:rPr>
          <w:color w:val="auto"/>
          <w:sz w:val="22"/>
          <w:szCs w:val="22"/>
        </w:rPr>
        <w:t>forintot</w:t>
      </w:r>
      <w:r w:rsidRPr="00723142">
        <w:rPr>
          <w:color w:val="auto"/>
          <w:sz w:val="22"/>
          <w:szCs w:val="22"/>
        </w:rPr>
        <w:t xml:space="preserve"> csoportosít át az elnyert támogatás kiegészítésére.</w:t>
      </w:r>
    </w:p>
    <w:p w14:paraId="08C969D3" w14:textId="77777777" w:rsidR="00D71546" w:rsidRPr="00723142" w:rsidRDefault="00D71546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 xml:space="preserve">Szombathely Megyei Jogú Város Közgyűlése a 312/2019 (VI.18) Kgy. számú határozatában arról rendelkezett, hogy az EL TE Bolyai János Gyakorló Általános Iskola és Gimnázium felújítása önrészének fedezetét a </w:t>
      </w:r>
      <w:r w:rsidR="001E72C9" w:rsidRPr="00723142">
        <w:rPr>
          <w:color w:val="auto"/>
          <w:sz w:val="22"/>
          <w:szCs w:val="22"/>
        </w:rPr>
        <w:t xml:space="preserve">2019. </w:t>
      </w:r>
      <w:r w:rsidRPr="00723142">
        <w:rPr>
          <w:color w:val="auto"/>
          <w:sz w:val="22"/>
          <w:szCs w:val="22"/>
        </w:rPr>
        <w:t>szeptember havi ülésén biztosítja</w:t>
      </w:r>
      <w:r w:rsidR="0020531D" w:rsidRPr="00723142">
        <w:rPr>
          <w:color w:val="auto"/>
          <w:sz w:val="22"/>
          <w:szCs w:val="22"/>
        </w:rPr>
        <w:t xml:space="preserve">, amely összeg a szombathelyi önkormányzat 2018 és 2019. évi eredeti költségvetési rendeletében felújítási pályázati önrész címen szerepelt. </w:t>
      </w:r>
      <w:r w:rsidRPr="00723142">
        <w:rPr>
          <w:color w:val="auto"/>
          <w:sz w:val="22"/>
          <w:szCs w:val="22"/>
        </w:rPr>
        <w:t>. Így a beruházás teljes összege</w:t>
      </w:r>
      <w:r w:rsidR="0020531D" w:rsidRPr="00723142">
        <w:rPr>
          <w:color w:val="auto"/>
          <w:sz w:val="22"/>
          <w:szCs w:val="22"/>
        </w:rPr>
        <w:t xml:space="preserve"> a három helyről érkező forrásokat összesítve</w:t>
      </w:r>
      <w:r w:rsidRPr="00723142">
        <w:rPr>
          <w:color w:val="auto"/>
          <w:sz w:val="22"/>
          <w:szCs w:val="22"/>
        </w:rPr>
        <w:t xml:space="preserve"> csaknem bruttó 400 millió forint.</w:t>
      </w:r>
    </w:p>
    <w:p w14:paraId="31ED7D59" w14:textId="77777777" w:rsidR="001E72C9" w:rsidRPr="00723142" w:rsidRDefault="001E72C9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7EEE93EC" w14:textId="77777777" w:rsidR="00D71546" w:rsidRPr="00723142" w:rsidRDefault="00D71546" w:rsidP="00723142">
      <w:pPr>
        <w:pStyle w:val="Default"/>
        <w:spacing w:line="276" w:lineRule="auto"/>
        <w:rPr>
          <w:color w:val="auto"/>
          <w:sz w:val="22"/>
          <w:szCs w:val="22"/>
        </w:rPr>
      </w:pPr>
    </w:p>
    <w:p w14:paraId="2A8251CF" w14:textId="5A032ECE" w:rsidR="00497FEF" w:rsidRPr="00723142" w:rsidRDefault="00E604C0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</w:pPr>
      <w:r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Tanulást segítő terek felújítása</w:t>
      </w:r>
      <w:r w:rsidR="00F92D2B"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:</w:t>
      </w:r>
    </w:p>
    <w:p w14:paraId="4727872D" w14:textId="77777777" w:rsidR="00497FEF" w:rsidRPr="00723142" w:rsidRDefault="00497FEF" w:rsidP="00723142">
      <w:pPr>
        <w:spacing w:line="276" w:lineRule="auto"/>
        <w:rPr>
          <w:rFonts w:ascii="Times New Roman" w:hAnsi="Times New Roman" w:cs="Times New Roman"/>
          <w:b/>
          <w:i/>
          <w:iCs/>
          <w:u w:val="single"/>
        </w:rPr>
      </w:pPr>
    </w:p>
    <w:p w14:paraId="22D35814" w14:textId="70A05E98" w:rsidR="009D68E4" w:rsidRPr="00723142" w:rsidRDefault="009D68E4" w:rsidP="00723142">
      <w:pPr>
        <w:pStyle w:val="Default"/>
        <w:numPr>
          <w:ilvl w:val="0"/>
          <w:numId w:val="2"/>
        </w:numPr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Tornaterem</w:t>
      </w:r>
    </w:p>
    <w:p w14:paraId="5359ED92" w14:textId="77777777" w:rsidR="00497FEF" w:rsidRPr="00723142" w:rsidRDefault="00497FEF" w:rsidP="00723142">
      <w:pPr>
        <w:pStyle w:val="Default"/>
        <w:spacing w:line="276" w:lineRule="auto"/>
        <w:ind w:left="720"/>
        <w:jc w:val="both"/>
        <w:rPr>
          <w:b/>
          <w:color w:val="auto"/>
          <w:sz w:val="22"/>
          <w:szCs w:val="22"/>
        </w:rPr>
      </w:pPr>
    </w:p>
    <w:p w14:paraId="20E6AB45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70-es évek óta változatlan állagú, műszaki színvonalú tornaterem tetőzetének hőszigetelése hiányos és elavult, a csapadékvíz szigetelése állandó felújítást igényel. Az elöregedett, felületükön korrodált felülvilágítók már kevés természetes fényt engednek a belső térbe, hőszigetelő értékük nem megfelelő. A mesterséges világítás nem megfelelő erősségű és eloszlású, nem szabályozható, energetikai szempontból nem megfelelő. A tornateremnek természetes szellőzése nincs, ugyanakkor a korszerűtlen elszívó gépészeti rendszer a szükséges légcserét nem biztosítja, gyakoriak a meghibásodások. A rendszer fenntartása, karbantartása költséges. A tornaterem az érvényben lévő előírásoknak nem</w:t>
      </w:r>
      <w:r w:rsidR="00F92D2B" w:rsidRPr="00723142">
        <w:rPr>
          <w:color w:val="auto"/>
          <w:sz w:val="22"/>
          <w:szCs w:val="22"/>
        </w:rPr>
        <w:t xml:space="preserve"> </w:t>
      </w:r>
      <w:r w:rsidRPr="00723142">
        <w:rPr>
          <w:color w:val="auto"/>
          <w:sz w:val="22"/>
          <w:szCs w:val="22"/>
        </w:rPr>
        <w:t>felel meg. A padló hőszigetelés és a megfelelő fűtési rendszer hiányában a hideg parketta padlón a testnevelési órák szervezése, tematikája korlátozott. A helyiség akusztikailag nem megfelelő. A tornaterem parketta padozata sérült, helyenként hiányos, felújításra szorul, állapota balesetveszélyes.</w:t>
      </w:r>
    </w:p>
    <w:p w14:paraId="4C452BCA" w14:textId="77777777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14ADC74B" w14:textId="6DEE2415" w:rsidR="009D68E4" w:rsidRPr="00723142" w:rsidRDefault="00936E72" w:rsidP="00723142">
      <w:pPr>
        <w:pStyle w:val="Default"/>
        <w:spacing w:line="276" w:lineRule="auto"/>
        <w:jc w:val="center"/>
        <w:rPr>
          <w:color w:val="auto"/>
          <w:sz w:val="22"/>
          <w:szCs w:val="22"/>
        </w:rPr>
      </w:pP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3AE21F8B" wp14:editId="492CF1F1">
            <wp:extent cx="2570902" cy="1928177"/>
            <wp:effectExtent l="0" t="0" r="1270" b="0"/>
            <wp:docPr id="1" name="Kép 1" descr="\\afs\elte.hu\org\muig\Müfig Új\Közös\SEK\Bolyai János Gyakorló Általános Iskola és Gimnázium\Beruházás\2019\EFOP412\képek\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fs\elte.hu\org\muig\Müfig Új\Közös\SEK\Bolyai János Gyakorló Általános Iskola és Gimnázium\Beruházás\2019\EFOP412\képek\IMG_5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12" cy="19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1C8"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47EA9E27" wp14:editId="0F00C508">
            <wp:extent cx="2524125" cy="1892446"/>
            <wp:effectExtent l="0" t="0" r="0" b="0"/>
            <wp:docPr id="3" name="Kép 3" descr="\\afs\elte.hu\org\muig\Müfig Új\Közös\SEK\Bolyai János Gyakorló Általános Iskola és Gimnázium\Beruházás\2019\EFOP412\képek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fs\elte.hu\org\muig\Müfig Új\Közös\SEK\Bolyai János Gyakorló Általános Iskola és Gimnázium\Beruházás\2019\EFOP412\képek\IMG_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44" cy="19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830E" w14:textId="7E6E41EC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007E0967" w14:textId="0D7E64FA" w:rsidR="009D68E4" w:rsidRPr="00723142" w:rsidRDefault="009D68E4" w:rsidP="00723142">
      <w:pPr>
        <w:pStyle w:val="Default"/>
        <w:numPr>
          <w:ilvl w:val="0"/>
          <w:numId w:val="2"/>
        </w:numPr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Tornaterem kiegészítő helyiségei</w:t>
      </w:r>
    </w:p>
    <w:p w14:paraId="44F48BC8" w14:textId="77777777" w:rsidR="00497FEF" w:rsidRPr="00723142" w:rsidRDefault="00497FEF" w:rsidP="00723142">
      <w:pPr>
        <w:pStyle w:val="Default"/>
        <w:spacing w:line="276" w:lineRule="auto"/>
        <w:ind w:left="720"/>
        <w:jc w:val="both"/>
        <w:rPr>
          <w:b/>
          <w:color w:val="auto"/>
          <w:sz w:val="22"/>
          <w:szCs w:val="22"/>
        </w:rPr>
      </w:pPr>
    </w:p>
    <w:p w14:paraId="7E3B633F" w14:textId="59C1B951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tornateremhez kapcsolódó folyosó és az öltöző, mosdó, szertár helyiségek ajtói, burkolatai, szerelvényei, gépészeti csővezetékei, a villamos hálózat elemei elavultak, részben működésképtelenek, korszerűtlenek. A helyiségek több mint 40 éve nem lettek felújítva, átalakítva. A diákok kulturált öltözése, fürdése, WC használata nem biztosított, az elhanyagolt tárgyi környezet negatív nevelő hatású, igénytelen viselkedésre motivál, higiénikus szempontból nem megfelelő. Az akadálymentesség elveinek nem felel meg. A tornatermi folyosó szabadba nyíló ajtója esetén a tűzvédelmi és a hőtechnikai követelmények nem teljesülnek.</w:t>
      </w:r>
    </w:p>
    <w:p w14:paraId="77EF3196" w14:textId="77777777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475B55E2" w14:textId="41D08E9E" w:rsidR="009D68E4" w:rsidRPr="00723142" w:rsidRDefault="00F92D2B" w:rsidP="00723142">
      <w:pPr>
        <w:pStyle w:val="Default"/>
        <w:spacing w:line="276" w:lineRule="auto"/>
        <w:jc w:val="center"/>
        <w:rPr>
          <w:color w:val="auto"/>
          <w:sz w:val="22"/>
          <w:szCs w:val="22"/>
        </w:rPr>
      </w:pP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editId="59B4920B">
            <wp:extent cx="2449014" cy="2682593"/>
            <wp:effectExtent l="0" t="2540" r="6350" b="6350"/>
            <wp:docPr id="4" name="Kép 4" descr="\\afs\elte.hu\org\muig\Müfig Új\Közös\SEK\Bolyai János Gyakorló Általános Iskola és Gimnázium\Beruházás\2019\EFOP412\képek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fs\elte.hu\org\muig\Müfig Új\Közös\SEK\Bolyai János Gyakorló Általános Iskola és Gimnázium\Beruházás\2019\EFOP412\képek\IMG_5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803" cy="26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69B73D42" wp14:editId="0FDBE1D1">
            <wp:extent cx="2723512" cy="2462530"/>
            <wp:effectExtent l="0" t="0" r="1270" b="0"/>
            <wp:docPr id="5" name="Kép 5" descr="\\afs\elte.hu\org\muig\Müfig Új\Közös\SEK\Bolyai János Gyakorló Általános Iskola és Gimnázium\Beruházás\2019\EFOP412\képek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fs\elte.hu\org\muig\Müfig Új\Közös\SEK\Bolyai János Gyakorló Általános Iskola és Gimnázium\Beruházás\2019\EFOP412\képek\IMG_53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59" cy="25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96FF" w14:textId="77777777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497F6A96" w14:textId="77777777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3828CDF1" w14:textId="2BEB77A9" w:rsidR="009D68E4" w:rsidRPr="00723142" w:rsidRDefault="009D68E4" w:rsidP="00723142">
      <w:pPr>
        <w:pStyle w:val="Default"/>
        <w:numPr>
          <w:ilvl w:val="0"/>
          <w:numId w:val="2"/>
        </w:numPr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Vizesblokkok (B, C, D, E-szint)</w:t>
      </w:r>
    </w:p>
    <w:p w14:paraId="035A4D0A" w14:textId="77777777" w:rsidR="00497FEF" w:rsidRPr="00723142" w:rsidRDefault="00497FEF" w:rsidP="00723142">
      <w:pPr>
        <w:pStyle w:val="Default"/>
        <w:spacing w:line="276" w:lineRule="auto"/>
        <w:ind w:left="720"/>
        <w:jc w:val="both"/>
        <w:rPr>
          <w:b/>
          <w:color w:val="auto"/>
          <w:sz w:val="22"/>
          <w:szCs w:val="22"/>
        </w:rPr>
      </w:pPr>
    </w:p>
    <w:p w14:paraId="10715B0A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felsőbb szinteket kiszolgáló, nagy igénybevételnek kitett vizesblokk helyiségek ajtói, burkolatai, szerelvényei, gépészeti csővezetékei, villamos hálózatának elemei elavultak, részben működésképtelenek, korszerűtlenek. A mosdó, WC kulturált használata nem biztosított, gyakoriak a dugulások, javítások. A helyiségek szellőzése és közvetett megvilágítása nem megfelelő. A WC szerelt válaszfalai sérültek.</w:t>
      </w:r>
    </w:p>
    <w:p w14:paraId="67BE42DB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0917BC8E" w14:textId="5C29422B" w:rsidR="00E051C8" w:rsidRPr="00723142" w:rsidRDefault="00F92D2B" w:rsidP="00723142">
      <w:pPr>
        <w:pStyle w:val="Default"/>
        <w:spacing w:line="276" w:lineRule="auto"/>
        <w:jc w:val="center"/>
        <w:rPr>
          <w:color w:val="auto"/>
          <w:sz w:val="22"/>
          <w:szCs w:val="22"/>
        </w:rPr>
      </w:pP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6FDFD02F" wp14:editId="027D2119">
            <wp:extent cx="2657404" cy="2305050"/>
            <wp:effectExtent l="0" t="0" r="0" b="0"/>
            <wp:docPr id="9" name="Kép 9" descr="\\afs\elte.hu\org\muig\Müfig Új\Közös\SEK\Bolyai János Gyakorló Általános Iskola és Gimnázium\Beruházás\2019\EFOP412\képek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fs\elte.hu\org\muig\Müfig Új\Közös\SEK\Bolyai János Gyakorló Általános Iskola és Gimnázium\Beruházás\2019\EFOP412\képek\IMG_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75" cy="23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73D4E1DC" wp14:editId="3AD683B8">
            <wp:extent cx="2666009" cy="2324100"/>
            <wp:effectExtent l="0" t="0" r="1270" b="0"/>
            <wp:docPr id="6" name="Kép 6" descr="\\afs\elte.hu\org\muig\Müfig Új\Közös\SEK\Bolyai János Gyakorló Általános Iskola és Gimnázium\Beruházás\2019\EFOP412\képek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fs\elte.hu\org\muig\Müfig Új\Közös\SEK\Bolyai János Gyakorló Általános Iskola és Gimnázium\Beruházás\2019\EFOP412\képek\IMG_5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24" cy="23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43C3" w14:textId="77777777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6E99882C" w14:textId="248D71A4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614D6D74" w14:textId="4A9BA766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071D1B7" w14:textId="103F717A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14ABF4A4" w14:textId="7257EB0C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1309F566" w14:textId="335836BB" w:rsidR="009D68E4" w:rsidRPr="00723142" w:rsidRDefault="009D68E4" w:rsidP="00723142">
      <w:pPr>
        <w:pStyle w:val="Default"/>
        <w:numPr>
          <w:ilvl w:val="0"/>
          <w:numId w:val="2"/>
        </w:numPr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Bevilágítók</w:t>
      </w:r>
    </w:p>
    <w:p w14:paraId="5A386EA3" w14:textId="77777777" w:rsidR="00497FEF" w:rsidRPr="00723142" w:rsidRDefault="00497FEF" w:rsidP="00723142">
      <w:pPr>
        <w:pStyle w:val="Default"/>
        <w:spacing w:line="276" w:lineRule="auto"/>
        <w:ind w:left="720"/>
        <w:jc w:val="both"/>
        <w:rPr>
          <w:b/>
          <w:color w:val="auto"/>
          <w:sz w:val="22"/>
          <w:szCs w:val="22"/>
        </w:rPr>
      </w:pPr>
    </w:p>
    <w:p w14:paraId="001815D0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tornaterem teteje U=4,5 W/m2K hőszigetelő értékű egy rétegű polikarbonát lemez. A szerkezetre előírt követelményérték: U=2,5 W/m2K, tehát nem felel meg. A tetőfelület 30%-át fedi le, jelentős hőveszteséget eredményezve. A bevilágító fix kivitelű, így a tornaterem természetes szellőzése nem biztosított.</w:t>
      </w:r>
    </w:p>
    <w:p w14:paraId="3709722D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006E093C" w14:textId="77777777" w:rsidR="00E051C8" w:rsidRPr="00723142" w:rsidRDefault="00F92D2B" w:rsidP="00723142">
      <w:pPr>
        <w:pStyle w:val="Default"/>
        <w:tabs>
          <w:tab w:val="left" w:pos="7230"/>
        </w:tabs>
        <w:spacing w:line="276" w:lineRule="auto"/>
        <w:rPr>
          <w:color w:val="auto"/>
          <w:sz w:val="22"/>
          <w:szCs w:val="22"/>
        </w:rPr>
      </w:pPr>
      <w:r w:rsidRPr="00723142">
        <w:rPr>
          <w:noProof/>
          <w:color w:val="auto"/>
          <w:sz w:val="22"/>
          <w:szCs w:val="22"/>
          <w:lang w:eastAsia="hu-HU"/>
        </w:rPr>
        <w:drawing>
          <wp:anchor distT="0" distB="0" distL="114300" distR="114300" simplePos="0" relativeHeight="251661312" behindDoc="1" locked="0" layoutInCell="1" allowOverlap="1" wp14:anchorId="2F93986E" wp14:editId="4C4B767F">
            <wp:simplePos x="0" y="0"/>
            <wp:positionH relativeFrom="column">
              <wp:posOffset>2900680</wp:posOffset>
            </wp:positionH>
            <wp:positionV relativeFrom="paragraph">
              <wp:posOffset>-7621</wp:posOffset>
            </wp:positionV>
            <wp:extent cx="2905125" cy="2178845"/>
            <wp:effectExtent l="0" t="0" r="0" b="0"/>
            <wp:wrapNone/>
            <wp:docPr id="8" name="Kép 8" descr="\\afs\elte.hu\org\muig\Müfig Új\Közös\SEK\Bolyai János Gyakorló Általános Iskola és Gimnázium\Beruházás\2019\EFOP412\képek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fs\elte.hu\org\muig\Müfig Új\Közös\SEK\Bolyai János Gyakorló Általános Iskola és Gimnázium\Beruházás\2019\EFOP412\képek\IMG_5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61" cy="21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142">
        <w:rPr>
          <w:noProof/>
          <w:color w:val="auto"/>
          <w:sz w:val="22"/>
          <w:szCs w:val="22"/>
          <w:lang w:eastAsia="hu-HU"/>
        </w:rPr>
        <w:drawing>
          <wp:inline distT="0" distB="0" distL="0" distR="0" wp14:anchorId="5D6788F1" wp14:editId="67FD65D5">
            <wp:extent cx="2895600" cy="2171700"/>
            <wp:effectExtent l="0" t="0" r="0" b="0"/>
            <wp:docPr id="7" name="Kép 7" descr="\\afs\elte.hu\org\muig\Müfig Új\Közös\SEK\Bolyai János Gyakorló Általános Iskola és Gimnázium\Beruházás\2019\EFOP412\képek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fs\elte.hu\org\muig\Müfig Új\Közös\SEK\Bolyai János Gyakorló Általános Iskola és Gimnázium\Beruházás\2019\EFOP412\képek\IMG_5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4C0" w:rsidRPr="00723142">
        <w:rPr>
          <w:color w:val="auto"/>
          <w:sz w:val="22"/>
          <w:szCs w:val="22"/>
        </w:rPr>
        <w:tab/>
      </w:r>
    </w:p>
    <w:p w14:paraId="1864FE98" w14:textId="77777777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73AD8D32" w14:textId="69CB6518" w:rsidR="00E051C8" w:rsidRPr="00723142" w:rsidRDefault="00E051C8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640EBDA9" w14:textId="13851783" w:rsidR="009D68E4" w:rsidRPr="00723142" w:rsidRDefault="009D68E4" w:rsidP="00723142">
      <w:pPr>
        <w:pStyle w:val="Default"/>
        <w:numPr>
          <w:ilvl w:val="0"/>
          <w:numId w:val="2"/>
        </w:numPr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Az épület déli homlokzati falának árnyékolása és szellőzése</w:t>
      </w:r>
    </w:p>
    <w:p w14:paraId="73E3B6CE" w14:textId="77777777" w:rsidR="00497FEF" w:rsidRPr="00723142" w:rsidRDefault="00497FEF" w:rsidP="00723142">
      <w:pPr>
        <w:pStyle w:val="Default"/>
        <w:spacing w:line="276" w:lineRule="auto"/>
        <w:ind w:left="720"/>
        <w:jc w:val="both"/>
        <w:rPr>
          <w:b/>
          <w:color w:val="auto"/>
          <w:sz w:val="22"/>
          <w:szCs w:val="22"/>
        </w:rPr>
      </w:pPr>
    </w:p>
    <w:p w14:paraId="248ED809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Az épület kelet-nyugati fő tengellyel rendelkezik. A fő homlokzatok északi és déli tájolásúak. A déli oldal árnyékolása nem megoldott. A melegebb késő tavaszi, kora nyári időszakban a helyiségek túlmelegednek. A homlokzati üvegezési arány magas: 50%. A homlokzati betonpanelek hőszigeteletlenek. A belső burkolatok hőelnyelő, csillapító hatása elhanyagolható, a tantermek túlmelegednek. A déli homlokzat üveg függönyfala az aula terének felmelegítésén keresztül az egész épület hőterhelését növeli. A tantermeknek az OM rendelet által előírt természetes szellőzése nem valósítható meg, gépi szellőzés nem biztosított. A könyvtári épületbővítmény magas reflexiójú fémlemez fedése a felette levő termek felmelegedését tovább fokozza, a káprázás miatt az iskolai munkát nehezíti.</w:t>
      </w:r>
    </w:p>
    <w:p w14:paraId="17028A5E" w14:textId="14086B09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21FF05E6" w14:textId="77777777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039B1CA" w14:textId="1FD10519" w:rsidR="00497FEF" w:rsidRPr="00723142" w:rsidRDefault="00F92D2B" w:rsidP="00723142">
      <w:pPr>
        <w:pStyle w:val="Default"/>
        <w:spacing w:line="276" w:lineRule="auto"/>
        <w:jc w:val="both"/>
        <w:rPr>
          <w:b/>
          <w:color w:val="auto"/>
          <w:sz w:val="22"/>
          <w:szCs w:val="22"/>
        </w:rPr>
      </w:pPr>
      <w:r w:rsidRPr="00723142">
        <w:rPr>
          <w:b/>
          <w:color w:val="auto"/>
          <w:sz w:val="22"/>
          <w:szCs w:val="22"/>
        </w:rPr>
        <w:t>A pályázatban rögzített célok megvalósítása</w:t>
      </w:r>
    </w:p>
    <w:p w14:paraId="30BD631B" w14:textId="77777777" w:rsidR="00497FEF" w:rsidRPr="00723142" w:rsidRDefault="00497FEF" w:rsidP="00723142">
      <w:pPr>
        <w:pStyle w:val="Default"/>
        <w:spacing w:line="276" w:lineRule="auto"/>
        <w:jc w:val="both"/>
        <w:rPr>
          <w:b/>
          <w:color w:val="auto"/>
          <w:sz w:val="22"/>
          <w:szCs w:val="22"/>
        </w:rPr>
      </w:pPr>
    </w:p>
    <w:p w14:paraId="56F1CFA3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A tornaterem és kapcsolódó helyiségeinek jelenkori igényeknek megfelelő, időszerűvé vált felújítása, korszerűsítése, cseréje, berendezési tárgyakkal való felszerelése</w:t>
      </w:r>
    </w:p>
    <w:p w14:paraId="15B78A8A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A vizesblokkok és hozzájuk kapcsolódó közlekedők felújítása</w:t>
      </w:r>
    </w:p>
    <w:p w14:paraId="3D4AA04E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A környező kistelepülések tanulóinak lehetővé tenni a minőségi nevelés-oktatáshoz való hozzáférést</w:t>
      </w:r>
    </w:p>
    <w:p w14:paraId="72F4B7CF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Elérhetővé tenni a mindennapos testneveléshez, valamint a tanulók fizikai aktivitási szintje, testmozgással töltött ideje növeléséhez szükséges infrastrukturális eszközöket és feltételeket</w:t>
      </w:r>
    </w:p>
    <w:p w14:paraId="313C7A7C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A fejlesztéssel érintett épület akadálymentesítése az esélyegyenlőség biztosítása érdekében</w:t>
      </w:r>
    </w:p>
    <w:p w14:paraId="7833AB4E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Az épület energetikai hatékonyságának fokozása</w:t>
      </w:r>
    </w:p>
    <w:p w14:paraId="713FBB61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Működési költségek csökkentése</w:t>
      </w:r>
    </w:p>
    <w:p w14:paraId="350475BF" w14:textId="77777777" w:rsidR="00F92D2B" w:rsidRPr="00723142" w:rsidRDefault="00F92D2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• Iskolai környezetkultúra nevelési célú kialakítása</w:t>
      </w:r>
    </w:p>
    <w:p w14:paraId="0725DD75" w14:textId="77777777" w:rsidR="009D68E4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2AD8667" w14:textId="65523597" w:rsidR="00E604C0" w:rsidRPr="00723142" w:rsidRDefault="00E604C0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1DDEC104" w14:textId="640A3479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00C6A256" w14:textId="2B1E2966" w:rsidR="00497FEF" w:rsidRPr="00723142" w:rsidRDefault="00497FEF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3F3E4402" w14:textId="4EF1FF10" w:rsidR="00497FEF" w:rsidRPr="00723142" w:rsidRDefault="00E604C0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u w:val="single"/>
        </w:rPr>
      </w:pPr>
      <w:r w:rsidRPr="00723142">
        <w:rPr>
          <w:rStyle w:val="Erskiemels"/>
          <w:rFonts w:ascii="Times New Roman" w:hAnsi="Times New Roman" w:cs="Times New Roman"/>
          <w:b/>
          <w:color w:val="auto"/>
          <w:u w:val="single"/>
        </w:rPr>
        <w:lastRenderedPageBreak/>
        <w:t>Tanulást segítő terek kialakítása:</w:t>
      </w:r>
    </w:p>
    <w:p w14:paraId="673188F1" w14:textId="1CBE75DF" w:rsidR="00723142" w:rsidRPr="00723142" w:rsidRDefault="00A3385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Az iskolaépületet az étterem-tornacsarnok épületszárny udvari végén bővítjük. Egy kétszintes, elnyúló egyszerű téglatest tömegébe szervezzük meg a funkciókat. A kialakításhoz szükséges a meglévő könyvtári terület kisebb, additív tömegeinek bontása, a telekhatáron húzódó támfal folytatása, valamint az új épületrész környezetrendezése is. Fő cél az emeleti szinten a tornacsarnokhoz, öltözőkhöz és az étteremhez is jól kapcsolódó többfunkciós terem kialakítása iskolai foglakozások, tánc, rendezvények és a diákélet számára. Biztosítani szükséges a tornacsarnok belső menekülési útvonalának tehermentesítését egy új, akadálymentes közlekedő kialakításával. A tűzvédelmi előírások szerint a több mint 1000 fős nagyrendezvények esetére a meglévő közlekedő kiürítés céljára nem felel meg. Az új fogadó előtér biztosítja az iskolai ünnepségek elegáns, egyszerű, udvar felőli megközelítését valamint a nagy befogadó képességű épületszárny biztonságos kiüríthetőségét. Ezen kívül összekapcsolja a tornacsarnok-étterem térrendszerét az új többfunkciós, három tanterem méretű, mobil fallal elválasztható térrel. A bővítés alsó szintjén tervezett átalakítás új tantermek létrehozását és a könyvtári épületrész használati minőségének javítását célozza. A meglévő épület felülvilágítós, fémlemez fedésű, nehezen szellőztethető, túlmelegedő, felsőbb szintekre káprázást kiváltó hatású, beázásra hajlamos, állandó karbantartást igényel, funkcióját nehezen látja el, tagolt alaprajza miatt területe kevéssé jól használható ki. A könyvtárat átalakítjuk, mintegy 90 m2 területű részét elbontjuk. Ezáltal a jelenlegi könyvtárterület főépületbe eső részén két új tantermet alakíthatunk ki az első tagozatos gyermekek részére közvetlen udvar, étterem és uszoda kapcsolattal. A könyvtár megmaradó olvasótermét nyugati irányban bővítve kapcsoljuk az étterem-tornacsarnok épületéhez. Az új bejáratnál két szintet átfogó közlekedő előteret hozunk létre közösségi pihenő funkcióval. A könyvtár alapterülete a leülős előterével együtt növekszik. Tömörebb alaprajza, nyílászáróinak rendszere miatt használati értéke jelentősen javul. A bejárat áthelyezése, alaprajzának átszervezése a könyvtári munka nyugalmát is biztosítja. Az étterem és a tornacsarnok konyha- és rendezvénytechnikai kiszolgálása valamint a gazdasági célú parkolás a meghosszabbított támfal előtt kap helyet.</w:t>
      </w:r>
    </w:p>
    <w:p w14:paraId="6CAAB9A3" w14:textId="4C9EF923" w:rsidR="00723142" w:rsidRPr="00723142" w:rsidRDefault="00723142" w:rsidP="00723142">
      <w:pPr>
        <w:pStyle w:val="Default"/>
        <w:spacing w:line="276" w:lineRule="auto"/>
        <w:jc w:val="center"/>
        <w:rPr>
          <w:color w:val="auto"/>
          <w:sz w:val="22"/>
          <w:szCs w:val="22"/>
        </w:rPr>
      </w:pPr>
      <w:bookmarkStart w:id="0" w:name="_GoBack"/>
      <w:r w:rsidRPr="00723142">
        <w:rPr>
          <w:color w:val="auto"/>
          <w:sz w:val="22"/>
          <w:szCs w:val="22"/>
        </w:rPr>
        <w:pict w14:anchorId="15631653">
          <v:shape id="_x0000_i1048" type="#_x0000_t75" style="width:430.5pt;height:365.25pt">
            <v:imagedata r:id="rId20" o:title="helyszínrajz"/>
          </v:shape>
        </w:pict>
      </w:r>
      <w:bookmarkEnd w:id="0"/>
    </w:p>
    <w:p w14:paraId="134ED8A1" w14:textId="44518189" w:rsidR="009D68E4" w:rsidRPr="00723142" w:rsidRDefault="00E604C0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</w:pPr>
      <w:r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lastRenderedPageBreak/>
        <w:t>Kiegészí</w:t>
      </w:r>
      <w:r w:rsidR="00B57859"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 xml:space="preserve">tés a műszaki </w:t>
      </w:r>
      <w:r w:rsidR="009D68E4"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tartalom</w:t>
      </w:r>
      <w:r w:rsidR="00B57859"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hoz</w:t>
      </w:r>
      <w:r w:rsidR="009D68E4" w:rsidRPr="00723142">
        <w:rPr>
          <w:rStyle w:val="Erskiemels"/>
          <w:rFonts w:ascii="Times New Roman" w:hAnsi="Times New Roman" w:cs="Times New Roman"/>
          <w:b/>
          <w:color w:val="auto"/>
          <w:sz w:val="24"/>
          <w:u w:val="single"/>
        </w:rPr>
        <w:t>:</w:t>
      </w:r>
    </w:p>
    <w:p w14:paraId="05E34AC0" w14:textId="77777777" w:rsidR="00723142" w:rsidRPr="00723142" w:rsidRDefault="00723142" w:rsidP="00723142">
      <w:pPr>
        <w:spacing w:line="276" w:lineRule="auto"/>
        <w:rPr>
          <w:rStyle w:val="Erskiemels"/>
          <w:rFonts w:ascii="Times New Roman" w:hAnsi="Times New Roman" w:cs="Times New Roman"/>
          <w:b/>
          <w:color w:val="auto"/>
          <w:u w:val="single"/>
        </w:rPr>
      </w:pPr>
    </w:p>
    <w:p w14:paraId="52D95C99" w14:textId="23C87C98" w:rsidR="00C61503" w:rsidRPr="00723142" w:rsidRDefault="009D68E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 xml:space="preserve">Az előzőekben felsorolt munkák </w:t>
      </w:r>
      <w:r w:rsidR="002F0821" w:rsidRPr="00723142">
        <w:rPr>
          <w:color w:val="auto"/>
          <w:sz w:val="22"/>
          <w:szCs w:val="22"/>
        </w:rPr>
        <w:t>esetén, főként a pályázati támogatással összefüggésben,</w:t>
      </w:r>
      <w:r w:rsidRPr="00723142">
        <w:rPr>
          <w:color w:val="auto"/>
          <w:sz w:val="22"/>
          <w:szCs w:val="22"/>
        </w:rPr>
        <w:t xml:space="preserve"> figyelembe kell venni az eredeti pályázat beadásának idejét</w:t>
      </w:r>
      <w:r w:rsidR="002F0821" w:rsidRPr="00723142">
        <w:rPr>
          <w:color w:val="auto"/>
          <w:sz w:val="22"/>
          <w:szCs w:val="22"/>
        </w:rPr>
        <w:t xml:space="preserve"> (2017)</w:t>
      </w:r>
      <w:r w:rsidRPr="00723142">
        <w:rPr>
          <w:color w:val="auto"/>
          <w:sz w:val="22"/>
          <w:szCs w:val="22"/>
        </w:rPr>
        <w:t xml:space="preserve"> és az azóta eltelt időszakban történt kivitelezési költségek drasztikus </w:t>
      </w:r>
      <w:r w:rsidR="002F0821" w:rsidRPr="00723142">
        <w:rPr>
          <w:color w:val="auto"/>
          <w:sz w:val="22"/>
          <w:szCs w:val="22"/>
        </w:rPr>
        <w:t>növekedését</w:t>
      </w:r>
      <w:r w:rsidRPr="00723142">
        <w:rPr>
          <w:color w:val="auto"/>
          <w:sz w:val="22"/>
          <w:szCs w:val="22"/>
        </w:rPr>
        <w:t>.</w:t>
      </w:r>
    </w:p>
    <w:p w14:paraId="77C237B0" w14:textId="2B234938" w:rsidR="00C61503" w:rsidRPr="00723142" w:rsidRDefault="00453E8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 xml:space="preserve">Az </w:t>
      </w:r>
      <w:r w:rsidR="00AB7858" w:rsidRPr="00723142">
        <w:rPr>
          <w:color w:val="auto"/>
          <w:sz w:val="22"/>
          <w:szCs w:val="22"/>
        </w:rPr>
        <w:t>építőipari fővállalkozói piaci körny</w:t>
      </w:r>
      <w:r w:rsidRPr="00723142">
        <w:rPr>
          <w:color w:val="auto"/>
          <w:sz w:val="22"/>
          <w:szCs w:val="22"/>
        </w:rPr>
        <w:t>ezetben tapasztalható árszintek emelkedése bizonyos munkanemekben meghaladja a 200%</w:t>
      </w:r>
      <w:r w:rsidR="002F0821" w:rsidRPr="00723142">
        <w:rPr>
          <w:color w:val="auto"/>
          <w:sz w:val="22"/>
          <w:szCs w:val="22"/>
        </w:rPr>
        <w:t>-ot</w:t>
      </w:r>
      <w:r w:rsidRPr="00723142">
        <w:rPr>
          <w:color w:val="auto"/>
          <w:sz w:val="22"/>
          <w:szCs w:val="22"/>
        </w:rPr>
        <w:t xml:space="preserve">, de </w:t>
      </w:r>
      <w:r w:rsidR="008A14C6" w:rsidRPr="00723142">
        <w:rPr>
          <w:color w:val="auto"/>
          <w:sz w:val="22"/>
          <w:szCs w:val="22"/>
        </w:rPr>
        <w:t>az árszint</w:t>
      </w:r>
      <w:r w:rsidR="002F0821" w:rsidRPr="00723142">
        <w:rPr>
          <w:color w:val="auto"/>
          <w:sz w:val="22"/>
          <w:szCs w:val="22"/>
        </w:rPr>
        <w:t xml:space="preserve">növekedés 2017 – 2020 vonatkozásában </w:t>
      </w:r>
      <w:r w:rsidRPr="00723142">
        <w:rPr>
          <w:color w:val="auto"/>
          <w:sz w:val="22"/>
          <w:szCs w:val="22"/>
        </w:rPr>
        <w:t xml:space="preserve">átlagosan </w:t>
      </w:r>
      <w:r w:rsidR="008A14C6" w:rsidRPr="00723142">
        <w:rPr>
          <w:color w:val="auto"/>
          <w:sz w:val="22"/>
          <w:szCs w:val="22"/>
        </w:rPr>
        <w:t>150% körül alakul.</w:t>
      </w:r>
      <w:r w:rsidRPr="00723142">
        <w:rPr>
          <w:color w:val="auto"/>
          <w:sz w:val="22"/>
          <w:szCs w:val="22"/>
        </w:rPr>
        <w:t xml:space="preserve"> A tendencia talán lassult valamennyit, de a további drágulás biztosan </w:t>
      </w:r>
      <w:r w:rsidR="002F0821" w:rsidRPr="00723142">
        <w:rPr>
          <w:color w:val="auto"/>
          <w:sz w:val="22"/>
          <w:szCs w:val="22"/>
        </w:rPr>
        <w:t>prognosztizálható</w:t>
      </w:r>
      <w:r w:rsidR="008A14C6" w:rsidRPr="00723142">
        <w:rPr>
          <w:color w:val="auto"/>
          <w:sz w:val="22"/>
          <w:szCs w:val="22"/>
        </w:rPr>
        <w:t xml:space="preserve"> a következő évre is</w:t>
      </w:r>
      <w:r w:rsidR="002F0821" w:rsidRPr="00723142">
        <w:rPr>
          <w:color w:val="auto"/>
          <w:sz w:val="22"/>
          <w:szCs w:val="22"/>
        </w:rPr>
        <w:t xml:space="preserve">. </w:t>
      </w:r>
    </w:p>
    <w:p w14:paraId="03BCB493" w14:textId="77777777" w:rsidR="0048200E" w:rsidRPr="00723142" w:rsidRDefault="0048200E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347D48EF" w14:textId="119ACFBC" w:rsidR="002F0821" w:rsidRPr="00723142" w:rsidRDefault="002F0821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közbeszerzési és a kiválasztási folyamatokat mielőbb meg kell kezdeni</w:t>
      </w:r>
      <w:r w:rsidR="008A14C6" w:rsidRPr="00723142">
        <w:rPr>
          <w:color w:val="auto"/>
          <w:sz w:val="22"/>
          <w:szCs w:val="22"/>
        </w:rPr>
        <w:t>, egyrészt, ho</w:t>
      </w:r>
      <w:r w:rsidRPr="00723142">
        <w:rPr>
          <w:color w:val="auto"/>
          <w:sz w:val="22"/>
          <w:szCs w:val="22"/>
        </w:rPr>
        <w:t xml:space="preserve">gy a további költségnövekedést elkerüljük, másrészt pedig a felújítás, építés az oktatás időszakos jellegéből adódóan túlnyomórészt 2020 nyarán </w:t>
      </w:r>
      <w:r w:rsidR="008A14C6" w:rsidRPr="00723142">
        <w:rPr>
          <w:color w:val="auto"/>
          <w:sz w:val="22"/>
          <w:szCs w:val="22"/>
        </w:rPr>
        <w:t>kivitelezhető.</w:t>
      </w:r>
    </w:p>
    <w:p w14:paraId="13295837" w14:textId="5D4E1AE9" w:rsidR="00107254" w:rsidRPr="00723142" w:rsidRDefault="0010725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3429FBAA" w14:textId="2CEF2D33" w:rsidR="00453E8B" w:rsidRPr="00723142" w:rsidRDefault="0048200E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A beruházásokat követően az</w:t>
      </w:r>
      <w:r w:rsidR="00453E8B" w:rsidRPr="00723142">
        <w:rPr>
          <w:color w:val="auto"/>
          <w:sz w:val="22"/>
          <w:szCs w:val="22"/>
        </w:rPr>
        <w:t xml:space="preserve"> oktatásokkal terhelt díszterem visszakapná eredeti funkcióját. További </w:t>
      </w:r>
      <w:r w:rsidRPr="00723142">
        <w:rPr>
          <w:color w:val="auto"/>
          <w:sz w:val="22"/>
          <w:szCs w:val="22"/>
        </w:rPr>
        <w:t>műszaki tartalom</w:t>
      </w:r>
      <w:r w:rsidR="00453E8B" w:rsidRPr="00723142">
        <w:rPr>
          <w:color w:val="auto"/>
          <w:sz w:val="22"/>
          <w:szCs w:val="22"/>
        </w:rPr>
        <w:t xml:space="preserve">változás lenne </w:t>
      </w:r>
      <w:r w:rsidRPr="00723142">
        <w:rPr>
          <w:color w:val="auto"/>
          <w:sz w:val="22"/>
          <w:szCs w:val="22"/>
        </w:rPr>
        <w:t>ezen</w:t>
      </w:r>
      <w:r w:rsidR="00453E8B" w:rsidRPr="00723142">
        <w:rPr>
          <w:color w:val="auto"/>
          <w:sz w:val="22"/>
          <w:szCs w:val="22"/>
        </w:rPr>
        <w:t xml:space="preserve"> helyiség klimatizálása, </w:t>
      </w:r>
      <w:r w:rsidR="00BB7575" w:rsidRPr="00723142">
        <w:rPr>
          <w:color w:val="auto"/>
          <w:sz w:val="22"/>
          <w:szCs w:val="22"/>
        </w:rPr>
        <w:t xml:space="preserve">ahol </w:t>
      </w:r>
      <w:r w:rsidRPr="00723142">
        <w:rPr>
          <w:color w:val="auto"/>
          <w:sz w:val="22"/>
          <w:szCs w:val="22"/>
        </w:rPr>
        <w:t>napos</w:t>
      </w:r>
      <w:r w:rsidR="00453E8B" w:rsidRPr="00723142">
        <w:rPr>
          <w:color w:val="auto"/>
          <w:sz w:val="22"/>
          <w:szCs w:val="22"/>
        </w:rPr>
        <w:t xml:space="preserve"> (tavasz</w:t>
      </w:r>
      <w:r w:rsidRPr="00723142">
        <w:rPr>
          <w:color w:val="auto"/>
          <w:sz w:val="22"/>
          <w:szCs w:val="22"/>
        </w:rPr>
        <w:t xml:space="preserve"> vége</w:t>
      </w:r>
      <w:r w:rsidR="00453E8B" w:rsidRPr="00723142">
        <w:rPr>
          <w:color w:val="auto"/>
          <w:sz w:val="22"/>
          <w:szCs w:val="22"/>
        </w:rPr>
        <w:t>-nyár</w:t>
      </w:r>
      <w:r w:rsidRPr="00723142">
        <w:rPr>
          <w:color w:val="auto"/>
          <w:sz w:val="22"/>
          <w:szCs w:val="22"/>
        </w:rPr>
        <w:t xml:space="preserve"> – ősz eleje</w:t>
      </w:r>
      <w:r w:rsidR="00453E8B" w:rsidRPr="00723142">
        <w:rPr>
          <w:color w:val="auto"/>
          <w:sz w:val="22"/>
          <w:szCs w:val="22"/>
        </w:rPr>
        <w:t xml:space="preserve">) időszakban </w:t>
      </w:r>
      <w:r w:rsidR="00BB7575" w:rsidRPr="00723142">
        <w:rPr>
          <w:color w:val="auto"/>
          <w:sz w:val="22"/>
          <w:szCs w:val="22"/>
        </w:rPr>
        <w:t>elviselhetetlen hőmérséklet szokott</w:t>
      </w:r>
      <w:r w:rsidRPr="00723142">
        <w:rPr>
          <w:color w:val="auto"/>
          <w:sz w:val="22"/>
          <w:szCs w:val="22"/>
        </w:rPr>
        <w:t xml:space="preserve"> kialakulni. A beépítendő klíma</w:t>
      </w:r>
      <w:r w:rsidR="00BB7575" w:rsidRPr="00723142">
        <w:rPr>
          <w:color w:val="auto"/>
          <w:sz w:val="22"/>
          <w:szCs w:val="22"/>
        </w:rPr>
        <w:t xml:space="preserve">berendezés hozzá tudna járulni a téli fűtés kiegészítéséhez, amely ugyancsak problémát okoz </w:t>
      </w:r>
      <w:r w:rsidRPr="00723142">
        <w:rPr>
          <w:color w:val="auto"/>
          <w:sz w:val="22"/>
          <w:szCs w:val="22"/>
        </w:rPr>
        <w:t>a dísztermet</w:t>
      </w:r>
      <w:r w:rsidR="00BB7575" w:rsidRPr="00723142">
        <w:rPr>
          <w:color w:val="auto"/>
          <w:sz w:val="22"/>
          <w:szCs w:val="22"/>
        </w:rPr>
        <w:t xml:space="preserve"> használóknak.</w:t>
      </w:r>
    </w:p>
    <w:p w14:paraId="49A87FC0" w14:textId="77777777" w:rsidR="00107254" w:rsidRPr="00723142" w:rsidRDefault="00107254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6039BE2B" w14:textId="3776608F" w:rsidR="00C61503" w:rsidRPr="00723142" w:rsidRDefault="00225F0B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Min</w:t>
      </w:r>
      <w:r w:rsidR="008C3174" w:rsidRPr="00723142">
        <w:rPr>
          <w:color w:val="auto"/>
          <w:sz w:val="22"/>
          <w:szCs w:val="22"/>
        </w:rPr>
        <w:t>d</w:t>
      </w:r>
      <w:r w:rsidRPr="00723142">
        <w:rPr>
          <w:color w:val="auto"/>
          <w:sz w:val="22"/>
          <w:szCs w:val="22"/>
        </w:rPr>
        <w:t>ezek figyelembe vételével a</w:t>
      </w:r>
      <w:r w:rsidR="0048200E" w:rsidRPr="00723142">
        <w:rPr>
          <w:color w:val="auto"/>
          <w:sz w:val="22"/>
          <w:szCs w:val="22"/>
        </w:rPr>
        <w:t>z EFOP</w:t>
      </w:r>
      <w:r w:rsidRPr="00723142">
        <w:rPr>
          <w:color w:val="auto"/>
          <w:sz w:val="22"/>
          <w:szCs w:val="22"/>
        </w:rPr>
        <w:t xml:space="preserve"> pályázati forr</w:t>
      </w:r>
      <w:r w:rsidR="0048200E" w:rsidRPr="00723142">
        <w:rPr>
          <w:color w:val="auto"/>
          <w:sz w:val="22"/>
          <w:szCs w:val="22"/>
        </w:rPr>
        <w:t>ás kiegészítésére szükség van.</w:t>
      </w:r>
      <w:r w:rsidRPr="00723142">
        <w:rPr>
          <w:color w:val="auto"/>
          <w:sz w:val="22"/>
          <w:szCs w:val="22"/>
        </w:rPr>
        <w:t xml:space="preserve"> </w:t>
      </w:r>
      <w:r w:rsidR="00B64545" w:rsidRPr="00723142">
        <w:rPr>
          <w:color w:val="auto"/>
          <w:sz w:val="22"/>
          <w:szCs w:val="22"/>
        </w:rPr>
        <w:t xml:space="preserve">Szombathely Megyei Jogú Város </w:t>
      </w:r>
      <w:r w:rsidRPr="00723142">
        <w:rPr>
          <w:color w:val="auto"/>
          <w:sz w:val="22"/>
          <w:szCs w:val="22"/>
        </w:rPr>
        <w:t xml:space="preserve">támogatása elengedhetetlen a vállalt műszaki tartalom </w:t>
      </w:r>
      <w:r w:rsidR="00C61503" w:rsidRPr="00723142">
        <w:rPr>
          <w:color w:val="auto"/>
          <w:sz w:val="22"/>
          <w:szCs w:val="22"/>
        </w:rPr>
        <w:t>és</w:t>
      </w:r>
      <w:r w:rsidRPr="00723142">
        <w:rPr>
          <w:color w:val="auto"/>
          <w:sz w:val="22"/>
          <w:szCs w:val="22"/>
        </w:rPr>
        <w:t xml:space="preserve"> ezzel együtt az új </w:t>
      </w:r>
      <w:r w:rsidR="0048200E" w:rsidRPr="00723142">
        <w:rPr>
          <w:color w:val="auto"/>
          <w:sz w:val="22"/>
          <w:szCs w:val="22"/>
        </w:rPr>
        <w:t xml:space="preserve">elemek megvalósításához, amelynek végeredményeként az iskola megújul, és </w:t>
      </w:r>
      <w:r w:rsidR="008B2295" w:rsidRPr="00723142">
        <w:rPr>
          <w:color w:val="auto"/>
          <w:sz w:val="22"/>
          <w:szCs w:val="22"/>
        </w:rPr>
        <w:t>476 m2 új térrel</w:t>
      </w:r>
      <w:r w:rsidR="0048200E" w:rsidRPr="00723142">
        <w:rPr>
          <w:color w:val="auto"/>
          <w:sz w:val="22"/>
          <w:szCs w:val="22"/>
        </w:rPr>
        <w:t xml:space="preserve"> bővül.</w:t>
      </w:r>
    </w:p>
    <w:p w14:paraId="6B406A83" w14:textId="4F7F3A7E" w:rsidR="0048200E" w:rsidRPr="00723142" w:rsidRDefault="0048200E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5EF3E045" w14:textId="77777777" w:rsidR="008B2295" w:rsidRPr="00723142" w:rsidRDefault="008B2295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05FE447B" w14:textId="1E9E70D1" w:rsidR="008B2295" w:rsidRPr="00723142" w:rsidRDefault="008B2295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b/>
          <w:i/>
          <w:color w:val="auto"/>
          <w:sz w:val="22"/>
          <w:szCs w:val="22"/>
        </w:rPr>
        <w:t>A felújítás és bővítés tervezett költségei</w:t>
      </w:r>
      <w:r w:rsidRPr="00723142">
        <w:rPr>
          <w:color w:val="auto"/>
          <w:sz w:val="22"/>
          <w:szCs w:val="22"/>
        </w:rPr>
        <w:t xml:space="preserve"> a mellékelt két dokumentumban találhatók:</w:t>
      </w:r>
    </w:p>
    <w:p w14:paraId="538A594D" w14:textId="5150D452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1a. mell._EFOP_4.1.3_Költségvetés_Bolyai</w:t>
      </w:r>
    </w:p>
    <w:p w14:paraId="793F76EB" w14:textId="226577D4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3. mell._Bolyai bővítés előkészítő terv</w:t>
      </w:r>
    </w:p>
    <w:p w14:paraId="1A204A07" w14:textId="4CEF9181" w:rsidR="008B2295" w:rsidRPr="00723142" w:rsidRDefault="008B2295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1DADE4EC" w14:textId="77777777" w:rsidR="008B2295" w:rsidRPr="00723142" w:rsidRDefault="008B2295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</w:p>
    <w:p w14:paraId="24D447A0" w14:textId="18C31BD6" w:rsidR="008B2295" w:rsidRPr="00723142" w:rsidRDefault="008B2295" w:rsidP="00723142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b/>
          <w:i/>
          <w:color w:val="auto"/>
          <w:sz w:val="22"/>
          <w:szCs w:val="22"/>
        </w:rPr>
        <w:t>Mellékletek</w:t>
      </w:r>
      <w:r w:rsidRPr="00723142">
        <w:rPr>
          <w:color w:val="auto"/>
          <w:sz w:val="22"/>
          <w:szCs w:val="22"/>
        </w:rPr>
        <w:t xml:space="preserve"> (költségvetések, tervek, műszaki rajzok):</w:t>
      </w:r>
    </w:p>
    <w:p w14:paraId="100FA828" w14:textId="753D995E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1.mell._EFOP-4.1.3-17 szakmai terv_Bolyai</w:t>
      </w:r>
    </w:p>
    <w:p w14:paraId="573194AF" w14:textId="7CDE3EB2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1a. mell._EFOP_4.1.3_Költségvetés_Bolyai</w:t>
      </w:r>
    </w:p>
    <w:p w14:paraId="75182860" w14:textId="29B2C46D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2.mell._Bolyai felújítás_tervezési program</w:t>
      </w:r>
    </w:p>
    <w:p w14:paraId="4A265D38" w14:textId="2C521BC9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3. mell._Bolyai bővítés előkészítő terv</w:t>
      </w:r>
    </w:p>
    <w:p w14:paraId="6500C66F" w14:textId="417176A9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4.mell._Szombathely MJV közgyűlési határozat</w:t>
      </w:r>
    </w:p>
    <w:p w14:paraId="38E212CD" w14:textId="33549906" w:rsidR="008B2295" w:rsidRPr="00723142" w:rsidRDefault="008B2295" w:rsidP="00723142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2"/>
          <w:szCs w:val="22"/>
        </w:rPr>
      </w:pPr>
      <w:r w:rsidRPr="00723142">
        <w:rPr>
          <w:color w:val="auto"/>
          <w:sz w:val="22"/>
          <w:szCs w:val="22"/>
        </w:rPr>
        <w:t>5.mell._Tamogatasi Szerzodes_EFOP-4.1.3-17-2017-00211_Bolyai</w:t>
      </w:r>
    </w:p>
    <w:sectPr w:rsidR="008B2295" w:rsidRPr="00723142" w:rsidSect="00225F0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E6AA6" w14:textId="77777777" w:rsidR="00B57859" w:rsidRDefault="00B57859" w:rsidP="00B57859">
      <w:pPr>
        <w:spacing w:after="0" w:line="240" w:lineRule="auto"/>
      </w:pPr>
      <w:r>
        <w:separator/>
      </w:r>
    </w:p>
  </w:endnote>
  <w:endnote w:type="continuationSeparator" w:id="0">
    <w:p w14:paraId="54CE5518" w14:textId="77777777" w:rsidR="00B57859" w:rsidRDefault="00B57859" w:rsidP="00B5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E03F9" w14:textId="77777777" w:rsidR="00B57859" w:rsidRDefault="00B57859" w:rsidP="00B57859">
      <w:pPr>
        <w:spacing w:after="0" w:line="240" w:lineRule="auto"/>
      </w:pPr>
      <w:r>
        <w:separator/>
      </w:r>
    </w:p>
  </w:footnote>
  <w:footnote w:type="continuationSeparator" w:id="0">
    <w:p w14:paraId="410B45B8" w14:textId="77777777" w:rsidR="00B57859" w:rsidRDefault="00B57859" w:rsidP="00B57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B6CBD"/>
    <w:multiLevelType w:val="hybridMultilevel"/>
    <w:tmpl w:val="D908C3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20883"/>
    <w:multiLevelType w:val="hybridMultilevel"/>
    <w:tmpl w:val="892E169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35530C"/>
    <w:multiLevelType w:val="hybridMultilevel"/>
    <w:tmpl w:val="1756C3C2"/>
    <w:lvl w:ilvl="0" w:tplc="FFECA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551FE"/>
    <w:multiLevelType w:val="hybridMultilevel"/>
    <w:tmpl w:val="8C9CE27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F131F"/>
    <w:multiLevelType w:val="hybridMultilevel"/>
    <w:tmpl w:val="DEC236D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BA2AB9"/>
    <w:multiLevelType w:val="hybridMultilevel"/>
    <w:tmpl w:val="DE5871E0"/>
    <w:lvl w:ilvl="0" w:tplc="6798B8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F3B64"/>
    <w:multiLevelType w:val="hybridMultilevel"/>
    <w:tmpl w:val="ACCC916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5FF"/>
    <w:rsid w:val="00017618"/>
    <w:rsid w:val="000425FF"/>
    <w:rsid w:val="00107254"/>
    <w:rsid w:val="001E72C9"/>
    <w:rsid w:val="0020531D"/>
    <w:rsid w:val="00225F0B"/>
    <w:rsid w:val="002F0821"/>
    <w:rsid w:val="0034144A"/>
    <w:rsid w:val="00453E8B"/>
    <w:rsid w:val="004772EF"/>
    <w:rsid w:val="0048200E"/>
    <w:rsid w:val="00497FEF"/>
    <w:rsid w:val="00723142"/>
    <w:rsid w:val="00797819"/>
    <w:rsid w:val="00810035"/>
    <w:rsid w:val="008A14C6"/>
    <w:rsid w:val="008B2295"/>
    <w:rsid w:val="008C3174"/>
    <w:rsid w:val="00936E72"/>
    <w:rsid w:val="00956714"/>
    <w:rsid w:val="009D68E4"/>
    <w:rsid w:val="00A3385B"/>
    <w:rsid w:val="00AB7858"/>
    <w:rsid w:val="00B57859"/>
    <w:rsid w:val="00B64545"/>
    <w:rsid w:val="00BB7575"/>
    <w:rsid w:val="00C61503"/>
    <w:rsid w:val="00CD068D"/>
    <w:rsid w:val="00D71546"/>
    <w:rsid w:val="00E051C8"/>
    <w:rsid w:val="00E501C3"/>
    <w:rsid w:val="00E604C0"/>
    <w:rsid w:val="00EF0E5A"/>
    <w:rsid w:val="00F9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DA1EF8"/>
  <w15:chartTrackingRefBased/>
  <w15:docId w15:val="{55912541-EA23-4126-8A13-1943F5D1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604C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F0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rskiemels">
    <w:name w:val="Intense Emphasis"/>
    <w:basedOn w:val="Bekezdsalapbettpusa"/>
    <w:uiPriority w:val="21"/>
    <w:qFormat/>
    <w:rsid w:val="009D68E4"/>
    <w:rPr>
      <w:i/>
      <w:iCs/>
      <w:color w:val="5B9BD5" w:themeColor="accen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D68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D68E4"/>
    <w:rPr>
      <w:i/>
      <w:iCs/>
      <w:color w:val="5B9BD5" w:themeColor="accent1"/>
    </w:rPr>
  </w:style>
  <w:style w:type="paragraph" w:styleId="lfej">
    <w:name w:val="header"/>
    <w:basedOn w:val="Norml"/>
    <w:link w:val="lfejChar"/>
    <w:uiPriority w:val="99"/>
    <w:unhideWhenUsed/>
    <w:rsid w:val="00B57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7859"/>
  </w:style>
  <w:style w:type="paragraph" w:styleId="llb">
    <w:name w:val="footer"/>
    <w:basedOn w:val="Norml"/>
    <w:link w:val="llbChar"/>
    <w:uiPriority w:val="99"/>
    <w:unhideWhenUsed/>
    <w:rsid w:val="00B57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7859"/>
  </w:style>
  <w:style w:type="paragraph" w:styleId="Listaszerbekezds">
    <w:name w:val="List Paragraph"/>
    <w:basedOn w:val="Norml"/>
    <w:uiPriority w:val="34"/>
    <w:qFormat/>
    <w:rsid w:val="00E604C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B2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22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1287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Pintér Zsolt</cp:lastModifiedBy>
  <cp:revision>10</cp:revision>
  <cp:lastPrinted>2019-09-02T09:01:00Z</cp:lastPrinted>
  <dcterms:created xsi:type="dcterms:W3CDTF">2019-08-26T09:17:00Z</dcterms:created>
  <dcterms:modified xsi:type="dcterms:W3CDTF">2019-09-02T09:07:00Z</dcterms:modified>
</cp:coreProperties>
</file>