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291E42DD" w14:textId="77777777" w:rsidR="00C202E8" w:rsidRPr="00687066" w:rsidRDefault="00C202E8" w:rsidP="00C202E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153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08F7EA8F" w14:textId="77777777" w:rsidR="00C202E8" w:rsidRPr="00687066" w:rsidRDefault="00C202E8" w:rsidP="00C202E8">
      <w:pPr>
        <w:rPr>
          <w:rFonts w:cs="Arial"/>
          <w:szCs w:val="24"/>
        </w:rPr>
      </w:pPr>
    </w:p>
    <w:p w14:paraId="29EE345C" w14:textId="77777777" w:rsidR="00C202E8" w:rsidRDefault="00C202E8" w:rsidP="00C202E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DF1528">
        <w:rPr>
          <w:rFonts w:ascii="Arial" w:hAnsi="Arial" w:cs="Arial"/>
          <w:bCs/>
          <w:i/>
          <w:sz w:val="24"/>
          <w:szCs w:val="24"/>
        </w:rPr>
        <w:t>Tájékoztató a lejárt határidejű közgyűlési határozatok végrehajtásáról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tájékoztatót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25B810B" w14:textId="77777777" w:rsidR="00C202E8" w:rsidRPr="00687066" w:rsidRDefault="00C202E8" w:rsidP="00C202E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B7251BE" w14:textId="77777777" w:rsidR="00C202E8" w:rsidRPr="00F11FBE" w:rsidRDefault="00C202E8" w:rsidP="00C202E8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6BB6E28D" w14:textId="77777777" w:rsidR="00C202E8" w:rsidRDefault="00C202E8" w:rsidP="00C202E8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DF1528">
        <w:rPr>
          <w:rFonts w:ascii="Arial" w:eastAsiaTheme="minorHAnsi" w:hAnsi="Arial" w:cs="Arial"/>
          <w:sz w:val="24"/>
          <w:szCs w:val="24"/>
        </w:rPr>
        <w:t>Dr. Károlyi Ákos jegyző</w:t>
      </w:r>
    </w:p>
    <w:p w14:paraId="621E373A" w14:textId="77777777" w:rsidR="00C202E8" w:rsidRPr="00687066" w:rsidRDefault="00C202E8" w:rsidP="00C202E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C399D96" w14:textId="77777777" w:rsidR="00C202E8" w:rsidRPr="00687066" w:rsidRDefault="00C202E8" w:rsidP="00C202E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23343F33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266952AF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62EA1-F2F4-4797-9F6C-16211915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2019-06-19T08:15:00Z</cp:lastPrinted>
  <dcterms:created xsi:type="dcterms:W3CDTF">2019-06-19T08:16:00Z</dcterms:created>
  <dcterms:modified xsi:type="dcterms:W3CDTF">2019-06-19T08:16:00Z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