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90" w:rsidRPr="003D2F6C" w:rsidRDefault="00C80390" w:rsidP="00C80390">
      <w:pPr>
        <w:jc w:val="center"/>
        <w:rPr>
          <w:rFonts w:ascii="Arial" w:hAnsi="Arial" w:cs="Arial"/>
          <w:b/>
          <w:u w:val="single"/>
        </w:rPr>
      </w:pPr>
      <w:r w:rsidRPr="003D2F6C">
        <w:rPr>
          <w:rFonts w:ascii="Arial" w:hAnsi="Arial" w:cs="Arial"/>
          <w:b/>
          <w:u w:val="single"/>
        </w:rPr>
        <w:t xml:space="preserve">155/2019. (IV.30.) Kgy. </w:t>
      </w:r>
      <w:proofErr w:type="gramStart"/>
      <w:r w:rsidRPr="003D2F6C">
        <w:rPr>
          <w:rFonts w:ascii="Arial" w:hAnsi="Arial" w:cs="Arial"/>
          <w:b/>
          <w:u w:val="single"/>
        </w:rPr>
        <w:t>sz.</w:t>
      </w:r>
      <w:proofErr w:type="gramEnd"/>
      <w:r w:rsidRPr="003D2F6C">
        <w:rPr>
          <w:rFonts w:ascii="Arial" w:hAnsi="Arial" w:cs="Arial"/>
          <w:b/>
          <w:u w:val="single"/>
        </w:rPr>
        <w:t xml:space="preserve"> határozat</w:t>
      </w:r>
    </w:p>
    <w:p w:rsidR="00C80390" w:rsidRPr="003D2F6C" w:rsidRDefault="00C80390" w:rsidP="00C80390">
      <w:pPr>
        <w:jc w:val="center"/>
        <w:rPr>
          <w:rFonts w:ascii="Arial" w:hAnsi="Arial" w:cs="Arial"/>
          <w:b/>
          <w:u w:val="single"/>
        </w:rPr>
      </w:pPr>
    </w:p>
    <w:p w:rsidR="00C80390" w:rsidRPr="003D2F6C" w:rsidRDefault="00C80390" w:rsidP="00C80390">
      <w:pPr>
        <w:jc w:val="both"/>
        <w:rPr>
          <w:rFonts w:ascii="Arial" w:hAnsi="Arial" w:cs="Arial"/>
        </w:rPr>
      </w:pPr>
      <w:r w:rsidRPr="003D2F6C">
        <w:rPr>
          <w:rFonts w:ascii="Arial" w:hAnsi="Arial" w:cs="Arial"/>
        </w:rPr>
        <w:t xml:space="preserve">A Közgyűlés úgy határoz, hogy 15 millió forintot biztosít a Szombathelyi Vívóakadémia Sportegyesület számára az EPCOS területén megvalósuló vívóakadémia kialakítására költségvetési rendelet soron következő módosításakor. </w:t>
      </w:r>
    </w:p>
    <w:p w:rsidR="00C80390" w:rsidRDefault="00C80390" w:rsidP="00C80390">
      <w:pPr>
        <w:jc w:val="both"/>
        <w:rPr>
          <w:rFonts w:ascii="Arial" w:hAnsi="Arial" w:cs="Arial"/>
          <w:highlight w:val="yellow"/>
        </w:rPr>
      </w:pPr>
    </w:p>
    <w:p w:rsidR="00C80390" w:rsidRDefault="00C80390" w:rsidP="00C803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C80390" w:rsidRDefault="00C80390" w:rsidP="00C80390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C80390" w:rsidRDefault="00C80390" w:rsidP="00C80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Stéger Gábor a Közgazdasági és Adó Osztály vezetője, </w:t>
      </w:r>
    </w:p>
    <w:p w:rsidR="00C80390" w:rsidRDefault="00C80390" w:rsidP="00C8039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:rsidR="00C80390" w:rsidRDefault="00C80390" w:rsidP="00C80390">
      <w:pPr>
        <w:jc w:val="both"/>
        <w:rPr>
          <w:rFonts w:ascii="Arial" w:hAnsi="Arial" w:cs="Arial"/>
        </w:rPr>
      </w:pPr>
    </w:p>
    <w:p w:rsidR="00C80390" w:rsidRDefault="00C80390" w:rsidP="00C803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következő költségvetési rendelet módosítás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90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80390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953D-590B-4048-A4DC-93FB4B2F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039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2019-05-13T07:05:00Z</dcterms:created>
  <dcterms:modified xsi:type="dcterms:W3CDTF">2019-05-13T07:05:00Z</dcterms:modified>
</cp:coreProperties>
</file>