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AD5" w:rsidRDefault="008D4AD5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Cs/>
          <w:sz w:val="22"/>
          <w:lang w:eastAsia="hu-HU"/>
        </w:rPr>
      </w:pPr>
    </w:p>
    <w:p w:rsidR="00B86A99" w:rsidRPr="00121DB4" w:rsidRDefault="00B86A99" w:rsidP="008D4AD5">
      <w:pPr>
        <w:autoSpaceDE w:val="0"/>
        <w:autoSpaceDN w:val="0"/>
        <w:adjustRightInd w:val="0"/>
        <w:spacing w:after="0" w:line="360" w:lineRule="auto"/>
        <w:jc w:val="center"/>
        <w:rPr>
          <w:rFonts w:eastAsia="Times New Roman" w:cs="Arial"/>
          <w:b/>
          <w:bCs/>
          <w:sz w:val="22"/>
          <w:lang w:eastAsia="hu-HU"/>
        </w:rPr>
      </w:pPr>
    </w:p>
    <w:p w:rsidR="00FA0EB6" w:rsidRPr="00121DB4" w:rsidRDefault="00FA0EB6" w:rsidP="00956060">
      <w:pPr>
        <w:jc w:val="center"/>
        <w:rPr>
          <w:b/>
          <w:spacing w:val="20"/>
          <w:sz w:val="22"/>
        </w:rPr>
      </w:pPr>
      <w:r w:rsidRPr="00121DB4">
        <w:rPr>
          <w:b/>
          <w:spacing w:val="20"/>
          <w:sz w:val="22"/>
        </w:rPr>
        <w:t>INDOKOLÁS</w:t>
      </w:r>
    </w:p>
    <w:p w:rsidR="00F23623" w:rsidRPr="00121DB4" w:rsidRDefault="00F23623" w:rsidP="00F23623">
      <w:pPr>
        <w:spacing w:after="0" w:line="240" w:lineRule="auto"/>
        <w:jc w:val="center"/>
        <w:rPr>
          <w:b/>
          <w:sz w:val="22"/>
        </w:rPr>
      </w:pPr>
      <w:r w:rsidRPr="00121DB4">
        <w:rPr>
          <w:rFonts w:eastAsia="Times New Roman" w:cs="Arial"/>
          <w:b/>
          <w:sz w:val="22"/>
          <w:lang w:eastAsia="hu-HU"/>
        </w:rPr>
        <w:t>a Szombathely Megyei Jogú Város Önkormányzata vagyonáról szóló 40/2014. (XII.23.) önkormányzati rendelet módosításához</w:t>
      </w:r>
    </w:p>
    <w:p w:rsidR="00FA0EB6" w:rsidRDefault="00FA0EB6" w:rsidP="0089027B">
      <w:pPr>
        <w:spacing w:after="0" w:line="240" w:lineRule="auto"/>
        <w:jc w:val="center"/>
        <w:rPr>
          <w:b/>
        </w:rPr>
      </w:pPr>
    </w:p>
    <w:p w:rsidR="00FA0EB6" w:rsidRPr="00121DB4" w:rsidRDefault="00FA0EB6" w:rsidP="0089027B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121DB4" w:rsidRPr="00121DB4" w:rsidRDefault="00121DB4" w:rsidP="0089027B">
      <w:pPr>
        <w:pStyle w:val="Listaszerbekezds"/>
        <w:spacing w:after="0" w:line="240" w:lineRule="auto"/>
        <w:ind w:left="0"/>
        <w:jc w:val="both"/>
        <w:rPr>
          <w:sz w:val="22"/>
        </w:rPr>
      </w:pPr>
      <w:r w:rsidRPr="00121DB4">
        <w:rPr>
          <w:rFonts w:cs="Arial"/>
          <w:sz w:val="22"/>
        </w:rPr>
        <w:t>A Közgyűlés a 111/2019.(III.27.) Kgy. számú határozatában előírta a S</w:t>
      </w:r>
      <w:r w:rsidRPr="00121DB4">
        <w:rPr>
          <w:rFonts w:cs="Arial"/>
          <w:bCs/>
          <w:sz w:val="22"/>
        </w:rPr>
        <w:t>zombathely Megyei Jogú Város Önkormányzata vagyonáról szóló 40/2014. (XII.23.) önkormányzati rendelet olyan tartalmú módosítását, amely szerint azon gazdasági társaságok esetében, ahol az önkormányzati tulajdonrész az 50%-ot eléri, vagy meghaladja, a Közgyűlés hatáskörébe kerüljön az üzleti terv és a számviteli törvény szerinti beszámoló elfogadása.</w:t>
      </w:r>
    </w:p>
    <w:p w:rsidR="00121DB4" w:rsidRPr="00121DB4" w:rsidRDefault="00121DB4" w:rsidP="00121DB4">
      <w:pPr>
        <w:jc w:val="both"/>
        <w:rPr>
          <w:rFonts w:cs="Arial"/>
          <w:bCs/>
          <w:sz w:val="22"/>
        </w:rPr>
      </w:pPr>
      <w:r w:rsidRPr="00121DB4">
        <w:rPr>
          <w:rFonts w:cs="Arial"/>
          <w:bCs/>
          <w:sz w:val="22"/>
        </w:rPr>
        <w:t>Ezen túl néhány pontosítás</w:t>
      </w:r>
      <w:r w:rsidR="003005BA">
        <w:rPr>
          <w:rFonts w:cs="Arial"/>
          <w:bCs/>
          <w:sz w:val="22"/>
        </w:rPr>
        <w:t xml:space="preserve">t is tartalmaz a módosítás, </w:t>
      </w:r>
      <w:r w:rsidRPr="00121DB4">
        <w:rPr>
          <w:rFonts w:cs="Arial"/>
          <w:bCs/>
          <w:sz w:val="22"/>
        </w:rPr>
        <w:t xml:space="preserve">amely a jogalkalmazást és jogértelmezést segíti elő. </w:t>
      </w:r>
    </w:p>
    <w:p w:rsidR="00E31D41" w:rsidRPr="00F23623" w:rsidRDefault="00E31D41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1. §</w:t>
      </w:r>
    </w:p>
    <w:p w:rsidR="00BA53C6" w:rsidRPr="00F23623" w:rsidRDefault="00BA53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4B2B68" w:rsidRPr="00F23623" w:rsidRDefault="004B2B68" w:rsidP="004B2B68">
      <w:pPr>
        <w:jc w:val="both"/>
        <w:rPr>
          <w:rFonts w:cs="Arial"/>
          <w:b/>
          <w:sz w:val="22"/>
        </w:rPr>
      </w:pPr>
      <w:r w:rsidRPr="00F23623">
        <w:rPr>
          <w:rFonts w:cs="Arial"/>
          <w:sz w:val="22"/>
        </w:rPr>
        <w:t xml:space="preserve">A rendelet alkalmazási körének pontosabb meghatározására került sor, azzal, hogy rögzítve lett: önkormányzati portfólió vagyonnak minősül az a társasági részesedés, amely a többségi önkormányzati tulajdonban álló gazdálkodó szervezet más gazdasági társaságban fennálló társasági részesedése, </w:t>
      </w:r>
      <w:r w:rsidR="00890465">
        <w:rPr>
          <w:rFonts w:cs="Arial"/>
          <w:b/>
          <w:sz w:val="22"/>
        </w:rPr>
        <w:t>valamint</w:t>
      </w:r>
      <w:r w:rsidRPr="00F23623">
        <w:rPr>
          <w:rFonts w:cs="Arial"/>
          <w:b/>
          <w:sz w:val="22"/>
        </w:rPr>
        <w:t xml:space="preserve"> e gazdasági társaság tulajdonában lévő vagyon</w:t>
      </w:r>
      <w:r w:rsidR="00FE72B1">
        <w:rPr>
          <w:rFonts w:cs="Arial"/>
          <w:b/>
          <w:sz w:val="22"/>
        </w:rPr>
        <w:t xml:space="preserve"> is</w:t>
      </w:r>
      <w:r w:rsidRPr="00F23623">
        <w:rPr>
          <w:rFonts w:cs="Arial"/>
          <w:b/>
          <w:sz w:val="22"/>
        </w:rPr>
        <w:t>.</w:t>
      </w:r>
    </w:p>
    <w:p w:rsidR="009C7EC6" w:rsidRPr="00F23623" w:rsidRDefault="009C7E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E31D41" w:rsidRPr="00F23623" w:rsidRDefault="00E31D41" w:rsidP="004B2B68">
      <w:pPr>
        <w:pStyle w:val="Listaszerbekezds"/>
        <w:spacing w:after="0" w:line="240" w:lineRule="auto"/>
        <w:ind w:left="0"/>
        <w:jc w:val="center"/>
        <w:rPr>
          <w:sz w:val="22"/>
        </w:rPr>
      </w:pPr>
      <w:r w:rsidRPr="00F23623">
        <w:rPr>
          <w:b/>
          <w:sz w:val="22"/>
        </w:rPr>
        <w:t>2. §</w:t>
      </w:r>
      <w:r w:rsidR="00E24176" w:rsidRPr="00F23623">
        <w:rPr>
          <w:b/>
          <w:sz w:val="22"/>
        </w:rPr>
        <w:t xml:space="preserve"> </w:t>
      </w:r>
    </w:p>
    <w:p w:rsidR="00BA53C6" w:rsidRPr="00F23623" w:rsidRDefault="00BA53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9C7EC6" w:rsidRPr="00F23623" w:rsidRDefault="004B2B68" w:rsidP="00F23623">
      <w:pPr>
        <w:jc w:val="both"/>
        <w:rPr>
          <w:sz w:val="22"/>
        </w:rPr>
      </w:pPr>
      <w:r w:rsidRPr="004B2B68">
        <w:rPr>
          <w:rFonts w:cs="Arial"/>
          <w:sz w:val="22"/>
        </w:rPr>
        <w:t>A tulajdonosi jog</w:t>
      </w:r>
      <w:r w:rsidR="00F23623" w:rsidRPr="00F23623">
        <w:rPr>
          <w:rFonts w:cs="Arial"/>
          <w:sz w:val="22"/>
        </w:rPr>
        <w:t xml:space="preserve">gyakorlás hatásköreinek szabályozása nem rögzítette a </w:t>
      </w:r>
      <w:r w:rsidR="00F23623" w:rsidRPr="00F23623">
        <w:rPr>
          <w:rFonts w:cs="Arial"/>
          <w:b/>
          <w:sz w:val="22"/>
        </w:rPr>
        <w:t>tulajdonszerzés esetét</w:t>
      </w:r>
      <w:r w:rsidR="00F23623" w:rsidRPr="00F23623">
        <w:rPr>
          <w:rFonts w:cs="Arial"/>
          <w:sz w:val="22"/>
        </w:rPr>
        <w:t xml:space="preserve">, így ez került rögzítésre. </w:t>
      </w:r>
    </w:p>
    <w:p w:rsidR="00E31D41" w:rsidRPr="00F23623" w:rsidRDefault="00E31D41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3. §</w:t>
      </w:r>
    </w:p>
    <w:p w:rsidR="00BA53C6" w:rsidRPr="00F23623" w:rsidRDefault="00BA53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F23623" w:rsidRPr="00F23623" w:rsidRDefault="00F23623" w:rsidP="004B2B68">
      <w:pPr>
        <w:jc w:val="both"/>
        <w:rPr>
          <w:rFonts w:cs="Arial"/>
          <w:bCs/>
          <w:sz w:val="22"/>
        </w:rPr>
      </w:pPr>
      <w:r w:rsidRPr="00F23623">
        <w:rPr>
          <w:rFonts w:cs="Arial"/>
          <w:bCs/>
          <w:sz w:val="22"/>
        </w:rPr>
        <w:t xml:space="preserve">Az „önkormányzati” megjelölés törlésre került, mivel a 2. §-ban rögzített tulajdonszerzés esetén a még nem önkormányzati tulajdonú vagyontárgy vonatkozásában is alkalmazni kell a rendelkezést. </w:t>
      </w:r>
    </w:p>
    <w:p w:rsidR="00E31D41" w:rsidRPr="00F23623" w:rsidRDefault="00E31D41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4. §</w:t>
      </w:r>
    </w:p>
    <w:p w:rsidR="00BA53C6" w:rsidRPr="00F23623" w:rsidRDefault="00BA53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F23623" w:rsidRPr="00F23623" w:rsidRDefault="00F23623" w:rsidP="00F23623">
      <w:pPr>
        <w:spacing w:after="120" w:line="240" w:lineRule="auto"/>
        <w:jc w:val="both"/>
        <w:rPr>
          <w:rFonts w:eastAsia="Times New Roman" w:cs="Arial"/>
          <w:sz w:val="22"/>
          <w:lang w:eastAsia="hu-HU"/>
        </w:rPr>
      </w:pPr>
      <w:r w:rsidRPr="00F23623">
        <w:rPr>
          <w:rFonts w:eastAsia="Times New Roman" w:cs="Arial"/>
          <w:sz w:val="22"/>
          <w:lang w:eastAsia="hu-HU"/>
        </w:rPr>
        <w:t xml:space="preserve">A </w:t>
      </w:r>
      <w:r w:rsidRPr="00F23623">
        <w:rPr>
          <w:rFonts w:eastAsia="Times New Roman" w:cs="Arial"/>
          <w:b/>
          <w:sz w:val="22"/>
          <w:lang w:eastAsia="hu-HU"/>
        </w:rPr>
        <w:t>111/2019.(III.27.) Kgy. számú</w:t>
      </w:r>
      <w:r w:rsidRPr="00F23623">
        <w:rPr>
          <w:rFonts w:eastAsia="Times New Roman" w:cs="Arial"/>
          <w:sz w:val="22"/>
          <w:lang w:eastAsia="hu-HU"/>
        </w:rPr>
        <w:t xml:space="preserve"> határozatnak</w:t>
      </w:r>
      <w:r w:rsidR="00EE7B78">
        <w:rPr>
          <w:rFonts w:eastAsia="Times New Roman" w:cs="Arial"/>
          <w:sz w:val="22"/>
          <w:lang w:eastAsia="hu-HU"/>
        </w:rPr>
        <w:t xml:space="preserve"> </w:t>
      </w:r>
      <w:r w:rsidRPr="00F23623">
        <w:rPr>
          <w:rFonts w:eastAsia="Times New Roman" w:cs="Arial"/>
          <w:sz w:val="22"/>
          <w:lang w:eastAsia="hu-HU"/>
        </w:rPr>
        <w:t xml:space="preserve"> megfelelő módosítást tartalmazza a gazdasági társaságok vonatkozásában</w:t>
      </w:r>
      <w:r w:rsidR="00EE7B78">
        <w:rPr>
          <w:rFonts w:eastAsia="Times New Roman" w:cs="Arial"/>
          <w:sz w:val="22"/>
          <w:lang w:eastAsia="hu-HU"/>
        </w:rPr>
        <w:t xml:space="preserve">, illetőleg egy gazdasági társaság külön nevesítésre került ebben a paragrafusban. </w:t>
      </w:r>
    </w:p>
    <w:p w:rsidR="00E31D41" w:rsidRPr="00F23623" w:rsidRDefault="00E31D41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5. §</w:t>
      </w:r>
    </w:p>
    <w:p w:rsidR="00F23623" w:rsidRPr="00F23623" w:rsidRDefault="00F23623" w:rsidP="00E31D41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</w:p>
    <w:p w:rsidR="00BA53C6" w:rsidRPr="00F23623" w:rsidRDefault="00F23623" w:rsidP="00E31D41">
      <w:pPr>
        <w:pStyle w:val="Listaszerbekezds"/>
        <w:spacing w:after="0" w:line="240" w:lineRule="auto"/>
        <w:ind w:left="0"/>
        <w:jc w:val="both"/>
        <w:rPr>
          <w:rFonts w:cs="Arial"/>
          <w:bCs/>
          <w:sz w:val="22"/>
        </w:rPr>
      </w:pPr>
      <w:r w:rsidRPr="00F23623">
        <w:rPr>
          <w:rFonts w:cs="Arial"/>
          <w:bCs/>
          <w:sz w:val="22"/>
        </w:rPr>
        <w:t xml:space="preserve">Pontosításra került, hogy a </w:t>
      </w:r>
      <w:r w:rsidRPr="00F23623">
        <w:rPr>
          <w:rFonts w:cs="Arial"/>
          <w:b/>
          <w:bCs/>
          <w:sz w:val="22"/>
        </w:rPr>
        <w:t>többségi vagy kizárólagos tulajdonú</w:t>
      </w:r>
      <w:r w:rsidRPr="00F23623">
        <w:rPr>
          <w:rFonts w:cs="Arial"/>
          <w:bCs/>
          <w:sz w:val="22"/>
        </w:rPr>
        <w:t xml:space="preserve"> gazdasági társaság vonatkozásában kell alkalmazni a 20. §-t, amely a gazdasági társaság tulajdonában lévő ingatlan és portfólió vagyon elidegenítésére, megterhelésére, beruházásra vonatkozó szabályokat tartalmazza. </w:t>
      </w:r>
    </w:p>
    <w:p w:rsidR="009C7EC6" w:rsidRPr="00F23623" w:rsidRDefault="009C7EC6" w:rsidP="00E31D41">
      <w:pPr>
        <w:pStyle w:val="Listaszerbekezds"/>
        <w:spacing w:after="0" w:line="240" w:lineRule="auto"/>
        <w:ind w:left="0"/>
        <w:jc w:val="both"/>
        <w:rPr>
          <w:sz w:val="22"/>
        </w:rPr>
      </w:pPr>
    </w:p>
    <w:p w:rsidR="00B662A2" w:rsidRPr="00F23623" w:rsidRDefault="00B662A2" w:rsidP="00B662A2">
      <w:pPr>
        <w:pStyle w:val="Listaszerbekezds"/>
        <w:spacing w:after="0" w:line="240" w:lineRule="auto"/>
        <w:ind w:left="0"/>
        <w:jc w:val="center"/>
        <w:rPr>
          <w:b/>
          <w:sz w:val="22"/>
        </w:rPr>
      </w:pPr>
      <w:r w:rsidRPr="00F23623">
        <w:rPr>
          <w:b/>
          <w:sz w:val="22"/>
        </w:rPr>
        <w:t>6. §</w:t>
      </w:r>
    </w:p>
    <w:p w:rsidR="00B662A2" w:rsidRDefault="00B662A2" w:rsidP="00B662A2">
      <w:pPr>
        <w:pStyle w:val="Listaszerbekezds"/>
        <w:spacing w:after="0" w:line="240" w:lineRule="auto"/>
        <w:ind w:left="0"/>
        <w:jc w:val="both"/>
        <w:rPr>
          <w:rFonts w:cs="Arial"/>
          <w:bCs/>
          <w:sz w:val="22"/>
        </w:rPr>
      </w:pPr>
    </w:p>
    <w:p w:rsidR="00FA0EB6" w:rsidRPr="00F23623" w:rsidRDefault="00167676" w:rsidP="006F7B42">
      <w:pPr>
        <w:pStyle w:val="Listaszerbekezds"/>
        <w:spacing w:after="0" w:line="240" w:lineRule="auto"/>
        <w:ind w:left="0"/>
        <w:jc w:val="both"/>
        <w:rPr>
          <w:sz w:val="22"/>
        </w:rPr>
      </w:pPr>
      <w:bookmarkStart w:id="0" w:name="_GoBack"/>
      <w:bookmarkEnd w:id="0"/>
      <w:r w:rsidRPr="00F23623">
        <w:rPr>
          <w:sz w:val="22"/>
        </w:rPr>
        <w:t>A rendelet hatályba lépését tartalmazza.</w:t>
      </w:r>
    </w:p>
    <w:p w:rsidR="00FA0EB6" w:rsidRPr="00F23623" w:rsidRDefault="00FA0EB6" w:rsidP="006F7B42">
      <w:pPr>
        <w:pStyle w:val="Listaszerbekezds"/>
        <w:spacing w:after="0" w:line="240" w:lineRule="auto"/>
        <w:ind w:left="0"/>
        <w:jc w:val="both"/>
        <w:rPr>
          <w:sz w:val="22"/>
        </w:rPr>
      </w:pPr>
    </w:p>
    <w:sectPr w:rsidR="00FA0EB6" w:rsidRPr="00F23623" w:rsidSect="00121DB4">
      <w:pgSz w:w="11906" w:h="16838"/>
      <w:pgMar w:top="851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0EB6" w:rsidRDefault="00FA0EB6" w:rsidP="00C514DC">
      <w:pPr>
        <w:spacing w:after="0" w:line="240" w:lineRule="auto"/>
      </w:pPr>
      <w:r>
        <w:separator/>
      </w:r>
    </w:p>
  </w:endnote>
  <w:end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0EB6" w:rsidRDefault="00FA0EB6" w:rsidP="00C514DC">
      <w:pPr>
        <w:spacing w:after="0" w:line="240" w:lineRule="auto"/>
      </w:pPr>
      <w:r>
        <w:separator/>
      </w:r>
    </w:p>
  </w:footnote>
  <w:footnote w:type="continuationSeparator" w:id="0">
    <w:p w:rsidR="00FA0EB6" w:rsidRDefault="00FA0EB6" w:rsidP="00C514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E6748"/>
    <w:multiLevelType w:val="multilevel"/>
    <w:tmpl w:val="293A1ED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" w15:restartNumberingAfterBreak="0">
    <w:nsid w:val="2B587BC7"/>
    <w:multiLevelType w:val="hybridMultilevel"/>
    <w:tmpl w:val="214CC07C"/>
    <w:lvl w:ilvl="0" w:tplc="EE2A633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23A5AD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7D90E65"/>
    <w:multiLevelType w:val="hybridMultilevel"/>
    <w:tmpl w:val="2E8612A2"/>
    <w:lvl w:ilvl="0" w:tplc="8E9EE47C">
      <w:start w:val="2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4" w15:restartNumberingAfterBreak="0">
    <w:nsid w:val="4A4F70E1"/>
    <w:multiLevelType w:val="hybridMultilevel"/>
    <w:tmpl w:val="C652BC48"/>
    <w:lvl w:ilvl="0" w:tplc="5D20EC2A">
      <w:start w:val="1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5" w15:restartNumberingAfterBreak="0">
    <w:nsid w:val="50A464DB"/>
    <w:multiLevelType w:val="hybridMultilevel"/>
    <w:tmpl w:val="7EECB200"/>
    <w:lvl w:ilvl="0" w:tplc="5F02319C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48F3CA3"/>
    <w:multiLevelType w:val="hybridMultilevel"/>
    <w:tmpl w:val="A7503466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13A46AC"/>
    <w:multiLevelType w:val="hybridMultilevel"/>
    <w:tmpl w:val="040C7986"/>
    <w:lvl w:ilvl="0" w:tplc="27E84EE4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D9E1073"/>
    <w:multiLevelType w:val="hybridMultilevel"/>
    <w:tmpl w:val="F70E7B42"/>
    <w:lvl w:ilvl="0" w:tplc="16D2C174">
      <w:start w:val="4"/>
      <w:numFmt w:val="decimal"/>
      <w:lvlText w:val="%1."/>
      <w:lvlJc w:val="left"/>
      <w:pPr>
        <w:ind w:left="284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00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172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44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16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388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460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32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044" w:hanging="180"/>
      </w:pPr>
      <w:rPr>
        <w:rFonts w:cs="Times New Roman"/>
      </w:rPr>
    </w:lvl>
  </w:abstractNum>
  <w:abstractNum w:abstractNumId="9" w15:restartNumberingAfterBreak="0">
    <w:nsid w:val="7FAA76E7"/>
    <w:multiLevelType w:val="multilevel"/>
    <w:tmpl w:val="BB5C4728"/>
    <w:lvl w:ilvl="0">
      <w:start w:val="1"/>
      <w:numFmt w:val="decimal"/>
      <w:lvlText w:val="%1-"/>
      <w:lvlJc w:val="left"/>
      <w:pPr>
        <w:ind w:left="405" w:hanging="405"/>
      </w:pPr>
      <w:rPr>
        <w:rFonts w:cs="Times New Roman" w:hint="default"/>
      </w:rPr>
    </w:lvl>
    <w:lvl w:ilvl="1">
      <w:start w:val="2"/>
      <w:numFmt w:val="decimal"/>
      <w:lvlText w:val="%1-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-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4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60"/>
    <w:rsid w:val="00016BBE"/>
    <w:rsid w:val="00026B26"/>
    <w:rsid w:val="000554FE"/>
    <w:rsid w:val="00074188"/>
    <w:rsid w:val="00084DA5"/>
    <w:rsid w:val="00096D22"/>
    <w:rsid w:val="000A7C50"/>
    <w:rsid w:val="000F164B"/>
    <w:rsid w:val="001149F6"/>
    <w:rsid w:val="00121DB4"/>
    <w:rsid w:val="001248D5"/>
    <w:rsid w:val="00124F56"/>
    <w:rsid w:val="001409F2"/>
    <w:rsid w:val="00152A3E"/>
    <w:rsid w:val="0016565E"/>
    <w:rsid w:val="00167676"/>
    <w:rsid w:val="00176CA5"/>
    <w:rsid w:val="001A035E"/>
    <w:rsid w:val="001A71B2"/>
    <w:rsid w:val="001A769A"/>
    <w:rsid w:val="001D2696"/>
    <w:rsid w:val="001D3C93"/>
    <w:rsid w:val="001E7245"/>
    <w:rsid w:val="00230935"/>
    <w:rsid w:val="00275224"/>
    <w:rsid w:val="00281E53"/>
    <w:rsid w:val="002A63B7"/>
    <w:rsid w:val="002E39F7"/>
    <w:rsid w:val="002E51BB"/>
    <w:rsid w:val="003005BA"/>
    <w:rsid w:val="003070D5"/>
    <w:rsid w:val="003172F3"/>
    <w:rsid w:val="00340952"/>
    <w:rsid w:val="00376966"/>
    <w:rsid w:val="003D5634"/>
    <w:rsid w:val="00423BC2"/>
    <w:rsid w:val="00425C07"/>
    <w:rsid w:val="00496877"/>
    <w:rsid w:val="004A2BD3"/>
    <w:rsid w:val="004B2B68"/>
    <w:rsid w:val="004E5DBD"/>
    <w:rsid w:val="00537304"/>
    <w:rsid w:val="00587AA5"/>
    <w:rsid w:val="005C62E8"/>
    <w:rsid w:val="006116A2"/>
    <w:rsid w:val="0063566B"/>
    <w:rsid w:val="006F7B42"/>
    <w:rsid w:val="007820C1"/>
    <w:rsid w:val="0081522A"/>
    <w:rsid w:val="00822EB0"/>
    <w:rsid w:val="00824C58"/>
    <w:rsid w:val="00840591"/>
    <w:rsid w:val="0085142F"/>
    <w:rsid w:val="008856AC"/>
    <w:rsid w:val="0089027B"/>
    <w:rsid w:val="00890465"/>
    <w:rsid w:val="008A702D"/>
    <w:rsid w:val="008D4AD5"/>
    <w:rsid w:val="009032A1"/>
    <w:rsid w:val="00947453"/>
    <w:rsid w:val="00956060"/>
    <w:rsid w:val="009648A4"/>
    <w:rsid w:val="009822C2"/>
    <w:rsid w:val="00986B77"/>
    <w:rsid w:val="009B0170"/>
    <w:rsid w:val="009C790F"/>
    <w:rsid w:val="009C7EC6"/>
    <w:rsid w:val="009E3EFD"/>
    <w:rsid w:val="009E7EE6"/>
    <w:rsid w:val="00A01516"/>
    <w:rsid w:val="00A51C4D"/>
    <w:rsid w:val="00A9774F"/>
    <w:rsid w:val="00AC1915"/>
    <w:rsid w:val="00AD166B"/>
    <w:rsid w:val="00AF0C56"/>
    <w:rsid w:val="00B5114C"/>
    <w:rsid w:val="00B5125F"/>
    <w:rsid w:val="00B662A2"/>
    <w:rsid w:val="00B73B72"/>
    <w:rsid w:val="00B75B29"/>
    <w:rsid w:val="00B82A08"/>
    <w:rsid w:val="00B86A99"/>
    <w:rsid w:val="00B92820"/>
    <w:rsid w:val="00BA53C6"/>
    <w:rsid w:val="00C13903"/>
    <w:rsid w:val="00C514DC"/>
    <w:rsid w:val="00C52AC9"/>
    <w:rsid w:val="00C5650F"/>
    <w:rsid w:val="00CC797D"/>
    <w:rsid w:val="00CD28DC"/>
    <w:rsid w:val="00CF4726"/>
    <w:rsid w:val="00D3282E"/>
    <w:rsid w:val="00D62996"/>
    <w:rsid w:val="00E1330A"/>
    <w:rsid w:val="00E24176"/>
    <w:rsid w:val="00E31D41"/>
    <w:rsid w:val="00E64F22"/>
    <w:rsid w:val="00E934BB"/>
    <w:rsid w:val="00EC24CD"/>
    <w:rsid w:val="00EE7B78"/>
    <w:rsid w:val="00EF3E03"/>
    <w:rsid w:val="00F23623"/>
    <w:rsid w:val="00F65D15"/>
    <w:rsid w:val="00F807BB"/>
    <w:rsid w:val="00F84093"/>
    <w:rsid w:val="00FA0EB6"/>
    <w:rsid w:val="00FC3622"/>
    <w:rsid w:val="00FE72B1"/>
    <w:rsid w:val="00FF6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DC1DD5D-883F-4FAF-A62E-07A78828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Calibri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23BC2"/>
    <w:pPr>
      <w:spacing w:after="160" w:line="259" w:lineRule="auto"/>
    </w:pPr>
    <w:rPr>
      <w:sz w:val="24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99"/>
    <w:qFormat/>
    <w:rsid w:val="0095606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rsid w:val="00AF0C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locked/>
    <w:rsid w:val="00AF0C56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locked/>
    <w:rsid w:val="00C514DC"/>
    <w:rPr>
      <w:rFonts w:cs="Times New Roman"/>
    </w:rPr>
  </w:style>
  <w:style w:type="paragraph" w:styleId="llb">
    <w:name w:val="footer"/>
    <w:basedOn w:val="Norml"/>
    <w:link w:val="llbChar"/>
    <w:uiPriority w:val="99"/>
    <w:rsid w:val="00C51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locked/>
    <w:rsid w:val="00C514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21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INDOKOLÁS</vt:lpstr>
    </vt:vector>
  </TitlesOfParts>
  <Company/>
  <LinksUpToDate>false</LinksUpToDate>
  <CharactersWithSpaces>1887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INDOKOLÁS</dc:title>
  <dc:subject/>
  <dc:creator>Horváth Ildikó dr.</dc:creator>
  <cp:keywords/>
  <dc:description/>
  <cp:lastModifiedBy>Holler Péter dr.</cp:lastModifiedBy>
  <cp:revision>3</cp:revision>
  <cp:lastPrinted>2019-04-10T08:59:00Z</cp:lastPrinted>
  <dcterms:created xsi:type="dcterms:W3CDTF">2019-05-06T09:44:00Z</dcterms:created>
  <dcterms:modified xsi:type="dcterms:W3CDTF">2019-05-15T14:58:00Z</dcterms:modified>
</cp:coreProperties>
</file>