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FE" w:rsidRDefault="00DB3AFE" w:rsidP="00DB3A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123/2019. (IV.30.)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B3AFE" w:rsidRDefault="00DB3AFE" w:rsidP="00DB3AFE">
      <w:pPr>
        <w:jc w:val="center"/>
        <w:rPr>
          <w:rFonts w:ascii="Arial" w:hAnsi="Arial" w:cs="Arial"/>
          <w:b/>
          <w:u w:val="single"/>
        </w:rPr>
      </w:pPr>
    </w:p>
    <w:p w:rsidR="00DB3AFE" w:rsidRDefault="00DB3AFE" w:rsidP="00DB3AFE">
      <w:pPr>
        <w:numPr>
          <w:ilvl w:val="0"/>
          <w:numId w:val="1"/>
        </w:numPr>
        <w:spacing w:before="60"/>
        <w:ind w:left="284" w:hanging="28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Szombathely Megyei Jogú Város Közgyűlése az előterjesztést megtárgyalta, és jóváhagyja – hivatkozva Szombathely Megyei Jogú Város Önkormányzata Közgyűlésének az önkormányzati forrásátadásról szóló 47/2013. (XII.4.) önkormányzati rendelet 6. § (4) bekezdésére –, hogy a 9-2/2018. iktatási számú támogatási szerződés 10. pontjában meghatározott elszámolási határidő </w:t>
      </w:r>
      <w:r>
        <w:rPr>
          <w:rFonts w:ascii="Arial" w:hAnsi="Arial" w:cs="Arial"/>
          <w:bCs/>
        </w:rPr>
        <w:t>2019. április 30. napjára módosuljon.</w:t>
      </w:r>
    </w:p>
    <w:p w:rsidR="00DB3AFE" w:rsidRDefault="00DB3AFE" w:rsidP="00DB3AFE">
      <w:pPr>
        <w:ind w:left="284"/>
        <w:jc w:val="both"/>
        <w:rPr>
          <w:rFonts w:ascii="Arial" w:hAnsi="Arial" w:cs="Arial"/>
          <w:lang w:eastAsia="en-US"/>
        </w:rPr>
      </w:pPr>
    </w:p>
    <w:p w:rsidR="00DB3AFE" w:rsidRDefault="00DB3AFE" w:rsidP="00DB3AFE">
      <w:pPr>
        <w:numPr>
          <w:ilvl w:val="0"/>
          <w:numId w:val="1"/>
        </w:numPr>
        <w:spacing w:before="60"/>
        <w:ind w:left="284" w:hanging="28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 Közgyűlés felhatalmazza a Polgármestert, hogy az Önkormányzat és a </w:t>
      </w:r>
      <w:r>
        <w:rPr>
          <w:rFonts w:ascii="Arial" w:hAnsi="Arial" w:cs="Arial"/>
        </w:rPr>
        <w:t>Szombathelyi Médiaközpont Nonprofit Kft.</w:t>
      </w:r>
      <w:r>
        <w:rPr>
          <w:rFonts w:ascii="Arial" w:hAnsi="Arial" w:cs="Arial"/>
          <w:lang w:eastAsia="en-US"/>
        </w:rPr>
        <w:t xml:space="preserve"> között létrejött szerződés módosítását aláírja.</w:t>
      </w:r>
    </w:p>
    <w:p w:rsidR="00DB3AFE" w:rsidRDefault="00DB3AFE" w:rsidP="00DB3AFE">
      <w:pPr>
        <w:jc w:val="both"/>
        <w:rPr>
          <w:rFonts w:ascii="Arial" w:hAnsi="Arial" w:cs="Arial"/>
        </w:rPr>
      </w:pPr>
    </w:p>
    <w:p w:rsidR="00DB3AFE" w:rsidRDefault="00DB3AFE" w:rsidP="00DB3AFE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Puskás Tivadar polgármester</w:t>
      </w:r>
    </w:p>
    <w:p w:rsidR="00DB3AFE" w:rsidRDefault="00DB3AFE" w:rsidP="00DB3AFE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DB3AFE" w:rsidRDefault="00DB3AFE" w:rsidP="00DB3AFE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 előkészítéséért:</w:t>
      </w:r>
    </w:p>
    <w:p w:rsidR="00DB3AFE" w:rsidRDefault="00DB3AFE" w:rsidP="00DB3AFE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>Dr. Telek Miklós, a Polgármesteri Kabinet vezetője)</w:t>
      </w:r>
    </w:p>
    <w:p w:rsidR="00DB3AFE" w:rsidRDefault="00DB3AFE" w:rsidP="00DB3AFE">
      <w:pPr>
        <w:tabs>
          <w:tab w:val="left" w:pos="1134"/>
        </w:tabs>
        <w:jc w:val="both"/>
        <w:rPr>
          <w:rFonts w:ascii="Arial" w:hAnsi="Arial" w:cs="Arial"/>
        </w:rPr>
      </w:pPr>
    </w:p>
    <w:p w:rsidR="00DB3AFE" w:rsidRDefault="00DB3AFE" w:rsidP="00DB3AFE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DB3AFE" w:rsidRDefault="00DB3AFE" w:rsidP="00DB3AFE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</w:p>
    <w:p w:rsidR="00DB3AFE" w:rsidRDefault="00DB3AFE" w:rsidP="00DB3AFE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F7B01"/>
    <w:multiLevelType w:val="hybridMultilevel"/>
    <w:tmpl w:val="2F206F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FE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DB3AFE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962B6-093E-422B-8AA3-F056E467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3A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677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2019-05-13T06:41:00Z</dcterms:created>
  <dcterms:modified xsi:type="dcterms:W3CDTF">2019-05-13T06:41:00Z</dcterms:modified>
</cp:coreProperties>
</file>