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3CBE159" w14:textId="77777777" w:rsidR="001156A0" w:rsidRPr="00687066" w:rsidRDefault="001156A0" w:rsidP="001156A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81/2019.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1F90FA49" w14:textId="77777777" w:rsidR="001156A0" w:rsidRPr="00687066" w:rsidRDefault="001156A0" w:rsidP="001156A0">
      <w:pPr>
        <w:jc w:val="both"/>
        <w:rPr>
          <w:rFonts w:cs="Arial"/>
        </w:rPr>
      </w:pPr>
    </w:p>
    <w:p w14:paraId="17DE8C07" w14:textId="77777777" w:rsidR="001156A0" w:rsidRPr="00687066" w:rsidRDefault="001156A0" w:rsidP="001156A0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 w:rsidRPr="00687066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317FD">
        <w:rPr>
          <w:rFonts w:ascii="Arial" w:hAnsi="Arial" w:cs="Arial"/>
          <w:bCs/>
          <w:i/>
          <w:sz w:val="24"/>
          <w:szCs w:val="24"/>
        </w:rPr>
        <w:t>„Javaslat a 2019. évi költségvetésben meghatározott kiadási előirányzatok felhasználásával kapcsolatos döntések meghozatalára”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című előterjesztést</w:t>
      </w:r>
      <w:r w:rsidRPr="00687066">
        <w:rPr>
          <w:rFonts w:ascii="Arial" w:hAnsi="Arial" w:cs="Arial"/>
          <w:bCs/>
          <w:sz w:val="24"/>
          <w:szCs w:val="24"/>
        </w:rPr>
        <w:t xml:space="preserve"> megtárgyalta</w:t>
      </w:r>
      <w:r>
        <w:rPr>
          <w:rFonts w:ascii="Arial" w:hAnsi="Arial" w:cs="Arial"/>
          <w:bCs/>
          <w:sz w:val="24"/>
          <w:szCs w:val="24"/>
        </w:rPr>
        <w:t>,</w:t>
      </w:r>
      <w:r w:rsidRPr="00687066">
        <w:rPr>
          <w:rFonts w:ascii="Arial" w:hAnsi="Arial" w:cs="Arial"/>
          <w:bCs/>
          <w:sz w:val="24"/>
          <w:szCs w:val="24"/>
        </w:rPr>
        <w:t xml:space="preserve"> és a </w:t>
      </w:r>
      <w:r>
        <w:rPr>
          <w:rFonts w:ascii="Arial" w:hAnsi="Arial" w:cs="Arial"/>
          <w:bCs/>
          <w:sz w:val="24"/>
          <w:szCs w:val="24"/>
        </w:rPr>
        <w:t xml:space="preserve">szombathelyi székhelyű sportszervezetek 2019. évi támogatására vonatkozó pályázati felhívásról szóló </w:t>
      </w:r>
      <w:r w:rsidRPr="00687066">
        <w:rPr>
          <w:rFonts w:ascii="Arial" w:hAnsi="Arial" w:cs="Arial"/>
          <w:bCs/>
          <w:sz w:val="24"/>
          <w:szCs w:val="24"/>
        </w:rPr>
        <w:t xml:space="preserve">II.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sz w:val="24"/>
          <w:szCs w:val="24"/>
        </w:rPr>
        <w:t>.</w:t>
      </w:r>
    </w:p>
    <w:p w14:paraId="4FAEA349" w14:textId="77777777" w:rsidR="001156A0" w:rsidRPr="00687066" w:rsidRDefault="001156A0" w:rsidP="001156A0">
      <w:pPr>
        <w:jc w:val="both"/>
        <w:rPr>
          <w:rFonts w:cs="Arial"/>
        </w:rPr>
      </w:pPr>
    </w:p>
    <w:p w14:paraId="79BB10F1" w14:textId="77777777" w:rsidR="001156A0" w:rsidRPr="00687066" w:rsidRDefault="001156A0" w:rsidP="001156A0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1885DD32" w14:textId="77777777" w:rsidR="001156A0" w:rsidRPr="00687066" w:rsidRDefault="001156A0" w:rsidP="001156A0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62839384" w14:textId="77777777" w:rsidR="001156A0" w:rsidRDefault="001156A0" w:rsidP="001156A0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Stéger Gábor, a Közgazdasági és Adó Osztály vezetője</w:t>
      </w:r>
    </w:p>
    <w:p w14:paraId="6CBF0C50" w14:textId="77777777" w:rsidR="001156A0" w:rsidRPr="00D47CD0" w:rsidRDefault="001156A0" w:rsidP="001156A0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>az Egészségügyi és Közszolgálati Osztály vezetője</w:t>
      </w:r>
      <w:r w:rsidRPr="00D47CD0">
        <w:rPr>
          <w:rFonts w:ascii="Arial" w:hAnsi="Arial" w:cs="Arial"/>
          <w:sz w:val="24"/>
          <w:szCs w:val="24"/>
        </w:rPr>
        <w:t>/</w:t>
      </w:r>
    </w:p>
    <w:p w14:paraId="78483F56" w14:textId="77777777" w:rsidR="001156A0" w:rsidRPr="001928C4" w:rsidRDefault="001156A0" w:rsidP="001156A0">
      <w:pPr>
        <w:tabs>
          <w:tab w:val="left" w:pos="284"/>
        </w:tabs>
        <w:rPr>
          <w:rFonts w:cs="Arial"/>
        </w:rPr>
      </w:pPr>
    </w:p>
    <w:p w14:paraId="06B2C433" w14:textId="77777777" w:rsidR="001156A0" w:rsidRPr="00687066" w:rsidRDefault="001156A0" w:rsidP="001156A0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5C8C6E26" w14:textId="77777777" w:rsidR="008632AD" w:rsidRPr="00687066" w:rsidRDefault="008632AD" w:rsidP="008632AD">
      <w:pPr>
        <w:jc w:val="both"/>
        <w:rPr>
          <w:rFonts w:cs="Arial"/>
        </w:rPr>
      </w:pPr>
      <w:bookmarkStart w:id="0" w:name="_GoBack"/>
      <w:bookmarkEnd w:id="0"/>
    </w:p>
    <w:p w14:paraId="2CF7F5E8" w14:textId="77777777" w:rsidR="00D068F0" w:rsidRDefault="00D068F0" w:rsidP="00D068F0">
      <w:pPr>
        <w:jc w:val="both"/>
        <w:rPr>
          <w:rFonts w:cs="Arial"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42A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156A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56A0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C9420A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6C53D-5E0C-45BA-9392-C0D64381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2019-04-29T11:55:00Z</cp:lastPrinted>
  <dcterms:created xsi:type="dcterms:W3CDTF">2019-04-29T11:56:00Z</dcterms:created>
  <dcterms:modified xsi:type="dcterms:W3CDTF">2019-04-29T11:56:00Z</dcterms:modified>
</cp:coreProperties>
</file>