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7111EA0" w14:textId="77777777" w:rsidR="004D794D" w:rsidRPr="00687066" w:rsidRDefault="004D794D" w:rsidP="004D794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73/2019.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46D0C3C8" w14:textId="77777777" w:rsidR="004D794D" w:rsidRPr="00687066" w:rsidRDefault="004D794D" w:rsidP="004D794D">
      <w:pPr>
        <w:jc w:val="both"/>
        <w:rPr>
          <w:rFonts w:cs="Arial"/>
        </w:rPr>
      </w:pPr>
    </w:p>
    <w:p w14:paraId="51F39976" w14:textId="77777777" w:rsidR="004D794D" w:rsidRPr="00687066" w:rsidRDefault="004D794D" w:rsidP="004D794D">
      <w:pPr>
        <w:jc w:val="both"/>
        <w:rPr>
          <w:rFonts w:cs="Arial"/>
        </w:rPr>
      </w:pPr>
      <w:r w:rsidRPr="00687066">
        <w:rPr>
          <w:rFonts w:cs="Arial"/>
        </w:rPr>
        <w:t xml:space="preserve">A Jogi és Társadalmi Kapcsolatok Bizottsága a </w:t>
      </w:r>
      <w:r w:rsidRPr="00957CB1">
        <w:rPr>
          <w:rFonts w:cs="Arial"/>
          <w:i/>
        </w:rPr>
        <w:t>„Javaslat Szombathely Megyei Jogú Város Önkormányzatának Szervezeti és Működési Szabályzatáról szóló 34/2014. (XI.3.) önkormányzati rendelet módosítására”</w:t>
      </w:r>
      <w:r w:rsidRPr="00687066">
        <w:rPr>
          <w:rFonts w:cs="Arial"/>
        </w:rPr>
        <w:t xml:space="preserve"> című előterjesztést megtárgyalta</w:t>
      </w:r>
      <w:r>
        <w:rPr>
          <w:rFonts w:cs="Arial"/>
        </w:rPr>
        <w:t>,</w:t>
      </w:r>
      <w:r w:rsidRPr="00687066">
        <w:rPr>
          <w:rFonts w:cs="Arial"/>
        </w:rPr>
        <w:t xml:space="preserve"> és a </w:t>
      </w:r>
      <w:r>
        <w:rPr>
          <w:rFonts w:cs="Arial"/>
        </w:rPr>
        <w:t xml:space="preserve">Polgármesteri Hivatal Szervezeti és Működési Szabályzatának módosításáról szóló </w:t>
      </w:r>
      <w:r w:rsidRPr="00687066">
        <w:rPr>
          <w:rFonts w:cs="Arial"/>
        </w:rPr>
        <w:t xml:space="preserve">IV. határozati javaslatot </w:t>
      </w:r>
      <w:r w:rsidRPr="000B0852">
        <w:rPr>
          <w:lang w:eastAsia="zh-CN"/>
        </w:rPr>
        <w:t>az előterjesztésben foglaltak szerint javasolja a Közgyűlésnek elfogadásra</w:t>
      </w:r>
      <w:r>
        <w:rPr>
          <w:rFonts w:cs="Arial"/>
        </w:rPr>
        <w:t>.</w:t>
      </w:r>
    </w:p>
    <w:p w14:paraId="09531A7D" w14:textId="77777777" w:rsidR="004D794D" w:rsidRPr="00687066" w:rsidRDefault="004D794D" w:rsidP="004D794D">
      <w:pPr>
        <w:jc w:val="both"/>
        <w:rPr>
          <w:rFonts w:cs="Arial"/>
        </w:rPr>
      </w:pPr>
    </w:p>
    <w:p w14:paraId="542BDFFC" w14:textId="77777777" w:rsidR="004D794D" w:rsidRPr="00687066" w:rsidRDefault="004D794D" w:rsidP="004D794D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323CB7B1" w14:textId="77777777" w:rsidR="004D794D" w:rsidRPr="00687066" w:rsidRDefault="004D794D" w:rsidP="004D794D">
      <w:pPr>
        <w:ind w:left="1413"/>
        <w:jc w:val="both"/>
        <w:rPr>
          <w:rFonts w:cs="Arial"/>
        </w:rPr>
      </w:pPr>
      <w:r>
        <w:rPr>
          <w:rFonts w:cs="Arial"/>
        </w:rPr>
        <w:t>Dr. Károlyi Ákos jegyző</w:t>
      </w:r>
    </w:p>
    <w:p w14:paraId="5E5FBF6A" w14:textId="77777777" w:rsidR="004D794D" w:rsidRPr="00687066" w:rsidRDefault="004D794D" w:rsidP="004D794D">
      <w:pPr>
        <w:jc w:val="both"/>
        <w:rPr>
          <w:rFonts w:cs="Arial"/>
        </w:rPr>
      </w:pPr>
    </w:p>
    <w:p w14:paraId="1A3F359A" w14:textId="77777777" w:rsidR="004D794D" w:rsidRPr="00687066" w:rsidRDefault="004D794D" w:rsidP="004D794D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EF9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D794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C11AE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77D11-F39C-4D64-A72C-16A79A5E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2019-04-29T11:50:00Z</cp:lastPrinted>
  <dcterms:created xsi:type="dcterms:W3CDTF">2019-04-29T11:50:00Z</dcterms:created>
  <dcterms:modified xsi:type="dcterms:W3CDTF">2019-04-29T11:50:00Z</dcterms:modified>
</cp:coreProperties>
</file>