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FF" w:rsidRPr="001848E2" w:rsidRDefault="00436EFF" w:rsidP="00436EF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8 igen szavazattal, 3 tartózkodással és ellenszavazat nélkül az alábbi határozatot hozta: </w:t>
      </w:r>
    </w:p>
    <w:p w:rsidR="00436EFF" w:rsidRPr="001848E2" w:rsidRDefault="00436EFF" w:rsidP="00436EFF">
      <w:pPr>
        <w:rPr>
          <w:rFonts w:cs="Arial"/>
          <w:color w:val="000000"/>
        </w:rPr>
      </w:pPr>
    </w:p>
    <w:p w:rsidR="00436EFF" w:rsidRPr="001848E2" w:rsidRDefault="00436EFF" w:rsidP="00436EFF">
      <w:pPr>
        <w:pStyle w:val="Szvegtrzs"/>
        <w:jc w:val="center"/>
        <w:rPr>
          <w:rFonts w:ascii="Arial" w:hAnsi="Arial" w:cs="Arial"/>
          <w:bCs/>
          <w:color w:val="000000"/>
        </w:rPr>
      </w:pPr>
      <w:r w:rsidRPr="001848E2">
        <w:rPr>
          <w:rFonts w:ascii="Arial" w:hAnsi="Arial" w:cs="Arial"/>
          <w:bCs/>
          <w:color w:val="000000"/>
        </w:rPr>
        <w:t xml:space="preserve">65/2019. (III.26.)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436EFF" w:rsidRPr="001848E2" w:rsidRDefault="00436EFF" w:rsidP="00436EFF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436EFF" w:rsidRPr="001848E2" w:rsidRDefault="00436EFF" w:rsidP="00436EFF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  <w:r w:rsidRPr="001848E2">
        <w:rPr>
          <w:rFonts w:ascii="Arial" w:hAnsi="Arial" w:cs="Arial"/>
          <w:b w:val="0"/>
          <w:bCs/>
          <w:color w:val="000000"/>
          <w:u w:val="none"/>
        </w:rPr>
        <w:t>Az Oktatási és Szociális Bizottság javasolja, hogy Szombathely Megyei Jogú Város Önkormányzata 2019. évi költségvetéséről szóló önkormányzati rendelete az alábbiakkal kerüljön kiegészítésre:</w:t>
      </w:r>
    </w:p>
    <w:p w:rsidR="00436EFF" w:rsidRPr="001848E2" w:rsidRDefault="00436EFF" w:rsidP="00436EFF">
      <w:pPr>
        <w:pStyle w:val="Szvegtrzs"/>
        <w:numPr>
          <w:ilvl w:val="0"/>
          <w:numId w:val="1"/>
        </w:numPr>
        <w:rPr>
          <w:rFonts w:ascii="Arial" w:hAnsi="Arial" w:cs="Arial"/>
          <w:b w:val="0"/>
          <w:bCs/>
          <w:color w:val="000000"/>
          <w:u w:val="none"/>
        </w:rPr>
      </w:pPr>
      <w:r w:rsidRPr="001848E2">
        <w:rPr>
          <w:rFonts w:ascii="Arial" w:hAnsi="Arial" w:cs="Arial"/>
          <w:b w:val="0"/>
          <w:bCs/>
          <w:color w:val="000000"/>
          <w:u w:val="none"/>
        </w:rPr>
        <w:t>az előterjesztés 5-6. oldalán szereplő 14 tétel kerüljön beépítésre a rendeletbe,</w:t>
      </w:r>
    </w:p>
    <w:p w:rsidR="00436EFF" w:rsidRPr="001848E2" w:rsidRDefault="00436EFF" w:rsidP="00436EFF">
      <w:pPr>
        <w:pStyle w:val="Szvegtrzs"/>
        <w:numPr>
          <w:ilvl w:val="0"/>
          <w:numId w:val="1"/>
        </w:numPr>
        <w:rPr>
          <w:rFonts w:ascii="Arial" w:hAnsi="Arial" w:cs="Arial"/>
          <w:b w:val="0"/>
          <w:bCs/>
          <w:color w:val="000000"/>
          <w:u w:val="none"/>
        </w:rPr>
      </w:pPr>
      <w:r w:rsidRPr="001848E2">
        <w:rPr>
          <w:rFonts w:ascii="Arial" w:hAnsi="Arial" w:cs="Arial"/>
          <w:b w:val="0"/>
          <w:bCs/>
          <w:color w:val="000000"/>
          <w:u w:val="none"/>
        </w:rPr>
        <w:t>a Vadvirág Óvoda csoportszoba kialakítására kerüljön vissza az 50 millió Ft,</w:t>
      </w:r>
    </w:p>
    <w:p w:rsidR="00436EFF" w:rsidRPr="001848E2" w:rsidRDefault="00436EFF" w:rsidP="00436EFF">
      <w:pPr>
        <w:pStyle w:val="Szvegtrzs"/>
        <w:numPr>
          <w:ilvl w:val="0"/>
          <w:numId w:val="1"/>
        </w:numPr>
        <w:rPr>
          <w:rFonts w:ascii="Arial" w:hAnsi="Arial" w:cs="Arial"/>
          <w:b w:val="0"/>
          <w:bCs/>
          <w:color w:val="000000"/>
          <w:u w:val="none"/>
        </w:rPr>
      </w:pPr>
      <w:r w:rsidRPr="001848E2">
        <w:rPr>
          <w:rFonts w:ascii="Arial" w:hAnsi="Arial" w:cs="Arial"/>
          <w:b w:val="0"/>
          <w:bCs/>
          <w:color w:val="000000"/>
          <w:u w:val="none"/>
        </w:rPr>
        <w:t>az „SZMJV Diákönkormányzat – rendezvények, programok, támogatások, egyéb kiadások” tételsor 7 millió Ft összeggel szerepeljen,</w:t>
      </w:r>
    </w:p>
    <w:p w:rsidR="00436EFF" w:rsidRPr="001848E2" w:rsidRDefault="00436EFF" w:rsidP="00436EFF">
      <w:pPr>
        <w:pStyle w:val="Szvegtrzs"/>
        <w:numPr>
          <w:ilvl w:val="0"/>
          <w:numId w:val="1"/>
        </w:numPr>
        <w:rPr>
          <w:rFonts w:ascii="Arial" w:hAnsi="Arial" w:cs="Arial"/>
          <w:b w:val="0"/>
          <w:bCs/>
          <w:color w:val="000000"/>
          <w:u w:val="none"/>
        </w:rPr>
      </w:pPr>
      <w:r w:rsidRPr="001848E2">
        <w:rPr>
          <w:rFonts w:ascii="Arial" w:hAnsi="Arial" w:cs="Arial"/>
          <w:b w:val="0"/>
          <w:bCs/>
          <w:color w:val="000000"/>
          <w:u w:val="none"/>
        </w:rPr>
        <w:t xml:space="preserve">az „Oktatási, szociális és ifjúsági kiadások - tartalék” tételsor 10 millió Ft összeggel szerepeljen.  </w:t>
      </w:r>
    </w:p>
    <w:p w:rsidR="00436EFF" w:rsidRPr="001848E2" w:rsidRDefault="00436EFF" w:rsidP="00436EFF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436EFF" w:rsidRPr="001848E2" w:rsidRDefault="00436EFF" w:rsidP="00436EFF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436EFF" w:rsidRPr="001848E2" w:rsidRDefault="00436EFF" w:rsidP="00436EFF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436EFF" w:rsidRPr="001848E2" w:rsidRDefault="00436EFF" w:rsidP="00436EFF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436EFF" w:rsidRPr="001848E2" w:rsidRDefault="00436EFF" w:rsidP="00436EFF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Stéger Gábor, a Közgazdasági és Adó Osztály vezetője/</w:t>
      </w:r>
    </w:p>
    <w:p w:rsidR="00436EFF" w:rsidRPr="001848E2" w:rsidRDefault="00436EFF" w:rsidP="00436EFF">
      <w:pPr>
        <w:jc w:val="both"/>
        <w:rPr>
          <w:rFonts w:cs="Arial"/>
          <w:b/>
          <w:color w:val="000000"/>
          <w:u w:val="single"/>
        </w:rPr>
      </w:pPr>
    </w:p>
    <w:p w:rsidR="00436EFF" w:rsidRPr="001848E2" w:rsidRDefault="00436EFF" w:rsidP="00436EFF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március havi Közgyűlés  </w:t>
      </w:r>
    </w:p>
    <w:p w:rsidR="00436EFF" w:rsidRDefault="00436EFF" w:rsidP="00436EF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29525C" w:rsidRDefault="0029525C">
      <w:bookmarkStart w:id="0" w:name="_GoBack"/>
      <w:bookmarkEnd w:id="0"/>
    </w:p>
    <w:sectPr w:rsidR="0029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FF"/>
    <w:rsid w:val="0029525C"/>
    <w:rsid w:val="0043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39AFD-C5B6-417F-BA09-B6FC167E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6EF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36EF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36EF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1</cp:revision>
  <dcterms:created xsi:type="dcterms:W3CDTF">2019-03-26T08:59:00Z</dcterms:created>
  <dcterms:modified xsi:type="dcterms:W3CDTF">2019-03-26T08:59:00Z</dcterms:modified>
</cp:coreProperties>
</file>