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7B" w:rsidRPr="00505CD0" w:rsidRDefault="007120EB" w:rsidP="004E679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05CD0">
        <w:rPr>
          <w:rFonts w:ascii="Arial" w:hAnsi="Arial" w:cs="Arial"/>
          <w:b/>
          <w:u w:val="single"/>
        </w:rPr>
        <w:t>ELŐTERJESZTÉS</w:t>
      </w:r>
    </w:p>
    <w:p w:rsidR="007120EB" w:rsidRPr="00505CD0" w:rsidRDefault="007120EB" w:rsidP="007120EB">
      <w:pPr>
        <w:spacing w:after="120"/>
        <w:jc w:val="center"/>
        <w:rPr>
          <w:rFonts w:ascii="Arial" w:hAnsi="Arial" w:cs="Arial"/>
          <w:b/>
        </w:rPr>
      </w:pPr>
      <w:r w:rsidRPr="00505CD0">
        <w:rPr>
          <w:rFonts w:ascii="Arial" w:hAnsi="Arial" w:cs="Arial"/>
          <w:b/>
        </w:rPr>
        <w:t>Szombathely Megyei Jogú Város Közgyűlésének 201</w:t>
      </w:r>
      <w:r w:rsidR="003F2183" w:rsidRPr="00505CD0">
        <w:rPr>
          <w:rFonts w:ascii="Arial" w:hAnsi="Arial" w:cs="Arial"/>
          <w:b/>
        </w:rPr>
        <w:t>9</w:t>
      </w:r>
      <w:r w:rsidRPr="00505CD0">
        <w:rPr>
          <w:rFonts w:ascii="Arial" w:hAnsi="Arial" w:cs="Arial"/>
          <w:b/>
        </w:rPr>
        <w:t xml:space="preserve">. </w:t>
      </w:r>
      <w:r w:rsidR="003F2183" w:rsidRPr="00505CD0">
        <w:rPr>
          <w:rFonts w:ascii="Arial" w:hAnsi="Arial" w:cs="Arial"/>
          <w:b/>
        </w:rPr>
        <w:t>február 28</w:t>
      </w:r>
      <w:r w:rsidRPr="00505CD0">
        <w:rPr>
          <w:rFonts w:ascii="Arial" w:hAnsi="Arial" w:cs="Arial"/>
          <w:b/>
        </w:rPr>
        <w:t>-i ülésére</w:t>
      </w:r>
    </w:p>
    <w:p w:rsidR="003F2183" w:rsidRPr="00505CD0" w:rsidRDefault="005B568A" w:rsidP="005B568A">
      <w:pPr>
        <w:jc w:val="center"/>
        <w:rPr>
          <w:rFonts w:ascii="Arial" w:hAnsi="Arial" w:cs="Arial"/>
          <w:b/>
        </w:rPr>
      </w:pPr>
      <w:r w:rsidRPr="00505CD0">
        <w:rPr>
          <w:rFonts w:ascii="Arial" w:hAnsi="Arial" w:cs="Arial"/>
          <w:b/>
        </w:rPr>
        <w:t xml:space="preserve">Javaslat Szombathely </w:t>
      </w:r>
      <w:r w:rsidR="003F2183" w:rsidRPr="00505CD0">
        <w:rPr>
          <w:rFonts w:ascii="Arial" w:hAnsi="Arial" w:cs="Arial"/>
          <w:b/>
        </w:rPr>
        <w:t>közép és hosszútávú útfelújítási programjára</w:t>
      </w:r>
    </w:p>
    <w:p w:rsidR="003A16BB" w:rsidRPr="00505CD0" w:rsidRDefault="003A16BB" w:rsidP="005B568A">
      <w:pPr>
        <w:jc w:val="center"/>
        <w:rPr>
          <w:rFonts w:ascii="Arial" w:hAnsi="Arial" w:cs="Arial"/>
          <w:b/>
        </w:rPr>
      </w:pPr>
    </w:p>
    <w:p w:rsidR="003F2183" w:rsidRPr="00505CD0" w:rsidRDefault="003F2183" w:rsidP="00DB0087">
      <w:pPr>
        <w:tabs>
          <w:tab w:val="left" w:pos="4228"/>
        </w:tabs>
        <w:jc w:val="both"/>
        <w:rPr>
          <w:rFonts w:ascii="Arial" w:hAnsi="Arial" w:cs="Arial"/>
        </w:rPr>
      </w:pPr>
    </w:p>
    <w:p w:rsidR="001719CF" w:rsidRPr="001719CF" w:rsidRDefault="001719CF" w:rsidP="001719CF">
      <w:pPr>
        <w:tabs>
          <w:tab w:val="left" w:pos="4228"/>
        </w:tabs>
        <w:jc w:val="both"/>
        <w:rPr>
          <w:rFonts w:ascii="Arial" w:hAnsi="Arial" w:cs="Arial"/>
        </w:rPr>
      </w:pPr>
    </w:p>
    <w:p w:rsidR="008C7543" w:rsidRDefault="001719CF" w:rsidP="001719CF">
      <w:pPr>
        <w:tabs>
          <w:tab w:val="left" w:pos="4228"/>
        </w:tabs>
        <w:jc w:val="both"/>
        <w:rPr>
          <w:rFonts w:ascii="Arial" w:hAnsi="Arial" w:cs="Arial"/>
        </w:rPr>
      </w:pPr>
      <w:r w:rsidRPr="001719CF">
        <w:rPr>
          <w:rFonts w:ascii="Arial" w:hAnsi="Arial" w:cs="Arial"/>
        </w:rPr>
        <w:t xml:space="preserve">Szombathely Megyei Jogú Város Önkormányzata kiemelt feladatként kezeli a városi úthálózat felújítását. Ennek megfelelően Szombathely Megyei Jogú Város Közgyűlése a 381/2016.(XII.15.) </w:t>
      </w:r>
      <w:r>
        <w:rPr>
          <w:rFonts w:ascii="Arial" w:hAnsi="Arial" w:cs="Arial"/>
        </w:rPr>
        <w:t xml:space="preserve">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döntött </w:t>
      </w:r>
      <w:r w:rsidRPr="001719CF">
        <w:rPr>
          <w:rFonts w:ascii="Arial" w:hAnsi="Arial" w:cs="Arial"/>
        </w:rPr>
        <w:t xml:space="preserve"> Szombathely város 2017-2018. évi útfelújítási program</w:t>
      </w:r>
      <w:r>
        <w:rPr>
          <w:rFonts w:ascii="Arial" w:hAnsi="Arial" w:cs="Arial"/>
        </w:rPr>
        <w:t>já</w:t>
      </w:r>
      <w:r w:rsidR="008C7543">
        <w:rPr>
          <w:rFonts w:ascii="Arial" w:hAnsi="Arial" w:cs="Arial"/>
        </w:rPr>
        <w:t xml:space="preserve">ról. </w:t>
      </w:r>
    </w:p>
    <w:p w:rsidR="00C31AE0" w:rsidRDefault="00C31AE0" w:rsidP="00C31AE0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határozatban megnevezett útfelújítások az alábbiak szerint valósultak meg a mai napig:</w:t>
      </w:r>
    </w:p>
    <w:p w:rsidR="00C31AE0" w:rsidRDefault="00C31AE0" w:rsidP="00C31AE0">
      <w:pPr>
        <w:tabs>
          <w:tab w:val="left" w:pos="4228"/>
        </w:tabs>
        <w:jc w:val="both"/>
        <w:rPr>
          <w:rFonts w:ascii="Arial" w:hAnsi="Arial" w:cs="Arial"/>
        </w:rPr>
      </w:pPr>
    </w:p>
    <w:p w:rsidR="00C31AE0" w:rsidRDefault="00C31AE0" w:rsidP="00C31AE0">
      <w:pPr>
        <w:tabs>
          <w:tab w:val="left" w:pos="4228"/>
        </w:tabs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961716" w:rsidRPr="00450522" w:rsidTr="00450522">
        <w:trPr>
          <w:trHeight w:val="660"/>
          <w:tblHeader/>
        </w:trPr>
        <w:tc>
          <w:tcPr>
            <w:tcW w:w="5240" w:type="dxa"/>
            <w:shd w:val="clear" w:color="auto" w:fill="auto"/>
            <w:vAlign w:val="center"/>
          </w:tcPr>
          <w:p w:rsidR="00961716" w:rsidRPr="00450522" w:rsidRDefault="00961716" w:rsidP="003D69AD">
            <w:pPr>
              <w:rPr>
                <w:rFonts w:ascii="Arial" w:hAnsi="Arial" w:cs="Arial"/>
                <w:b/>
              </w:rPr>
            </w:pPr>
            <w:r w:rsidRPr="00450522">
              <w:rPr>
                <w:rFonts w:ascii="Arial" w:hAnsi="Arial" w:cs="Arial"/>
                <w:b/>
              </w:rPr>
              <w:t>Helyszín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450522" w:rsidRDefault="00961716" w:rsidP="00961716">
            <w:pPr>
              <w:ind w:left="-3" w:firstLine="3"/>
              <w:rPr>
                <w:rFonts w:ascii="Arial" w:hAnsi="Arial" w:cs="Arial"/>
                <w:b/>
              </w:rPr>
            </w:pPr>
            <w:r w:rsidRPr="00450522">
              <w:rPr>
                <w:rFonts w:ascii="Arial" w:hAnsi="Arial" w:cs="Arial"/>
                <w:b/>
              </w:rPr>
              <w:t>Elvégzett feladat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Laky Demeter utca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Út, járda teljes átépítése </w:t>
            </w:r>
          </w:p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teljes átépítés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Móricz </w:t>
            </w:r>
            <w:proofErr w:type="spellStart"/>
            <w:r w:rsidRPr="00610E8D">
              <w:rPr>
                <w:rFonts w:ascii="Arial" w:hAnsi="Arial" w:cs="Arial"/>
              </w:rPr>
              <w:t>Zs</w:t>
            </w:r>
            <w:proofErr w:type="spellEnd"/>
            <w:r w:rsidRPr="00610E8D">
              <w:rPr>
                <w:rFonts w:ascii="Arial" w:hAnsi="Arial" w:cs="Arial"/>
              </w:rPr>
              <w:t>. utca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Út, járda teljes átépítése </w:t>
            </w:r>
          </w:p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teljes átépítés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Közvilágítás, Kötő u. Bártfa u. – Puskás T. u. közötti szakasz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hiányzó közvilágítás kiépítése, 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Pálya úton járda felújítása (Sági u.- Mérleg u. között)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meglévő járda teljes átépítése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Vízöntő u. (Nefelejcs u. – Levendula u.)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Út, járda teljes átépítése </w:t>
            </w:r>
          </w:p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teljes átépítés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lastRenderedPageBreak/>
              <w:t>Csaba úton gyalogos átkelőhely kiépítése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7E6895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új </w:t>
            </w:r>
            <w:r w:rsidR="007E6895" w:rsidRPr="00610E8D">
              <w:rPr>
                <w:rFonts w:ascii="Arial" w:hAnsi="Arial" w:cs="Arial"/>
              </w:rPr>
              <w:t>gyalogos-átkelőhely</w:t>
            </w:r>
            <w:r w:rsidRPr="00610E8D">
              <w:rPr>
                <w:rFonts w:ascii="Arial" w:hAnsi="Arial" w:cs="Arial"/>
              </w:rPr>
              <w:t xml:space="preserve"> </w:t>
            </w:r>
            <w:r w:rsidR="007E6895" w:rsidRPr="00610E8D">
              <w:rPr>
                <w:rFonts w:ascii="Arial" w:hAnsi="Arial" w:cs="Arial"/>
              </w:rPr>
              <w:t>kijelölése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proofErr w:type="spellStart"/>
            <w:r w:rsidRPr="00610E8D">
              <w:rPr>
                <w:rFonts w:ascii="Arial" w:hAnsi="Arial" w:cs="Arial"/>
              </w:rPr>
              <w:t>Zanati</w:t>
            </w:r>
            <w:proofErr w:type="spellEnd"/>
            <w:r w:rsidRPr="00610E8D">
              <w:rPr>
                <w:rFonts w:ascii="Arial" w:hAnsi="Arial" w:cs="Arial"/>
              </w:rPr>
              <w:t xml:space="preserve"> temető előtti 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 átépítése</w:t>
            </w:r>
          </w:p>
        </w:tc>
      </w:tr>
      <w:tr w:rsidR="00961716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Nagy László úti parkoló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1716" w:rsidRPr="00610E8D" w:rsidRDefault="00961716" w:rsidP="00961716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új parkoló építése csökkentett műszaki tartalommal (</w:t>
            </w:r>
            <w:proofErr w:type="spellStart"/>
            <w:r w:rsidRPr="00610E8D">
              <w:rPr>
                <w:rFonts w:ascii="Arial" w:hAnsi="Arial" w:cs="Arial"/>
              </w:rPr>
              <w:t>zuzalékolt</w:t>
            </w:r>
            <w:proofErr w:type="spellEnd"/>
            <w:r w:rsidRPr="00610E8D">
              <w:rPr>
                <w:rFonts w:ascii="Arial" w:hAnsi="Arial" w:cs="Arial"/>
              </w:rPr>
              <w:t>)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jc w:val="both"/>
              <w:rPr>
                <w:rFonts w:ascii="Arial" w:hAnsi="Arial" w:cs="Arial"/>
              </w:rPr>
            </w:pPr>
            <w:proofErr w:type="spellStart"/>
            <w:r w:rsidRPr="00610E8D">
              <w:rPr>
                <w:rFonts w:ascii="Arial" w:hAnsi="Arial" w:cs="Arial"/>
              </w:rPr>
              <w:t>Brutscher</w:t>
            </w:r>
            <w:proofErr w:type="spellEnd"/>
            <w:r w:rsidRPr="00610E8D">
              <w:rPr>
                <w:rFonts w:ascii="Arial" w:hAnsi="Arial" w:cs="Arial"/>
              </w:rPr>
              <w:t xml:space="preserve"> J. u.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út, járda felújítás, csapadékvíz elvezetés</w:t>
            </w:r>
          </w:p>
          <w:p w:rsidR="007E6895" w:rsidRPr="00610E8D" w:rsidRDefault="007E6895" w:rsidP="0013164E">
            <w:pPr>
              <w:rPr>
                <w:rFonts w:ascii="Arial" w:hAnsi="Arial" w:cs="Arial"/>
              </w:rPr>
            </w:pP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proofErr w:type="spellStart"/>
            <w:r w:rsidRPr="00610E8D">
              <w:rPr>
                <w:rFonts w:ascii="Arial" w:hAnsi="Arial" w:cs="Arial"/>
              </w:rPr>
              <w:t>Perintparti</w:t>
            </w:r>
            <w:proofErr w:type="spellEnd"/>
            <w:r w:rsidRPr="00610E8D">
              <w:rPr>
                <w:rFonts w:ascii="Arial" w:hAnsi="Arial" w:cs="Arial"/>
              </w:rPr>
              <w:t xml:space="preserve"> sétány kerékpár és gyalogos út felújítása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burkolat átépítése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Ernuszt K. u. nyugati oldalán járda teljes átépítése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burkolat teljes átépítése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Dob u.- Kilátó u. csomópont átépítés és a Kilátó u. Kárpáti K. u. kereszteződés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 felújítás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Sas utca járda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járda átépítése térkövesre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Jáki úti és a Külső Pozsonyi úti járdaszakaszok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járda átépítése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Szigligeti Ede utca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Körmendi u. – Táncsics M. u. közötti szakasz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teljes szerkezeti átépítés 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jc w:val="both"/>
              <w:rPr>
                <w:rFonts w:ascii="Arial" w:hAnsi="Arial" w:cs="Arial"/>
              </w:rPr>
            </w:pPr>
            <w:proofErr w:type="spellStart"/>
            <w:r w:rsidRPr="00610E8D">
              <w:rPr>
                <w:rFonts w:ascii="Arial" w:hAnsi="Arial" w:cs="Arial"/>
              </w:rPr>
              <w:t>Zanati</w:t>
            </w:r>
            <w:proofErr w:type="spellEnd"/>
            <w:r w:rsidRPr="00610E8D">
              <w:rPr>
                <w:rFonts w:ascii="Arial" w:hAnsi="Arial" w:cs="Arial"/>
              </w:rPr>
              <w:t xml:space="preserve"> u. Tesco kereszteződés jelzőlámparendszer kiépítése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jelzőlámpás kereszteződés kialakítása és összehangolása a meglévő jelzőlámpás csomópontokkal</w:t>
            </w:r>
            <w:r w:rsidR="0013164E" w:rsidRPr="00610E8D">
              <w:rPr>
                <w:rFonts w:ascii="Arial" w:hAnsi="Arial" w:cs="Arial"/>
              </w:rPr>
              <w:t>/kivitelezés alatt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Kodály - Váci M. u. parkoló (Bem J. u. 6-8.)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Új parkoló építés/kivitelezés alatt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Felsőőr utca 8-10. és 18-20 közötti területen parkoló építése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Új parkoló építése/kivitelezés alatt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86-87-es elkerülő úton gyalogos, kerékpáros átvezetés a Vépi úti körforgalmi csomópontban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járda, kerékpárút építése/kivitelezés alatt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  <w:highlight w:val="cyan"/>
              </w:rPr>
            </w:pPr>
            <w:r w:rsidRPr="00610E8D">
              <w:rPr>
                <w:rFonts w:ascii="Arial" w:hAnsi="Arial" w:cs="Arial"/>
              </w:rPr>
              <w:t>Kodály Z. u-i gyalogátkelő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Gyalogátkelő építése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Király u. 9-11. közötti tömbbelsőben parkoló építése </w:t>
            </w:r>
          </w:p>
          <w:p w:rsidR="007E6895" w:rsidRPr="00610E8D" w:rsidRDefault="007E6895" w:rsidP="003D69AD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Tömbbelső átépítés, parkolók építése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Kötő u. Bártfa u. – Puskás T. u. közötti szakasz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járdalapos járda felújítása 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lastRenderedPageBreak/>
              <w:t xml:space="preserve">Halastó utca (Vidos u. – Hattyú </w:t>
            </w:r>
            <w:proofErr w:type="gramStart"/>
            <w:r w:rsidRPr="00610E8D">
              <w:rPr>
                <w:rFonts w:ascii="Arial" w:hAnsi="Arial" w:cs="Arial"/>
              </w:rPr>
              <w:t>u. )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útfelújítás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Báthory I. u.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útfelújítás</w:t>
            </w: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Kötő u. járda felújítása Bártfa u. – Sas u. között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meglévő járda teljes átépítése 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Szabó M. u. járda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felújítása </w:t>
            </w:r>
            <w:proofErr w:type="gramStart"/>
            <w:r w:rsidRPr="00610E8D">
              <w:rPr>
                <w:rFonts w:ascii="Arial" w:hAnsi="Arial" w:cs="Arial"/>
              </w:rPr>
              <w:t>a  Petőfi</w:t>
            </w:r>
            <w:proofErr w:type="gramEnd"/>
            <w:r w:rsidRPr="00610E8D">
              <w:rPr>
                <w:rFonts w:ascii="Arial" w:hAnsi="Arial" w:cs="Arial"/>
              </w:rPr>
              <w:t xml:space="preserve"> u. – Deák F. u. között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meglévő járda teljes átépítése 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7E6895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Nádasdy u. kerékpárút, járda felújítása (Széll K. u. – Semmelweis u.)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 xml:space="preserve">meglévő járda-kerékpárút teljes átépítése </w:t>
            </w:r>
          </w:p>
          <w:p w:rsidR="007E6895" w:rsidRPr="00610E8D" w:rsidRDefault="007E6895" w:rsidP="003D69AD">
            <w:pPr>
              <w:rPr>
                <w:rFonts w:ascii="Arial" w:hAnsi="Arial" w:cs="Arial"/>
              </w:rPr>
            </w:pPr>
          </w:p>
        </w:tc>
      </w:tr>
      <w:tr w:rsidR="007E6895" w:rsidRPr="00610E8D" w:rsidTr="00610E8D">
        <w:trPr>
          <w:trHeight w:val="660"/>
        </w:trPr>
        <w:tc>
          <w:tcPr>
            <w:tcW w:w="5240" w:type="dxa"/>
            <w:shd w:val="clear" w:color="auto" w:fill="auto"/>
            <w:vAlign w:val="center"/>
          </w:tcPr>
          <w:p w:rsidR="007E6895" w:rsidRPr="00610E8D" w:rsidRDefault="007E6895" w:rsidP="007E6895">
            <w:pPr>
              <w:rPr>
                <w:rFonts w:ascii="Arial" w:hAnsi="Arial" w:cs="Arial"/>
                <w:highlight w:val="cyan"/>
              </w:rPr>
            </w:pPr>
            <w:r w:rsidRPr="00610E8D">
              <w:rPr>
                <w:rFonts w:ascii="Arial" w:hAnsi="Arial" w:cs="Arial"/>
              </w:rPr>
              <w:t xml:space="preserve">Síp u. </w:t>
            </w:r>
            <w:proofErr w:type="spellStart"/>
            <w:r w:rsidRPr="00610E8D">
              <w:rPr>
                <w:rFonts w:ascii="Arial" w:hAnsi="Arial" w:cs="Arial"/>
              </w:rPr>
              <w:t>önk-i</w:t>
            </w:r>
            <w:proofErr w:type="spellEnd"/>
            <w:r w:rsidRPr="00610E8D">
              <w:rPr>
                <w:rFonts w:ascii="Arial" w:hAnsi="Arial" w:cs="Arial"/>
              </w:rPr>
              <w:t xml:space="preserve"> szakasz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895" w:rsidRPr="00610E8D" w:rsidRDefault="007E6895" w:rsidP="003D69AD">
            <w:pPr>
              <w:rPr>
                <w:rFonts w:ascii="Arial" w:hAnsi="Arial" w:cs="Arial"/>
              </w:rPr>
            </w:pPr>
            <w:r w:rsidRPr="00610E8D">
              <w:rPr>
                <w:rFonts w:ascii="Arial" w:hAnsi="Arial" w:cs="Arial"/>
              </w:rPr>
              <w:t>útburkolat, csapadékvíz felújítása/kivitelezés alatt</w:t>
            </w:r>
          </w:p>
        </w:tc>
      </w:tr>
    </w:tbl>
    <w:p w:rsidR="007E6895" w:rsidRDefault="0013164E" w:rsidP="00C31AE0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DD6D6D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D6D6D">
              <w:rPr>
                <w:rFonts w:ascii="Arial" w:hAnsi="Arial" w:cs="Arial"/>
                <w:b/>
              </w:rPr>
              <w:t xml:space="preserve">Érintett </w:t>
            </w:r>
            <w:r>
              <w:rPr>
                <w:rFonts w:ascii="Arial" w:hAnsi="Arial" w:cs="Arial"/>
                <w:b/>
              </w:rPr>
              <w:t>fejlesztés</w:t>
            </w:r>
          </w:p>
        </w:tc>
        <w:tc>
          <w:tcPr>
            <w:tcW w:w="4111" w:type="dxa"/>
            <w:shd w:val="clear" w:color="auto" w:fill="auto"/>
          </w:tcPr>
          <w:p w:rsidR="0013164E" w:rsidRPr="00DD6D6D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D6D6D">
              <w:rPr>
                <w:rFonts w:ascii="Arial" w:hAnsi="Arial" w:cs="Arial"/>
                <w:b/>
              </w:rPr>
              <w:t>Költségvetési forrás</w:t>
            </w: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Nárai utca – Brenner T. krt. körforgalmú csomópont építése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13164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790C">
              <w:rPr>
                <w:rFonts w:ascii="Arial" w:hAnsi="Arial" w:cs="Arial"/>
                <w:b/>
                <w:bCs/>
              </w:rPr>
              <w:t>TOP-6.4.1-15 Fenntartható városi közlekedésfejlesztés</w:t>
            </w:r>
          </w:p>
          <w:p w:rsidR="003C3B84" w:rsidRPr="003C3B84" w:rsidRDefault="003C3B84" w:rsidP="0013164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C3B84">
              <w:rPr>
                <w:rFonts w:ascii="Arial" w:hAnsi="Arial" w:cs="Arial"/>
                <w:bCs/>
              </w:rPr>
              <w:t>A beszerzés előkészítés alatt</w:t>
            </w: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Rohonci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út – Bartók B. krt. körforgalmú csomópont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11-es Huszár út – Söptei úti körforgalom között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790C">
              <w:rPr>
                <w:rFonts w:ascii="Arial" w:hAnsi="Arial" w:cs="Arial"/>
                <w:sz w:val="24"/>
                <w:szCs w:val="24"/>
              </w:rPr>
              <w:t>Sugár út</w:t>
            </w:r>
            <w:proofErr w:type="gramEnd"/>
            <w:r w:rsidRPr="0035790C">
              <w:rPr>
                <w:rFonts w:ascii="Arial" w:hAnsi="Arial" w:cs="Arial"/>
                <w:sz w:val="24"/>
                <w:szCs w:val="24"/>
              </w:rPr>
              <w:t xml:space="preserve"> (Horváth B. krt. – </w:t>
            </w: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Saághy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I. utca között) kerékpározható út kijelölése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Rohonci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út (Szűrcsapó utca – Bem J. utca között) kerékpárút kijelölése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Szent Márton utca (Gyöngyös-patak híd – Szent Márton temető között) kerékpárút kijelölése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 xml:space="preserve">Kálvária utca – </w:t>
            </w: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Rohonci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út között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Régi Bucsui út (Dolgozók útja – Bucsui út között) kerékpározható út kijelölése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rPr>
          <w:trHeight w:val="426"/>
        </w:trPr>
        <w:tc>
          <w:tcPr>
            <w:tcW w:w="5240" w:type="dxa"/>
            <w:shd w:val="clear" w:color="auto" w:fill="auto"/>
          </w:tcPr>
          <w:p w:rsidR="0013164E" w:rsidRPr="00FD52CE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Sé – Szombathely között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rPr>
          <w:trHeight w:val="426"/>
        </w:trPr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Jáki út (Brenner krt. – Jáki úti temető között)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Vépi út (Sági út – Vásártér utca között)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Szent Imre herceg utca (</w:t>
            </w: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Paragvári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utca – Muskátli utca között)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Nárai külső út (Brenner T. krt. – Király Sportcentrum között) kerékpárút 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Közbringa rendszer kiépítése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 xml:space="preserve">Dózsa </w:t>
            </w: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Gy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>. utca a Kálvária utcától a Magyar L. utcáig tartó szakaszának felújítása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3164E" w:rsidRDefault="0013164E" w:rsidP="0013164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790C">
              <w:rPr>
                <w:rFonts w:ascii="Arial" w:hAnsi="Arial" w:cs="Arial"/>
                <w:b/>
                <w:bCs/>
              </w:rPr>
              <w:t>TOP-6.1.5-15 útfejlesztés</w:t>
            </w:r>
          </w:p>
          <w:p w:rsidR="003C3B84" w:rsidRPr="003C3B84" w:rsidRDefault="003C3B84" w:rsidP="003C3B84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C3B84">
              <w:rPr>
                <w:rFonts w:ascii="Arial" w:hAnsi="Arial" w:cs="Arial"/>
                <w:bCs/>
              </w:rPr>
              <w:t>A beszerzés előkészítés alatt</w:t>
            </w: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Jókai utca a Kálvária utcától a Gagarin utcáig tartó szakaszának a felújítása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Újvilág utca a Rumi úttól a Körmendi útig tartó szakaszának a felújítása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Ernuszt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Kelemen utca a Dolgozók úti körforgalomtól az Aranypatak hídjáig tartó szakaszának a felújítása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>Márton Áron utca felújítása a 78. sz. ingatlan és a Kilátó utca közötti szakaszon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90C">
              <w:rPr>
                <w:rFonts w:ascii="Arial" w:hAnsi="Arial" w:cs="Arial"/>
                <w:sz w:val="24"/>
                <w:szCs w:val="24"/>
              </w:rPr>
              <w:t xml:space="preserve">Vépi út a </w:t>
            </w:r>
            <w:proofErr w:type="spellStart"/>
            <w:r w:rsidRPr="0035790C">
              <w:rPr>
                <w:rFonts w:ascii="Arial" w:hAnsi="Arial" w:cs="Arial"/>
                <w:sz w:val="24"/>
                <w:szCs w:val="24"/>
              </w:rPr>
              <w:t>Zanati</w:t>
            </w:r>
            <w:proofErr w:type="spellEnd"/>
            <w:r w:rsidRPr="0035790C">
              <w:rPr>
                <w:rFonts w:ascii="Arial" w:hAnsi="Arial" w:cs="Arial"/>
                <w:sz w:val="24"/>
                <w:szCs w:val="24"/>
              </w:rPr>
              <w:t xml:space="preserve"> úttól a 86-os körforgalomig tartó szakaszának a felújítása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790C">
              <w:rPr>
                <w:rFonts w:ascii="Arial" w:hAnsi="Arial" w:cs="Arial"/>
                <w:sz w:val="24"/>
                <w:szCs w:val="24"/>
              </w:rPr>
              <w:t>Sugár út</w:t>
            </w:r>
            <w:proofErr w:type="gramEnd"/>
            <w:r w:rsidRPr="0035790C">
              <w:rPr>
                <w:rFonts w:ascii="Arial" w:hAnsi="Arial" w:cs="Arial"/>
                <w:sz w:val="24"/>
                <w:szCs w:val="24"/>
              </w:rPr>
              <w:t xml:space="preserve"> a Horváth Boldizsár körúttól az Eperjes utcáig tartó szakaszának a felújítása</w:t>
            </w:r>
          </w:p>
        </w:tc>
        <w:tc>
          <w:tcPr>
            <w:tcW w:w="4111" w:type="dxa"/>
            <w:vMerge/>
            <w:shd w:val="clear" w:color="auto" w:fill="auto"/>
          </w:tcPr>
          <w:p w:rsidR="0013164E" w:rsidRPr="0035790C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64E" w:rsidRPr="00DD6D6D" w:rsidTr="003C3B84">
        <w:tc>
          <w:tcPr>
            <w:tcW w:w="5240" w:type="dxa"/>
            <w:shd w:val="clear" w:color="auto" w:fill="auto"/>
          </w:tcPr>
          <w:p w:rsidR="0013164E" w:rsidRPr="0035790C" w:rsidRDefault="0013164E" w:rsidP="00F2471E">
            <w:pPr>
              <w:pStyle w:val="Listaszerbekezds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Szigligeti utca felújítása (Táncsics u. és Brenner T. körút közötti szakaszon)</w:t>
            </w:r>
          </w:p>
        </w:tc>
        <w:tc>
          <w:tcPr>
            <w:tcW w:w="4111" w:type="dxa"/>
            <w:shd w:val="clear" w:color="auto" w:fill="auto"/>
          </w:tcPr>
          <w:p w:rsidR="0013164E" w:rsidRDefault="0013164E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5420">
              <w:rPr>
                <w:rFonts w:ascii="Arial" w:hAnsi="Arial" w:cs="Arial"/>
                <w:b/>
              </w:rPr>
              <w:t>TOP</w:t>
            </w:r>
            <w:r>
              <w:rPr>
                <w:rFonts w:ascii="Arial" w:hAnsi="Arial" w:cs="Arial"/>
                <w:b/>
              </w:rPr>
              <w:t>-6.7.1-15 szociális város-rehabilitáció</w:t>
            </w:r>
            <w:r w:rsidRPr="00655420">
              <w:rPr>
                <w:rFonts w:ascii="Arial" w:hAnsi="Arial" w:cs="Arial"/>
                <w:b/>
              </w:rPr>
              <w:t xml:space="preserve"> II. ütem</w:t>
            </w:r>
          </w:p>
          <w:p w:rsidR="003C3B84" w:rsidRPr="003C3B84" w:rsidRDefault="003C3B84" w:rsidP="00F2471E">
            <w:pPr>
              <w:tabs>
                <w:tab w:val="left" w:pos="496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C3B84">
              <w:rPr>
                <w:rFonts w:ascii="Arial" w:hAnsi="Arial" w:cs="Arial"/>
              </w:rPr>
              <w:t>Elkészült</w:t>
            </w:r>
          </w:p>
        </w:tc>
      </w:tr>
    </w:tbl>
    <w:p w:rsidR="0013164E" w:rsidRDefault="0013164E" w:rsidP="00C31AE0">
      <w:pPr>
        <w:tabs>
          <w:tab w:val="left" w:pos="4228"/>
        </w:tabs>
        <w:jc w:val="both"/>
        <w:rPr>
          <w:rFonts w:ascii="Arial" w:hAnsi="Arial" w:cs="Arial"/>
        </w:rPr>
      </w:pPr>
    </w:p>
    <w:p w:rsidR="0013164E" w:rsidRDefault="0013164E" w:rsidP="00C31AE0">
      <w:pPr>
        <w:tabs>
          <w:tab w:val="left" w:pos="4228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511FC8" w:rsidRPr="00E3301A" w:rsidRDefault="00E3301A" w:rsidP="00E3301A">
      <w:pPr>
        <w:pStyle w:val="Default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elmúlt időszakban elegendő pénzügyi források hiányában a felújítások üteme nem tudta </w:t>
      </w:r>
      <w:proofErr w:type="gramStart"/>
      <w:r>
        <w:rPr>
          <w:rFonts w:ascii="Arial" w:hAnsi="Arial" w:cs="Arial"/>
          <w:bCs/>
        </w:rPr>
        <w:t>követni</w:t>
      </w:r>
      <w:proofErr w:type="gramEnd"/>
      <w:r>
        <w:rPr>
          <w:rFonts w:ascii="Arial" w:hAnsi="Arial" w:cs="Arial"/>
          <w:bCs/>
        </w:rPr>
        <w:t xml:space="preserve"> az állapotromlás mértékét. Kátyúzással sok esetben nem lehet fenntartani a biztonságos közlekedést, így indokolt volt, egy több évre szóló, jelentősebb pénzforrásokkal alátámasztott útfelújítási program kidolgozása, a leginkább kritikus útvonalak jó karba helyezése. </w:t>
      </w:r>
      <w:r w:rsidR="001430D7" w:rsidRPr="00505CD0">
        <w:rPr>
          <w:rFonts w:ascii="Arial" w:hAnsi="Arial" w:cs="Arial"/>
        </w:rPr>
        <w:t>Szombathely Megyei Jogú Város Önkormányzata</w:t>
      </w:r>
      <w:r w:rsidR="00614A8B" w:rsidRPr="00505CD0">
        <w:rPr>
          <w:rFonts w:ascii="Arial" w:hAnsi="Arial" w:cs="Arial"/>
        </w:rPr>
        <w:t xml:space="preserve"> </w:t>
      </w:r>
      <w:r w:rsidR="00A75A19" w:rsidRPr="00505CD0">
        <w:rPr>
          <w:rFonts w:ascii="Arial" w:hAnsi="Arial" w:cs="Arial"/>
        </w:rPr>
        <w:t>268</w:t>
      </w:r>
      <w:r w:rsidR="005C1875" w:rsidRPr="00505CD0">
        <w:rPr>
          <w:rFonts w:ascii="Arial" w:hAnsi="Arial" w:cs="Arial"/>
        </w:rPr>
        <w:t xml:space="preserve"> km bel</w:t>
      </w:r>
      <w:r w:rsidR="00A75A19" w:rsidRPr="00505CD0">
        <w:rPr>
          <w:rFonts w:ascii="Arial" w:hAnsi="Arial" w:cs="Arial"/>
        </w:rPr>
        <w:t>területi, 123 km</w:t>
      </w:r>
      <w:r w:rsidR="005C1875" w:rsidRPr="00505CD0">
        <w:rPr>
          <w:rFonts w:ascii="Arial" w:hAnsi="Arial" w:cs="Arial"/>
        </w:rPr>
        <w:t xml:space="preserve"> külterületi közutat, </w:t>
      </w:r>
      <w:r w:rsidR="00A75A19" w:rsidRPr="00505CD0">
        <w:rPr>
          <w:rFonts w:ascii="Arial" w:hAnsi="Arial" w:cs="Arial"/>
        </w:rPr>
        <w:t xml:space="preserve">32 km kerékpárutat, 292 km gyalogutat és járdát üzemeltet. Belterületen 50 km, a külterületen 113 km hosszúságban nincs kiépített út.  </w:t>
      </w:r>
      <w:r w:rsidR="000D448B" w:rsidRPr="00505CD0">
        <w:rPr>
          <w:rFonts w:ascii="Arial" w:hAnsi="Arial" w:cs="Arial"/>
        </w:rPr>
        <w:t xml:space="preserve">A város kiépített útjainak 70 %-a 20 évet is meghaladó </w:t>
      </w:r>
      <w:r w:rsidR="004B166C" w:rsidRPr="00505CD0">
        <w:rPr>
          <w:rFonts w:ascii="Arial" w:hAnsi="Arial" w:cs="Arial"/>
        </w:rPr>
        <w:t>burkolattal rendelkezik, ezen útszakaszokon jelentkeznek a legmagasabb fajlagos fenntartási költségek</w:t>
      </w:r>
      <w:r w:rsidR="00577C63" w:rsidRPr="00505CD0">
        <w:rPr>
          <w:rFonts w:ascii="Arial" w:hAnsi="Arial" w:cs="Arial"/>
        </w:rPr>
        <w:t>.</w:t>
      </w:r>
      <w:r w:rsidR="004B166C" w:rsidRPr="00505CD0">
        <w:rPr>
          <w:rFonts w:ascii="Arial" w:hAnsi="Arial" w:cs="Arial"/>
        </w:rPr>
        <w:t xml:space="preserve"> </w:t>
      </w:r>
      <w:r w:rsidR="004B166C" w:rsidRPr="00505CD0">
        <w:rPr>
          <w:rFonts w:ascii="Arial" w:hAnsi="Arial" w:cs="Arial"/>
        </w:rPr>
        <w:lastRenderedPageBreak/>
        <w:t xml:space="preserve">Az Önkormányzati tulajdonban lévő csapadékvíz-elvezető árkok, </w:t>
      </w:r>
      <w:proofErr w:type="spellStart"/>
      <w:r w:rsidR="004B166C" w:rsidRPr="00505CD0">
        <w:rPr>
          <w:rFonts w:ascii="Arial" w:hAnsi="Arial" w:cs="Arial"/>
        </w:rPr>
        <w:t>cca</w:t>
      </w:r>
      <w:proofErr w:type="spellEnd"/>
      <w:r w:rsidR="004B166C" w:rsidRPr="00505CD0">
        <w:rPr>
          <w:rFonts w:ascii="Arial" w:hAnsi="Arial" w:cs="Arial"/>
        </w:rPr>
        <w:t xml:space="preserve"> 30%-</w:t>
      </w:r>
      <w:proofErr w:type="gramStart"/>
      <w:r w:rsidR="004B166C" w:rsidRPr="00505CD0">
        <w:rPr>
          <w:rFonts w:ascii="Arial" w:hAnsi="Arial" w:cs="Arial"/>
        </w:rPr>
        <w:t>a</w:t>
      </w:r>
      <w:proofErr w:type="gramEnd"/>
      <w:r w:rsidR="004B166C" w:rsidRPr="00505CD0">
        <w:rPr>
          <w:rFonts w:ascii="Arial" w:hAnsi="Arial" w:cs="Arial"/>
        </w:rPr>
        <w:t xml:space="preserve"> újbóli kiépítésre szorulnak, míg a további árkok</w:t>
      </w:r>
      <w:r w:rsidR="00C52C0A">
        <w:rPr>
          <w:rFonts w:ascii="Arial" w:hAnsi="Arial" w:cs="Arial"/>
        </w:rPr>
        <w:t xml:space="preserve"> döntő része felújítást igényel</w:t>
      </w:r>
      <w:r w:rsidR="004B166C" w:rsidRPr="00505CD0">
        <w:rPr>
          <w:rFonts w:ascii="Arial" w:hAnsi="Arial" w:cs="Arial"/>
        </w:rPr>
        <w:t xml:space="preserve">. A felújításra és újbóli kiépítésre kerülő árokrendszerek kivitelezése </w:t>
      </w:r>
      <w:r w:rsidR="0097583D">
        <w:rPr>
          <w:rFonts w:ascii="Arial" w:hAnsi="Arial" w:cs="Arial"/>
        </w:rPr>
        <w:t xml:space="preserve">az </w:t>
      </w:r>
      <w:r w:rsidR="00DB37BD">
        <w:rPr>
          <w:rFonts w:ascii="Arial" w:hAnsi="Arial" w:cs="Arial"/>
        </w:rPr>
        <w:t>állagmegóvás érdekében</w:t>
      </w:r>
      <w:r w:rsidR="004B166C" w:rsidRPr="00505CD0">
        <w:rPr>
          <w:rFonts w:ascii="Arial" w:hAnsi="Arial" w:cs="Arial"/>
        </w:rPr>
        <w:t xml:space="preserve"> szükséges. A meglévő árkok </w:t>
      </w:r>
      <w:r w:rsidR="00DB37BD">
        <w:rPr>
          <w:rFonts w:ascii="Arial" w:hAnsi="Arial" w:cs="Arial"/>
        </w:rPr>
        <w:t>vízelvezető</w:t>
      </w:r>
      <w:r w:rsidR="004B166C" w:rsidRPr="00505CD0">
        <w:rPr>
          <w:rFonts w:ascii="Arial" w:hAnsi="Arial" w:cs="Arial"/>
        </w:rPr>
        <w:t xml:space="preserve"> képessége leromlott, a feliszapolódott, eltömődött árkok </w:t>
      </w:r>
      <w:proofErr w:type="spellStart"/>
      <w:r w:rsidR="004B166C" w:rsidRPr="00505CD0">
        <w:rPr>
          <w:rFonts w:ascii="Arial" w:hAnsi="Arial" w:cs="Arial"/>
        </w:rPr>
        <w:t>külvizek</w:t>
      </w:r>
      <w:proofErr w:type="spellEnd"/>
      <w:r w:rsidR="004B166C" w:rsidRPr="00505CD0">
        <w:rPr>
          <w:rFonts w:ascii="Arial" w:hAnsi="Arial" w:cs="Arial"/>
        </w:rPr>
        <w:t xml:space="preserve"> összefogására és elvezetésére csak korlátozottan alkalmasak. Felújításukat, tovább fejlesztésüket el kell végezni. A felszíni csapadékvizek összegyűjtése és befogadóba vezetése általában megoldottnak tekinthető. Vannak azonban olyan városrészek, mint </w:t>
      </w:r>
      <w:proofErr w:type="spellStart"/>
      <w:r w:rsidR="004B166C" w:rsidRPr="00505CD0">
        <w:rPr>
          <w:rFonts w:ascii="Arial" w:hAnsi="Arial" w:cs="Arial"/>
        </w:rPr>
        <w:t>Gyöngyöshermán</w:t>
      </w:r>
      <w:proofErr w:type="spellEnd"/>
      <w:r w:rsidR="004B166C" w:rsidRPr="00505CD0">
        <w:rPr>
          <w:rFonts w:ascii="Arial" w:hAnsi="Arial" w:cs="Arial"/>
        </w:rPr>
        <w:t xml:space="preserve">, Szentkirály, </w:t>
      </w:r>
      <w:proofErr w:type="spellStart"/>
      <w:r w:rsidR="004B166C" w:rsidRPr="00505CD0">
        <w:rPr>
          <w:rFonts w:ascii="Arial" w:hAnsi="Arial" w:cs="Arial"/>
        </w:rPr>
        <w:t>Olad</w:t>
      </w:r>
      <w:proofErr w:type="spellEnd"/>
      <w:r w:rsidR="004B166C" w:rsidRPr="00505CD0">
        <w:rPr>
          <w:rFonts w:ascii="Arial" w:hAnsi="Arial" w:cs="Arial"/>
        </w:rPr>
        <w:t xml:space="preserve">, Kámon, Herény, </w:t>
      </w:r>
      <w:proofErr w:type="spellStart"/>
      <w:r w:rsidR="004B166C" w:rsidRPr="00505CD0">
        <w:rPr>
          <w:rFonts w:ascii="Arial" w:hAnsi="Arial" w:cs="Arial"/>
        </w:rPr>
        <w:t>Zanati</w:t>
      </w:r>
      <w:proofErr w:type="spellEnd"/>
      <w:r w:rsidR="004B166C" w:rsidRPr="00505CD0">
        <w:rPr>
          <w:rFonts w:ascii="Arial" w:hAnsi="Arial" w:cs="Arial"/>
        </w:rPr>
        <w:t xml:space="preserve"> városrész, Éhen Gyula lakó</w:t>
      </w:r>
      <w:r w:rsidR="00DB37BD">
        <w:rPr>
          <w:rFonts w:ascii="Arial" w:hAnsi="Arial" w:cs="Arial"/>
        </w:rPr>
        <w:t>terület, Ipartelep városrész, KISZ</w:t>
      </w:r>
      <w:r w:rsidR="004B166C" w:rsidRPr="00505CD0">
        <w:rPr>
          <w:rFonts w:ascii="Arial" w:hAnsi="Arial" w:cs="Arial"/>
        </w:rPr>
        <w:t xml:space="preserve"> lakótelep, </w:t>
      </w:r>
      <w:proofErr w:type="spellStart"/>
      <w:r w:rsidR="004B166C" w:rsidRPr="00505CD0">
        <w:rPr>
          <w:rFonts w:ascii="Arial" w:hAnsi="Arial" w:cs="Arial"/>
        </w:rPr>
        <w:t>Százhold</w:t>
      </w:r>
      <w:proofErr w:type="spellEnd"/>
      <w:r w:rsidR="004B166C" w:rsidRPr="00505CD0">
        <w:rPr>
          <w:rFonts w:ascii="Arial" w:hAnsi="Arial" w:cs="Arial"/>
        </w:rPr>
        <w:t xml:space="preserve"> városrész, </w:t>
      </w:r>
      <w:proofErr w:type="spellStart"/>
      <w:r w:rsidR="004B166C" w:rsidRPr="00505CD0">
        <w:rPr>
          <w:rFonts w:ascii="Arial" w:hAnsi="Arial" w:cs="Arial"/>
        </w:rPr>
        <w:t>Újperint</w:t>
      </w:r>
      <w:proofErr w:type="spellEnd"/>
      <w:r w:rsidR="004B166C" w:rsidRPr="00505CD0">
        <w:rPr>
          <w:rFonts w:ascii="Arial" w:hAnsi="Arial" w:cs="Arial"/>
        </w:rPr>
        <w:t xml:space="preserve"> városrész, Petőfi telep, ahol a csapadékvíz elvezetését komplexen kezelve lehet és kell megoldani. </w:t>
      </w:r>
    </w:p>
    <w:p w:rsidR="00511FC8" w:rsidRPr="00505CD0" w:rsidRDefault="00511FC8" w:rsidP="00E3301A">
      <w:pPr>
        <w:tabs>
          <w:tab w:val="left" w:pos="4228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A Gyöngyös-patak, </w:t>
      </w:r>
      <w:proofErr w:type="spellStart"/>
      <w:r w:rsidRPr="00505CD0">
        <w:rPr>
          <w:rFonts w:ascii="Arial" w:hAnsi="Arial" w:cs="Arial"/>
        </w:rPr>
        <w:t>Perint-patak</w:t>
      </w:r>
      <w:proofErr w:type="spellEnd"/>
      <w:r w:rsidRPr="00505CD0">
        <w:rPr>
          <w:rFonts w:ascii="Arial" w:hAnsi="Arial" w:cs="Arial"/>
        </w:rPr>
        <w:t xml:space="preserve">, Arany-patak, Potyondi-árok, Csónakázó-tó felett a város kezelésében lévő 56 db hídból 29 db közúti hídként, 27 db gyalogos hídként épült. A város közúti hídjainak több, mint a fele már 50 évnél régebben épült, a gyaloghidak esetében ez az érték több, mint 77 %. A 2018. évben elvégzett hídvizsgálat ismeretében az alábbi </w:t>
      </w:r>
      <w:r w:rsidR="004B728E" w:rsidRPr="00505CD0">
        <w:rPr>
          <w:rFonts w:ascii="Arial" w:hAnsi="Arial" w:cs="Arial"/>
        </w:rPr>
        <w:t xml:space="preserve">közúti </w:t>
      </w:r>
      <w:r w:rsidRPr="00505CD0">
        <w:rPr>
          <w:rFonts w:ascii="Arial" w:hAnsi="Arial" w:cs="Arial"/>
        </w:rPr>
        <w:t>hidak teljes felújítása szükséges:</w:t>
      </w:r>
    </w:p>
    <w:p w:rsidR="00A94FF5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lastRenderedPageBreak/>
        <w:t>˗</w:t>
      </w:r>
      <w:r w:rsidRPr="00505CD0">
        <w:rPr>
          <w:rFonts w:ascii="Arial" w:hAnsi="Arial" w:cs="Arial"/>
        </w:rPr>
        <w:tab/>
      </w:r>
      <w:proofErr w:type="spellStart"/>
      <w:r w:rsidR="00A94FF5" w:rsidRPr="00505CD0">
        <w:rPr>
          <w:rFonts w:ascii="Arial" w:hAnsi="Arial" w:cs="Arial"/>
        </w:rPr>
        <w:t>Markusovszky</w:t>
      </w:r>
      <w:proofErr w:type="spellEnd"/>
      <w:r w:rsidR="00A94FF5" w:rsidRPr="00505CD0">
        <w:rPr>
          <w:rFonts w:ascii="Arial" w:hAnsi="Arial" w:cs="Arial"/>
        </w:rPr>
        <w:t xml:space="preserve"> utcai Gyöngyös-patak híd</w:t>
      </w:r>
    </w:p>
    <w:p w:rsidR="00511FC8" w:rsidRPr="00505CD0" w:rsidRDefault="00A94FF5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- </w:t>
      </w:r>
      <w:r w:rsidR="00511FC8" w:rsidRPr="00505CD0">
        <w:rPr>
          <w:rFonts w:ascii="Arial" w:hAnsi="Arial" w:cs="Arial"/>
        </w:rPr>
        <w:t>Szent István király utcai Gyöngyös-patak híd</w:t>
      </w:r>
      <w:r w:rsidR="00511FC8" w:rsidRPr="00505CD0">
        <w:rPr>
          <w:rFonts w:ascii="Arial" w:hAnsi="Arial" w:cs="Arial"/>
        </w:rPr>
        <w:tab/>
      </w:r>
    </w:p>
    <w:p w:rsidR="004B728E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>Hunyadi utcai Gyöngyös-patak híd</w:t>
      </w:r>
      <w:r w:rsidRPr="00505CD0">
        <w:rPr>
          <w:rFonts w:ascii="Arial" w:hAnsi="Arial" w:cs="Arial"/>
        </w:rPr>
        <w:tab/>
      </w:r>
    </w:p>
    <w:p w:rsidR="00511FC8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 xml:space="preserve">Zrínyi Miklós </w:t>
      </w:r>
      <w:r w:rsidR="004B728E" w:rsidRPr="00505CD0">
        <w:rPr>
          <w:rFonts w:ascii="Arial" w:hAnsi="Arial" w:cs="Arial"/>
        </w:rPr>
        <w:t>utcai Gyöngyös-patak híd</w:t>
      </w:r>
    </w:p>
    <w:p w:rsidR="00511FC8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 xml:space="preserve">Deák Ferenc </w:t>
      </w:r>
      <w:r w:rsidR="004B728E" w:rsidRPr="00505CD0">
        <w:rPr>
          <w:rFonts w:ascii="Arial" w:hAnsi="Arial" w:cs="Arial"/>
        </w:rPr>
        <w:t>utcai Gyöngyös-patak híd</w:t>
      </w:r>
    </w:p>
    <w:p w:rsidR="004B728E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>Horváth Boldizsár krt. Gyöngyös-patak híd</w:t>
      </w:r>
      <w:r w:rsidRPr="00505CD0">
        <w:rPr>
          <w:rFonts w:ascii="Arial" w:hAnsi="Arial" w:cs="Arial"/>
        </w:rPr>
        <w:tab/>
      </w:r>
    </w:p>
    <w:p w:rsidR="00511FC8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 xml:space="preserve">Kodály Zoltán utcai </w:t>
      </w:r>
      <w:proofErr w:type="spellStart"/>
      <w:r w:rsidRPr="00505CD0">
        <w:rPr>
          <w:rFonts w:ascii="Arial" w:hAnsi="Arial" w:cs="Arial"/>
        </w:rPr>
        <w:t>Perint-patak</w:t>
      </w:r>
      <w:proofErr w:type="spellEnd"/>
      <w:r w:rsidRPr="00505CD0">
        <w:rPr>
          <w:rFonts w:ascii="Arial" w:hAnsi="Arial" w:cs="Arial"/>
        </w:rPr>
        <w:t xml:space="preserve"> híd</w:t>
      </w:r>
    </w:p>
    <w:p w:rsidR="00511FC8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 xml:space="preserve">Csók István utcai </w:t>
      </w:r>
      <w:proofErr w:type="spellStart"/>
      <w:r w:rsidRPr="00505CD0">
        <w:rPr>
          <w:rFonts w:ascii="Arial" w:hAnsi="Arial" w:cs="Arial"/>
        </w:rPr>
        <w:t>Perint-patak</w:t>
      </w:r>
      <w:proofErr w:type="spellEnd"/>
      <w:r w:rsidRPr="00505CD0">
        <w:rPr>
          <w:rFonts w:ascii="Arial" w:hAnsi="Arial" w:cs="Arial"/>
        </w:rPr>
        <w:t xml:space="preserve"> híd</w:t>
      </w:r>
    </w:p>
    <w:p w:rsidR="00A94FF5" w:rsidRPr="00505CD0" w:rsidRDefault="00511FC8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˗</w:t>
      </w:r>
      <w:r w:rsidRPr="00505CD0">
        <w:rPr>
          <w:rFonts w:ascii="Arial" w:hAnsi="Arial" w:cs="Arial"/>
        </w:rPr>
        <w:tab/>
        <w:t>Ernuszt Kelemen utcai Arany-patak híd</w:t>
      </w:r>
    </w:p>
    <w:p w:rsidR="00A94FF5" w:rsidRPr="00505CD0" w:rsidRDefault="00A94FF5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FF69E0" w:rsidRPr="00505CD0" w:rsidRDefault="00A94FF5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A</w:t>
      </w:r>
      <w:r w:rsidR="00FF69E0" w:rsidRPr="00505CD0">
        <w:rPr>
          <w:rFonts w:ascii="Arial" w:hAnsi="Arial" w:cs="Arial"/>
        </w:rPr>
        <w:t xml:space="preserve"> </w:t>
      </w:r>
      <w:r w:rsidR="00505CD0" w:rsidRPr="00505CD0">
        <w:rPr>
          <w:rFonts w:ascii="Arial" w:hAnsi="Arial" w:cs="Arial"/>
        </w:rPr>
        <w:t>burkolat-felújítás</w:t>
      </w:r>
      <w:r w:rsidR="00FF69E0" w:rsidRPr="00505CD0">
        <w:rPr>
          <w:rFonts w:ascii="Arial" w:hAnsi="Arial" w:cs="Arial"/>
        </w:rPr>
        <w:t xml:space="preserve"> előtt az önkormányzat kezelésébe tartozó vízvezeték, szennyvíz-, csapadékcsatorna és </w:t>
      </w:r>
      <w:proofErr w:type="spellStart"/>
      <w:r w:rsidR="00FF69E0" w:rsidRPr="00505CD0">
        <w:rPr>
          <w:rFonts w:ascii="Arial" w:hAnsi="Arial" w:cs="Arial"/>
        </w:rPr>
        <w:t>távhő</w:t>
      </w:r>
      <w:proofErr w:type="spellEnd"/>
      <w:r w:rsidR="00FF69E0" w:rsidRPr="00505CD0">
        <w:rPr>
          <w:rFonts w:ascii="Arial" w:hAnsi="Arial" w:cs="Arial"/>
        </w:rPr>
        <w:t xml:space="preserve"> vezeték hálózat jelentős részén azok rekonstrukcióját is célszerű elvégezni, valamint a közműszolgáltatókkal is egyeztetni szükséges a közmű rekonstrukciós munkálatok elvégzésének mértékét, tekintettel arra, hogy a beavatkozásokat csak összehangoltan az egyes hálózatok működőképességének megőrzése mellett lehet végrehajtani.</w:t>
      </w:r>
    </w:p>
    <w:p w:rsidR="00FF69E0" w:rsidRPr="00505CD0" w:rsidRDefault="00FF69E0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882EB0" w:rsidRPr="00505CD0" w:rsidRDefault="00305F8F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A felsoroltak alapján a </w:t>
      </w:r>
      <w:r w:rsidR="00882EB0" w:rsidRPr="00505CD0">
        <w:rPr>
          <w:rFonts w:ascii="Arial" w:hAnsi="Arial" w:cs="Arial"/>
        </w:rPr>
        <w:t>közműhálózat</w:t>
      </w:r>
      <w:r w:rsidRPr="00505CD0">
        <w:rPr>
          <w:rFonts w:ascii="Arial" w:hAnsi="Arial" w:cs="Arial"/>
        </w:rPr>
        <w:t xml:space="preserve"> az út, járda, híd felújítás forrásigény</w:t>
      </w:r>
      <w:r w:rsidR="00882EB0" w:rsidRPr="00505CD0">
        <w:rPr>
          <w:rFonts w:ascii="Arial" w:hAnsi="Arial" w:cs="Arial"/>
        </w:rPr>
        <w:t>e a következők szerint vehető figyelembe:</w:t>
      </w:r>
    </w:p>
    <w:p w:rsidR="00882EB0" w:rsidRPr="00505CD0" w:rsidRDefault="00882EB0" w:rsidP="00E3301A">
      <w:pPr>
        <w:pStyle w:val="Listaszerbekezds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5CD0">
        <w:rPr>
          <w:rFonts w:ascii="Arial" w:hAnsi="Arial" w:cs="Arial"/>
          <w:sz w:val="24"/>
          <w:szCs w:val="24"/>
        </w:rPr>
        <w:lastRenderedPageBreak/>
        <w:t>Önkormányzati kezelésű közműhálózatok rekonstrukciója, fejlesztése cca.: 25 milliárd Ft;</w:t>
      </w:r>
    </w:p>
    <w:p w:rsidR="00771214" w:rsidRPr="00505CD0" w:rsidRDefault="00882EB0" w:rsidP="00E3301A">
      <w:pPr>
        <w:pStyle w:val="Listaszerbekezds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5CD0">
        <w:rPr>
          <w:rFonts w:ascii="Arial" w:hAnsi="Arial" w:cs="Arial"/>
          <w:sz w:val="24"/>
          <w:szCs w:val="24"/>
        </w:rPr>
        <w:t>Út</w:t>
      </w:r>
      <w:r w:rsidR="00771214" w:rsidRPr="00505CD0">
        <w:rPr>
          <w:rFonts w:ascii="Arial" w:hAnsi="Arial" w:cs="Arial"/>
          <w:sz w:val="24"/>
          <w:szCs w:val="24"/>
        </w:rPr>
        <w:t>felújítás cca.: 40 milliárd Ft;</w:t>
      </w:r>
    </w:p>
    <w:p w:rsidR="00771214" w:rsidRPr="00505CD0" w:rsidRDefault="00771214" w:rsidP="00E3301A">
      <w:pPr>
        <w:pStyle w:val="Listaszerbekezds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5CD0">
        <w:rPr>
          <w:rFonts w:ascii="Arial" w:hAnsi="Arial" w:cs="Arial"/>
          <w:sz w:val="24"/>
          <w:szCs w:val="24"/>
        </w:rPr>
        <w:t>Járda kerékpárút felújítás cca.: 5 milliárd Ft;</w:t>
      </w:r>
    </w:p>
    <w:p w:rsidR="00771214" w:rsidRPr="00505CD0" w:rsidRDefault="00771214" w:rsidP="00E3301A">
      <w:pPr>
        <w:pStyle w:val="Listaszerbekezds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5CD0">
        <w:rPr>
          <w:rFonts w:ascii="Arial" w:hAnsi="Arial" w:cs="Arial"/>
          <w:sz w:val="24"/>
          <w:szCs w:val="24"/>
        </w:rPr>
        <w:t>Híd felújítás cca.: 1 milliárd Ft.</w:t>
      </w:r>
    </w:p>
    <w:p w:rsidR="00771214" w:rsidRPr="00505CD0" w:rsidRDefault="00771214" w:rsidP="00E3301A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Az összeg nagyságrendjéből érzékelhető, hogy a végrehajtás csak ütemezetten, az önkormányzati mellett pályázati források, illetve az állami </w:t>
      </w:r>
      <w:r w:rsidR="00DB37BD">
        <w:rPr>
          <w:rFonts w:ascii="Arial" w:hAnsi="Arial" w:cs="Arial"/>
        </w:rPr>
        <w:t>támogatások</w:t>
      </w:r>
      <w:r w:rsidRPr="00505CD0">
        <w:rPr>
          <w:rFonts w:ascii="Arial" w:hAnsi="Arial" w:cs="Arial"/>
        </w:rPr>
        <w:t xml:space="preserve"> igénybevételével képzelhető el</w:t>
      </w:r>
      <w:r w:rsidR="00E3301A">
        <w:rPr>
          <w:rFonts w:ascii="Arial" w:hAnsi="Arial" w:cs="Arial"/>
        </w:rPr>
        <w:t>.</w:t>
      </w:r>
    </w:p>
    <w:p w:rsidR="007120EB" w:rsidRPr="00505CD0" w:rsidRDefault="007120EB" w:rsidP="00E3301A">
      <w:pPr>
        <w:spacing w:line="276" w:lineRule="auto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Kérem a Tisztelt Közgyűlést, hogy </w:t>
      </w:r>
      <w:r w:rsidR="00E71DF9" w:rsidRPr="00505CD0">
        <w:rPr>
          <w:rFonts w:ascii="Arial" w:hAnsi="Arial" w:cs="Arial"/>
        </w:rPr>
        <w:t>az előterjesztést megtárgyalni,</w:t>
      </w:r>
      <w:r w:rsidR="00336AC6" w:rsidRPr="00505CD0">
        <w:rPr>
          <w:rFonts w:ascii="Arial" w:hAnsi="Arial" w:cs="Arial"/>
        </w:rPr>
        <w:t xml:space="preserve"> </w:t>
      </w:r>
      <w:r w:rsidRPr="00505CD0">
        <w:rPr>
          <w:rFonts w:ascii="Arial" w:hAnsi="Arial" w:cs="Arial"/>
        </w:rPr>
        <w:t>a határozati javaslatot elfogadni szíveskedjék.</w:t>
      </w:r>
    </w:p>
    <w:p w:rsidR="007120EB" w:rsidRPr="00505CD0" w:rsidRDefault="007120EB" w:rsidP="007120EB">
      <w:pPr>
        <w:jc w:val="both"/>
        <w:rPr>
          <w:rFonts w:ascii="Arial" w:hAnsi="Arial" w:cs="Arial"/>
        </w:rPr>
      </w:pPr>
    </w:p>
    <w:p w:rsidR="007120EB" w:rsidRPr="00505CD0" w:rsidRDefault="007120EB" w:rsidP="007120EB">
      <w:pPr>
        <w:jc w:val="both"/>
        <w:rPr>
          <w:rFonts w:ascii="Arial" w:hAnsi="Arial" w:cs="Arial"/>
          <w:b/>
        </w:rPr>
      </w:pPr>
      <w:r w:rsidRPr="00505CD0">
        <w:rPr>
          <w:rFonts w:ascii="Arial" w:hAnsi="Arial" w:cs="Arial"/>
          <w:b/>
        </w:rPr>
        <w:t>Szombathely, 201</w:t>
      </w:r>
      <w:r w:rsidR="00305A89" w:rsidRPr="00505CD0">
        <w:rPr>
          <w:rFonts w:ascii="Arial" w:hAnsi="Arial" w:cs="Arial"/>
          <w:b/>
        </w:rPr>
        <w:t>9</w:t>
      </w:r>
      <w:r w:rsidRPr="00505CD0">
        <w:rPr>
          <w:rFonts w:ascii="Arial" w:hAnsi="Arial" w:cs="Arial"/>
          <w:b/>
        </w:rPr>
        <w:t xml:space="preserve">. </w:t>
      </w:r>
      <w:r w:rsidR="00305A89" w:rsidRPr="00505CD0">
        <w:rPr>
          <w:rFonts w:ascii="Arial" w:hAnsi="Arial" w:cs="Arial"/>
          <w:b/>
        </w:rPr>
        <w:t>februá</w:t>
      </w:r>
      <w:r w:rsidR="00B242B9" w:rsidRPr="00505CD0">
        <w:rPr>
          <w:rFonts w:ascii="Arial" w:hAnsi="Arial" w:cs="Arial"/>
          <w:b/>
        </w:rPr>
        <w:t>r</w:t>
      </w:r>
      <w:r w:rsidR="00336AC6" w:rsidRPr="00505CD0">
        <w:rPr>
          <w:rFonts w:ascii="Arial" w:hAnsi="Arial" w:cs="Arial"/>
          <w:b/>
        </w:rPr>
        <w:t xml:space="preserve"> </w:t>
      </w:r>
      <w:proofErr w:type="gramStart"/>
      <w:r w:rsidRPr="00505CD0">
        <w:rPr>
          <w:rFonts w:ascii="Arial" w:hAnsi="Arial" w:cs="Arial"/>
          <w:b/>
        </w:rPr>
        <w:t>„      ”</w:t>
      </w:r>
      <w:proofErr w:type="gramEnd"/>
    </w:p>
    <w:p w:rsidR="007120EB" w:rsidRDefault="007120EB" w:rsidP="007120EB">
      <w:pPr>
        <w:rPr>
          <w:rFonts w:ascii="Arial" w:hAnsi="Arial" w:cs="Arial"/>
          <w:b/>
        </w:rPr>
      </w:pPr>
    </w:p>
    <w:p w:rsidR="002526F5" w:rsidRDefault="002526F5" w:rsidP="007120EB">
      <w:pPr>
        <w:rPr>
          <w:rFonts w:ascii="Arial" w:hAnsi="Arial" w:cs="Arial"/>
          <w:b/>
        </w:rPr>
      </w:pPr>
    </w:p>
    <w:p w:rsidR="002526F5" w:rsidRPr="00505CD0" w:rsidRDefault="002526F5" w:rsidP="007120EB">
      <w:pPr>
        <w:rPr>
          <w:rFonts w:ascii="Arial" w:hAnsi="Arial" w:cs="Arial"/>
          <w:b/>
        </w:rPr>
      </w:pPr>
    </w:p>
    <w:p w:rsidR="007120EB" w:rsidRPr="00505CD0" w:rsidRDefault="007120EB" w:rsidP="007120EB">
      <w:pPr>
        <w:rPr>
          <w:rFonts w:ascii="Arial" w:hAnsi="Arial" w:cs="Arial"/>
          <w:b/>
        </w:rPr>
      </w:pPr>
    </w:p>
    <w:p w:rsidR="007120EB" w:rsidRPr="00505CD0" w:rsidRDefault="007120EB" w:rsidP="007120EB">
      <w:pPr>
        <w:ind w:left="4956" w:firstLine="708"/>
        <w:rPr>
          <w:rFonts w:ascii="Arial" w:hAnsi="Arial" w:cs="Arial"/>
          <w:b/>
        </w:rPr>
      </w:pPr>
      <w:r w:rsidRPr="00505CD0">
        <w:rPr>
          <w:rFonts w:ascii="Arial" w:hAnsi="Arial" w:cs="Arial"/>
          <w:b/>
        </w:rPr>
        <w:t xml:space="preserve">/: Dr. Puskás </w:t>
      </w:r>
      <w:proofErr w:type="gramStart"/>
      <w:r w:rsidRPr="00505CD0">
        <w:rPr>
          <w:rFonts w:ascii="Arial" w:hAnsi="Arial" w:cs="Arial"/>
          <w:b/>
        </w:rPr>
        <w:t>Tivadar :</w:t>
      </w:r>
      <w:proofErr w:type="gramEnd"/>
      <w:r w:rsidRPr="00505CD0">
        <w:rPr>
          <w:rFonts w:ascii="Arial" w:hAnsi="Arial" w:cs="Arial"/>
          <w:b/>
        </w:rPr>
        <w:t>/</w:t>
      </w:r>
    </w:p>
    <w:p w:rsidR="00161704" w:rsidRPr="00505CD0" w:rsidRDefault="00161704" w:rsidP="00161704">
      <w:pPr>
        <w:rPr>
          <w:rFonts w:ascii="Arial" w:hAnsi="Arial" w:cs="Arial"/>
        </w:rPr>
      </w:pPr>
    </w:p>
    <w:p w:rsidR="00161704" w:rsidRPr="00505CD0" w:rsidRDefault="00C11C95" w:rsidP="00161704">
      <w:pPr>
        <w:rPr>
          <w:rFonts w:ascii="Arial" w:hAnsi="Arial" w:cs="Arial"/>
          <w:b/>
          <w:u w:val="single"/>
        </w:rPr>
      </w:pPr>
      <w:r w:rsidRPr="00505CD0">
        <w:rPr>
          <w:rFonts w:ascii="Arial" w:hAnsi="Arial" w:cs="Arial"/>
          <w:b/>
          <w:u w:val="single"/>
        </w:rPr>
        <w:br w:type="page"/>
      </w:r>
    </w:p>
    <w:p w:rsidR="00161704" w:rsidRPr="00505CD0" w:rsidRDefault="00161704" w:rsidP="00161704">
      <w:pPr>
        <w:rPr>
          <w:rFonts w:ascii="Arial" w:hAnsi="Arial" w:cs="Arial"/>
          <w:b/>
          <w:u w:val="single"/>
        </w:rPr>
      </w:pPr>
    </w:p>
    <w:p w:rsidR="007120EB" w:rsidRPr="00505CD0" w:rsidRDefault="007120EB" w:rsidP="00161704">
      <w:pPr>
        <w:ind w:left="2836" w:firstLine="709"/>
        <w:rPr>
          <w:rFonts w:ascii="Arial" w:hAnsi="Arial" w:cs="Arial"/>
          <w:b/>
          <w:u w:val="single"/>
        </w:rPr>
      </w:pPr>
      <w:r w:rsidRPr="00505CD0">
        <w:rPr>
          <w:rFonts w:ascii="Arial" w:hAnsi="Arial" w:cs="Arial"/>
          <w:b/>
          <w:u w:val="single"/>
        </w:rPr>
        <w:t>HATÁROZATI JAVASLAT</w:t>
      </w:r>
    </w:p>
    <w:p w:rsidR="007120EB" w:rsidRPr="00505CD0" w:rsidRDefault="00EF0284" w:rsidP="007120EB">
      <w:pPr>
        <w:jc w:val="center"/>
        <w:rPr>
          <w:rFonts w:ascii="Arial" w:hAnsi="Arial" w:cs="Arial"/>
          <w:b/>
          <w:u w:val="single"/>
        </w:rPr>
      </w:pPr>
      <w:r w:rsidRPr="00505CD0">
        <w:rPr>
          <w:rFonts w:ascii="Arial" w:hAnsi="Arial" w:cs="Arial"/>
          <w:b/>
          <w:u w:val="single"/>
        </w:rPr>
        <w:t>…./2019</w:t>
      </w:r>
      <w:r w:rsidR="007120EB" w:rsidRPr="00505CD0">
        <w:rPr>
          <w:rFonts w:ascii="Arial" w:hAnsi="Arial" w:cs="Arial"/>
          <w:b/>
          <w:u w:val="single"/>
        </w:rPr>
        <w:t>. (</w:t>
      </w:r>
      <w:r w:rsidRPr="00505CD0">
        <w:rPr>
          <w:rFonts w:ascii="Arial" w:hAnsi="Arial" w:cs="Arial"/>
          <w:b/>
          <w:u w:val="single"/>
        </w:rPr>
        <w:t>II</w:t>
      </w:r>
      <w:r w:rsidR="007120EB" w:rsidRPr="00505CD0">
        <w:rPr>
          <w:rFonts w:ascii="Arial" w:hAnsi="Arial" w:cs="Arial"/>
          <w:b/>
          <w:u w:val="single"/>
        </w:rPr>
        <w:t>.</w:t>
      </w:r>
      <w:r w:rsidRPr="00505CD0">
        <w:rPr>
          <w:rFonts w:ascii="Arial" w:hAnsi="Arial" w:cs="Arial"/>
          <w:b/>
          <w:u w:val="single"/>
        </w:rPr>
        <w:t xml:space="preserve"> 28</w:t>
      </w:r>
      <w:r w:rsidR="007120EB" w:rsidRPr="00505CD0">
        <w:rPr>
          <w:rFonts w:ascii="Arial" w:hAnsi="Arial" w:cs="Arial"/>
          <w:b/>
          <w:u w:val="single"/>
        </w:rPr>
        <w:t xml:space="preserve">.) Kgy. </w:t>
      </w:r>
      <w:proofErr w:type="gramStart"/>
      <w:r w:rsidR="007120EB" w:rsidRPr="00505CD0">
        <w:rPr>
          <w:rFonts w:ascii="Arial" w:hAnsi="Arial" w:cs="Arial"/>
          <w:b/>
          <w:u w:val="single"/>
        </w:rPr>
        <w:t>számú</w:t>
      </w:r>
      <w:proofErr w:type="gramEnd"/>
      <w:r w:rsidR="007120EB" w:rsidRPr="00505CD0">
        <w:rPr>
          <w:rFonts w:ascii="Arial" w:hAnsi="Arial" w:cs="Arial"/>
          <w:b/>
          <w:u w:val="single"/>
        </w:rPr>
        <w:t xml:space="preserve"> határozat</w:t>
      </w:r>
    </w:p>
    <w:p w:rsidR="00161704" w:rsidRPr="00505CD0" w:rsidRDefault="00161704" w:rsidP="00161704">
      <w:pPr>
        <w:jc w:val="both"/>
        <w:rPr>
          <w:rFonts w:ascii="Arial" w:hAnsi="Arial" w:cs="Arial"/>
          <w:b/>
          <w:u w:val="single"/>
        </w:rPr>
      </w:pPr>
    </w:p>
    <w:p w:rsidR="00CC3B24" w:rsidRPr="00505CD0" w:rsidRDefault="007120EB" w:rsidP="00212C5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Szombathely Megyei Jogú Város Közgyűlése</w:t>
      </w:r>
      <w:r w:rsidR="00161704" w:rsidRPr="00505CD0">
        <w:rPr>
          <w:rFonts w:ascii="Arial" w:hAnsi="Arial" w:cs="Arial"/>
        </w:rPr>
        <w:t xml:space="preserve"> </w:t>
      </w:r>
      <w:r w:rsidR="00EF0284" w:rsidRPr="00505CD0">
        <w:rPr>
          <w:rFonts w:ascii="Arial" w:hAnsi="Arial" w:cs="Arial"/>
        </w:rPr>
        <w:t>felkéri a polgármestert, hogy készítse el Szombathely város</w:t>
      </w:r>
      <w:r w:rsidR="0013164E">
        <w:rPr>
          <w:rFonts w:ascii="Arial" w:hAnsi="Arial" w:cs="Arial"/>
        </w:rPr>
        <w:t xml:space="preserve"> 15 évre vonatkozó szakmai</w:t>
      </w:r>
      <w:r w:rsidR="00EF0284" w:rsidRPr="00505CD0">
        <w:rPr>
          <w:rFonts w:ascii="Arial" w:hAnsi="Arial" w:cs="Arial"/>
        </w:rPr>
        <w:t xml:space="preserve"> koncepcióját az önkormányzati kezelésben, illetve tulajdonban álló </w:t>
      </w:r>
      <w:r w:rsidR="0097583D">
        <w:rPr>
          <w:rFonts w:ascii="Arial" w:hAnsi="Arial" w:cs="Arial"/>
        </w:rPr>
        <w:t>út, járda, híd és közművezetékek</w:t>
      </w:r>
      <w:r w:rsidR="00EF0284" w:rsidRPr="00505CD0">
        <w:rPr>
          <w:rFonts w:ascii="Arial" w:hAnsi="Arial" w:cs="Arial"/>
        </w:rPr>
        <w:t xml:space="preserve"> fejlesztésére.</w:t>
      </w:r>
    </w:p>
    <w:p w:rsidR="00CC3B24" w:rsidRPr="00505CD0" w:rsidRDefault="00CC3B24" w:rsidP="00CC3B24">
      <w:pPr>
        <w:ind w:left="720"/>
        <w:jc w:val="both"/>
        <w:rPr>
          <w:rFonts w:ascii="Arial" w:hAnsi="Arial" w:cs="Arial"/>
        </w:rPr>
      </w:pPr>
    </w:p>
    <w:p w:rsidR="00CC3B24" w:rsidRPr="00505CD0" w:rsidRDefault="00161704" w:rsidP="00212C5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A Közgyűlés felkéri a polgármestert, h</w:t>
      </w:r>
      <w:r w:rsidR="00EF0284" w:rsidRPr="00505CD0">
        <w:rPr>
          <w:rFonts w:ascii="Arial" w:hAnsi="Arial" w:cs="Arial"/>
        </w:rPr>
        <w:t xml:space="preserve">ogy az előterjesztésben </w:t>
      </w:r>
      <w:r w:rsidR="003C3B84">
        <w:rPr>
          <w:rFonts w:ascii="Arial" w:hAnsi="Arial" w:cs="Arial"/>
        </w:rPr>
        <w:t xml:space="preserve">foglaltak alapján összeállított, az útfelújítások ütemezését, sorrendjét, becsült forrásigényét is tartalmazó </w:t>
      </w:r>
      <w:r w:rsidR="00EF0284" w:rsidRPr="00505CD0">
        <w:rPr>
          <w:rFonts w:ascii="Arial" w:hAnsi="Arial" w:cs="Arial"/>
        </w:rPr>
        <w:t xml:space="preserve">koncepciót terjessze </w:t>
      </w:r>
      <w:r w:rsidRPr="00505CD0">
        <w:rPr>
          <w:rFonts w:ascii="Arial" w:hAnsi="Arial" w:cs="Arial"/>
        </w:rPr>
        <w:t>a Közgyűlés elé.</w:t>
      </w:r>
    </w:p>
    <w:p w:rsidR="00CC3B24" w:rsidRPr="00505CD0" w:rsidRDefault="00CC3B24" w:rsidP="00CC3B24">
      <w:pPr>
        <w:ind w:left="720"/>
        <w:jc w:val="both"/>
        <w:rPr>
          <w:rFonts w:ascii="Arial" w:hAnsi="Arial" w:cs="Arial"/>
        </w:rPr>
      </w:pPr>
    </w:p>
    <w:p w:rsidR="00161704" w:rsidRPr="00505CD0" w:rsidRDefault="00161704" w:rsidP="00161704">
      <w:pPr>
        <w:jc w:val="both"/>
        <w:rPr>
          <w:rFonts w:ascii="Arial" w:hAnsi="Arial" w:cs="Arial"/>
        </w:rPr>
      </w:pPr>
    </w:p>
    <w:p w:rsidR="00C66BB8" w:rsidRPr="00505CD0" w:rsidRDefault="00C66BB8" w:rsidP="00161704">
      <w:pPr>
        <w:jc w:val="both"/>
        <w:rPr>
          <w:rFonts w:ascii="Arial" w:hAnsi="Arial" w:cs="Arial"/>
        </w:rPr>
      </w:pPr>
    </w:p>
    <w:p w:rsidR="00C66BB8" w:rsidRPr="00505CD0" w:rsidRDefault="007120EB" w:rsidP="00C66BB8">
      <w:pPr>
        <w:spacing w:after="120"/>
        <w:jc w:val="both"/>
        <w:rPr>
          <w:rFonts w:ascii="Arial" w:hAnsi="Arial" w:cs="Arial"/>
        </w:rPr>
      </w:pPr>
      <w:r w:rsidRPr="00505CD0">
        <w:rPr>
          <w:rFonts w:ascii="Arial" w:hAnsi="Arial" w:cs="Arial"/>
          <w:b/>
          <w:bCs/>
          <w:u w:val="single"/>
        </w:rPr>
        <w:t>Felelős:</w:t>
      </w:r>
      <w:r w:rsidRPr="00505CD0">
        <w:rPr>
          <w:rFonts w:ascii="Arial" w:hAnsi="Arial" w:cs="Arial"/>
        </w:rPr>
        <w:tab/>
        <w:t>Dr. Puskás Tivadar polgármester</w:t>
      </w:r>
    </w:p>
    <w:p w:rsidR="007120EB" w:rsidRPr="00505CD0" w:rsidRDefault="00161704" w:rsidP="00161704">
      <w:pPr>
        <w:spacing w:after="120"/>
        <w:ind w:left="709" w:firstLine="709"/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>Illés Károly</w:t>
      </w:r>
      <w:r w:rsidR="007120EB" w:rsidRPr="00505CD0">
        <w:rPr>
          <w:rFonts w:ascii="Arial" w:hAnsi="Arial" w:cs="Arial"/>
        </w:rPr>
        <w:t xml:space="preserve"> alpolgármester </w:t>
      </w:r>
    </w:p>
    <w:p w:rsidR="007120EB" w:rsidRPr="00505CD0" w:rsidRDefault="007120EB" w:rsidP="007120EB">
      <w:pPr>
        <w:ind w:left="702" w:firstLine="708"/>
        <w:jc w:val="both"/>
        <w:rPr>
          <w:rFonts w:ascii="Arial" w:hAnsi="Arial" w:cs="Arial"/>
          <w:b/>
          <w:bCs/>
        </w:rPr>
      </w:pPr>
      <w:r w:rsidRPr="00505CD0">
        <w:rPr>
          <w:rFonts w:ascii="Arial" w:hAnsi="Arial" w:cs="Arial"/>
        </w:rPr>
        <w:t>(A végrehajtás előkészítéséért:</w:t>
      </w:r>
    </w:p>
    <w:p w:rsidR="007120EB" w:rsidRPr="00505CD0" w:rsidRDefault="00161704" w:rsidP="00161704">
      <w:pPr>
        <w:ind w:left="1410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Lakézi Gábor, a Városüzemeltetési </w:t>
      </w:r>
      <w:r w:rsidR="007120EB" w:rsidRPr="00505CD0">
        <w:rPr>
          <w:rFonts w:ascii="Arial" w:hAnsi="Arial" w:cs="Arial"/>
        </w:rPr>
        <w:t>Osztály vezetője)</w:t>
      </w:r>
    </w:p>
    <w:p w:rsidR="007120EB" w:rsidRPr="00505CD0" w:rsidRDefault="007120EB" w:rsidP="007120EB">
      <w:pPr>
        <w:rPr>
          <w:rFonts w:ascii="Arial" w:hAnsi="Arial" w:cs="Arial"/>
        </w:rPr>
      </w:pPr>
    </w:p>
    <w:p w:rsidR="007120EB" w:rsidRPr="00505CD0" w:rsidRDefault="007120EB" w:rsidP="00ED71AB">
      <w:pPr>
        <w:rPr>
          <w:rFonts w:ascii="Arial" w:hAnsi="Arial" w:cs="Arial"/>
        </w:rPr>
      </w:pPr>
      <w:r w:rsidRPr="00505CD0">
        <w:rPr>
          <w:rFonts w:ascii="Arial" w:hAnsi="Arial" w:cs="Arial"/>
          <w:b/>
          <w:bCs/>
          <w:u w:val="single"/>
        </w:rPr>
        <w:t>Határidő:</w:t>
      </w:r>
      <w:r w:rsidR="000A7221" w:rsidRPr="00505CD0">
        <w:rPr>
          <w:rFonts w:ascii="Arial" w:hAnsi="Arial" w:cs="Arial"/>
          <w:bCs/>
        </w:rPr>
        <w:tab/>
        <w:t>azonnal /1. pont vonatkozásában/</w:t>
      </w:r>
    </w:p>
    <w:p w:rsidR="00CC3B24" w:rsidRPr="00505CD0" w:rsidRDefault="007120EB" w:rsidP="00CC3B24">
      <w:pPr>
        <w:ind w:left="707" w:firstLine="709"/>
        <w:rPr>
          <w:rFonts w:ascii="Arial" w:hAnsi="Arial" w:cs="Arial"/>
        </w:rPr>
      </w:pPr>
      <w:r w:rsidRPr="00505CD0">
        <w:rPr>
          <w:rFonts w:ascii="Arial" w:hAnsi="Arial" w:cs="Arial"/>
        </w:rPr>
        <w:t xml:space="preserve">2019. </w:t>
      </w:r>
      <w:r w:rsidR="00161704" w:rsidRPr="00505CD0">
        <w:rPr>
          <w:rFonts w:ascii="Arial" w:hAnsi="Arial" w:cs="Arial"/>
        </w:rPr>
        <w:t xml:space="preserve">december </w:t>
      </w:r>
      <w:r w:rsidRPr="00505CD0">
        <w:rPr>
          <w:rFonts w:ascii="Arial" w:hAnsi="Arial" w:cs="Arial"/>
        </w:rPr>
        <w:t>31.</w:t>
      </w:r>
      <w:r w:rsidR="00C66BB8" w:rsidRPr="00505CD0">
        <w:rPr>
          <w:rFonts w:ascii="Arial" w:hAnsi="Arial" w:cs="Arial"/>
        </w:rPr>
        <w:t xml:space="preserve"> /2.</w:t>
      </w:r>
      <w:r w:rsidR="00161704" w:rsidRPr="00505CD0">
        <w:rPr>
          <w:rFonts w:ascii="Arial" w:hAnsi="Arial" w:cs="Arial"/>
        </w:rPr>
        <w:t xml:space="preserve"> </w:t>
      </w:r>
      <w:r w:rsidR="000A7221" w:rsidRPr="00505CD0">
        <w:rPr>
          <w:rFonts w:ascii="Arial" w:hAnsi="Arial" w:cs="Arial"/>
        </w:rPr>
        <w:t>pont vonatkozásában/</w:t>
      </w:r>
    </w:p>
    <w:p w:rsidR="007120EB" w:rsidRPr="00505CD0" w:rsidRDefault="00A51BB2" w:rsidP="007A7F9C">
      <w:pPr>
        <w:jc w:val="both"/>
        <w:rPr>
          <w:rFonts w:ascii="Arial" w:hAnsi="Arial" w:cs="Arial"/>
        </w:rPr>
      </w:pPr>
      <w:r w:rsidRPr="00505CD0">
        <w:rPr>
          <w:rFonts w:ascii="Arial" w:hAnsi="Arial" w:cs="Arial"/>
        </w:rPr>
        <w:tab/>
      </w:r>
      <w:r w:rsidRPr="00505CD0">
        <w:rPr>
          <w:rFonts w:ascii="Arial" w:hAnsi="Arial" w:cs="Arial"/>
        </w:rPr>
        <w:tab/>
      </w:r>
    </w:p>
    <w:p w:rsidR="007120EB" w:rsidRPr="00505CD0" w:rsidRDefault="007120EB" w:rsidP="007A7F9C">
      <w:pPr>
        <w:jc w:val="both"/>
        <w:rPr>
          <w:rFonts w:ascii="Arial" w:hAnsi="Arial" w:cs="Arial"/>
        </w:rPr>
      </w:pPr>
    </w:p>
    <w:p w:rsidR="007120EB" w:rsidRPr="00505CD0" w:rsidRDefault="007120EB" w:rsidP="007A7F9C">
      <w:pPr>
        <w:jc w:val="both"/>
        <w:rPr>
          <w:rFonts w:ascii="Arial" w:hAnsi="Arial" w:cs="Arial"/>
        </w:rPr>
      </w:pPr>
    </w:p>
    <w:sectPr w:rsidR="007120EB" w:rsidRPr="00505CD0" w:rsidSect="00AB50D5">
      <w:footerReference w:type="default" r:id="rId11"/>
      <w:headerReference w:type="first" r:id="rId12"/>
      <w:footerReference w:type="first" r:id="rId13"/>
      <w:pgSz w:w="11906" w:h="16838" w:code="9"/>
      <w:pgMar w:top="1134" w:right="1134" w:bottom="1985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4C" w:rsidRDefault="0040094C">
      <w:r>
        <w:separator/>
      </w:r>
    </w:p>
  </w:endnote>
  <w:endnote w:type="continuationSeparator" w:id="0">
    <w:p w:rsidR="0040094C" w:rsidRDefault="004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E58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03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3B8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3B84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83" w:rsidRDefault="003F2183" w:rsidP="003F218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3F2183" w:rsidRPr="00937CFE" w:rsidRDefault="003F2183" w:rsidP="003F218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3F2183" w:rsidRPr="00937CFE" w:rsidRDefault="003F2183" w:rsidP="003F218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  <w:t>Tanácsnok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4C" w:rsidRDefault="0040094C">
      <w:r>
        <w:separator/>
      </w:r>
    </w:p>
  </w:footnote>
  <w:footnote w:type="continuationSeparator" w:id="0">
    <w:p w:rsidR="0040094C" w:rsidRDefault="0040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E58CA" w:rsidRPr="009F415B">
      <w:rPr>
        <w:rFonts w:ascii="Arial" w:hAnsi="Arial" w:cs="Arial"/>
        <w:noProof/>
      </w:rPr>
      <w:drawing>
        <wp:inline distT="0" distB="0" distL="0" distR="0">
          <wp:extent cx="808990" cy="1230630"/>
          <wp:effectExtent l="0" t="0" r="0" b="7620"/>
          <wp:docPr id="8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7E0D6B" w:rsidRPr="00CD05BF" w:rsidRDefault="007E0D6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B94"/>
    <w:multiLevelType w:val="hybridMultilevel"/>
    <w:tmpl w:val="483C8CCC"/>
    <w:lvl w:ilvl="0" w:tplc="29FCEC2E">
      <w:start w:val="1"/>
      <w:numFmt w:val="lowerLetter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82A"/>
    <w:multiLevelType w:val="hybridMultilevel"/>
    <w:tmpl w:val="8418F4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92C69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064CB"/>
    <w:multiLevelType w:val="hybridMultilevel"/>
    <w:tmpl w:val="FDFC7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866"/>
    <w:multiLevelType w:val="hybridMultilevel"/>
    <w:tmpl w:val="6C60FB56"/>
    <w:lvl w:ilvl="0" w:tplc="CB588C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E2C5CFD"/>
    <w:multiLevelType w:val="hybridMultilevel"/>
    <w:tmpl w:val="E7FA12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67485"/>
    <w:multiLevelType w:val="hybridMultilevel"/>
    <w:tmpl w:val="D3EA72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807F0"/>
    <w:multiLevelType w:val="hybridMultilevel"/>
    <w:tmpl w:val="6E960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31670"/>
    <w:multiLevelType w:val="hybridMultilevel"/>
    <w:tmpl w:val="DBFCFD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41E8C"/>
    <w:multiLevelType w:val="hybridMultilevel"/>
    <w:tmpl w:val="228CCC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1AB2"/>
    <w:multiLevelType w:val="hybridMultilevel"/>
    <w:tmpl w:val="5EFEB27C"/>
    <w:lvl w:ilvl="0" w:tplc="6B3423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302C"/>
    <w:multiLevelType w:val="hybridMultilevel"/>
    <w:tmpl w:val="C04E29FA"/>
    <w:lvl w:ilvl="0" w:tplc="6E70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54F3D"/>
    <w:multiLevelType w:val="hybridMultilevel"/>
    <w:tmpl w:val="1A9649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28A"/>
    <w:rsid w:val="00001694"/>
    <w:rsid w:val="00004766"/>
    <w:rsid w:val="00016236"/>
    <w:rsid w:val="000210EB"/>
    <w:rsid w:val="00072663"/>
    <w:rsid w:val="000941C0"/>
    <w:rsid w:val="00094499"/>
    <w:rsid w:val="0009449B"/>
    <w:rsid w:val="000A7221"/>
    <w:rsid w:val="000B14CA"/>
    <w:rsid w:val="000B3719"/>
    <w:rsid w:val="000C593A"/>
    <w:rsid w:val="000C74DC"/>
    <w:rsid w:val="000D448B"/>
    <w:rsid w:val="000D5554"/>
    <w:rsid w:val="000E0FFE"/>
    <w:rsid w:val="000F0700"/>
    <w:rsid w:val="000F7457"/>
    <w:rsid w:val="00100945"/>
    <w:rsid w:val="00117B1F"/>
    <w:rsid w:val="001221F3"/>
    <w:rsid w:val="0012468E"/>
    <w:rsid w:val="0013164E"/>
    <w:rsid w:val="00132161"/>
    <w:rsid w:val="00135552"/>
    <w:rsid w:val="001362E6"/>
    <w:rsid w:val="00136E4A"/>
    <w:rsid w:val="001430D7"/>
    <w:rsid w:val="0015433B"/>
    <w:rsid w:val="00161704"/>
    <w:rsid w:val="00171910"/>
    <w:rsid w:val="001719CF"/>
    <w:rsid w:val="00181799"/>
    <w:rsid w:val="001839A2"/>
    <w:rsid w:val="00187AC6"/>
    <w:rsid w:val="001A0E29"/>
    <w:rsid w:val="001A4648"/>
    <w:rsid w:val="001B723E"/>
    <w:rsid w:val="001D4BF7"/>
    <w:rsid w:val="001E5F44"/>
    <w:rsid w:val="001E6473"/>
    <w:rsid w:val="002079DD"/>
    <w:rsid w:val="002125B8"/>
    <w:rsid w:val="00215849"/>
    <w:rsid w:val="002208DA"/>
    <w:rsid w:val="00223CD5"/>
    <w:rsid w:val="00232033"/>
    <w:rsid w:val="00247640"/>
    <w:rsid w:val="002526F5"/>
    <w:rsid w:val="00255F1A"/>
    <w:rsid w:val="00265637"/>
    <w:rsid w:val="002718A0"/>
    <w:rsid w:val="0028385E"/>
    <w:rsid w:val="002B2C60"/>
    <w:rsid w:val="002C212C"/>
    <w:rsid w:val="002C6365"/>
    <w:rsid w:val="002E0E60"/>
    <w:rsid w:val="002F5E0D"/>
    <w:rsid w:val="002F5F9F"/>
    <w:rsid w:val="00303D0C"/>
    <w:rsid w:val="00305A89"/>
    <w:rsid w:val="00305F8F"/>
    <w:rsid w:val="003228DC"/>
    <w:rsid w:val="00325973"/>
    <w:rsid w:val="003259DC"/>
    <w:rsid w:val="0032649B"/>
    <w:rsid w:val="003326F2"/>
    <w:rsid w:val="00336AC6"/>
    <w:rsid w:val="0033744F"/>
    <w:rsid w:val="0034130E"/>
    <w:rsid w:val="003458CE"/>
    <w:rsid w:val="00356256"/>
    <w:rsid w:val="00382AA3"/>
    <w:rsid w:val="00387716"/>
    <w:rsid w:val="00387730"/>
    <w:rsid w:val="00387E79"/>
    <w:rsid w:val="00397AA9"/>
    <w:rsid w:val="003A16BB"/>
    <w:rsid w:val="003B4ACB"/>
    <w:rsid w:val="003B728D"/>
    <w:rsid w:val="003B7A61"/>
    <w:rsid w:val="003C19BD"/>
    <w:rsid w:val="003C3B84"/>
    <w:rsid w:val="003D0B7C"/>
    <w:rsid w:val="003D5D75"/>
    <w:rsid w:val="003D6E4B"/>
    <w:rsid w:val="003E4146"/>
    <w:rsid w:val="003F2183"/>
    <w:rsid w:val="0040094C"/>
    <w:rsid w:val="004016F8"/>
    <w:rsid w:val="00430EA9"/>
    <w:rsid w:val="0043392B"/>
    <w:rsid w:val="00436C6A"/>
    <w:rsid w:val="00443217"/>
    <w:rsid w:val="00443BA7"/>
    <w:rsid w:val="00447A89"/>
    <w:rsid w:val="00450522"/>
    <w:rsid w:val="004743C8"/>
    <w:rsid w:val="0047556E"/>
    <w:rsid w:val="00476445"/>
    <w:rsid w:val="004906EC"/>
    <w:rsid w:val="00491B09"/>
    <w:rsid w:val="0049208C"/>
    <w:rsid w:val="0049522F"/>
    <w:rsid w:val="004A5006"/>
    <w:rsid w:val="004B0E92"/>
    <w:rsid w:val="004B166C"/>
    <w:rsid w:val="004B728E"/>
    <w:rsid w:val="004C095B"/>
    <w:rsid w:val="004D2834"/>
    <w:rsid w:val="004E58CA"/>
    <w:rsid w:val="004E6797"/>
    <w:rsid w:val="004E7573"/>
    <w:rsid w:val="00504834"/>
    <w:rsid w:val="00505CD0"/>
    <w:rsid w:val="00511FC8"/>
    <w:rsid w:val="00514CD3"/>
    <w:rsid w:val="00522EF3"/>
    <w:rsid w:val="00524658"/>
    <w:rsid w:val="005321D7"/>
    <w:rsid w:val="0053417E"/>
    <w:rsid w:val="00537E0F"/>
    <w:rsid w:val="005408AF"/>
    <w:rsid w:val="0054261A"/>
    <w:rsid w:val="0056277D"/>
    <w:rsid w:val="005645F3"/>
    <w:rsid w:val="005647A0"/>
    <w:rsid w:val="0057029A"/>
    <w:rsid w:val="00576EC6"/>
    <w:rsid w:val="00577C63"/>
    <w:rsid w:val="00580861"/>
    <w:rsid w:val="00584E3B"/>
    <w:rsid w:val="00585D0F"/>
    <w:rsid w:val="00585DBD"/>
    <w:rsid w:val="00595461"/>
    <w:rsid w:val="005A0498"/>
    <w:rsid w:val="005B2611"/>
    <w:rsid w:val="005B3EF7"/>
    <w:rsid w:val="005B568A"/>
    <w:rsid w:val="005C1875"/>
    <w:rsid w:val="005C2C6C"/>
    <w:rsid w:val="005C66E6"/>
    <w:rsid w:val="005D0011"/>
    <w:rsid w:val="005E2489"/>
    <w:rsid w:val="005F19FE"/>
    <w:rsid w:val="005F44BC"/>
    <w:rsid w:val="006078AB"/>
    <w:rsid w:val="00610E8D"/>
    <w:rsid w:val="00614A8B"/>
    <w:rsid w:val="00637545"/>
    <w:rsid w:val="00647E78"/>
    <w:rsid w:val="0065267C"/>
    <w:rsid w:val="00663857"/>
    <w:rsid w:val="00663D8C"/>
    <w:rsid w:val="00673677"/>
    <w:rsid w:val="006748B7"/>
    <w:rsid w:val="00680417"/>
    <w:rsid w:val="0068468F"/>
    <w:rsid w:val="00692FF0"/>
    <w:rsid w:val="00693126"/>
    <w:rsid w:val="006A3E9F"/>
    <w:rsid w:val="006A73A5"/>
    <w:rsid w:val="006B0D0F"/>
    <w:rsid w:val="006B5218"/>
    <w:rsid w:val="006C4D12"/>
    <w:rsid w:val="006C5EF6"/>
    <w:rsid w:val="006F0985"/>
    <w:rsid w:val="006F120D"/>
    <w:rsid w:val="007120EB"/>
    <w:rsid w:val="00714EF4"/>
    <w:rsid w:val="007326FF"/>
    <w:rsid w:val="0073507E"/>
    <w:rsid w:val="00736141"/>
    <w:rsid w:val="00743D2C"/>
    <w:rsid w:val="00752CB9"/>
    <w:rsid w:val="007552D2"/>
    <w:rsid w:val="00761CA4"/>
    <w:rsid w:val="00765BF0"/>
    <w:rsid w:val="00767E75"/>
    <w:rsid w:val="00771214"/>
    <w:rsid w:val="007925DF"/>
    <w:rsid w:val="007A0E65"/>
    <w:rsid w:val="007A7F9C"/>
    <w:rsid w:val="007B1EBD"/>
    <w:rsid w:val="007B2FF9"/>
    <w:rsid w:val="007B4FA9"/>
    <w:rsid w:val="007C40AF"/>
    <w:rsid w:val="007D61E9"/>
    <w:rsid w:val="007E0D6B"/>
    <w:rsid w:val="007E570F"/>
    <w:rsid w:val="007E6895"/>
    <w:rsid w:val="007F2F31"/>
    <w:rsid w:val="008058AF"/>
    <w:rsid w:val="00807C26"/>
    <w:rsid w:val="008222A6"/>
    <w:rsid w:val="00824B55"/>
    <w:rsid w:val="00834A26"/>
    <w:rsid w:val="0084472A"/>
    <w:rsid w:val="00853776"/>
    <w:rsid w:val="00866690"/>
    <w:rsid w:val="008728D0"/>
    <w:rsid w:val="00873D75"/>
    <w:rsid w:val="00882EB0"/>
    <w:rsid w:val="008A1D52"/>
    <w:rsid w:val="008A7CE2"/>
    <w:rsid w:val="008C4D8C"/>
    <w:rsid w:val="008C7543"/>
    <w:rsid w:val="008D17ED"/>
    <w:rsid w:val="008E2F7F"/>
    <w:rsid w:val="008E3C11"/>
    <w:rsid w:val="008E74F8"/>
    <w:rsid w:val="009010B9"/>
    <w:rsid w:val="00910BF1"/>
    <w:rsid w:val="00933E69"/>
    <w:rsid w:val="009348EA"/>
    <w:rsid w:val="00935F52"/>
    <w:rsid w:val="00937CFE"/>
    <w:rsid w:val="0095054D"/>
    <w:rsid w:val="00961716"/>
    <w:rsid w:val="009624CF"/>
    <w:rsid w:val="0096279B"/>
    <w:rsid w:val="00974101"/>
    <w:rsid w:val="0097583D"/>
    <w:rsid w:val="00981511"/>
    <w:rsid w:val="009A1AE9"/>
    <w:rsid w:val="009B0B46"/>
    <w:rsid w:val="009B4868"/>
    <w:rsid w:val="009B5040"/>
    <w:rsid w:val="009C56B7"/>
    <w:rsid w:val="009C759E"/>
    <w:rsid w:val="009D5728"/>
    <w:rsid w:val="009E5464"/>
    <w:rsid w:val="009E6B63"/>
    <w:rsid w:val="009F415B"/>
    <w:rsid w:val="00A05D1F"/>
    <w:rsid w:val="00A109C4"/>
    <w:rsid w:val="00A16F2E"/>
    <w:rsid w:val="00A25437"/>
    <w:rsid w:val="00A32A25"/>
    <w:rsid w:val="00A34B89"/>
    <w:rsid w:val="00A36337"/>
    <w:rsid w:val="00A4107B"/>
    <w:rsid w:val="00A434AD"/>
    <w:rsid w:val="00A47EB2"/>
    <w:rsid w:val="00A51626"/>
    <w:rsid w:val="00A51BB2"/>
    <w:rsid w:val="00A6551B"/>
    <w:rsid w:val="00A700E0"/>
    <w:rsid w:val="00A75A19"/>
    <w:rsid w:val="00A7633E"/>
    <w:rsid w:val="00A84C6E"/>
    <w:rsid w:val="00A87C30"/>
    <w:rsid w:val="00A94FF5"/>
    <w:rsid w:val="00AB50D5"/>
    <w:rsid w:val="00AB5A7B"/>
    <w:rsid w:val="00AB7B31"/>
    <w:rsid w:val="00AD08CD"/>
    <w:rsid w:val="00AD1825"/>
    <w:rsid w:val="00AD5ED0"/>
    <w:rsid w:val="00AE14C5"/>
    <w:rsid w:val="00AE5F85"/>
    <w:rsid w:val="00B103B4"/>
    <w:rsid w:val="00B134F9"/>
    <w:rsid w:val="00B13786"/>
    <w:rsid w:val="00B13A25"/>
    <w:rsid w:val="00B242B9"/>
    <w:rsid w:val="00B265E5"/>
    <w:rsid w:val="00B27192"/>
    <w:rsid w:val="00B42A86"/>
    <w:rsid w:val="00B610E8"/>
    <w:rsid w:val="00B70D42"/>
    <w:rsid w:val="00B72C5C"/>
    <w:rsid w:val="00B7615F"/>
    <w:rsid w:val="00B82D94"/>
    <w:rsid w:val="00B87766"/>
    <w:rsid w:val="00B973CF"/>
    <w:rsid w:val="00BA0A20"/>
    <w:rsid w:val="00BA710A"/>
    <w:rsid w:val="00BC073F"/>
    <w:rsid w:val="00BC46F6"/>
    <w:rsid w:val="00BD6022"/>
    <w:rsid w:val="00BE370B"/>
    <w:rsid w:val="00BF533E"/>
    <w:rsid w:val="00C11C95"/>
    <w:rsid w:val="00C22A9F"/>
    <w:rsid w:val="00C31AE0"/>
    <w:rsid w:val="00C31EB9"/>
    <w:rsid w:val="00C329C3"/>
    <w:rsid w:val="00C37E05"/>
    <w:rsid w:val="00C4122C"/>
    <w:rsid w:val="00C52C0A"/>
    <w:rsid w:val="00C66BB8"/>
    <w:rsid w:val="00C71580"/>
    <w:rsid w:val="00C81F24"/>
    <w:rsid w:val="00C83429"/>
    <w:rsid w:val="00CA483B"/>
    <w:rsid w:val="00CB3EE9"/>
    <w:rsid w:val="00CC3B24"/>
    <w:rsid w:val="00CC473A"/>
    <w:rsid w:val="00CC4DB7"/>
    <w:rsid w:val="00CD3A7B"/>
    <w:rsid w:val="00CD506B"/>
    <w:rsid w:val="00D2547F"/>
    <w:rsid w:val="00D409AB"/>
    <w:rsid w:val="00D517F4"/>
    <w:rsid w:val="00D54DF8"/>
    <w:rsid w:val="00D646BD"/>
    <w:rsid w:val="00D713B0"/>
    <w:rsid w:val="00D73D25"/>
    <w:rsid w:val="00D77A22"/>
    <w:rsid w:val="00D808C1"/>
    <w:rsid w:val="00D812A0"/>
    <w:rsid w:val="00D83D15"/>
    <w:rsid w:val="00D83ED9"/>
    <w:rsid w:val="00D86944"/>
    <w:rsid w:val="00DA14B3"/>
    <w:rsid w:val="00DB0087"/>
    <w:rsid w:val="00DB0699"/>
    <w:rsid w:val="00DB11E3"/>
    <w:rsid w:val="00DB37BD"/>
    <w:rsid w:val="00DB44A3"/>
    <w:rsid w:val="00DB689D"/>
    <w:rsid w:val="00DC3316"/>
    <w:rsid w:val="00DD41C8"/>
    <w:rsid w:val="00E000AE"/>
    <w:rsid w:val="00E00E7C"/>
    <w:rsid w:val="00E01671"/>
    <w:rsid w:val="00E05BAB"/>
    <w:rsid w:val="00E172D2"/>
    <w:rsid w:val="00E174BB"/>
    <w:rsid w:val="00E2501C"/>
    <w:rsid w:val="00E251A8"/>
    <w:rsid w:val="00E3301A"/>
    <w:rsid w:val="00E4669B"/>
    <w:rsid w:val="00E542E9"/>
    <w:rsid w:val="00E63CDA"/>
    <w:rsid w:val="00E648F7"/>
    <w:rsid w:val="00E71DF9"/>
    <w:rsid w:val="00E72A17"/>
    <w:rsid w:val="00E766A2"/>
    <w:rsid w:val="00E80B35"/>
    <w:rsid w:val="00E82F69"/>
    <w:rsid w:val="00E92A46"/>
    <w:rsid w:val="00E93B71"/>
    <w:rsid w:val="00E950D2"/>
    <w:rsid w:val="00EB5268"/>
    <w:rsid w:val="00EB56E1"/>
    <w:rsid w:val="00EB5CC4"/>
    <w:rsid w:val="00EC4F94"/>
    <w:rsid w:val="00EC7C11"/>
    <w:rsid w:val="00EC7C86"/>
    <w:rsid w:val="00ED1030"/>
    <w:rsid w:val="00ED71AB"/>
    <w:rsid w:val="00EE4790"/>
    <w:rsid w:val="00EE579E"/>
    <w:rsid w:val="00EF0284"/>
    <w:rsid w:val="00EF4B88"/>
    <w:rsid w:val="00F2052D"/>
    <w:rsid w:val="00F2175B"/>
    <w:rsid w:val="00F25C42"/>
    <w:rsid w:val="00F264B4"/>
    <w:rsid w:val="00F369E1"/>
    <w:rsid w:val="00F42E9B"/>
    <w:rsid w:val="00F461B2"/>
    <w:rsid w:val="00F46879"/>
    <w:rsid w:val="00F53589"/>
    <w:rsid w:val="00F53E58"/>
    <w:rsid w:val="00F74851"/>
    <w:rsid w:val="00F942F5"/>
    <w:rsid w:val="00FA7F84"/>
    <w:rsid w:val="00FB2C28"/>
    <w:rsid w:val="00FD7C23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DCB3E0-A626-4023-82EE-18622F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689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uiPriority w:val="99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,lista_2"/>
    <w:basedOn w:val="Norml"/>
    <w:link w:val="ListaszerbekezdsChar"/>
    <w:uiPriority w:val="34"/>
    <w:qFormat/>
    <w:rsid w:val="00712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B13A25"/>
    <w:pPr>
      <w:spacing w:after="120"/>
    </w:pPr>
    <w:rPr>
      <w:rFonts w:eastAsia="Calibri"/>
    </w:rPr>
  </w:style>
  <w:style w:type="character" w:customStyle="1" w:styleId="SzvegtrzsChar">
    <w:name w:val="Szövegtörzs Char"/>
    <w:link w:val="Szvegtrzs"/>
    <w:uiPriority w:val="99"/>
    <w:rsid w:val="00B13A25"/>
    <w:rPr>
      <w:rFonts w:eastAsia="Calibri"/>
      <w:sz w:val="24"/>
      <w:szCs w:val="24"/>
    </w:rPr>
  </w:style>
  <w:style w:type="paragraph" w:customStyle="1" w:styleId="Default">
    <w:name w:val="Default"/>
    <w:rsid w:val="00E3301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316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4C69-F5B9-4328-937A-FC0EA7C00180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6C720-8395-4AFD-96A5-CFBCA097B346}"/>
</file>

<file path=customXml/itemProps4.xml><?xml version="1.0" encoding="utf-8"?>
<ds:datastoreItem xmlns:ds="http://schemas.openxmlformats.org/officeDocument/2006/customXml" ds:itemID="{01EACEB8-E6E5-4B32-806F-ECCB602A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1156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2019.02.KGYET.KÖZLEKEDES.KÖZEPTAVU.UTFELUJITAS</vt:lpstr>
    </vt:vector>
  </TitlesOfParts>
  <Company>SZMJV Polg. Hiv.VÜZ. O. KKI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2019.02.KGYET.KÖZLEKEDES.KÖZEPTAVU.UTFELUJITAS</dc:title>
  <dc:subject>ELŐTERJESZTÉS</dc:subject>
  <dc:creator>Kalmár Ervin</dc:creator>
  <cp:keywords/>
  <dc:description/>
  <cp:lastModifiedBy>Pusztai István</cp:lastModifiedBy>
  <cp:revision>3</cp:revision>
  <cp:lastPrinted>2019-02-19T09:44:00Z</cp:lastPrinted>
  <dcterms:created xsi:type="dcterms:W3CDTF">2019-02-19T10:10:00Z</dcterms:created>
  <dcterms:modified xsi:type="dcterms:W3CDTF">2019-02-19T10:28:00Z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