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623B56" w:rsidP="007D77BE">
      <w:pPr>
        <w:jc w:val="center"/>
        <w:rPr>
          <w:rFonts w:cs="Arial"/>
          <w:b/>
          <w:bCs/>
          <w:spacing w:val="30"/>
          <w:sz w:val="24"/>
          <w:u w:val="single"/>
        </w:rPr>
      </w:pPr>
      <w:r w:rsidRPr="00623B56">
        <w:rPr>
          <w:rFonts w:cs="Arial"/>
          <w:b/>
          <w:bCs/>
          <w:spacing w:val="30"/>
          <w:sz w:val="24"/>
          <w:u w:val="single"/>
        </w:rPr>
        <w:t>ELŐTER</w:t>
      </w:r>
      <w:r w:rsidR="007D77BE" w:rsidRPr="00623B56">
        <w:rPr>
          <w:rFonts w:cs="Arial"/>
          <w:b/>
          <w:bCs/>
          <w:spacing w:val="30"/>
          <w:sz w:val="24"/>
          <w:u w:val="single"/>
        </w:rPr>
        <w:t>JESZTÉS</w:t>
      </w: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  <w:proofErr w:type="gramStart"/>
      <w:r w:rsidRPr="00623B56">
        <w:rPr>
          <w:rFonts w:cs="Arial"/>
          <w:b/>
          <w:bCs/>
          <w:sz w:val="24"/>
        </w:rPr>
        <w:t>a</w:t>
      </w:r>
      <w:proofErr w:type="gramEnd"/>
      <w:r w:rsidRPr="00623B56">
        <w:rPr>
          <w:rFonts w:cs="Arial"/>
          <w:b/>
          <w:bCs/>
          <w:sz w:val="24"/>
        </w:rPr>
        <w:t xml:space="preserve"> Jogi és Társadalmi Kapcsolatok Bizottsága 2019. február 26-i ülésére</w:t>
      </w: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sz w:val="24"/>
        </w:rPr>
      </w:pPr>
      <w:r w:rsidRPr="00623B56">
        <w:rPr>
          <w:rFonts w:cs="Arial"/>
          <w:b/>
          <w:bCs/>
          <w:sz w:val="24"/>
        </w:rPr>
        <w:t xml:space="preserve">Tájékoztató </w:t>
      </w:r>
      <w:r w:rsidRPr="00623B56">
        <w:rPr>
          <w:rFonts w:cs="Arial"/>
          <w:b/>
          <w:sz w:val="24"/>
        </w:rPr>
        <w:t>a polgármester és a települési képviselők vagyonnyilatkozat-tételével összefüggő feladatok ellátásáról</w:t>
      </w: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Magyarország helyi önkormányzatairól szóló 2011. évi CLXXXIX. törvény (a továbbiakban: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.) 39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(3) bekezdése alapján az önkormányzati képviselő által tett vagyonnyilatkozatot a szervezeti és működési szabályzatban erre kijelölt bizottság tartja nyilván. Szombathely Megyei Jogú Város Önkormányzatának Szervezeti és Működési Szabályzatáról szóló 34/2014. (XI.3.) önkormányzati rendelet (a továbbiakban: SZMSZ) 52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(3) bekezdés 17. pontja úgy rendelkezik, hogy a</w:t>
      </w:r>
      <w:r w:rsidR="00A05A26" w:rsidRPr="00623B56">
        <w:rPr>
          <w:rFonts w:cs="Arial"/>
          <w:sz w:val="24"/>
        </w:rPr>
        <w:t>z</w:t>
      </w:r>
      <w:r w:rsidRPr="00623B56">
        <w:rPr>
          <w:rFonts w:cs="Arial"/>
          <w:sz w:val="24"/>
        </w:rPr>
        <w:t xml:space="preserve">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alapján a Jogi és Társadalmi Kapcsolatok Bizottsága kijelölt bizottságként ellátja a polgármester, valamint a települési képviselők vagyonnyilatkozatainak kezelésével, és ellenőrzésével, vizsgálatával kapcsolatos feladatokat. A bizottság elnökeként a következőkről tájékoztatom a Tisztelt Bizottságot:</w:t>
      </w:r>
    </w:p>
    <w:p w:rsidR="009F3D43" w:rsidRDefault="009F3D43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9F3D43" w:rsidRPr="00623B56" w:rsidRDefault="009F3D43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</w:rPr>
        <w:t>I.</w:t>
      </w:r>
    </w:p>
    <w:p w:rsidR="007D77BE" w:rsidRPr="00623B56" w:rsidRDefault="007D77BE" w:rsidP="007D77BE">
      <w:pPr>
        <w:ind w:left="4248" w:firstLine="708"/>
        <w:jc w:val="both"/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>A</w:t>
      </w:r>
      <w:r w:rsidR="00BC3476" w:rsidRPr="00623B56">
        <w:rPr>
          <w:rFonts w:cs="Arial"/>
          <w:sz w:val="24"/>
        </w:rPr>
        <w:t>z</w:t>
      </w:r>
      <w:r w:rsidRPr="00623B56">
        <w:rPr>
          <w:rFonts w:cs="Arial"/>
          <w:sz w:val="24"/>
        </w:rPr>
        <w:t xml:space="preserve">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39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(1) bekezdése alapján az önkormányzati képviselő </w:t>
      </w:r>
      <w:r w:rsidRPr="00623B56">
        <w:rPr>
          <w:rFonts w:cs="Arial"/>
          <w:bCs/>
          <w:sz w:val="24"/>
        </w:rPr>
        <w:t>a megválasztásától</w:t>
      </w:r>
      <w:r w:rsidRPr="00623B56">
        <w:rPr>
          <w:rFonts w:cs="Arial"/>
          <w:sz w:val="24"/>
        </w:rPr>
        <w:t>, majd ezt követően minden év január 1-jétől számított 30 napon belül a</w:t>
      </w:r>
      <w:r w:rsidR="00BC3476" w:rsidRPr="00623B56">
        <w:rPr>
          <w:rFonts w:cs="Arial"/>
          <w:sz w:val="24"/>
        </w:rPr>
        <w:t>z</w:t>
      </w:r>
      <w:r w:rsidRPr="00623B56">
        <w:rPr>
          <w:rFonts w:cs="Arial"/>
          <w:sz w:val="24"/>
        </w:rPr>
        <w:t xml:space="preserve">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2. melléklete szerinti vagyonnyilatkozatot köteles tenni. Az önkormányzati képviselő saját vagyonnyilatkozatához csatolni köteles a vele közös háztartásban élő házas- vagy élettársának, valamint gyermekének vagyonnyilatkozatát.</w:t>
      </w:r>
    </w:p>
    <w:p w:rsidR="007D77BE" w:rsidRPr="00623B56" w:rsidRDefault="007D77BE" w:rsidP="007D77BE">
      <w:pPr>
        <w:jc w:val="both"/>
        <w:rPr>
          <w:rFonts w:cs="Arial"/>
          <w:iCs/>
          <w:sz w:val="24"/>
        </w:rPr>
      </w:pPr>
      <w:r w:rsidRPr="00623B56">
        <w:rPr>
          <w:rFonts w:cs="Arial"/>
          <w:sz w:val="24"/>
        </w:rPr>
        <w:t>A</w:t>
      </w:r>
      <w:r w:rsidR="00BC3476" w:rsidRPr="00623B56">
        <w:rPr>
          <w:rFonts w:cs="Arial"/>
          <w:sz w:val="24"/>
        </w:rPr>
        <w:t>z</w:t>
      </w:r>
      <w:r w:rsidRPr="00623B56">
        <w:rPr>
          <w:rFonts w:cs="Arial"/>
          <w:sz w:val="24"/>
        </w:rPr>
        <w:t xml:space="preserve">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72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(4) bekezdése értelmében a polgármesterre megfelelően alkalmazni kell az önkormányzati képviselőre vonatkozó vagyonnyilatkozat-tételi szabályokat. A</w:t>
      </w:r>
      <w:r w:rsidR="00BC3476" w:rsidRPr="00623B56">
        <w:rPr>
          <w:rFonts w:cs="Arial"/>
          <w:sz w:val="24"/>
        </w:rPr>
        <w:t>z</w:t>
      </w:r>
      <w:r w:rsidRPr="00623B56">
        <w:rPr>
          <w:rFonts w:cs="Arial"/>
          <w:sz w:val="24"/>
        </w:rPr>
        <w:t xml:space="preserve">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79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(2) bekezdése alapján a polgármester jogállására vonatkozó szabályokat az alpolgármesterre is megfelelően alkalmazni kell.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A tárgyévben esedékes vagyonnyilatkozat megtételéhez előírt nyomtatványokat a polgármester és a települési képviselők a 2018. december 10. napján tartott Közgyűlés szünetében átvették. A vagyonnyilatkozat-tételi kötelezettségnek 2019. január 1-jétől </w:t>
      </w:r>
      <w:r w:rsidRPr="00623B56">
        <w:rPr>
          <w:rFonts w:cs="Arial"/>
          <w:bCs/>
          <w:sz w:val="24"/>
        </w:rPr>
        <w:t>szá</w:t>
      </w:r>
      <w:r w:rsidRPr="00623B56">
        <w:rPr>
          <w:rFonts w:cs="Arial"/>
          <w:sz w:val="24"/>
        </w:rPr>
        <w:t>mított 30 napon belül kellett eleget tenniük az önkormányzati képviselőknek.</w:t>
      </w:r>
    </w:p>
    <w:p w:rsidR="007D77BE" w:rsidRPr="00623B56" w:rsidRDefault="007D77BE" w:rsidP="007D77BE">
      <w:pPr>
        <w:jc w:val="both"/>
        <w:rPr>
          <w:rFonts w:cs="Arial"/>
          <w:bCs/>
          <w:sz w:val="24"/>
        </w:rPr>
      </w:pPr>
      <w:r w:rsidRPr="00623B56">
        <w:rPr>
          <w:rFonts w:cs="Arial"/>
          <w:sz w:val="24"/>
        </w:rPr>
        <w:t xml:space="preserve">A tárgyévi </w:t>
      </w:r>
      <w:r w:rsidRPr="00623B56">
        <w:rPr>
          <w:rFonts w:cs="Arial"/>
          <w:bCs/>
          <w:sz w:val="24"/>
        </w:rPr>
        <w:t>vagyonnyilatkozatok átadás-átvételére, illetve az ezt megelőzően tett</w:t>
      </w:r>
      <w:r w:rsidR="009F3D43">
        <w:rPr>
          <w:rFonts w:cs="Arial"/>
          <w:bCs/>
          <w:sz w:val="24"/>
        </w:rPr>
        <w:t>,</w:t>
      </w:r>
      <w:r w:rsidRPr="00623B56">
        <w:rPr>
          <w:rFonts w:cs="Arial"/>
          <w:bCs/>
          <w:sz w:val="24"/>
        </w:rPr>
        <w:t xml:space="preserve"> előző évre vonatkozó vagyonnyilatkozatok visszaadására a Városháza I. emeleti tanácskozó termében három időpontot is biztosítottam: 2019. január 24-én a délutáni, 2019. január 29-én a délelőtti, valamint 2019. január 30-án délutáni időpontokban, de személyes egyeztetés alapján más időpontban is mód volt a vagyonnyilatkozatok átadására.</w:t>
      </w:r>
    </w:p>
    <w:p w:rsidR="007D77BE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>A vagyonnyilatkozat-tételi kötelezettségnek Szombathely Megyei Jogú Város polgármestere és önkormányzati képviselői 2019. január 31. napjával bezárólag valamennyien eleget tettek. A tárgyévi vagyonnyilatkozatok átvételéről igazolás</w:t>
      </w:r>
      <w:r w:rsidR="009F3D43">
        <w:rPr>
          <w:rFonts w:cs="Arial"/>
          <w:sz w:val="24"/>
        </w:rPr>
        <w:t>oka</w:t>
      </w:r>
      <w:r w:rsidRPr="00623B56">
        <w:rPr>
          <w:rFonts w:cs="Arial"/>
          <w:sz w:val="24"/>
        </w:rPr>
        <w:t>t állítottam ki. Az SZMSZ 79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(4) bekezdésében foglaltaknak megfelelően a polgármester és önkormányzati képviselők saját (kötelezett) vagyonnyilatkozatai a város hivatalos honlapján 2019. január 31. napján közzétételre kerültek.</w:t>
      </w:r>
    </w:p>
    <w:p w:rsidR="009F3D43" w:rsidRPr="00623B56" w:rsidRDefault="009F3D43" w:rsidP="007D77BE">
      <w:pPr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lastRenderedPageBreak/>
        <w:t xml:space="preserve">Dr. </w:t>
      </w:r>
      <w:proofErr w:type="spellStart"/>
      <w:r>
        <w:rPr>
          <w:rFonts w:cs="Arial"/>
          <w:sz w:val="24"/>
        </w:rPr>
        <w:t>Nemény</w:t>
      </w:r>
      <w:proofErr w:type="spellEnd"/>
      <w:r>
        <w:rPr>
          <w:rFonts w:cs="Arial"/>
          <w:sz w:val="24"/>
        </w:rPr>
        <w:t xml:space="preserve"> András</w:t>
      </w:r>
      <w:r w:rsidRPr="00623B56">
        <w:rPr>
          <w:rFonts w:cs="Arial"/>
          <w:sz w:val="24"/>
        </w:rPr>
        <w:t xml:space="preserve"> önkormányzati képviselő 2019. február 7-én kiegészítette vagyonnyilatkozatát</w:t>
      </w:r>
      <w:r>
        <w:rPr>
          <w:rFonts w:cs="Arial"/>
          <w:sz w:val="24"/>
        </w:rPr>
        <w:t xml:space="preserve">, amely ezt követően </w:t>
      </w:r>
      <w:r w:rsidRPr="00623B56">
        <w:rPr>
          <w:rFonts w:cs="Arial"/>
          <w:sz w:val="24"/>
        </w:rPr>
        <w:t>a város hivatalos honlapján</w:t>
      </w:r>
      <w:r>
        <w:rPr>
          <w:rFonts w:cs="Arial"/>
          <w:sz w:val="24"/>
        </w:rPr>
        <w:t xml:space="preserve"> szintén</w:t>
      </w:r>
      <w:r w:rsidRPr="00623B56">
        <w:rPr>
          <w:rFonts w:cs="Arial"/>
          <w:sz w:val="24"/>
        </w:rPr>
        <w:t xml:space="preserve"> közzétételre került</w:t>
      </w:r>
      <w:r>
        <w:rPr>
          <w:rFonts w:cs="Arial"/>
          <w:sz w:val="24"/>
        </w:rPr>
        <w:t>.</w:t>
      </w:r>
    </w:p>
    <w:p w:rsidR="007D77BE" w:rsidRPr="00623B56" w:rsidRDefault="007D77BE" w:rsidP="007D77BE">
      <w:pPr>
        <w:jc w:val="both"/>
        <w:rPr>
          <w:rFonts w:cs="Arial"/>
          <w:iCs/>
          <w:sz w:val="24"/>
        </w:rPr>
      </w:pPr>
    </w:p>
    <w:p w:rsidR="007D77BE" w:rsidRPr="00337EF0" w:rsidRDefault="007D77BE" w:rsidP="007D77BE">
      <w:pPr>
        <w:jc w:val="both"/>
        <w:rPr>
          <w:rFonts w:cs="Arial"/>
          <w:iCs/>
          <w:sz w:val="24"/>
        </w:rPr>
      </w:pPr>
      <w:r w:rsidRPr="00623B56">
        <w:rPr>
          <w:rFonts w:cs="Arial"/>
          <w:iCs/>
          <w:sz w:val="24"/>
        </w:rPr>
        <w:t>A</w:t>
      </w:r>
      <w:r w:rsidR="00BC3476" w:rsidRPr="00623B56">
        <w:rPr>
          <w:rFonts w:cs="Arial"/>
          <w:iCs/>
          <w:sz w:val="24"/>
        </w:rPr>
        <w:t>z</w:t>
      </w:r>
      <w:r w:rsidRPr="00623B56">
        <w:rPr>
          <w:rFonts w:cs="Arial"/>
          <w:iCs/>
          <w:sz w:val="24"/>
        </w:rPr>
        <w:t xml:space="preserve"> </w:t>
      </w:r>
      <w:proofErr w:type="spellStart"/>
      <w:r w:rsidRPr="00623B56">
        <w:rPr>
          <w:rFonts w:cs="Arial"/>
          <w:iCs/>
          <w:sz w:val="24"/>
        </w:rPr>
        <w:t>Mötv</w:t>
      </w:r>
      <w:proofErr w:type="spellEnd"/>
      <w:r w:rsidRPr="00623B56">
        <w:rPr>
          <w:rFonts w:cs="Arial"/>
          <w:iCs/>
          <w:sz w:val="24"/>
        </w:rPr>
        <w:t>. 39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iCs/>
          <w:sz w:val="24"/>
        </w:rPr>
        <w:t xml:space="preserve"> (3) bekezdése úgy rendelkezik: </w:t>
      </w:r>
      <w:r w:rsidRPr="00337EF0">
        <w:rPr>
          <w:rFonts w:cs="Arial"/>
          <w:iCs/>
          <w:sz w:val="24"/>
        </w:rPr>
        <w:t>„Az önkormányzati képviselő és hozzátartozója tárgyévben tett vagyonnyilatkozatának benyújtását követően, az előző évre vonatkozó vagyonnyilatkozatukat a vagyonnyilatkozat-vizsgáló bizottság a képviselőnek visszaadja”.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>Az önkormányzati képviselő és hozzátartozója tárgyévben tett vagyonnyilatkozatának átvételével egyidejűleg az előző évre vonatkozó vagyonnyilatkozatai visszaadása 12 képviselő részére megtörtént. Szombathely Megyei Jogú Város Közgyűlése 2015. január 29-i nyilvános ülésén az Éljen Szombathely!-MSZP-DK-EGYÜTT f</w:t>
      </w:r>
      <w:r w:rsidR="009F3D43">
        <w:rPr>
          <w:rFonts w:cs="Arial"/>
          <w:sz w:val="24"/>
        </w:rPr>
        <w:t>rakció önkormányzati képviselői</w:t>
      </w:r>
      <w:r w:rsidRPr="00623B56">
        <w:rPr>
          <w:rFonts w:cs="Arial"/>
          <w:sz w:val="24"/>
        </w:rPr>
        <w:t xml:space="preserve"> valamennyien kinyilatkoztatták, hogy a 2014-2019. választási ciklus teljes időtartama alatt tett, és az önkormányzatnak őrzésbe átadott vagyonnyilatkozataikat </w:t>
      </w:r>
      <w:r w:rsidR="0068099D" w:rsidRPr="00623B56">
        <w:rPr>
          <w:rFonts w:cs="Arial"/>
          <w:sz w:val="24"/>
        </w:rPr>
        <w:t>(</w:t>
      </w:r>
      <w:r w:rsidRPr="00623B56">
        <w:rPr>
          <w:rFonts w:cs="Arial"/>
          <w:sz w:val="24"/>
        </w:rPr>
        <w:t>saját és hozzátartozói</w:t>
      </w:r>
      <w:r w:rsidR="0068099D" w:rsidRPr="00623B56">
        <w:rPr>
          <w:rFonts w:cs="Arial"/>
          <w:sz w:val="24"/>
        </w:rPr>
        <w:t>)</w:t>
      </w:r>
      <w:r w:rsidRPr="00623B56">
        <w:rPr>
          <w:rFonts w:cs="Arial"/>
          <w:sz w:val="24"/>
        </w:rPr>
        <w:t xml:space="preserve"> nem kívánják visszavenni, azt az önkormányzat továbbra is őrizze. Kérték továbbá, hogy </w:t>
      </w:r>
      <w:proofErr w:type="gramStart"/>
      <w:r w:rsidRPr="00623B56">
        <w:rPr>
          <w:rFonts w:cs="Arial"/>
          <w:sz w:val="24"/>
        </w:rPr>
        <w:t>ezen</w:t>
      </w:r>
      <w:proofErr w:type="gramEnd"/>
      <w:r w:rsidRPr="00623B56">
        <w:rPr>
          <w:rFonts w:cs="Arial"/>
          <w:sz w:val="24"/>
        </w:rPr>
        <w:t xml:space="preserve"> választási ci</w:t>
      </w:r>
      <w:r w:rsidR="0068099D" w:rsidRPr="00623B56">
        <w:rPr>
          <w:rFonts w:cs="Arial"/>
          <w:sz w:val="24"/>
        </w:rPr>
        <w:t>klusban tett összes képviselői (</w:t>
      </w:r>
      <w:r w:rsidRPr="00623B56">
        <w:rPr>
          <w:rFonts w:cs="Arial"/>
          <w:sz w:val="24"/>
        </w:rPr>
        <w:t>saját</w:t>
      </w:r>
      <w:r w:rsidR="0068099D" w:rsidRPr="00623B56">
        <w:rPr>
          <w:rFonts w:cs="Arial"/>
          <w:sz w:val="24"/>
        </w:rPr>
        <w:t>)</w:t>
      </w:r>
      <w:r w:rsidRPr="00623B56">
        <w:rPr>
          <w:rFonts w:cs="Arial"/>
          <w:sz w:val="24"/>
        </w:rPr>
        <w:t xml:space="preserve"> vagyonnyilatkozataik a város hivatalos honlapján legyen</w:t>
      </w:r>
      <w:r w:rsidR="0068099D" w:rsidRPr="00623B56">
        <w:rPr>
          <w:rFonts w:cs="Arial"/>
          <w:sz w:val="24"/>
        </w:rPr>
        <w:t>ek</w:t>
      </w:r>
      <w:r w:rsidRPr="00623B56">
        <w:rPr>
          <w:rFonts w:cs="Arial"/>
          <w:sz w:val="24"/>
        </w:rPr>
        <w:t xml:space="preserve"> folyamatosan elérhető</w:t>
      </w:r>
      <w:r w:rsidR="0068099D" w:rsidRPr="00623B56">
        <w:rPr>
          <w:rFonts w:cs="Arial"/>
          <w:sz w:val="24"/>
        </w:rPr>
        <w:t>ek</w:t>
      </w:r>
      <w:r w:rsidRPr="00623B56">
        <w:rPr>
          <w:rFonts w:cs="Arial"/>
          <w:sz w:val="24"/>
        </w:rPr>
        <w:t xml:space="preserve">. Az információs önrendelkezési jogról és az információszabadságról szóló 2011. évi CXII. törvény </w:t>
      </w:r>
      <w:r w:rsidR="0068099D" w:rsidRPr="00623B56">
        <w:rPr>
          <w:rFonts w:cs="Arial"/>
          <w:sz w:val="24"/>
        </w:rPr>
        <w:t xml:space="preserve">(a </w:t>
      </w:r>
      <w:r w:rsidRPr="00623B56">
        <w:rPr>
          <w:rFonts w:cs="Arial"/>
          <w:sz w:val="24"/>
        </w:rPr>
        <w:t>továbbiakban: Info</w:t>
      </w:r>
      <w:r w:rsidR="0068099D" w:rsidRPr="00623B56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>tv.</w:t>
      </w:r>
      <w:r w:rsidR="0068099D" w:rsidRPr="00623B56">
        <w:rPr>
          <w:rFonts w:cs="Arial"/>
          <w:sz w:val="24"/>
        </w:rPr>
        <w:t>)</w:t>
      </w:r>
      <w:r w:rsidRPr="00623B56">
        <w:rPr>
          <w:rFonts w:cs="Arial"/>
          <w:i/>
          <w:sz w:val="24"/>
        </w:rPr>
        <w:t xml:space="preserve"> </w:t>
      </w:r>
      <w:r w:rsidRPr="00623B56">
        <w:rPr>
          <w:rFonts w:cs="Arial"/>
          <w:sz w:val="24"/>
        </w:rPr>
        <w:t>5</w:t>
      </w:r>
      <w:r w:rsidR="00B207DE" w:rsidRPr="00623B56">
        <w:rPr>
          <w:rFonts w:cs="Arial"/>
          <w:sz w:val="24"/>
        </w:rPr>
        <w:t>. §</w:t>
      </w:r>
      <w:r w:rsidRPr="00623B56">
        <w:rPr>
          <w:rFonts w:cs="Arial"/>
          <w:sz w:val="24"/>
        </w:rPr>
        <w:t xml:space="preserve"> (1) bekezdése alapján a személyes adat akkor kezelhető, ha ahhoz az érintett kifejezetten hozzájárul. Figyelemmel az Info</w:t>
      </w:r>
      <w:r w:rsidR="0068099D" w:rsidRPr="00623B56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 xml:space="preserve">tv. </w:t>
      </w:r>
      <w:proofErr w:type="gramStart"/>
      <w:r w:rsidRPr="00623B56">
        <w:rPr>
          <w:rFonts w:cs="Arial"/>
          <w:sz w:val="24"/>
        </w:rPr>
        <w:t xml:space="preserve">ezen rendelkezésére, a 9 fő érintett önkormányzati képviselő mindegyike írásban nyilatkozatot nyújtott be, </w:t>
      </w:r>
      <w:r w:rsidR="0068099D" w:rsidRPr="00623B56">
        <w:rPr>
          <w:rFonts w:cs="Arial"/>
          <w:sz w:val="24"/>
        </w:rPr>
        <w:t>a</w:t>
      </w:r>
      <w:r w:rsidRPr="00623B56">
        <w:rPr>
          <w:rFonts w:cs="Arial"/>
          <w:sz w:val="24"/>
        </w:rPr>
        <w:t>melyben kinyilvánították a 2018. január hónapban</w:t>
      </w:r>
      <w:r w:rsidR="0068099D" w:rsidRPr="00623B56">
        <w:rPr>
          <w:rFonts w:cs="Arial"/>
          <w:sz w:val="24"/>
        </w:rPr>
        <w:t>,</w:t>
      </w:r>
      <w:r w:rsidRPr="00623B56">
        <w:rPr>
          <w:rFonts w:cs="Arial"/>
          <w:sz w:val="24"/>
        </w:rPr>
        <w:t xml:space="preserve"> illetve a 2018. október 14.</w:t>
      </w:r>
      <w:r w:rsidR="00543654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>napján az időközi önkormányzati képviselőválasztáson önkormányzati képviselőnek megválasztott Dr. László Győző a 2018. november 13.</w:t>
      </w:r>
      <w:r w:rsidR="0068099D" w:rsidRPr="00623B56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 xml:space="preserve">napján tett, visszaadásra előkészített vagyonnyilatkozataik </w:t>
      </w:r>
      <w:r w:rsidR="0068099D" w:rsidRPr="00623B56">
        <w:rPr>
          <w:rFonts w:cs="Arial"/>
          <w:sz w:val="24"/>
        </w:rPr>
        <w:t>(</w:t>
      </w:r>
      <w:r w:rsidRPr="00623B56">
        <w:rPr>
          <w:rFonts w:cs="Arial"/>
          <w:sz w:val="24"/>
        </w:rPr>
        <w:t>saját</w:t>
      </w:r>
      <w:r w:rsidR="0068099D" w:rsidRPr="00623B56">
        <w:rPr>
          <w:rFonts w:cs="Arial"/>
          <w:sz w:val="24"/>
        </w:rPr>
        <w:t xml:space="preserve"> és hozzátartozók)</w:t>
      </w:r>
      <w:r w:rsidRPr="00623B56">
        <w:rPr>
          <w:rFonts w:cs="Arial"/>
          <w:sz w:val="24"/>
        </w:rPr>
        <w:t xml:space="preserve"> tekintetében, hogy kérik azok további megőrzését az önkormányzat által</w:t>
      </w:r>
      <w:r w:rsidR="0068099D" w:rsidRPr="00623B56">
        <w:rPr>
          <w:rFonts w:cs="Arial"/>
          <w:sz w:val="24"/>
        </w:rPr>
        <w:t>,</w:t>
      </w:r>
      <w:r w:rsidRPr="00623B56">
        <w:rPr>
          <w:rFonts w:cs="Arial"/>
          <w:sz w:val="24"/>
        </w:rPr>
        <w:t xml:space="preserve"> valamint, hogy a város hivatalos ho</w:t>
      </w:r>
      <w:r w:rsidR="0068099D" w:rsidRPr="00623B56">
        <w:rPr>
          <w:rFonts w:cs="Arial"/>
          <w:sz w:val="24"/>
        </w:rPr>
        <w:t>nlapján a 2018. évi képviselői (</w:t>
      </w:r>
      <w:r w:rsidRPr="00623B56">
        <w:rPr>
          <w:rFonts w:cs="Arial"/>
          <w:sz w:val="24"/>
        </w:rPr>
        <w:t>saját</w:t>
      </w:r>
      <w:r w:rsidR="0068099D" w:rsidRPr="00623B56">
        <w:rPr>
          <w:rFonts w:cs="Arial"/>
          <w:sz w:val="24"/>
        </w:rPr>
        <w:t>)</w:t>
      </w:r>
      <w:r w:rsidRPr="00623B56">
        <w:rPr>
          <w:rFonts w:cs="Arial"/>
          <w:sz w:val="24"/>
        </w:rPr>
        <w:t xml:space="preserve"> vagyonnyilatkozataik továbbra is legyenek elérhető</w:t>
      </w:r>
      <w:r w:rsidR="0068099D" w:rsidRPr="00623B56">
        <w:rPr>
          <w:rFonts w:cs="Arial"/>
          <w:sz w:val="24"/>
        </w:rPr>
        <w:t>ek.</w:t>
      </w:r>
      <w:proofErr w:type="gramEnd"/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>A polgármester és önkormányzati képviselők tárgyévi vagyonnyilatkozatai</w:t>
      </w:r>
      <w:r w:rsidR="0068099D" w:rsidRPr="00623B56">
        <w:rPr>
          <w:rFonts w:cs="Arial"/>
          <w:sz w:val="24"/>
        </w:rPr>
        <w:t>,</w:t>
      </w:r>
      <w:r w:rsidRPr="00623B56">
        <w:rPr>
          <w:rFonts w:cs="Arial"/>
          <w:sz w:val="24"/>
        </w:rPr>
        <w:t xml:space="preserve"> valamint nyilatkozatuk alapján az Éljen Szombathely!-MSZP-DK-EGYÜTT frakció 9 képviselőjének a tárgyévet megelőző évre vonatkozó vagyonnyilatkozatai az önkormányzat felelős őrzésébe került</w:t>
      </w:r>
      <w:r w:rsidR="0068099D" w:rsidRPr="00623B56">
        <w:rPr>
          <w:rFonts w:cs="Arial"/>
          <w:sz w:val="24"/>
        </w:rPr>
        <w:t>ek</w:t>
      </w:r>
      <w:r w:rsidRPr="00623B56">
        <w:rPr>
          <w:rFonts w:cs="Arial"/>
          <w:sz w:val="24"/>
        </w:rPr>
        <w:t>.</w:t>
      </w:r>
    </w:p>
    <w:p w:rsidR="007D77BE" w:rsidRDefault="007D77BE" w:rsidP="007D77BE">
      <w:pPr>
        <w:jc w:val="both"/>
        <w:rPr>
          <w:rFonts w:cs="Arial"/>
          <w:sz w:val="24"/>
        </w:rPr>
      </w:pPr>
    </w:p>
    <w:p w:rsidR="00B83998" w:rsidRPr="00623B56" w:rsidRDefault="00B83998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sz w:val="24"/>
        </w:rPr>
      </w:pPr>
      <w:r w:rsidRPr="00623B56">
        <w:rPr>
          <w:rFonts w:cs="Arial"/>
          <w:b/>
          <w:sz w:val="24"/>
        </w:rPr>
        <w:t>II.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bCs/>
          <w:iCs/>
          <w:sz w:val="24"/>
        </w:rPr>
      </w:pPr>
      <w:r w:rsidRPr="00623B56">
        <w:rPr>
          <w:rFonts w:cs="Arial"/>
          <w:sz w:val="24"/>
        </w:rPr>
        <w:t>Az önkormányzati képviselők és polgármesterek vagyonnyilatkozat</w:t>
      </w:r>
      <w:r w:rsidR="00543654">
        <w:rPr>
          <w:rFonts w:cs="Arial"/>
          <w:sz w:val="24"/>
        </w:rPr>
        <w:t>-</w:t>
      </w:r>
      <w:r w:rsidRPr="00623B56">
        <w:rPr>
          <w:rFonts w:cs="Arial"/>
          <w:sz w:val="24"/>
        </w:rPr>
        <w:t xml:space="preserve">tételi kötelezettsége </w:t>
      </w:r>
      <w:r w:rsidRPr="00623B56">
        <w:rPr>
          <w:rFonts w:cs="Arial"/>
          <w:bCs/>
          <w:iCs/>
          <w:sz w:val="24"/>
        </w:rPr>
        <w:t>a</w:t>
      </w:r>
      <w:r w:rsidR="00543654">
        <w:rPr>
          <w:rFonts w:cs="Arial"/>
          <w:bCs/>
          <w:iCs/>
          <w:sz w:val="24"/>
        </w:rPr>
        <w:t xml:space="preserve"> helyi</w:t>
      </w:r>
      <w:r w:rsidRPr="00623B56">
        <w:rPr>
          <w:rFonts w:cs="Arial"/>
          <w:bCs/>
          <w:iCs/>
          <w:sz w:val="24"/>
        </w:rPr>
        <w:t xml:space="preserve"> önkormányzati képviselők jogállásának egyes kérdéseiről szóló 2000. évi XCVI. törvény kihirdetését követő önkormányzati általános választás napján, azaz 2002. október </w:t>
      </w:r>
      <w:proofErr w:type="gramStart"/>
      <w:r w:rsidRPr="00623B56">
        <w:rPr>
          <w:rFonts w:cs="Arial"/>
          <w:bCs/>
          <w:iCs/>
          <w:sz w:val="24"/>
        </w:rPr>
        <w:t>20-án</w:t>
      </w:r>
      <w:proofErr w:type="gramEnd"/>
      <w:r w:rsidRPr="00623B56">
        <w:rPr>
          <w:rFonts w:cs="Arial"/>
          <w:bCs/>
          <w:iCs/>
          <w:sz w:val="24"/>
        </w:rPr>
        <w:t xml:space="preserve"> napján lépett hatályba. E törvény 10/A</w:t>
      </w:r>
      <w:r w:rsidR="00B207DE" w:rsidRPr="00623B56">
        <w:rPr>
          <w:rFonts w:cs="Arial"/>
          <w:sz w:val="24"/>
        </w:rPr>
        <w:t>. §</w:t>
      </w:r>
      <w:proofErr w:type="spellStart"/>
      <w:r w:rsidRPr="00623B56">
        <w:rPr>
          <w:rFonts w:cs="Arial"/>
          <w:bCs/>
          <w:iCs/>
          <w:sz w:val="24"/>
        </w:rPr>
        <w:t>-ában</w:t>
      </w:r>
      <w:proofErr w:type="spellEnd"/>
      <w:r w:rsidRPr="00623B56">
        <w:rPr>
          <w:rFonts w:cs="Arial"/>
          <w:bCs/>
          <w:iCs/>
          <w:sz w:val="24"/>
        </w:rPr>
        <w:t xml:space="preserve"> foglalt szabályai</w:t>
      </w:r>
      <w:r w:rsidR="00543654">
        <w:rPr>
          <w:rFonts w:cs="Arial"/>
          <w:bCs/>
          <w:iCs/>
          <w:sz w:val="24"/>
        </w:rPr>
        <w:t>,</w:t>
      </w:r>
      <w:r w:rsidRPr="00623B56">
        <w:rPr>
          <w:rFonts w:cs="Arial"/>
          <w:bCs/>
          <w:iCs/>
          <w:sz w:val="24"/>
        </w:rPr>
        <w:t xml:space="preserve"> illetve az önkormányzat hatályos szervezeti és működési szabályzatai vagyonnyilatkozat-tételi eljárásra vonatkozó rendelkezései alapj</w:t>
      </w:r>
      <w:r w:rsidR="00F23A6C" w:rsidRPr="00623B56">
        <w:rPr>
          <w:rFonts w:cs="Arial"/>
          <w:bCs/>
          <w:iCs/>
          <w:sz w:val="24"/>
        </w:rPr>
        <w:t>án történt a 2002-2014. közötti</w:t>
      </w:r>
      <w:r w:rsidRPr="00623B56">
        <w:rPr>
          <w:rFonts w:cs="Arial"/>
          <w:bCs/>
          <w:iCs/>
          <w:sz w:val="24"/>
        </w:rPr>
        <w:t xml:space="preserve"> önkormányzati ciklusok polgármestereinek és önkormányzati képviselőinek vagyonnyilatkozat-tétele. A 2014. évi általános önkormányzati választások napján, 2014. október 12-én lépett hatályba a</w:t>
      </w:r>
      <w:r w:rsidR="00F23A6C" w:rsidRPr="00623B56">
        <w:rPr>
          <w:rFonts w:cs="Arial"/>
          <w:bCs/>
          <w:iCs/>
          <w:sz w:val="24"/>
        </w:rPr>
        <w:t>z</w:t>
      </w:r>
      <w:r w:rsidRPr="00623B56">
        <w:rPr>
          <w:rFonts w:cs="Arial"/>
          <w:bCs/>
          <w:iCs/>
          <w:sz w:val="24"/>
        </w:rPr>
        <w:t xml:space="preserve"> </w:t>
      </w:r>
      <w:proofErr w:type="spellStart"/>
      <w:r w:rsidRPr="00623B56">
        <w:rPr>
          <w:rFonts w:cs="Arial"/>
          <w:bCs/>
          <w:iCs/>
          <w:sz w:val="24"/>
        </w:rPr>
        <w:t>Mötv</w:t>
      </w:r>
      <w:proofErr w:type="spellEnd"/>
      <w:r w:rsidRPr="00623B56">
        <w:rPr>
          <w:rFonts w:cs="Arial"/>
          <w:bCs/>
          <w:iCs/>
          <w:sz w:val="24"/>
        </w:rPr>
        <w:t>. 39</w:t>
      </w:r>
      <w:r w:rsidR="00B207DE" w:rsidRPr="00623B56">
        <w:rPr>
          <w:rFonts w:cs="Arial"/>
          <w:sz w:val="24"/>
        </w:rPr>
        <w:t>. §</w:t>
      </w:r>
      <w:proofErr w:type="spellStart"/>
      <w:r w:rsidRPr="00623B56">
        <w:rPr>
          <w:rFonts w:cs="Arial"/>
          <w:bCs/>
          <w:iCs/>
          <w:sz w:val="24"/>
        </w:rPr>
        <w:t>-</w:t>
      </w:r>
      <w:proofErr w:type="gramStart"/>
      <w:r w:rsidRPr="00623B56">
        <w:rPr>
          <w:rFonts w:cs="Arial"/>
          <w:bCs/>
          <w:iCs/>
          <w:sz w:val="24"/>
        </w:rPr>
        <w:t>a</w:t>
      </w:r>
      <w:proofErr w:type="spellEnd"/>
      <w:proofErr w:type="gramEnd"/>
      <w:r w:rsidRPr="00623B56">
        <w:rPr>
          <w:rFonts w:cs="Arial"/>
          <w:bCs/>
          <w:iCs/>
          <w:sz w:val="24"/>
        </w:rPr>
        <w:t>, a vagyonnyilatkozat-tételi eljárásra vonatkozó új, je</w:t>
      </w:r>
      <w:r w:rsidR="00F23A6C" w:rsidRPr="00623B56">
        <w:rPr>
          <w:rFonts w:cs="Arial"/>
          <w:bCs/>
          <w:iCs/>
          <w:sz w:val="24"/>
        </w:rPr>
        <w:t>lenleg hatályos rendelkezés.</w:t>
      </w:r>
    </w:p>
    <w:p w:rsidR="00F23A6C" w:rsidRDefault="007D77BE" w:rsidP="007D77BE">
      <w:pPr>
        <w:jc w:val="both"/>
        <w:rPr>
          <w:rFonts w:cs="Arial"/>
          <w:bCs/>
          <w:iCs/>
          <w:sz w:val="24"/>
        </w:rPr>
      </w:pPr>
      <w:r w:rsidRPr="00623B56">
        <w:rPr>
          <w:rFonts w:cs="Arial"/>
          <w:bCs/>
          <w:iCs/>
          <w:sz w:val="24"/>
        </w:rPr>
        <w:t xml:space="preserve">A korábbi szabályozások – ellentétben a jelenleg hatályos </w:t>
      </w:r>
      <w:proofErr w:type="spellStart"/>
      <w:r w:rsidRPr="00623B56">
        <w:rPr>
          <w:rFonts w:cs="Arial"/>
          <w:bCs/>
          <w:iCs/>
          <w:sz w:val="24"/>
        </w:rPr>
        <w:t>Mötv</w:t>
      </w:r>
      <w:r w:rsidR="00F23A6C" w:rsidRPr="00623B56">
        <w:rPr>
          <w:rFonts w:cs="Arial"/>
          <w:bCs/>
          <w:iCs/>
          <w:sz w:val="24"/>
        </w:rPr>
        <w:t>.</w:t>
      </w:r>
      <w:r w:rsidRPr="00623B56">
        <w:rPr>
          <w:rFonts w:cs="Arial"/>
          <w:bCs/>
          <w:iCs/>
          <w:sz w:val="24"/>
        </w:rPr>
        <w:t>-vel</w:t>
      </w:r>
      <w:proofErr w:type="spellEnd"/>
      <w:r w:rsidRPr="00623B56">
        <w:rPr>
          <w:rFonts w:cs="Arial"/>
          <w:bCs/>
          <w:iCs/>
          <w:sz w:val="24"/>
        </w:rPr>
        <w:t xml:space="preserve"> </w:t>
      </w:r>
      <w:r w:rsidR="00F23A6C" w:rsidRPr="00623B56">
        <w:rPr>
          <w:rFonts w:cs="Arial"/>
          <w:bCs/>
          <w:iCs/>
          <w:sz w:val="24"/>
        </w:rPr>
        <w:t>–</w:t>
      </w:r>
      <w:r w:rsidRPr="00623B56">
        <w:rPr>
          <w:rFonts w:cs="Arial"/>
          <w:bCs/>
          <w:iCs/>
          <w:sz w:val="24"/>
        </w:rPr>
        <w:t xml:space="preserve"> nem</w:t>
      </w:r>
      <w:r w:rsidR="00F23A6C" w:rsidRPr="00623B56">
        <w:rPr>
          <w:rFonts w:cs="Arial"/>
          <w:bCs/>
          <w:iCs/>
          <w:sz w:val="24"/>
        </w:rPr>
        <w:t xml:space="preserve"> </w:t>
      </w:r>
      <w:r w:rsidRPr="00623B56">
        <w:rPr>
          <w:rFonts w:cs="Arial"/>
          <w:bCs/>
          <w:iCs/>
          <w:sz w:val="24"/>
        </w:rPr>
        <w:t xml:space="preserve">tartalmaztak rendelkezést a vagyonnyilatkozat visszaadhatóságáról, így az önkormányzat a 2002-2014. évek között megtett polgármesteri és települési képviselői vagyonnyilatkozatokat a képviselői megbízatások megszűnése után továbbra is őrizte. Az időközben hatályba lépett </w:t>
      </w:r>
      <w:proofErr w:type="spellStart"/>
      <w:r w:rsidRPr="00623B56">
        <w:rPr>
          <w:rFonts w:cs="Arial"/>
          <w:bCs/>
          <w:iCs/>
          <w:sz w:val="24"/>
        </w:rPr>
        <w:t>Infotv</w:t>
      </w:r>
      <w:proofErr w:type="spellEnd"/>
      <w:r w:rsidRPr="00623B56">
        <w:rPr>
          <w:rFonts w:cs="Arial"/>
          <w:bCs/>
          <w:iCs/>
          <w:sz w:val="24"/>
        </w:rPr>
        <w:t xml:space="preserve">. rendelkezéseire is figyelemmel a Jogi és Társadalmi Kapcsolatok Bizottsága nevében az előző választási ciklusokban </w:t>
      </w:r>
      <w:r w:rsidR="00F23A6C" w:rsidRPr="00623B56">
        <w:rPr>
          <w:rFonts w:cs="Arial"/>
          <w:bCs/>
          <w:iCs/>
          <w:sz w:val="24"/>
        </w:rPr>
        <w:t>(</w:t>
      </w:r>
      <w:r w:rsidRPr="00623B56">
        <w:rPr>
          <w:rFonts w:cs="Arial"/>
          <w:bCs/>
          <w:iCs/>
          <w:sz w:val="24"/>
        </w:rPr>
        <w:t>2</w:t>
      </w:r>
      <w:r w:rsidR="00543654">
        <w:rPr>
          <w:rFonts w:cs="Arial"/>
          <w:bCs/>
          <w:iCs/>
          <w:sz w:val="24"/>
        </w:rPr>
        <w:t>002-2006, 2006-2010, 2010-2014</w:t>
      </w:r>
      <w:r w:rsidR="00F23A6C" w:rsidRPr="00623B56">
        <w:rPr>
          <w:rFonts w:cs="Arial"/>
          <w:bCs/>
          <w:iCs/>
          <w:sz w:val="24"/>
        </w:rPr>
        <w:t>)</w:t>
      </w:r>
      <w:r w:rsidRPr="00623B56">
        <w:rPr>
          <w:rFonts w:cs="Arial"/>
          <w:bCs/>
          <w:iCs/>
          <w:sz w:val="24"/>
        </w:rPr>
        <w:t xml:space="preserve"> volt </w:t>
      </w:r>
      <w:r w:rsidRPr="00623B56">
        <w:rPr>
          <w:rFonts w:cs="Arial"/>
          <w:bCs/>
          <w:iCs/>
          <w:sz w:val="24"/>
        </w:rPr>
        <w:lastRenderedPageBreak/>
        <w:t>önkormányzati képviselők őrzött vagyonnyilatkozatával összefüggő, vagyonnyilatkozatok nyilvántartásával kapcsolatos állásfoglalás iránt kérelemmel fordultam a Nemzeti Adatvédelmi és Információs</w:t>
      </w:r>
      <w:r w:rsidR="00F23A6C" w:rsidRPr="00623B56">
        <w:rPr>
          <w:rFonts w:cs="Arial"/>
          <w:bCs/>
          <w:iCs/>
          <w:sz w:val="24"/>
        </w:rPr>
        <w:t>zabadság Hatósághoz.</w:t>
      </w:r>
    </w:p>
    <w:p w:rsidR="00543654" w:rsidRPr="00623B56" w:rsidRDefault="00543654" w:rsidP="007D77BE">
      <w:pPr>
        <w:jc w:val="both"/>
        <w:rPr>
          <w:rFonts w:cs="Arial"/>
          <w:bCs/>
          <w:iCs/>
          <w:sz w:val="24"/>
        </w:rPr>
      </w:pPr>
    </w:p>
    <w:p w:rsidR="007D77BE" w:rsidRDefault="00F23A6C" w:rsidP="007D77BE">
      <w:pPr>
        <w:jc w:val="both"/>
        <w:rPr>
          <w:rFonts w:cs="Arial"/>
          <w:sz w:val="24"/>
        </w:rPr>
      </w:pPr>
      <w:r w:rsidRPr="00623B56">
        <w:rPr>
          <w:rFonts w:cs="Arial"/>
          <w:bCs/>
          <w:iCs/>
          <w:sz w:val="24"/>
        </w:rPr>
        <w:t>A Hatóság e</w:t>
      </w:r>
      <w:r w:rsidR="007D77BE" w:rsidRPr="00623B56">
        <w:rPr>
          <w:rFonts w:cs="Arial"/>
          <w:bCs/>
          <w:iCs/>
          <w:sz w:val="24"/>
        </w:rPr>
        <w:t xml:space="preserve">lnöke, Dr. Péterfalvi Attila Úr válaszlevelében tájékoztatott arról, hogy az </w:t>
      </w:r>
      <w:proofErr w:type="spellStart"/>
      <w:r w:rsidR="007D77BE" w:rsidRPr="00623B56">
        <w:rPr>
          <w:rFonts w:cs="Arial"/>
          <w:bCs/>
          <w:iCs/>
          <w:sz w:val="24"/>
        </w:rPr>
        <w:t>Infotv</w:t>
      </w:r>
      <w:proofErr w:type="spellEnd"/>
      <w:r w:rsidR="007D77BE" w:rsidRPr="00623B56">
        <w:rPr>
          <w:rFonts w:cs="Arial"/>
          <w:bCs/>
          <w:iCs/>
          <w:sz w:val="24"/>
        </w:rPr>
        <w:t>. 4</w:t>
      </w:r>
      <w:r w:rsidR="00B207DE" w:rsidRPr="00623B56">
        <w:rPr>
          <w:rFonts w:cs="Arial"/>
          <w:sz w:val="24"/>
        </w:rPr>
        <w:t>. §</w:t>
      </w:r>
      <w:proofErr w:type="spellStart"/>
      <w:r w:rsidR="007D77BE" w:rsidRPr="00623B56">
        <w:rPr>
          <w:rFonts w:cs="Arial"/>
          <w:bCs/>
          <w:iCs/>
          <w:sz w:val="24"/>
        </w:rPr>
        <w:t>-</w:t>
      </w:r>
      <w:proofErr w:type="gramStart"/>
      <w:r w:rsidR="007D77BE" w:rsidRPr="00623B56">
        <w:rPr>
          <w:rFonts w:cs="Arial"/>
          <w:bCs/>
          <w:iCs/>
          <w:sz w:val="24"/>
        </w:rPr>
        <w:t>a</w:t>
      </w:r>
      <w:proofErr w:type="spellEnd"/>
      <w:proofErr w:type="gramEnd"/>
      <w:r w:rsidR="007D77BE" w:rsidRPr="00623B56">
        <w:rPr>
          <w:rFonts w:cs="Arial"/>
          <w:bCs/>
          <w:iCs/>
          <w:sz w:val="24"/>
        </w:rPr>
        <w:t xml:space="preserve"> az adatkezelés alapelvei között első helyen említi a c</w:t>
      </w:r>
      <w:r w:rsidRPr="00623B56">
        <w:rPr>
          <w:rFonts w:cs="Arial"/>
          <w:bCs/>
          <w:iCs/>
          <w:sz w:val="24"/>
        </w:rPr>
        <w:t xml:space="preserve">élhoz kötött adatkezelés elvét. </w:t>
      </w:r>
      <w:r w:rsidR="007D77BE" w:rsidRPr="00623B56">
        <w:rPr>
          <w:rFonts w:cs="Arial"/>
          <w:bCs/>
          <w:iCs/>
          <w:sz w:val="24"/>
        </w:rPr>
        <w:t>A</w:t>
      </w:r>
      <w:r w:rsidR="007D77BE" w:rsidRPr="00623B56">
        <w:rPr>
          <w:rFonts w:cs="Arial"/>
          <w:sz w:val="24"/>
        </w:rPr>
        <w:t>zon vagyonnyilatkozatok esetében, amelyek 2002-2014. közötti önkormányzati választási ciklusra vonatkoznak</w:t>
      </w:r>
      <w:r w:rsidRPr="00623B56">
        <w:rPr>
          <w:rFonts w:cs="Arial"/>
          <w:sz w:val="24"/>
        </w:rPr>
        <w:t>,</w:t>
      </w:r>
      <w:r w:rsidR="007D77BE" w:rsidRPr="00623B56">
        <w:rPr>
          <w:rFonts w:cs="Arial"/>
          <w:sz w:val="24"/>
        </w:rPr>
        <w:t xml:space="preserve"> megállapítható, hogy adatkezelési cél már egyetlen választott képviselő esetében sem áll fenn, figyelemmel arra, hogy megbízatásuk megszűnt. Az adatkezelési cél megszűnése miatt ezért gondoskodni kell a képviselők és hozzátartozóik vagyonnyilatkozatának visszajuttatás</w:t>
      </w:r>
      <w:r w:rsidRPr="00623B56">
        <w:rPr>
          <w:rFonts w:cs="Arial"/>
          <w:sz w:val="24"/>
        </w:rPr>
        <w:t xml:space="preserve">áról az érintettek számára. </w:t>
      </w:r>
      <w:r w:rsidR="007D77BE" w:rsidRPr="00623B56">
        <w:rPr>
          <w:rFonts w:cs="Arial"/>
          <w:sz w:val="24"/>
        </w:rPr>
        <w:t>Elérhetőség hiánya esetén gondoskodni kell az új cím felkutatásáról és a kézbesítés megkísérléséről. Amennyiben a kézbesítés nem jár sikerrel</w:t>
      </w:r>
      <w:r w:rsidRPr="00623B56">
        <w:rPr>
          <w:rFonts w:cs="Arial"/>
          <w:sz w:val="24"/>
        </w:rPr>
        <w:t>,</w:t>
      </w:r>
      <w:r w:rsidR="007D77BE" w:rsidRPr="00623B56">
        <w:rPr>
          <w:rFonts w:cs="Arial"/>
          <w:sz w:val="24"/>
        </w:rPr>
        <w:t xml:space="preserve"> a személyes adatokat tartalmazó vagyonnyilatkozatok a Hatóság álláspontja szerint meg</w:t>
      </w:r>
      <w:r w:rsidRPr="00623B56">
        <w:rPr>
          <w:rFonts w:cs="Arial"/>
          <w:sz w:val="24"/>
        </w:rPr>
        <w:t>semmisíthetőek.</w:t>
      </w:r>
    </w:p>
    <w:p w:rsidR="00543654" w:rsidRPr="00623B56" w:rsidRDefault="00543654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Figyelemmel az </w:t>
      </w:r>
      <w:proofErr w:type="spellStart"/>
      <w:r w:rsidRPr="00623B56">
        <w:rPr>
          <w:rFonts w:cs="Arial"/>
          <w:sz w:val="24"/>
        </w:rPr>
        <w:t>Infotv</w:t>
      </w:r>
      <w:proofErr w:type="spellEnd"/>
      <w:r w:rsidRPr="00623B56">
        <w:rPr>
          <w:rFonts w:cs="Arial"/>
          <w:sz w:val="24"/>
        </w:rPr>
        <w:t>. rendelkezéseire és a hatóság állásfoglalásában foglaltakra</w:t>
      </w:r>
      <w:r w:rsidR="00F23A6C" w:rsidRPr="00623B56">
        <w:rPr>
          <w:rFonts w:cs="Arial"/>
          <w:sz w:val="24"/>
        </w:rPr>
        <w:t>,</w:t>
      </w:r>
      <w:r w:rsidRPr="00623B56">
        <w:rPr>
          <w:rFonts w:cs="Arial"/>
          <w:sz w:val="24"/>
        </w:rPr>
        <w:t xml:space="preserve"> a volt önkormányzati képviselőknek a 2002-2014. években tett vagyonnyilatkozatai visszaadására vonatkozóan az intézkedés</w:t>
      </w:r>
      <w:r w:rsidR="00543654">
        <w:rPr>
          <w:rFonts w:cs="Arial"/>
          <w:sz w:val="24"/>
        </w:rPr>
        <w:t>eke</w:t>
      </w:r>
      <w:r w:rsidRPr="00623B56">
        <w:rPr>
          <w:rFonts w:cs="Arial"/>
          <w:sz w:val="24"/>
        </w:rPr>
        <w:t>t megtettük. Az érintett 49 volt képviselőből, a jelen választási ciklusban is önkormányzati képviselőnek megválasztott 10 főnek a tárgyévi vagyonnyilatkozat megtételét követően, a korábbi választási ciklusban tett vagyonnyilat</w:t>
      </w:r>
      <w:r w:rsidR="00F23A6C" w:rsidRPr="00623B56">
        <w:rPr>
          <w:rFonts w:cs="Arial"/>
          <w:sz w:val="24"/>
        </w:rPr>
        <w:t xml:space="preserve">kozatai visszaadásra kerültek. </w:t>
      </w:r>
      <w:r w:rsidRPr="00623B56">
        <w:rPr>
          <w:rFonts w:cs="Arial"/>
          <w:sz w:val="24"/>
        </w:rPr>
        <w:t xml:space="preserve">A többi érintettnek a </w:t>
      </w:r>
      <w:r w:rsidR="002A062B">
        <w:rPr>
          <w:rFonts w:cs="Arial"/>
          <w:sz w:val="24"/>
        </w:rPr>
        <w:t xml:space="preserve">megkeresése, illetve </w:t>
      </w:r>
      <w:r w:rsidRPr="00623B56">
        <w:rPr>
          <w:rFonts w:cs="Arial"/>
          <w:sz w:val="24"/>
        </w:rPr>
        <w:t>tájékoztatása a korábbi választási ciklusban tett vagyonnyilatkozatok visszaadásáva</w:t>
      </w:r>
      <w:r w:rsidR="002A062B">
        <w:rPr>
          <w:rFonts w:cs="Arial"/>
          <w:sz w:val="24"/>
        </w:rPr>
        <w:t>l kapcsolatban folyamatban van.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623B56" w:rsidRPr="00623B56" w:rsidRDefault="00623B56" w:rsidP="00623B56">
      <w:pPr>
        <w:jc w:val="both"/>
        <w:rPr>
          <w:rFonts w:cs="Arial"/>
          <w:sz w:val="24"/>
        </w:rPr>
      </w:pPr>
    </w:p>
    <w:p w:rsidR="00623B56" w:rsidRPr="00623B56" w:rsidRDefault="00623B56" w:rsidP="00623B56">
      <w:pPr>
        <w:jc w:val="center"/>
        <w:rPr>
          <w:rFonts w:cs="Arial"/>
          <w:b/>
          <w:sz w:val="24"/>
        </w:rPr>
      </w:pPr>
      <w:r w:rsidRPr="00623B56">
        <w:rPr>
          <w:rFonts w:cs="Arial"/>
          <w:b/>
          <w:sz w:val="24"/>
        </w:rPr>
        <w:t>III.</w:t>
      </w:r>
    </w:p>
    <w:p w:rsidR="00623B56" w:rsidRPr="00623B56" w:rsidRDefault="00623B56" w:rsidP="00623B56">
      <w:pPr>
        <w:jc w:val="both"/>
        <w:rPr>
          <w:rFonts w:cs="Arial"/>
          <w:sz w:val="24"/>
        </w:rPr>
      </w:pPr>
    </w:p>
    <w:p w:rsidR="00623B56" w:rsidRPr="00623B56" w:rsidRDefault="00623B56" w:rsidP="00623B56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A Tisztelt Bizottság 2017. szeptember 12-én az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>. 39</w:t>
      </w:r>
      <w:r w:rsidR="00B207DE" w:rsidRPr="00623B56">
        <w:rPr>
          <w:rFonts w:cs="Arial"/>
          <w:sz w:val="24"/>
        </w:rPr>
        <w:t>. §</w:t>
      </w:r>
      <w:proofErr w:type="spellStart"/>
      <w:r w:rsidRPr="00623B56">
        <w:rPr>
          <w:rFonts w:cs="Arial"/>
          <w:sz w:val="24"/>
        </w:rPr>
        <w:t>-</w:t>
      </w:r>
      <w:proofErr w:type="gramStart"/>
      <w:r w:rsidRPr="00623B56">
        <w:rPr>
          <w:rFonts w:cs="Arial"/>
          <w:sz w:val="24"/>
        </w:rPr>
        <w:t>a</w:t>
      </w:r>
      <w:proofErr w:type="spellEnd"/>
      <w:proofErr w:type="gramEnd"/>
      <w:r w:rsidRPr="00623B56">
        <w:rPr>
          <w:rFonts w:cs="Arial"/>
          <w:sz w:val="24"/>
        </w:rPr>
        <w:t xml:space="preserve"> és az SZMSZ 77</w:t>
      </w:r>
      <w:r w:rsidR="00B207DE" w:rsidRPr="00623B56">
        <w:rPr>
          <w:rFonts w:cs="Arial"/>
          <w:sz w:val="24"/>
        </w:rPr>
        <w:t>. §</w:t>
      </w:r>
      <w:proofErr w:type="spellStart"/>
      <w:r w:rsidRPr="00623B56">
        <w:rPr>
          <w:rFonts w:cs="Arial"/>
          <w:sz w:val="24"/>
        </w:rPr>
        <w:t>-a</w:t>
      </w:r>
      <w:proofErr w:type="spellEnd"/>
      <w:r w:rsidRPr="00623B56">
        <w:rPr>
          <w:rFonts w:cs="Arial"/>
          <w:sz w:val="24"/>
        </w:rPr>
        <w:t xml:space="preserve"> alapján – Balassa Péter önkormányzati képviselő kezdeményezésére – </w:t>
      </w:r>
      <w:r w:rsidR="008D425E" w:rsidRPr="008D425E">
        <w:rPr>
          <w:rFonts w:cs="Arial"/>
          <w:sz w:val="24"/>
        </w:rPr>
        <w:t xml:space="preserve">160/2017. (IX.12.) JTKB számú </w:t>
      </w:r>
      <w:proofErr w:type="gramStart"/>
      <w:r w:rsidR="008D425E" w:rsidRPr="008D425E">
        <w:rPr>
          <w:rFonts w:cs="Arial"/>
          <w:sz w:val="24"/>
        </w:rPr>
        <w:t>határozat</w:t>
      </w:r>
      <w:r w:rsidR="008D425E">
        <w:rPr>
          <w:rFonts w:cs="Arial"/>
          <w:sz w:val="24"/>
        </w:rPr>
        <w:t>ával</w:t>
      </w:r>
      <w:proofErr w:type="gramEnd"/>
      <w:r w:rsidR="008D425E" w:rsidRPr="008D425E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 xml:space="preserve">vagyonnyilatkozattal kapcsolatos eljárást indított Dr. </w:t>
      </w:r>
      <w:proofErr w:type="spellStart"/>
      <w:r w:rsidRPr="00623B56">
        <w:rPr>
          <w:rFonts w:cs="Arial"/>
          <w:sz w:val="24"/>
        </w:rPr>
        <w:t>Czeglédy</w:t>
      </w:r>
      <w:proofErr w:type="spellEnd"/>
      <w:r w:rsidRPr="00623B56">
        <w:rPr>
          <w:rFonts w:cs="Arial"/>
          <w:sz w:val="24"/>
        </w:rPr>
        <w:t xml:space="preserve"> Csaba önkormányzati képviselővel szemben.</w:t>
      </w:r>
    </w:p>
    <w:p w:rsidR="00623B56" w:rsidRPr="00623B56" w:rsidRDefault="00623B56" w:rsidP="007D77BE">
      <w:pPr>
        <w:jc w:val="both"/>
        <w:rPr>
          <w:rFonts w:cs="Arial"/>
          <w:sz w:val="24"/>
        </w:rPr>
      </w:pPr>
    </w:p>
    <w:p w:rsidR="00623B56" w:rsidRPr="00623B56" w:rsidRDefault="00623B56" w:rsidP="00623B56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A Tisztelt Bizottságot 2017. október 24-i ülésén tájékoztattam az </w:t>
      </w:r>
      <w:r w:rsidR="00B83998">
        <w:rPr>
          <w:rFonts w:cs="Arial"/>
          <w:sz w:val="24"/>
        </w:rPr>
        <w:t xml:space="preserve">eljárás állásáról. </w:t>
      </w:r>
      <w:r w:rsidRPr="00623B56">
        <w:rPr>
          <w:rFonts w:cs="Arial"/>
          <w:sz w:val="24"/>
        </w:rPr>
        <w:t xml:space="preserve">A Bizottság 230/2017. (X.24.) JTKB számú </w:t>
      </w:r>
      <w:proofErr w:type="gramStart"/>
      <w:r w:rsidRPr="00623B56">
        <w:rPr>
          <w:rFonts w:cs="Arial"/>
          <w:sz w:val="24"/>
        </w:rPr>
        <w:t>határozatával</w:t>
      </w:r>
      <w:proofErr w:type="gramEnd"/>
      <w:r w:rsidRPr="00623B56">
        <w:rPr>
          <w:rFonts w:cs="Arial"/>
          <w:sz w:val="24"/>
        </w:rPr>
        <w:t xml:space="preserve"> a vagyonnyilatkozattal kapcsolatos eljárást folyamatban tartotta.</w:t>
      </w:r>
      <w:r w:rsidR="00B83998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 xml:space="preserve">A Bizottság felkért </w:t>
      </w:r>
      <w:r w:rsidR="00B83998">
        <w:rPr>
          <w:rFonts w:cs="Arial"/>
          <w:sz w:val="24"/>
        </w:rPr>
        <w:t xml:space="preserve">továbbá </w:t>
      </w:r>
      <w:r w:rsidRPr="00623B56">
        <w:rPr>
          <w:rFonts w:cs="Arial"/>
          <w:sz w:val="24"/>
        </w:rPr>
        <w:t>az ügyben folyamatos kapcsolattartásra a Csongrád Megyei Főügyészséggel. Ezt követően azonban az ügyben semmilyen, az érdemi döntést elősegítő adat, információ nem merült fel.</w:t>
      </w:r>
    </w:p>
    <w:p w:rsidR="00623B56" w:rsidRPr="00623B56" w:rsidRDefault="00623B56" w:rsidP="00623B56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Dr. </w:t>
      </w:r>
      <w:proofErr w:type="spellStart"/>
      <w:r w:rsidRPr="00623B56">
        <w:rPr>
          <w:rFonts w:cs="Arial"/>
          <w:sz w:val="24"/>
        </w:rPr>
        <w:t>Czeglédy</w:t>
      </w:r>
      <w:proofErr w:type="spellEnd"/>
      <w:r w:rsidRPr="00623B56">
        <w:rPr>
          <w:rFonts w:cs="Arial"/>
          <w:sz w:val="24"/>
        </w:rPr>
        <w:t xml:space="preserve"> Csaba önkormányzati képviselői megbízatása </w:t>
      </w:r>
      <w:r w:rsidR="002C418C" w:rsidRPr="00623B56">
        <w:rPr>
          <w:rFonts w:cs="Arial"/>
          <w:sz w:val="24"/>
        </w:rPr>
        <w:t>2018. június 15. napján megszűnt</w:t>
      </w:r>
      <w:r w:rsidR="002C418C">
        <w:rPr>
          <w:rFonts w:cs="Arial"/>
          <w:sz w:val="24"/>
        </w:rPr>
        <w:t>,</w:t>
      </w:r>
      <w:r w:rsidRPr="00623B56">
        <w:rPr>
          <w:rFonts w:cs="Arial"/>
          <w:sz w:val="24"/>
        </w:rPr>
        <w:t xml:space="preserve"> ezzel együtt a képviselői jogai és kötelezettségei megszűntek, amelyet a Közgyűlés az </w:t>
      </w:r>
      <w:proofErr w:type="spellStart"/>
      <w:r w:rsidRPr="00623B56">
        <w:rPr>
          <w:rFonts w:cs="Arial"/>
          <w:sz w:val="24"/>
        </w:rPr>
        <w:t>Mötv</w:t>
      </w:r>
      <w:proofErr w:type="spellEnd"/>
      <w:r w:rsidRPr="00623B56">
        <w:rPr>
          <w:rFonts w:cs="Arial"/>
          <w:sz w:val="24"/>
        </w:rPr>
        <w:t xml:space="preserve">. 31. § (1) bekezdése alapján </w:t>
      </w:r>
      <w:r w:rsidR="00B83998">
        <w:rPr>
          <w:rFonts w:cs="Arial"/>
          <w:sz w:val="24"/>
        </w:rPr>
        <w:t>205</w:t>
      </w:r>
      <w:r w:rsidRPr="00623B56">
        <w:rPr>
          <w:rFonts w:cs="Arial"/>
          <w:sz w:val="24"/>
        </w:rPr>
        <w:t xml:space="preserve">/2018. (VI.25.) Kgy. </w:t>
      </w:r>
      <w:proofErr w:type="gramStart"/>
      <w:r w:rsidRPr="00623B56">
        <w:rPr>
          <w:rFonts w:cs="Arial"/>
          <w:sz w:val="24"/>
        </w:rPr>
        <w:t>sz.</w:t>
      </w:r>
      <w:proofErr w:type="gramEnd"/>
      <w:r w:rsidRPr="00623B56">
        <w:rPr>
          <w:rFonts w:cs="Arial"/>
          <w:sz w:val="24"/>
        </w:rPr>
        <w:t xml:space="preserve"> határozatával megállapított.</w:t>
      </w:r>
    </w:p>
    <w:p w:rsidR="00337EF0" w:rsidRPr="00623B56" w:rsidRDefault="00337EF0" w:rsidP="00337EF0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Fentiekre tekintettel a Dr. </w:t>
      </w:r>
      <w:proofErr w:type="spellStart"/>
      <w:r w:rsidRPr="00623B56">
        <w:rPr>
          <w:rFonts w:cs="Arial"/>
          <w:sz w:val="24"/>
        </w:rPr>
        <w:t>Czeglédy</w:t>
      </w:r>
      <w:proofErr w:type="spellEnd"/>
      <w:r w:rsidRPr="00623B56">
        <w:rPr>
          <w:rFonts w:cs="Arial"/>
          <w:sz w:val="24"/>
        </w:rPr>
        <w:t xml:space="preserve"> Csaba ellen 2017. szeptember 12-én megindított vagyonnyilatkozatt</w:t>
      </w:r>
      <w:r>
        <w:rPr>
          <w:rFonts w:cs="Arial"/>
          <w:sz w:val="24"/>
        </w:rPr>
        <w:t>al kapcsolatos eljárás lezárult</w:t>
      </w:r>
      <w:r w:rsidRPr="00623B56">
        <w:rPr>
          <w:rFonts w:cs="Arial"/>
          <w:sz w:val="24"/>
        </w:rPr>
        <w:t>.</w:t>
      </w:r>
    </w:p>
    <w:p w:rsidR="00337EF0" w:rsidRDefault="00337EF0" w:rsidP="00623B56">
      <w:pPr>
        <w:jc w:val="both"/>
        <w:rPr>
          <w:rFonts w:cs="Arial"/>
          <w:sz w:val="24"/>
        </w:rPr>
      </w:pPr>
    </w:p>
    <w:p w:rsidR="00623B56" w:rsidRPr="00623B56" w:rsidRDefault="00623B56" w:rsidP="00623B56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Képviselői megbízatása megszűnésére tekintettel </w:t>
      </w:r>
      <w:r w:rsidR="00337EF0">
        <w:rPr>
          <w:rFonts w:cs="Arial"/>
          <w:sz w:val="24"/>
        </w:rPr>
        <w:t xml:space="preserve">a </w:t>
      </w:r>
      <w:r w:rsidR="00337EF0" w:rsidRPr="00623B56">
        <w:rPr>
          <w:rFonts w:cs="Arial"/>
          <w:sz w:val="24"/>
        </w:rPr>
        <w:t xml:space="preserve">2018. évi és </w:t>
      </w:r>
      <w:r w:rsidR="00337EF0">
        <w:rPr>
          <w:rFonts w:cs="Arial"/>
          <w:sz w:val="24"/>
        </w:rPr>
        <w:t xml:space="preserve">az </w:t>
      </w:r>
      <w:r w:rsidR="00337EF0" w:rsidRPr="00623B56">
        <w:rPr>
          <w:rFonts w:cs="Arial"/>
          <w:sz w:val="24"/>
        </w:rPr>
        <w:t xml:space="preserve">azt megelőző években tett </w:t>
      </w:r>
      <w:r w:rsidRPr="00623B56">
        <w:rPr>
          <w:rFonts w:cs="Arial"/>
          <w:sz w:val="24"/>
        </w:rPr>
        <w:t>vagyonnyilatkozatai</w:t>
      </w:r>
      <w:r w:rsidR="00B83998">
        <w:rPr>
          <w:rFonts w:cs="Arial"/>
          <w:sz w:val="24"/>
        </w:rPr>
        <w:t xml:space="preserve"> visszaadása céljából </w:t>
      </w:r>
      <w:r w:rsidR="00B83998" w:rsidRPr="00623B56">
        <w:rPr>
          <w:rFonts w:cs="Arial"/>
          <w:sz w:val="24"/>
        </w:rPr>
        <w:t xml:space="preserve">Dr. </w:t>
      </w:r>
      <w:proofErr w:type="spellStart"/>
      <w:r w:rsidR="00B83998" w:rsidRPr="00623B56">
        <w:rPr>
          <w:rFonts w:cs="Arial"/>
          <w:sz w:val="24"/>
        </w:rPr>
        <w:t>Czeglédy</w:t>
      </w:r>
      <w:proofErr w:type="spellEnd"/>
      <w:r w:rsidR="00B83998" w:rsidRPr="00623B56">
        <w:rPr>
          <w:rFonts w:cs="Arial"/>
          <w:sz w:val="24"/>
        </w:rPr>
        <w:t xml:space="preserve"> Csaba</w:t>
      </w:r>
      <w:r w:rsidR="00B83998">
        <w:rPr>
          <w:rFonts w:cs="Arial"/>
          <w:sz w:val="24"/>
        </w:rPr>
        <w:t xml:space="preserve"> megkeresésre került.</w:t>
      </w:r>
      <w:r w:rsidRPr="00623B56">
        <w:rPr>
          <w:rFonts w:cs="Arial"/>
          <w:sz w:val="24"/>
        </w:rPr>
        <w:t xml:space="preserve"> </w:t>
      </w:r>
      <w:r w:rsidR="00B83998">
        <w:rPr>
          <w:rFonts w:cs="Arial"/>
          <w:sz w:val="24"/>
        </w:rPr>
        <w:t xml:space="preserve">2018. augusztus 8-i nyilatkozatában Dr. </w:t>
      </w:r>
      <w:proofErr w:type="spellStart"/>
      <w:r w:rsidR="00B83998">
        <w:rPr>
          <w:rFonts w:cs="Arial"/>
          <w:sz w:val="24"/>
        </w:rPr>
        <w:t>Czeglédy</w:t>
      </w:r>
      <w:proofErr w:type="spellEnd"/>
      <w:r w:rsidR="00B83998">
        <w:rPr>
          <w:rFonts w:cs="Arial"/>
          <w:sz w:val="24"/>
        </w:rPr>
        <w:t xml:space="preserve"> Csaba kérte, hogy meghatalmazottja részére kerüljenek megküldésre a vagyonnyilatkozatok. Mindezek alapján Dr. </w:t>
      </w:r>
      <w:proofErr w:type="spellStart"/>
      <w:r w:rsidR="00B83998">
        <w:rPr>
          <w:rFonts w:cs="Arial"/>
          <w:sz w:val="24"/>
        </w:rPr>
        <w:t>Czeglédy</w:t>
      </w:r>
      <w:proofErr w:type="spellEnd"/>
      <w:r w:rsidR="00B83998">
        <w:rPr>
          <w:rFonts w:cs="Arial"/>
          <w:sz w:val="24"/>
        </w:rPr>
        <w:t xml:space="preserve"> Csaba</w:t>
      </w:r>
      <w:r w:rsidRPr="00623B56">
        <w:rPr>
          <w:rFonts w:cs="Arial"/>
          <w:sz w:val="24"/>
        </w:rPr>
        <w:t xml:space="preserve"> részére </w:t>
      </w:r>
      <w:r w:rsidR="00337EF0">
        <w:rPr>
          <w:rFonts w:cs="Arial"/>
          <w:sz w:val="24"/>
        </w:rPr>
        <w:t>2018. augusztus 21-én – meghatalmazottja útján</w:t>
      </w:r>
      <w:r w:rsidR="00B83998" w:rsidRPr="00B83998">
        <w:rPr>
          <w:rFonts w:cs="Arial"/>
          <w:sz w:val="24"/>
        </w:rPr>
        <w:t xml:space="preserve"> </w:t>
      </w:r>
      <w:r w:rsidR="00337EF0">
        <w:rPr>
          <w:rFonts w:cs="Arial"/>
          <w:sz w:val="24"/>
        </w:rPr>
        <w:t xml:space="preserve">– </w:t>
      </w:r>
      <w:r w:rsidR="00337EF0" w:rsidRPr="00623B56">
        <w:rPr>
          <w:rFonts w:cs="Arial"/>
          <w:sz w:val="24"/>
        </w:rPr>
        <w:t xml:space="preserve">visszaadásra kerültek </w:t>
      </w:r>
      <w:r w:rsidR="00337EF0">
        <w:rPr>
          <w:rFonts w:cs="Arial"/>
          <w:sz w:val="24"/>
        </w:rPr>
        <w:t>a 2006-2018. évek között tett</w:t>
      </w:r>
      <w:r w:rsidR="00B83998" w:rsidRPr="00623B56">
        <w:rPr>
          <w:rFonts w:cs="Arial"/>
          <w:sz w:val="24"/>
        </w:rPr>
        <w:t xml:space="preserve"> saját és hozzátartozói</w:t>
      </w:r>
      <w:r w:rsidR="00337EF0">
        <w:rPr>
          <w:rFonts w:cs="Arial"/>
          <w:sz w:val="24"/>
        </w:rPr>
        <w:t xml:space="preserve"> vagyonnyilatkozatai.</w:t>
      </w:r>
    </w:p>
    <w:p w:rsidR="00623B56" w:rsidRPr="00623B56" w:rsidRDefault="00623B56" w:rsidP="00623B56">
      <w:pPr>
        <w:jc w:val="both"/>
        <w:rPr>
          <w:rFonts w:cs="Arial"/>
          <w:sz w:val="24"/>
        </w:rPr>
      </w:pPr>
    </w:p>
    <w:p w:rsidR="00623B56" w:rsidRPr="00623B56" w:rsidRDefault="00623B56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lastRenderedPageBreak/>
        <w:t>Kérem a Tisztelt Bizottságot, hogy a polgármester és a települési képviselők vagyonnyilatkozat-tételével összefüggő feladatok ellátásáról szóló tájékoztatót elfogadni szíveskedjék.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A05A26" w:rsidRPr="00623B56" w:rsidRDefault="00A05A26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b/>
          <w:sz w:val="24"/>
        </w:rPr>
      </w:pPr>
      <w:r w:rsidRPr="00623B56">
        <w:rPr>
          <w:rFonts w:cs="Arial"/>
          <w:b/>
          <w:sz w:val="24"/>
        </w:rPr>
        <w:t xml:space="preserve">Szombathely, 2019. február </w:t>
      </w:r>
      <w:proofErr w:type="gramStart"/>
      <w:r w:rsidRPr="00623B56">
        <w:rPr>
          <w:rFonts w:cs="Arial"/>
          <w:b/>
          <w:sz w:val="24"/>
        </w:rPr>
        <w:t xml:space="preserve">„  </w:t>
      </w:r>
      <w:r w:rsidR="004B064D" w:rsidRPr="00623B56">
        <w:rPr>
          <w:rFonts w:cs="Arial"/>
          <w:b/>
          <w:sz w:val="24"/>
        </w:rPr>
        <w:t xml:space="preserve">  </w:t>
      </w:r>
      <w:r w:rsidRPr="00623B56">
        <w:rPr>
          <w:rFonts w:cs="Arial"/>
          <w:b/>
          <w:sz w:val="24"/>
        </w:rPr>
        <w:t xml:space="preserve"> ”</w:t>
      </w:r>
      <w:bookmarkStart w:id="0" w:name="_GoBack"/>
      <w:bookmarkEnd w:id="0"/>
      <w:proofErr w:type="gramEnd"/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7D77BE" w:rsidP="002A062B">
      <w:pPr>
        <w:rPr>
          <w:rFonts w:cs="Arial"/>
          <w:sz w:val="24"/>
        </w:rPr>
      </w:pPr>
    </w:p>
    <w:p w:rsidR="007D77BE" w:rsidRPr="00623B56" w:rsidRDefault="00A05A26" w:rsidP="00A05A26">
      <w:pPr>
        <w:tabs>
          <w:tab w:val="center" w:pos="6804"/>
        </w:tabs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</w:rPr>
        <w:tab/>
      </w:r>
      <w:r w:rsidR="007D77BE" w:rsidRPr="00623B56">
        <w:rPr>
          <w:rFonts w:cs="Arial"/>
          <w:b/>
          <w:bCs/>
          <w:sz w:val="24"/>
        </w:rPr>
        <w:t xml:space="preserve">/: Dr. Takátsné Dr. Tenki </w:t>
      </w:r>
      <w:proofErr w:type="gramStart"/>
      <w:r w:rsidR="007D77BE" w:rsidRPr="00623B56">
        <w:rPr>
          <w:rFonts w:cs="Arial"/>
          <w:b/>
          <w:bCs/>
          <w:sz w:val="24"/>
        </w:rPr>
        <w:t>Mária :</w:t>
      </w:r>
      <w:proofErr w:type="gramEnd"/>
      <w:r w:rsidR="007D77BE" w:rsidRPr="00623B56">
        <w:rPr>
          <w:rFonts w:cs="Arial"/>
          <w:b/>
          <w:bCs/>
          <w:sz w:val="24"/>
        </w:rPr>
        <w:t>/</w:t>
      </w:r>
    </w:p>
    <w:p w:rsidR="007D77BE" w:rsidRPr="00623B56" w:rsidRDefault="00A05A26" w:rsidP="00A05A26">
      <w:pPr>
        <w:tabs>
          <w:tab w:val="center" w:pos="6804"/>
        </w:tabs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</w:rPr>
        <w:tab/>
      </w:r>
      <w:proofErr w:type="gramStart"/>
      <w:r w:rsidR="007D77BE" w:rsidRPr="00623B56">
        <w:rPr>
          <w:rFonts w:cs="Arial"/>
          <w:b/>
          <w:bCs/>
          <w:sz w:val="24"/>
        </w:rPr>
        <w:t>a</w:t>
      </w:r>
      <w:proofErr w:type="gramEnd"/>
      <w:r w:rsidR="007D77BE" w:rsidRPr="00623B56">
        <w:rPr>
          <w:rFonts w:cs="Arial"/>
          <w:b/>
          <w:bCs/>
          <w:sz w:val="24"/>
        </w:rPr>
        <w:t xml:space="preserve"> bizottság elnöke</w:t>
      </w:r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Default="007D77BE" w:rsidP="002A062B">
      <w:pPr>
        <w:rPr>
          <w:rFonts w:cs="Arial"/>
          <w:b/>
          <w:bCs/>
          <w:sz w:val="24"/>
        </w:rPr>
      </w:pPr>
    </w:p>
    <w:p w:rsidR="002A062B" w:rsidRDefault="002A062B" w:rsidP="002A062B">
      <w:pPr>
        <w:rPr>
          <w:rFonts w:cs="Arial"/>
          <w:b/>
          <w:bCs/>
          <w:sz w:val="24"/>
        </w:rPr>
      </w:pPr>
    </w:p>
    <w:p w:rsidR="002A062B" w:rsidRPr="00623B56" w:rsidRDefault="002A062B" w:rsidP="002A062B">
      <w:pPr>
        <w:rPr>
          <w:rFonts w:cs="Arial"/>
          <w:b/>
          <w:bCs/>
          <w:sz w:val="24"/>
        </w:rPr>
      </w:pPr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Pr="00623B56" w:rsidRDefault="007D77BE" w:rsidP="002A062B">
      <w:pPr>
        <w:rPr>
          <w:rFonts w:cs="Arial"/>
          <w:b/>
          <w:bCs/>
          <w:sz w:val="24"/>
        </w:rPr>
      </w:pPr>
    </w:p>
    <w:p w:rsidR="007D77BE" w:rsidRPr="00623B56" w:rsidRDefault="007D77BE" w:rsidP="007D77BE">
      <w:pPr>
        <w:jc w:val="center"/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  <w:u w:val="single"/>
        </w:rPr>
        <w:t>HATÁROZATI JAVASLAT</w:t>
      </w:r>
    </w:p>
    <w:p w:rsidR="007D77BE" w:rsidRPr="00623B56" w:rsidRDefault="00A05A26" w:rsidP="007D77BE">
      <w:pPr>
        <w:jc w:val="center"/>
        <w:rPr>
          <w:rFonts w:cs="Arial"/>
          <w:b/>
          <w:bCs/>
          <w:sz w:val="24"/>
        </w:rPr>
      </w:pPr>
      <w:r w:rsidRPr="00623B56">
        <w:rPr>
          <w:rFonts w:cs="Arial"/>
          <w:b/>
          <w:bCs/>
          <w:sz w:val="24"/>
          <w:u w:val="single"/>
        </w:rPr>
        <w:t>…</w:t>
      </w:r>
      <w:r w:rsidR="007D77BE" w:rsidRPr="00623B56">
        <w:rPr>
          <w:rFonts w:cs="Arial"/>
          <w:b/>
          <w:bCs/>
          <w:sz w:val="24"/>
          <w:u w:val="single"/>
        </w:rPr>
        <w:t>/2019. (II.26.) JTKB sz</w:t>
      </w:r>
      <w:r w:rsidRPr="00623B56">
        <w:rPr>
          <w:rFonts w:cs="Arial"/>
          <w:b/>
          <w:bCs/>
          <w:sz w:val="24"/>
          <w:u w:val="single"/>
        </w:rPr>
        <w:t>ámú</w:t>
      </w:r>
      <w:r w:rsidR="007D77BE" w:rsidRPr="00623B56">
        <w:rPr>
          <w:rFonts w:cs="Arial"/>
          <w:b/>
          <w:bCs/>
          <w:sz w:val="24"/>
          <w:u w:val="single"/>
        </w:rPr>
        <w:t xml:space="preserve"> határozat</w:t>
      </w:r>
    </w:p>
    <w:p w:rsidR="007D77BE" w:rsidRPr="00623B56" w:rsidRDefault="007D77BE" w:rsidP="007D77BE">
      <w:pPr>
        <w:jc w:val="center"/>
        <w:rPr>
          <w:rFonts w:cs="Arial"/>
          <w:sz w:val="24"/>
        </w:rPr>
      </w:pPr>
    </w:p>
    <w:p w:rsidR="007D77BE" w:rsidRDefault="00B207DE" w:rsidP="00B207DE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7D77BE" w:rsidRPr="00B207DE">
        <w:rPr>
          <w:rFonts w:cs="Arial"/>
          <w:sz w:val="24"/>
        </w:rPr>
        <w:t xml:space="preserve"> Jogi és Társadalmi Kapcsolatok Bizottsága a polgármester és a települési képviselők vagyonnyilatkozat-tételével összefüggő feladatok ellátásáról szóló tájékoztatót elfogadja.</w:t>
      </w:r>
    </w:p>
    <w:p w:rsidR="00B207DE" w:rsidRPr="00B207DE" w:rsidRDefault="00B207DE" w:rsidP="00B207DE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Jogi és Társadalmi Kapcsolatok Bizottsága a Dr. </w:t>
      </w:r>
      <w:proofErr w:type="spellStart"/>
      <w:r>
        <w:rPr>
          <w:rFonts w:cs="Arial"/>
          <w:sz w:val="24"/>
        </w:rPr>
        <w:t>Czeglédy</w:t>
      </w:r>
      <w:proofErr w:type="spellEnd"/>
      <w:r>
        <w:rPr>
          <w:rFonts w:cs="Arial"/>
          <w:sz w:val="24"/>
        </w:rPr>
        <w:t xml:space="preserve"> Csabával </w:t>
      </w:r>
      <w:r w:rsidRPr="00135910">
        <w:rPr>
          <w:rFonts w:cs="Arial"/>
          <w:sz w:val="24"/>
        </w:rPr>
        <w:t xml:space="preserve">szemben </w:t>
      </w:r>
      <w:r w:rsidR="002876EE">
        <w:rPr>
          <w:rFonts w:cs="Arial"/>
          <w:sz w:val="24"/>
        </w:rPr>
        <w:t>megindult</w:t>
      </w:r>
      <w:r w:rsidRPr="00135910">
        <w:rPr>
          <w:rFonts w:cs="Arial"/>
          <w:sz w:val="24"/>
        </w:rPr>
        <w:t xml:space="preserve"> vagyonnyilatkozattal kapcsolatos eljárás</w:t>
      </w:r>
      <w:r>
        <w:rPr>
          <w:rFonts w:cs="Arial"/>
          <w:sz w:val="24"/>
        </w:rPr>
        <w:t xml:space="preserve"> megszűnését </w:t>
      </w:r>
      <w:r w:rsidR="002A062B">
        <w:rPr>
          <w:rFonts w:cs="Arial"/>
          <w:sz w:val="24"/>
        </w:rPr>
        <w:t>tudomásul veszi.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b/>
          <w:sz w:val="24"/>
          <w:u w:val="single"/>
        </w:rPr>
        <w:t>Felelős:</w:t>
      </w:r>
      <w:r w:rsidRPr="00623B56">
        <w:rPr>
          <w:rFonts w:cs="Arial"/>
          <w:sz w:val="24"/>
        </w:rPr>
        <w:tab/>
        <w:t>Dr. Takátsné Dr. Tenki Mária, a bizottság elnöke</w:t>
      </w:r>
    </w:p>
    <w:p w:rsidR="00A05A26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ab/>
      </w:r>
      <w:r w:rsidRPr="00623B56">
        <w:rPr>
          <w:rFonts w:cs="Arial"/>
          <w:sz w:val="24"/>
        </w:rPr>
        <w:tab/>
      </w:r>
      <w:r w:rsidR="00A05A26" w:rsidRPr="00623B56">
        <w:rPr>
          <w:rFonts w:cs="Arial"/>
          <w:sz w:val="24"/>
        </w:rPr>
        <w:t>Dr. Károlyi Ákos, jegyző</w:t>
      </w:r>
    </w:p>
    <w:p w:rsidR="007D77BE" w:rsidRPr="00623B56" w:rsidRDefault="00A05A26" w:rsidP="008D425E">
      <w:pPr>
        <w:ind w:left="1418"/>
        <w:jc w:val="both"/>
        <w:rPr>
          <w:rFonts w:cs="Arial"/>
          <w:sz w:val="24"/>
        </w:rPr>
      </w:pPr>
      <w:r w:rsidRPr="00623B56">
        <w:rPr>
          <w:rFonts w:cs="Arial"/>
          <w:sz w:val="24"/>
        </w:rPr>
        <w:t xml:space="preserve">(a végrehajtásért: </w:t>
      </w:r>
      <w:r w:rsidR="007D77BE" w:rsidRPr="00623B56">
        <w:rPr>
          <w:rFonts w:cs="Arial"/>
          <w:sz w:val="24"/>
        </w:rPr>
        <w:t>Nagyné Dr. Gats Andrea, a Jogi, Képviselői és Hatós</w:t>
      </w:r>
      <w:r w:rsidRPr="00623B56">
        <w:rPr>
          <w:rFonts w:cs="Arial"/>
          <w:sz w:val="24"/>
        </w:rPr>
        <w:t>ági Osztály</w:t>
      </w:r>
      <w:r w:rsidR="008D425E">
        <w:rPr>
          <w:rFonts w:cs="Arial"/>
          <w:sz w:val="24"/>
        </w:rPr>
        <w:t xml:space="preserve"> </w:t>
      </w:r>
      <w:r w:rsidRPr="00623B56">
        <w:rPr>
          <w:rFonts w:cs="Arial"/>
          <w:sz w:val="24"/>
        </w:rPr>
        <w:t>v</w:t>
      </w:r>
      <w:r w:rsidR="007D77BE" w:rsidRPr="00623B56">
        <w:rPr>
          <w:rFonts w:cs="Arial"/>
          <w:sz w:val="24"/>
        </w:rPr>
        <w:t>ezetője</w:t>
      </w:r>
    </w:p>
    <w:p w:rsidR="007D77BE" w:rsidRPr="00623B56" w:rsidRDefault="007D77BE" w:rsidP="007D77BE">
      <w:pPr>
        <w:jc w:val="both"/>
        <w:rPr>
          <w:rFonts w:cs="Arial"/>
          <w:sz w:val="24"/>
        </w:rPr>
      </w:pPr>
    </w:p>
    <w:p w:rsidR="007D77BE" w:rsidRPr="00623B56" w:rsidRDefault="007D77BE" w:rsidP="007D77BE">
      <w:pPr>
        <w:jc w:val="both"/>
        <w:rPr>
          <w:rFonts w:cs="Arial"/>
          <w:sz w:val="24"/>
        </w:rPr>
      </w:pPr>
      <w:r w:rsidRPr="00623B56">
        <w:rPr>
          <w:rFonts w:cs="Arial"/>
          <w:b/>
          <w:sz w:val="24"/>
          <w:u w:val="single"/>
        </w:rPr>
        <w:t>Határidő:</w:t>
      </w:r>
      <w:r w:rsidRPr="00623B56">
        <w:rPr>
          <w:rFonts w:cs="Arial"/>
          <w:sz w:val="24"/>
        </w:rPr>
        <w:tab/>
        <w:t>azonnal</w:t>
      </w:r>
    </w:p>
    <w:p w:rsidR="007D77BE" w:rsidRPr="00623B56" w:rsidRDefault="007D77BE" w:rsidP="007D77BE">
      <w:pPr>
        <w:rPr>
          <w:rFonts w:cs="Arial"/>
          <w:sz w:val="24"/>
        </w:rPr>
      </w:pPr>
    </w:p>
    <w:sectPr w:rsidR="007D77BE" w:rsidRPr="00623B56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B7" w:rsidRDefault="009D67B7" w:rsidP="00492410">
      <w:r>
        <w:separator/>
      </w:r>
    </w:p>
  </w:endnote>
  <w:endnote w:type="continuationSeparator" w:id="0">
    <w:p w:rsidR="009D67B7" w:rsidRDefault="009D67B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D77B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189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C418C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C418C">
      <w:rPr>
        <w:noProof/>
        <w:sz w:val="20"/>
        <w:szCs w:val="20"/>
      </w:rPr>
      <w:t>4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B7" w:rsidRDefault="009D67B7" w:rsidP="00492410">
      <w:r>
        <w:separator/>
      </w:r>
    </w:p>
  </w:footnote>
  <w:footnote w:type="continuationSeparator" w:id="0">
    <w:p w:rsidR="009D67B7" w:rsidRDefault="009D67B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D77B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7A157B">
      <w:rPr>
        <w:rFonts w:cs="Arial"/>
        <w:bCs/>
        <w:smallCaps/>
        <w:sz w:val="20"/>
        <w:szCs w:val="20"/>
      </w:rPr>
      <w:t>Jogi és Társadalmi Kapcsolatok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57934"/>
    <w:rsid w:val="00197DB5"/>
    <w:rsid w:val="002876EE"/>
    <w:rsid w:val="002A062B"/>
    <w:rsid w:val="002C0ED9"/>
    <w:rsid w:val="002C418C"/>
    <w:rsid w:val="00337EF0"/>
    <w:rsid w:val="00342FC9"/>
    <w:rsid w:val="003D69D7"/>
    <w:rsid w:val="003E6F60"/>
    <w:rsid w:val="00446A66"/>
    <w:rsid w:val="004843A5"/>
    <w:rsid w:val="00492410"/>
    <w:rsid w:val="004A5BAD"/>
    <w:rsid w:val="004B064D"/>
    <w:rsid w:val="004E5589"/>
    <w:rsid w:val="00543654"/>
    <w:rsid w:val="005457B7"/>
    <w:rsid w:val="00610038"/>
    <w:rsid w:val="00623B56"/>
    <w:rsid w:val="0068099D"/>
    <w:rsid w:val="006A3BE6"/>
    <w:rsid w:val="006C2684"/>
    <w:rsid w:val="00713C9D"/>
    <w:rsid w:val="007A157B"/>
    <w:rsid w:val="007C7445"/>
    <w:rsid w:val="007D77BE"/>
    <w:rsid w:val="00826F63"/>
    <w:rsid w:val="00862376"/>
    <w:rsid w:val="00874C9A"/>
    <w:rsid w:val="008D425E"/>
    <w:rsid w:val="009D67B7"/>
    <w:rsid w:val="009F3D43"/>
    <w:rsid w:val="00A05A26"/>
    <w:rsid w:val="00B207DE"/>
    <w:rsid w:val="00B83998"/>
    <w:rsid w:val="00BC3476"/>
    <w:rsid w:val="00BC5E15"/>
    <w:rsid w:val="00D65A00"/>
    <w:rsid w:val="00DE3510"/>
    <w:rsid w:val="00E95693"/>
    <w:rsid w:val="00ED5E0E"/>
    <w:rsid w:val="00F23A6C"/>
    <w:rsid w:val="00F27B4B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A02E99A-AFE9-4CDC-BCF3-D2C147C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2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1244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Holler Péter dr.</cp:lastModifiedBy>
  <cp:revision>17</cp:revision>
  <cp:lastPrinted>2014-03-13T10:07:00Z</cp:lastPrinted>
  <dcterms:created xsi:type="dcterms:W3CDTF">2019-02-14T07:49:00Z</dcterms:created>
  <dcterms:modified xsi:type="dcterms:W3CDTF">2019-02-14T09:07:00Z</dcterms:modified>
</cp:coreProperties>
</file>