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46B1" w:rsidRPr="00C146B1" w:rsidRDefault="00C146B1" w:rsidP="00C14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46B1">
        <w:rPr>
          <w:rFonts w:ascii="Arial" w:hAnsi="Arial" w:cs="Arial"/>
          <w:b/>
          <w:sz w:val="24"/>
          <w:szCs w:val="24"/>
          <w:u w:val="single"/>
        </w:rPr>
        <w:t>24/2019. (II.25.) GVB sz. határozat</w:t>
      </w:r>
    </w:p>
    <w:p w:rsidR="00C146B1" w:rsidRPr="00C146B1" w:rsidRDefault="00C146B1" w:rsidP="00C146B1">
      <w:pPr>
        <w:tabs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46B1" w:rsidRPr="00C146B1" w:rsidRDefault="00C146B1" w:rsidP="00C146B1">
      <w:pPr>
        <w:pStyle w:val="Szvegtrzs"/>
        <w:tabs>
          <w:tab w:val="left" w:leader="dot" w:pos="9360"/>
        </w:tabs>
        <w:spacing w:after="0"/>
        <w:jc w:val="both"/>
        <w:rPr>
          <w:rFonts w:ascii="Arial" w:hAnsi="Arial" w:cs="Arial"/>
        </w:rPr>
      </w:pPr>
      <w:r w:rsidRPr="00C146B1">
        <w:rPr>
          <w:rFonts w:ascii="Arial" w:hAnsi="Arial" w:cs="Arial"/>
          <w:bCs/>
        </w:rPr>
        <w:t xml:space="preserve">A Gazdasági és Városstratégiai Bizottság úgy döntött, hogy a </w:t>
      </w:r>
      <w:r w:rsidRPr="00C146B1">
        <w:rPr>
          <w:rFonts w:ascii="Arial" w:hAnsi="Arial" w:cs="Arial"/>
          <w:b/>
        </w:rPr>
        <w:t>szombathelyi 6475/A/2</w:t>
      </w:r>
      <w:r w:rsidRPr="00C146B1">
        <w:rPr>
          <w:rFonts w:ascii="Arial" w:hAnsi="Arial" w:cs="Arial"/>
        </w:rPr>
        <w:t xml:space="preserve"> </w:t>
      </w:r>
      <w:r w:rsidRPr="00C146B1">
        <w:rPr>
          <w:rFonts w:ascii="Arial" w:hAnsi="Arial" w:cs="Arial"/>
          <w:b/>
        </w:rPr>
        <w:t>hrsz.-ú</w:t>
      </w:r>
      <w:r w:rsidRPr="00C146B1">
        <w:rPr>
          <w:rFonts w:ascii="Arial" w:hAnsi="Arial" w:cs="Arial"/>
          <w:bCs/>
        </w:rPr>
        <w:t xml:space="preserve">, természetben a </w:t>
      </w:r>
      <w:r w:rsidRPr="00C146B1">
        <w:rPr>
          <w:rFonts w:ascii="Arial" w:hAnsi="Arial" w:cs="Arial"/>
          <w:b/>
        </w:rPr>
        <w:t>Szombathely, Thököly utca 36. szám alatt található, „üzlethelyiség” megnevezésű ingatlan</w:t>
      </w:r>
      <w:r w:rsidRPr="00C146B1">
        <w:rPr>
          <w:rFonts w:ascii="Arial" w:hAnsi="Arial" w:cs="Arial"/>
        </w:rPr>
        <w:t>, Körmend és Vidéke Takarékszövetkezet „</w:t>
      </w:r>
      <w:proofErr w:type="spellStart"/>
      <w:r w:rsidRPr="00C146B1">
        <w:rPr>
          <w:rFonts w:ascii="Arial" w:hAnsi="Arial" w:cs="Arial"/>
        </w:rPr>
        <w:t>f.a</w:t>
      </w:r>
      <w:proofErr w:type="spellEnd"/>
      <w:r w:rsidRPr="00C146B1">
        <w:rPr>
          <w:rFonts w:ascii="Arial" w:hAnsi="Arial" w:cs="Arial"/>
        </w:rPr>
        <w:t xml:space="preserve">.” (Cg.18-02-000128) 118/158 arányú tulajdoni illetősége vonatkozásában, a pályázati eljárás eredményeként kialakult vételi ajánlatban, illetve a pályázati felhívásban foglalt feltételekkel </w:t>
      </w:r>
      <w:r w:rsidRPr="00C146B1">
        <w:rPr>
          <w:rFonts w:ascii="Arial" w:hAnsi="Arial" w:cs="Arial"/>
          <w:bCs/>
        </w:rPr>
        <w:t>– az</w:t>
      </w:r>
      <w:r w:rsidRPr="00C146B1">
        <w:rPr>
          <w:rFonts w:ascii="Arial" w:hAnsi="Arial" w:cs="Arial"/>
        </w:rPr>
        <w:t xml:space="preserve"> épített környezet alakításáról és védelméről szóló</w:t>
      </w:r>
      <w:r w:rsidRPr="00C146B1">
        <w:rPr>
          <w:rFonts w:ascii="Arial" w:hAnsi="Arial" w:cs="Arial"/>
          <w:bCs/>
        </w:rPr>
        <w:t xml:space="preserve"> 1997. évi LXXVIII. törvény 25. §</w:t>
      </w:r>
      <w:proofErr w:type="spellStart"/>
      <w:r w:rsidRPr="00C146B1">
        <w:rPr>
          <w:rFonts w:ascii="Arial" w:hAnsi="Arial" w:cs="Arial"/>
          <w:bCs/>
        </w:rPr>
        <w:t>-ának</w:t>
      </w:r>
      <w:proofErr w:type="spellEnd"/>
      <w:r w:rsidRPr="00C146B1">
        <w:rPr>
          <w:rFonts w:ascii="Arial" w:hAnsi="Arial" w:cs="Arial"/>
          <w:bCs/>
        </w:rPr>
        <w:t xml:space="preserve"> felhatalmazása, valamint </w:t>
      </w:r>
      <w:r w:rsidRPr="00C146B1">
        <w:rPr>
          <w:rFonts w:ascii="Arial" w:hAnsi="Arial" w:cs="Arial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C146B1">
        <w:rPr>
          <w:rFonts w:ascii="Arial" w:hAnsi="Arial" w:cs="Arial"/>
          <w:bCs/>
        </w:rPr>
        <w:t xml:space="preserve"> biztosított,</w:t>
      </w:r>
      <w:r w:rsidRPr="00C146B1">
        <w:rPr>
          <w:rFonts w:ascii="Arial" w:hAnsi="Arial" w:cs="Arial"/>
        </w:rPr>
        <w:t xml:space="preserve"> „megőrzésre érdemes építészeti, régészeti örökség védelme, felújítása, továbbfejlesztése” céljából fennálló</w:t>
      </w:r>
      <w:r w:rsidRPr="00C146B1">
        <w:rPr>
          <w:rFonts w:ascii="Arial" w:hAnsi="Arial" w:cs="Arial"/>
          <w:bCs/>
        </w:rPr>
        <w:t xml:space="preserve"> –</w:t>
      </w:r>
      <w:r w:rsidRPr="00C146B1">
        <w:rPr>
          <w:rFonts w:ascii="Arial" w:hAnsi="Arial" w:cs="Arial"/>
          <w:b/>
        </w:rPr>
        <w:t xml:space="preserve"> elővásárlási jogával Szombathely Megyei Jogú Város Önkormányzata</w:t>
      </w:r>
      <w:r w:rsidRPr="00C146B1">
        <w:rPr>
          <w:rFonts w:ascii="Arial" w:hAnsi="Arial" w:cs="Arial"/>
          <w:bCs/>
        </w:rPr>
        <w:t xml:space="preserve"> </w:t>
      </w:r>
      <w:r w:rsidRPr="00C146B1">
        <w:rPr>
          <w:rFonts w:ascii="Arial" w:hAnsi="Arial" w:cs="Arial"/>
          <w:b/>
        </w:rPr>
        <w:t>nem él.</w:t>
      </w:r>
    </w:p>
    <w:p w:rsidR="00C146B1" w:rsidRPr="00C146B1" w:rsidRDefault="00C146B1" w:rsidP="00C146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46B1" w:rsidRPr="00C146B1" w:rsidRDefault="00C146B1" w:rsidP="00C14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6B1">
        <w:rPr>
          <w:rFonts w:ascii="Arial" w:hAnsi="Arial" w:cs="Arial"/>
          <w:b/>
          <w:sz w:val="24"/>
          <w:szCs w:val="24"/>
          <w:u w:val="single"/>
        </w:rPr>
        <w:t>Felelős:</w:t>
      </w:r>
      <w:r w:rsidRPr="00C146B1">
        <w:rPr>
          <w:rFonts w:ascii="Arial" w:hAnsi="Arial" w:cs="Arial"/>
          <w:sz w:val="24"/>
          <w:szCs w:val="24"/>
        </w:rPr>
        <w:tab/>
        <w:t>Dr. Puskás Tivadar polgármester</w:t>
      </w:r>
    </w:p>
    <w:p w:rsidR="00C146B1" w:rsidRPr="00C146B1" w:rsidRDefault="00C146B1" w:rsidP="00C146B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146B1">
        <w:rPr>
          <w:rFonts w:ascii="Arial" w:hAnsi="Arial" w:cs="Arial"/>
          <w:sz w:val="24"/>
          <w:szCs w:val="24"/>
        </w:rPr>
        <w:t>Lendvai Ferenc, a Gazdasági és Városstratégiai Bizottság elnöke</w:t>
      </w:r>
    </w:p>
    <w:p w:rsidR="00C146B1" w:rsidRPr="00C146B1" w:rsidRDefault="00C146B1" w:rsidP="00C14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6B1">
        <w:rPr>
          <w:rFonts w:ascii="Arial" w:hAnsi="Arial" w:cs="Arial"/>
          <w:sz w:val="24"/>
          <w:szCs w:val="24"/>
        </w:rPr>
        <w:tab/>
      </w:r>
      <w:r w:rsidRPr="00C146B1">
        <w:rPr>
          <w:rFonts w:ascii="Arial" w:hAnsi="Arial" w:cs="Arial"/>
          <w:sz w:val="24"/>
          <w:szCs w:val="24"/>
        </w:rPr>
        <w:tab/>
        <w:t>(végrehajtásért: Lakézi Gábor, a Városüzemeltetési Osztály vezetője)</w:t>
      </w:r>
    </w:p>
    <w:p w:rsidR="00C146B1" w:rsidRPr="00C146B1" w:rsidRDefault="00C146B1" w:rsidP="00C14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C146B1" w:rsidRDefault="00C146B1" w:rsidP="00C146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146B1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C146B1">
        <w:rPr>
          <w:rFonts w:ascii="Arial" w:hAnsi="Arial" w:cs="Arial"/>
          <w:b/>
          <w:sz w:val="24"/>
          <w:szCs w:val="24"/>
        </w:rPr>
        <w:t xml:space="preserve">:     </w:t>
      </w:r>
      <w:r w:rsidRPr="00C146B1">
        <w:rPr>
          <w:rFonts w:ascii="Arial" w:hAnsi="Arial" w:cs="Arial"/>
          <w:sz w:val="24"/>
          <w:szCs w:val="24"/>
        </w:rPr>
        <w:t>azonnal</w:t>
      </w:r>
      <w:proofErr w:type="gramEnd"/>
    </w:p>
    <w:p w:rsidR="008C16DD" w:rsidRPr="00C146B1" w:rsidRDefault="008C16DD" w:rsidP="00C146B1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7DDA"/>
    <w:rsid w:val="000728B8"/>
    <w:rsid w:val="00092482"/>
    <w:rsid w:val="0009384E"/>
    <w:rsid w:val="000F415B"/>
    <w:rsid w:val="0015091D"/>
    <w:rsid w:val="001650EF"/>
    <w:rsid w:val="001759DA"/>
    <w:rsid w:val="00181AD1"/>
    <w:rsid w:val="00196815"/>
    <w:rsid w:val="001B6E3A"/>
    <w:rsid w:val="001C1D09"/>
    <w:rsid w:val="001C5D8F"/>
    <w:rsid w:val="001E08FA"/>
    <w:rsid w:val="002244E5"/>
    <w:rsid w:val="0024269A"/>
    <w:rsid w:val="002E389D"/>
    <w:rsid w:val="0032704D"/>
    <w:rsid w:val="003A519D"/>
    <w:rsid w:val="003C27F2"/>
    <w:rsid w:val="003C2BCD"/>
    <w:rsid w:val="003D3123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306FF"/>
    <w:rsid w:val="00934A9F"/>
    <w:rsid w:val="00943A52"/>
    <w:rsid w:val="00944517"/>
    <w:rsid w:val="00972FCB"/>
    <w:rsid w:val="0098496A"/>
    <w:rsid w:val="009A18B6"/>
    <w:rsid w:val="009E6314"/>
    <w:rsid w:val="009F4E96"/>
    <w:rsid w:val="00A13888"/>
    <w:rsid w:val="00A36BD3"/>
    <w:rsid w:val="00A65E33"/>
    <w:rsid w:val="00A829BF"/>
    <w:rsid w:val="00A900C4"/>
    <w:rsid w:val="00B11040"/>
    <w:rsid w:val="00B203F9"/>
    <w:rsid w:val="00B53AC5"/>
    <w:rsid w:val="00B67051"/>
    <w:rsid w:val="00B84840"/>
    <w:rsid w:val="00B91AB0"/>
    <w:rsid w:val="00B92F5D"/>
    <w:rsid w:val="00BA3D7B"/>
    <w:rsid w:val="00BE2B04"/>
    <w:rsid w:val="00BF19F8"/>
    <w:rsid w:val="00C034AE"/>
    <w:rsid w:val="00C121DB"/>
    <w:rsid w:val="00C12548"/>
    <w:rsid w:val="00C146B1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6240E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2019-02-27T09:40:00Z</dcterms:created>
  <dcterms:modified xsi:type="dcterms:W3CDTF">2019-05-29T08:17:00Z</dcterms:modified>
</cp:coreProperties>
</file>