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B8E" w:rsidRPr="00895ADA" w:rsidRDefault="006F2B8E" w:rsidP="006F2B8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361</w:t>
      </w:r>
      <w:r w:rsidRPr="00895ADA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6F2B8E" w:rsidRDefault="006F2B8E" w:rsidP="006F2B8E">
      <w:pPr>
        <w:jc w:val="center"/>
        <w:rPr>
          <w:rFonts w:ascii="Arial" w:hAnsi="Arial" w:cs="Arial"/>
          <w:b/>
          <w:u w:val="single"/>
        </w:rPr>
      </w:pPr>
    </w:p>
    <w:p w:rsidR="006F2B8E" w:rsidRPr="00273312" w:rsidRDefault="006F2B8E" w:rsidP="006F2B8E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A Közgyűlés a két ülés közti időszak fontosabb eseményeiről és a polgármesteri hatáskörben hozott döntésekről szóló beszámolót elfogadja.</w:t>
      </w:r>
    </w:p>
    <w:p w:rsidR="006F2B8E" w:rsidRDefault="006F2B8E" w:rsidP="006F2B8E">
      <w:pPr>
        <w:rPr>
          <w:rFonts w:ascii="Arial" w:hAnsi="Arial" w:cs="Arial"/>
          <w:b/>
          <w:u w:val="single"/>
        </w:rPr>
      </w:pPr>
    </w:p>
    <w:p w:rsidR="006F2B8E" w:rsidRPr="00273312" w:rsidRDefault="006F2B8E" w:rsidP="006F2B8E">
      <w:pPr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Pr="00273312">
        <w:rPr>
          <w:rFonts w:ascii="Arial" w:hAnsi="Arial" w:cs="Arial"/>
        </w:rPr>
        <w:t>Dr. Puskás Tivadar polgármester</w:t>
      </w:r>
    </w:p>
    <w:p w:rsidR="006F2B8E" w:rsidRPr="00273312" w:rsidRDefault="006F2B8E" w:rsidP="006F2B8E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6F2B8E" w:rsidRDefault="006F2B8E" w:rsidP="006F2B8E">
      <w:pPr>
        <w:tabs>
          <w:tab w:val="left" w:pos="1440"/>
          <w:tab w:val="left" w:pos="5103"/>
        </w:tabs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</w:r>
      <w:r w:rsidRPr="00273312">
        <w:rPr>
          <w:rFonts w:ascii="Arial" w:hAnsi="Arial" w:cs="Arial"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8E"/>
    <w:rsid w:val="001D6B44"/>
    <w:rsid w:val="002B143A"/>
    <w:rsid w:val="006F2B8E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BF084-4FB7-4489-A371-8B5E6ADC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2B8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2018-12-17T07:31:00Z</dcterms:created>
  <dcterms:modified xsi:type="dcterms:W3CDTF">2018-12-17T07:31:00Z</dcterms:modified>
</cp:coreProperties>
</file>