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15.xml" ContentType="application/vnd.openxmlformats-officedocument.themeOverride+xml"/>
  <Override PartName="/word/charts/chart29.xml" ContentType="application/vnd.openxmlformats-officedocument.drawingml.chart+xml"/>
  <Override PartName="/word/theme/themeOverride16.xml" ContentType="application/vnd.openxmlformats-officedocument.themeOverride+xml"/>
  <Override PartName="/word/charts/chart30.xml" ContentType="application/vnd.openxmlformats-officedocument.drawingml.chart+xml"/>
  <Override PartName="/word/theme/themeOverride17.xml" ContentType="application/vnd.openxmlformats-officedocument.themeOverrid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77D" w:rsidRDefault="00DE177D" w:rsidP="00986004">
      <w:pPr>
        <w:rPr>
          <w:rFonts w:ascii="Arial" w:hAnsi="Arial" w:cs="Arial"/>
        </w:rPr>
      </w:pPr>
    </w:p>
    <w:p w:rsidR="00986004" w:rsidRDefault="00986004" w:rsidP="00986004">
      <w:pPr>
        <w:rPr>
          <w:rFonts w:ascii="Arial" w:hAnsi="Arial" w:cs="Arial"/>
        </w:rPr>
      </w:pPr>
      <w:r>
        <w:rPr>
          <w:noProof/>
        </w:rPr>
        <mc:AlternateContent>
          <mc:Choice Requires="wps">
            <w:drawing>
              <wp:anchor distT="0" distB="0" distL="114300" distR="114300" simplePos="0" relativeHeight="251656192" behindDoc="0" locked="0" layoutInCell="1" allowOverlap="1" wp14:anchorId="33D28299" wp14:editId="2DE8F49C">
                <wp:simplePos x="0" y="0"/>
                <wp:positionH relativeFrom="column">
                  <wp:posOffset>1485900</wp:posOffset>
                </wp:positionH>
                <wp:positionV relativeFrom="paragraph">
                  <wp:posOffset>-162560</wp:posOffset>
                </wp:positionV>
                <wp:extent cx="2197100" cy="685800"/>
                <wp:effectExtent l="0" t="0" r="3175" b="635"/>
                <wp:wrapNone/>
                <wp:docPr id="185" name="Szövegdoboz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9F4" w:rsidRDefault="00B019F4" w:rsidP="009860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28299" id="_x0000_t202" coordsize="21600,21600" o:spt="202" path="m,l,21600r21600,l21600,xe">
                <v:stroke joinstyle="miter"/>
                <v:path gradientshapeok="t" o:connecttype="rect"/>
              </v:shapetype>
              <v:shape id="Szövegdoboz 185" o:spid="_x0000_s1026" type="#_x0000_t202" style="position:absolute;left:0;text-align:left;margin-left:117pt;margin-top:-12.8pt;width:173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" stroked="f">
                <v:textbox>
                  <w:txbxContent>
                    <w:p w:rsidR="00B019F4" w:rsidRDefault="00B019F4" w:rsidP="00986004"/>
                  </w:txbxContent>
                </v:textbox>
              </v:shape>
            </w:pict>
          </mc:Fallback>
        </mc:AlternateContent>
      </w: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rPr>
      </w:pPr>
    </w:p>
    <w:p w:rsidR="00986004" w:rsidRDefault="00986004" w:rsidP="00986004">
      <w:pPr>
        <w:pStyle w:val="NormlCalibri11"/>
        <w:pBdr>
          <w:top w:val="none" w:sz="0" w:space="0" w:color="auto"/>
          <w:left w:val="none" w:sz="0" w:space="0" w:color="auto"/>
          <w:bottom w:val="single" w:sz="4" w:space="1" w:color="99CC00"/>
          <w:right w:val="none" w:sz="0" w:space="0" w:color="auto"/>
        </w:pBdr>
        <w:rPr>
          <w:rFonts w:ascii="Arial" w:hAnsi="Arial"/>
        </w:rPr>
      </w:pPr>
    </w:p>
    <w:p w:rsidR="00986004" w:rsidRDefault="00986004" w:rsidP="00986004">
      <w:pPr>
        <w:pStyle w:val="NormlCalibri11"/>
        <w:pBdr>
          <w:top w:val="none" w:sz="0" w:space="0" w:color="auto"/>
          <w:left w:val="none" w:sz="0" w:space="0" w:color="auto"/>
          <w:bottom w:val="single" w:sz="4" w:space="1" w:color="99CC00"/>
          <w:right w:val="none" w:sz="0" w:space="0" w:color="auto"/>
        </w:pBdr>
        <w:rPr>
          <w:rFonts w:ascii="Arial" w:hAnsi="Arial"/>
        </w:rPr>
      </w:pPr>
    </w:p>
    <w:tbl>
      <w:tblPr>
        <w:tblW w:w="5000" w:type="pct"/>
        <w:jc w:val="center"/>
        <w:tblLook w:val="04A0" w:firstRow="1" w:lastRow="0" w:firstColumn="1" w:lastColumn="0" w:noHBand="0" w:noVBand="1"/>
      </w:tblPr>
      <w:tblGrid>
        <w:gridCol w:w="9026"/>
      </w:tblGrid>
      <w:tr w:rsidR="00986004" w:rsidTr="00986004">
        <w:trPr>
          <w:trHeight w:val="1440"/>
          <w:jc w:val="center"/>
        </w:trPr>
        <w:tc>
          <w:tcPr>
            <w:tcW w:w="5000" w:type="pct"/>
            <w:vAlign w:val="center"/>
            <w:hideMark/>
          </w:tcPr>
          <w:p w:rsidR="00986004" w:rsidRDefault="00986004">
            <w:pPr>
              <w:pStyle w:val="Nincstrkz"/>
              <w:jc w:val="center"/>
              <w:rPr>
                <w:rFonts w:ascii="Arial" w:hAnsi="Arial" w:cs="Arial"/>
                <w:b/>
                <w:sz w:val="28"/>
                <w:szCs w:val="28"/>
              </w:rPr>
            </w:pPr>
            <w:r>
              <w:rPr>
                <w:rFonts w:ascii="Arial" w:hAnsi="Arial" w:cs="Arial"/>
                <w:b/>
                <w:sz w:val="28"/>
                <w:szCs w:val="28"/>
              </w:rPr>
              <w:t>Helyi</w:t>
            </w:r>
          </w:p>
          <w:p w:rsidR="00986004" w:rsidRDefault="00986004">
            <w:pPr>
              <w:pStyle w:val="Nincstrkz"/>
              <w:jc w:val="center"/>
              <w:rPr>
                <w:rFonts w:ascii="Arial" w:hAnsi="Arial" w:cs="Arial"/>
                <w:b/>
                <w:sz w:val="28"/>
                <w:szCs w:val="28"/>
              </w:rPr>
            </w:pPr>
            <w:r>
              <w:rPr>
                <w:rFonts w:ascii="Arial" w:hAnsi="Arial" w:cs="Arial"/>
                <w:b/>
                <w:sz w:val="28"/>
                <w:szCs w:val="28"/>
              </w:rPr>
              <w:t xml:space="preserve">Esélyegyenlőségi </w:t>
            </w:r>
          </w:p>
          <w:p w:rsidR="00986004" w:rsidRDefault="00986004">
            <w:pPr>
              <w:pStyle w:val="Nincstrkz"/>
              <w:jc w:val="center"/>
              <w:rPr>
                <w:rFonts w:ascii="Arial" w:hAnsi="Arial" w:cs="Arial"/>
                <w:sz w:val="28"/>
                <w:szCs w:val="28"/>
              </w:rPr>
            </w:pPr>
            <w:r>
              <w:rPr>
                <w:rFonts w:ascii="Arial" w:hAnsi="Arial" w:cs="Arial"/>
                <w:b/>
                <w:sz w:val="28"/>
                <w:szCs w:val="28"/>
              </w:rPr>
              <w:t>Program</w:t>
            </w:r>
          </w:p>
        </w:tc>
      </w:tr>
      <w:tr w:rsidR="00986004" w:rsidTr="00986004">
        <w:trPr>
          <w:trHeight w:val="720"/>
          <w:jc w:val="center"/>
        </w:trPr>
        <w:tc>
          <w:tcPr>
            <w:tcW w:w="5000" w:type="pct"/>
            <w:vAlign w:val="center"/>
            <w:hideMark/>
          </w:tcPr>
          <w:p w:rsidR="00986004" w:rsidRDefault="00986004">
            <w:pPr>
              <w:pStyle w:val="Nincstrkz"/>
              <w:ind w:left="709"/>
              <w:jc w:val="center"/>
              <w:rPr>
                <w:rFonts w:ascii="Arial" w:hAnsi="Arial" w:cs="Arial"/>
                <w:sz w:val="28"/>
                <w:szCs w:val="28"/>
              </w:rPr>
            </w:pPr>
            <w:r>
              <w:rPr>
                <w:rFonts w:ascii="Arial" w:hAnsi="Arial" w:cs="Arial"/>
                <w:sz w:val="28"/>
                <w:szCs w:val="28"/>
              </w:rPr>
              <w:t>Szombathely Megyei Jogú Város Önkormányzata</w:t>
            </w:r>
          </w:p>
        </w:tc>
      </w:tr>
      <w:tr w:rsidR="00986004" w:rsidTr="00986004">
        <w:trPr>
          <w:trHeight w:val="360"/>
          <w:jc w:val="center"/>
        </w:trPr>
        <w:tc>
          <w:tcPr>
            <w:tcW w:w="5000" w:type="pct"/>
            <w:vAlign w:val="center"/>
          </w:tcPr>
          <w:p w:rsidR="00986004" w:rsidRDefault="00986004">
            <w:pPr>
              <w:pStyle w:val="Nincstrkz"/>
              <w:jc w:val="center"/>
              <w:rPr>
                <w:rFonts w:ascii="Arial" w:hAnsi="Arial" w:cs="Arial"/>
                <w:b/>
                <w:bCs/>
                <w:sz w:val="28"/>
                <w:szCs w:val="28"/>
              </w:rPr>
            </w:pPr>
          </w:p>
          <w:p w:rsidR="00986004" w:rsidRDefault="00986004">
            <w:pPr>
              <w:pStyle w:val="Nincstrkz"/>
              <w:jc w:val="center"/>
              <w:rPr>
                <w:rFonts w:ascii="Arial" w:hAnsi="Arial" w:cs="Arial"/>
                <w:b/>
                <w:bCs/>
                <w:sz w:val="28"/>
                <w:szCs w:val="28"/>
              </w:rPr>
            </w:pPr>
          </w:p>
          <w:p w:rsidR="00986004" w:rsidRDefault="00986004">
            <w:pPr>
              <w:pStyle w:val="Nincstrkz"/>
              <w:jc w:val="center"/>
              <w:rPr>
                <w:rFonts w:ascii="Arial" w:hAnsi="Arial" w:cs="Arial"/>
                <w:b/>
                <w:bCs/>
                <w:sz w:val="28"/>
                <w:szCs w:val="28"/>
              </w:rPr>
            </w:pPr>
          </w:p>
          <w:p w:rsidR="00986004" w:rsidRDefault="00986004">
            <w:pPr>
              <w:pStyle w:val="Nincstrkz"/>
              <w:jc w:val="center"/>
              <w:rPr>
                <w:rFonts w:ascii="Arial" w:hAnsi="Arial" w:cs="Arial"/>
                <w:b/>
                <w:bCs/>
                <w:sz w:val="28"/>
                <w:szCs w:val="28"/>
              </w:rPr>
            </w:pPr>
          </w:p>
          <w:p w:rsidR="00986004" w:rsidRDefault="00986004">
            <w:pPr>
              <w:pStyle w:val="Nincstrkz"/>
              <w:jc w:val="center"/>
              <w:rPr>
                <w:rFonts w:ascii="Arial" w:hAnsi="Arial" w:cs="Arial"/>
                <w:b/>
                <w:bCs/>
                <w:sz w:val="28"/>
                <w:szCs w:val="28"/>
              </w:rPr>
            </w:pPr>
            <w:r>
              <w:rPr>
                <w:rFonts w:ascii="Arial" w:hAnsi="Arial" w:cs="Arial"/>
                <w:b/>
                <w:bCs/>
                <w:sz w:val="28"/>
                <w:szCs w:val="28"/>
              </w:rPr>
              <w:t xml:space="preserve"> </w:t>
            </w:r>
            <w:r>
              <w:rPr>
                <w:noProof/>
                <w:lang w:eastAsia="hu-HU"/>
              </w:rPr>
              <w:drawing>
                <wp:inline distT="0" distB="0" distL="0" distR="0" wp14:anchorId="5CFCD405" wp14:editId="6A5EAB5D">
                  <wp:extent cx="2314575" cy="2971800"/>
                  <wp:effectExtent l="0" t="0" r="9525" b="0"/>
                  <wp:docPr id="95" name="Kép 95" descr="Szombathel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ombathely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2971800"/>
                          </a:xfrm>
                          <a:prstGeom prst="rect">
                            <a:avLst/>
                          </a:prstGeom>
                          <a:noFill/>
                          <a:ln>
                            <a:noFill/>
                          </a:ln>
                        </pic:spPr>
                      </pic:pic>
                    </a:graphicData>
                  </a:graphic>
                </wp:inline>
              </w:drawing>
            </w:r>
          </w:p>
          <w:p w:rsidR="00986004" w:rsidRDefault="00986004">
            <w:pPr>
              <w:pStyle w:val="Nincstrkz"/>
              <w:jc w:val="center"/>
              <w:rPr>
                <w:rFonts w:ascii="Arial" w:hAnsi="Arial" w:cs="Arial"/>
                <w:b/>
                <w:bCs/>
                <w:sz w:val="28"/>
                <w:szCs w:val="28"/>
              </w:rPr>
            </w:pPr>
          </w:p>
          <w:p w:rsidR="00986004" w:rsidRDefault="00986004">
            <w:pPr>
              <w:pStyle w:val="Nincstrkz"/>
              <w:jc w:val="center"/>
              <w:rPr>
                <w:rFonts w:ascii="Arial" w:hAnsi="Arial" w:cs="Arial"/>
                <w:b/>
                <w:bCs/>
                <w:sz w:val="28"/>
                <w:szCs w:val="28"/>
              </w:rPr>
            </w:pPr>
          </w:p>
          <w:p w:rsidR="00986004" w:rsidRDefault="00986004">
            <w:pPr>
              <w:pStyle w:val="Nincstrkz"/>
              <w:rPr>
                <w:rFonts w:ascii="Arial" w:hAnsi="Arial" w:cs="Arial"/>
                <w:b/>
                <w:bCs/>
                <w:sz w:val="28"/>
                <w:szCs w:val="28"/>
              </w:rPr>
            </w:pPr>
          </w:p>
          <w:p w:rsidR="00986004" w:rsidRDefault="00986004">
            <w:pPr>
              <w:pStyle w:val="Nincstrkz"/>
              <w:jc w:val="center"/>
              <w:rPr>
                <w:rFonts w:ascii="Arial" w:hAnsi="Arial" w:cs="Arial"/>
                <w:b/>
                <w:bCs/>
                <w:sz w:val="28"/>
                <w:szCs w:val="28"/>
              </w:rPr>
            </w:pPr>
          </w:p>
          <w:p w:rsidR="00986004" w:rsidRDefault="00986004">
            <w:pPr>
              <w:pStyle w:val="Nincstrkz"/>
              <w:jc w:val="center"/>
              <w:rPr>
                <w:rFonts w:ascii="Arial" w:hAnsi="Arial" w:cs="Arial"/>
                <w:b/>
                <w:bCs/>
                <w:sz w:val="28"/>
                <w:szCs w:val="28"/>
              </w:rPr>
            </w:pPr>
          </w:p>
          <w:p w:rsidR="00986004" w:rsidRDefault="00986004">
            <w:pPr>
              <w:pStyle w:val="Nincstrkz"/>
              <w:jc w:val="center"/>
              <w:rPr>
                <w:rFonts w:ascii="Arial" w:hAnsi="Arial" w:cs="Arial"/>
                <w:b/>
                <w:bCs/>
                <w:sz w:val="28"/>
                <w:szCs w:val="28"/>
              </w:rPr>
            </w:pPr>
          </w:p>
          <w:p w:rsidR="00986004" w:rsidRDefault="00986004">
            <w:pPr>
              <w:pStyle w:val="Nincstrkz"/>
              <w:jc w:val="center"/>
              <w:rPr>
                <w:rFonts w:ascii="Arial" w:hAnsi="Arial" w:cs="Arial"/>
                <w:b/>
                <w:bCs/>
                <w:sz w:val="28"/>
                <w:szCs w:val="28"/>
              </w:rPr>
            </w:pPr>
          </w:p>
          <w:p w:rsidR="00986004" w:rsidRDefault="00D02D85">
            <w:pPr>
              <w:pStyle w:val="Nincstrkz"/>
              <w:jc w:val="center"/>
              <w:rPr>
                <w:rFonts w:ascii="Arial" w:hAnsi="Arial" w:cs="Arial"/>
                <w:b/>
                <w:bCs/>
                <w:sz w:val="28"/>
                <w:szCs w:val="28"/>
              </w:rPr>
            </w:pPr>
            <w:r w:rsidRPr="00B019F4">
              <w:rPr>
                <w:rFonts w:ascii="Arial" w:hAnsi="Arial" w:cs="Arial"/>
                <w:b/>
                <w:bCs/>
                <w:sz w:val="28"/>
                <w:szCs w:val="28"/>
              </w:rPr>
              <w:t xml:space="preserve">Szombathely, </w:t>
            </w:r>
            <w:r w:rsidR="006B5E11" w:rsidRPr="00B019F4">
              <w:rPr>
                <w:rFonts w:ascii="Arial" w:hAnsi="Arial" w:cs="Arial"/>
                <w:b/>
                <w:bCs/>
                <w:sz w:val="28"/>
                <w:szCs w:val="28"/>
              </w:rPr>
              <w:t>2018</w:t>
            </w:r>
            <w:r w:rsidR="004168F1" w:rsidRPr="00B019F4">
              <w:rPr>
                <w:rFonts w:ascii="Arial" w:hAnsi="Arial" w:cs="Arial"/>
                <w:b/>
                <w:bCs/>
                <w:sz w:val="28"/>
                <w:szCs w:val="28"/>
              </w:rPr>
              <w:t xml:space="preserve">. </w:t>
            </w:r>
            <w:r w:rsidR="003D479B">
              <w:rPr>
                <w:rFonts w:ascii="Arial" w:hAnsi="Arial" w:cs="Arial"/>
                <w:b/>
                <w:bCs/>
                <w:sz w:val="28"/>
                <w:szCs w:val="28"/>
              </w:rPr>
              <w:t>szeptember 12</w:t>
            </w:r>
            <w:r w:rsidR="00C3215B" w:rsidRPr="00B019F4">
              <w:rPr>
                <w:rFonts w:ascii="Arial" w:hAnsi="Arial" w:cs="Arial"/>
                <w:b/>
                <w:bCs/>
                <w:sz w:val="28"/>
                <w:szCs w:val="28"/>
              </w:rPr>
              <w:t>.</w:t>
            </w:r>
          </w:p>
        </w:tc>
        <w:bookmarkStart w:id="0" w:name="_GoBack"/>
        <w:bookmarkEnd w:id="0"/>
      </w:tr>
    </w:tbl>
    <w:p w:rsidR="00986004" w:rsidRDefault="00986004" w:rsidP="00986004">
      <w:pPr>
        <w:rPr>
          <w:rFonts w:ascii="Arial" w:hAnsi="Arial" w:cs="Arial"/>
          <w:szCs w:val="22"/>
        </w:rPr>
      </w:pPr>
    </w:p>
    <w:p w:rsidR="00986004" w:rsidRDefault="00986004" w:rsidP="00986004">
      <w:pPr>
        <w:rPr>
          <w:rFonts w:ascii="Arial" w:hAnsi="Arial" w:cs="Arial"/>
          <w:szCs w:val="22"/>
        </w:rPr>
      </w:pPr>
      <w:bookmarkStart w:id="1" w:name="_Toc212109296"/>
      <w:bookmarkStart w:id="2" w:name="_Toc212109388"/>
      <w:bookmarkStart w:id="3" w:name="_Toc212110155"/>
      <w:bookmarkStart w:id="4" w:name="_Toc212110228"/>
      <w:bookmarkStart w:id="5" w:name="_Toc212110686"/>
      <w:bookmarkStart w:id="6" w:name="_Toc212115928"/>
      <w:bookmarkStart w:id="7" w:name="_Toc212118935"/>
      <w:bookmarkStart w:id="8" w:name="_Toc212124922"/>
      <w:bookmarkStart w:id="9" w:name="_Toc212141182"/>
      <w:bookmarkStart w:id="10" w:name="_Toc212141249"/>
      <w:bookmarkStart w:id="11" w:name="_Toc212144758"/>
      <w:bookmarkStart w:id="12" w:name="_Toc212172172"/>
      <w:bookmarkStart w:id="13" w:name="_Toc212178433"/>
      <w:bookmarkStart w:id="14" w:name="_Toc212179295"/>
      <w:bookmarkStart w:id="15" w:name="_Toc212183716"/>
      <w:bookmarkStart w:id="16" w:name="_Toc212183770"/>
      <w:bookmarkStart w:id="17" w:name="_Toc212183816"/>
      <w:bookmarkStart w:id="18" w:name="_Toc212183854"/>
      <w:bookmarkStart w:id="19" w:name="_Toc212268304"/>
      <w:bookmarkStart w:id="20" w:name="_Toc212268340"/>
      <w:bookmarkStart w:id="21" w:name="_Toc212270487"/>
    </w:p>
    <w:p w:rsidR="00986004" w:rsidRPr="00A91030" w:rsidRDefault="00986004" w:rsidP="00986004">
      <w:pPr>
        <w:jc w:val="center"/>
        <w:rPr>
          <w:rFonts w:ascii="Arial" w:hAnsi="Arial" w:cs="Arial"/>
          <w:b/>
          <w:sz w:val="24"/>
        </w:rPr>
      </w:pPr>
      <w:r>
        <w:rPr>
          <w:noProof/>
        </w:rPr>
        <mc:AlternateContent>
          <mc:Choice Requires="wps">
            <w:drawing>
              <wp:anchor distT="0" distB="0" distL="114300" distR="114300" simplePos="0" relativeHeight="251657216" behindDoc="0" locked="0" layoutInCell="1" allowOverlap="1" wp14:anchorId="4CE11009" wp14:editId="71310FC5">
                <wp:simplePos x="0" y="0"/>
                <wp:positionH relativeFrom="column">
                  <wp:posOffset>-228600</wp:posOffset>
                </wp:positionH>
                <wp:positionV relativeFrom="paragraph">
                  <wp:posOffset>484505</wp:posOffset>
                </wp:positionV>
                <wp:extent cx="2440305" cy="1359535"/>
                <wp:effectExtent l="0" t="0" r="0" b="3810"/>
                <wp:wrapNone/>
                <wp:docPr id="184" name="Szövegdoboz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05" cy="135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9F4" w:rsidRDefault="00B019F4" w:rsidP="00986004">
                            <w:pPr>
                              <w:rPr>
                                <w:rFonts w:eastAsia="Calibri"/>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11009" id="Szövegdoboz 184" o:spid="_x0000_s1027" type="#_x0000_t202" style="position:absolute;left:0;text-align:left;margin-left:-18pt;margin-top:38.15pt;width:192.15pt;height:10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" stroked="f">
                <v:textbox>
                  <w:txbxContent>
                    <w:p w:rsidR="00B019F4" w:rsidRDefault="00B019F4" w:rsidP="00986004">
                      <w:pPr>
                        <w:rPr>
                          <w:rFonts w:eastAsia="Calibri"/>
                          <w:szCs w:val="18"/>
                        </w:rPr>
                      </w:pPr>
                    </w:p>
                  </w:txbxContent>
                </v:textbox>
              </v:shape>
            </w:pict>
          </mc:Fallback>
        </mc:AlternateContent>
      </w:r>
      <w:r>
        <w:rPr>
          <w:rFonts w:ascii="Arial" w:hAnsi="Arial" w:cs="Arial"/>
          <w:b/>
          <w:szCs w:val="22"/>
        </w:rPr>
        <w:br w:type="page"/>
      </w:r>
      <w:r w:rsidRPr="00A91030">
        <w:rPr>
          <w:rFonts w:ascii="Arial" w:hAnsi="Arial" w:cs="Arial"/>
          <w:b/>
          <w:sz w:val="24"/>
        </w:rPr>
        <w:lastRenderedPageBreak/>
        <w:t>Tartalom</w:t>
      </w:r>
    </w:p>
    <w:p w:rsidR="00986004" w:rsidRPr="00A91030" w:rsidRDefault="00986004" w:rsidP="00986004">
      <w:pPr>
        <w:rPr>
          <w:rFonts w:ascii="Arial" w:hAnsi="Arial" w:cs="Arial"/>
          <w:szCs w:val="22"/>
        </w:rPr>
      </w:pPr>
    </w:p>
    <w:p w:rsidR="00986004" w:rsidRPr="00A91030" w:rsidRDefault="00986004" w:rsidP="00986004">
      <w:pPr>
        <w:pStyle w:val="TJ1"/>
        <w:rPr>
          <w:rFonts w:ascii="Arial" w:hAnsi="Arial" w:cs="Arial"/>
          <w:sz w:val="24"/>
          <w:szCs w:val="24"/>
        </w:rPr>
      </w:pPr>
      <w:r w:rsidRPr="00A91030">
        <w:fldChar w:fldCharType="begin"/>
      </w:r>
      <w:r w:rsidRPr="00A91030">
        <w:rPr>
          <w:rFonts w:ascii="Arial" w:hAnsi="Arial" w:cs="Arial"/>
        </w:rPr>
        <w:instrText xml:space="preserve"> TOC \o "4-4" \h \z \t "Címsor 1;1;Címsor 2;2;Címsor 3;3;Alcím;2" </w:instrText>
      </w:r>
      <w:r w:rsidRPr="00A91030">
        <w:fldChar w:fldCharType="separate"/>
      </w:r>
      <w:hyperlink r:id="rId9" w:anchor="_Toc346087911" w:history="1">
        <w:r w:rsidRPr="00A91030">
          <w:rPr>
            <w:rStyle w:val="Hiperhivatkozs"/>
            <w:rFonts w:ascii="Arial" w:hAnsi="Arial"/>
            <w:color w:val="auto"/>
          </w:rPr>
          <w:t>Helyi Esélyegyenlőségi Program (HEP)</w:t>
        </w:r>
        <w:r w:rsidRPr="00A91030">
          <w:rPr>
            <w:rStyle w:val="Hiperhivatkozs"/>
            <w:rFonts w:ascii="Arial" w:hAnsi="Arial"/>
            <w:webHidden/>
            <w:color w:val="auto"/>
            <w:szCs w:val="22"/>
          </w:rPr>
          <w:tab/>
        </w:r>
      </w:hyperlink>
    </w:p>
    <w:p w:rsidR="00986004" w:rsidRPr="00A91030" w:rsidRDefault="003D479B" w:rsidP="00986004">
      <w:pPr>
        <w:pStyle w:val="TJ2"/>
        <w:tabs>
          <w:tab w:val="right" w:leader="dot" w:pos="9629"/>
        </w:tabs>
        <w:rPr>
          <w:rFonts w:ascii="Arial" w:hAnsi="Arial" w:cs="Arial"/>
          <w:noProof/>
          <w:sz w:val="24"/>
        </w:rPr>
      </w:pPr>
      <w:hyperlink r:id="rId10" w:anchor="_Toc346087912" w:history="1">
        <w:r w:rsidR="00986004" w:rsidRPr="00A91030">
          <w:rPr>
            <w:rStyle w:val="Hiperhivatkozs"/>
            <w:rFonts w:ascii="Arial" w:hAnsi="Arial"/>
            <w:noProof/>
            <w:color w:val="auto"/>
          </w:rPr>
          <w:t>Bevezetés</w:t>
        </w:r>
        <w:r w:rsidR="00986004" w:rsidRPr="00A91030">
          <w:rPr>
            <w:rStyle w:val="Hiperhivatkozs"/>
            <w:rFonts w:ascii="Arial" w:hAnsi="Arial"/>
            <w:noProof/>
            <w:webHidden/>
            <w:color w:val="auto"/>
          </w:rPr>
          <w:tab/>
        </w:r>
        <w:r w:rsidR="00986004" w:rsidRPr="00A91030">
          <w:rPr>
            <w:rStyle w:val="Hiperhivatkozs"/>
            <w:color w:val="auto"/>
          </w:rPr>
          <w:fldChar w:fldCharType="begin"/>
        </w:r>
        <w:r w:rsidR="00986004" w:rsidRPr="00A91030">
          <w:rPr>
            <w:rStyle w:val="Hiperhivatkozs"/>
            <w:rFonts w:ascii="Arial" w:hAnsi="Arial"/>
            <w:noProof/>
            <w:webHidden/>
            <w:color w:val="auto"/>
          </w:rPr>
          <w:instrText xml:space="preserve"> PAGEREF _Toc346087912 \h </w:instrText>
        </w:r>
        <w:r w:rsidR="00986004" w:rsidRPr="00A91030">
          <w:rPr>
            <w:rStyle w:val="Hiperhivatkozs"/>
            <w:color w:val="auto"/>
          </w:rPr>
        </w:r>
        <w:r w:rsidR="00986004" w:rsidRPr="00A91030">
          <w:rPr>
            <w:rStyle w:val="Hiperhivatkozs"/>
            <w:color w:val="auto"/>
          </w:rPr>
          <w:fldChar w:fldCharType="separate"/>
        </w:r>
        <w:r w:rsidR="00BF604E">
          <w:rPr>
            <w:rStyle w:val="Hiperhivatkozs"/>
            <w:rFonts w:ascii="Arial" w:hAnsi="Arial"/>
            <w:noProof/>
            <w:webHidden/>
            <w:color w:val="auto"/>
          </w:rPr>
          <w:t>3</w:t>
        </w:r>
        <w:r w:rsidR="00986004" w:rsidRPr="00A91030">
          <w:rPr>
            <w:rStyle w:val="Hiperhivatkozs"/>
            <w:color w:val="auto"/>
          </w:rPr>
          <w:fldChar w:fldCharType="end"/>
        </w:r>
      </w:hyperlink>
    </w:p>
    <w:p w:rsidR="00986004" w:rsidRPr="00A91030" w:rsidRDefault="003D479B" w:rsidP="00986004">
      <w:pPr>
        <w:pStyle w:val="TJ2"/>
        <w:tabs>
          <w:tab w:val="right" w:leader="dot" w:pos="9629"/>
        </w:tabs>
        <w:rPr>
          <w:rFonts w:ascii="Arial" w:hAnsi="Arial" w:cs="Arial"/>
          <w:noProof/>
          <w:sz w:val="24"/>
        </w:rPr>
      </w:pPr>
      <w:hyperlink r:id="rId11" w:anchor="_Toc346087913" w:history="1">
        <w:r w:rsidR="00986004" w:rsidRPr="00A91030">
          <w:rPr>
            <w:rStyle w:val="Hiperhivatkozs"/>
            <w:rFonts w:ascii="Arial" w:hAnsi="Arial"/>
            <w:noProof/>
            <w:color w:val="auto"/>
          </w:rPr>
          <w:t>A település bemutatása</w:t>
        </w:r>
        <w:r w:rsidR="00986004" w:rsidRPr="00A91030">
          <w:rPr>
            <w:rStyle w:val="Hiperhivatkozs"/>
            <w:rFonts w:ascii="Arial" w:hAnsi="Arial"/>
            <w:noProof/>
            <w:webHidden/>
            <w:color w:val="auto"/>
          </w:rPr>
          <w:tab/>
        </w:r>
        <w:r w:rsidR="003412E3">
          <w:rPr>
            <w:rStyle w:val="Hiperhivatkozs"/>
            <w:color w:val="auto"/>
          </w:rPr>
          <w:t>6</w:t>
        </w:r>
      </w:hyperlink>
    </w:p>
    <w:p w:rsidR="00986004" w:rsidRPr="00A91030" w:rsidRDefault="003D479B" w:rsidP="00986004">
      <w:pPr>
        <w:pStyle w:val="TJ2"/>
        <w:tabs>
          <w:tab w:val="right" w:leader="dot" w:pos="9629"/>
        </w:tabs>
        <w:rPr>
          <w:rFonts w:ascii="Arial" w:hAnsi="Arial" w:cs="Arial"/>
          <w:noProof/>
          <w:sz w:val="24"/>
        </w:rPr>
      </w:pPr>
      <w:hyperlink r:id="rId12" w:anchor="_Toc346087914" w:history="1">
        <w:r w:rsidR="00986004" w:rsidRPr="00A91030">
          <w:rPr>
            <w:rStyle w:val="Hiperhivatkozs"/>
            <w:rFonts w:ascii="Arial" w:hAnsi="Arial"/>
            <w:noProof/>
            <w:color w:val="auto"/>
          </w:rPr>
          <w:t>Értékeink, küldetésünk</w:t>
        </w:r>
        <w:r w:rsidR="00986004" w:rsidRPr="00A91030">
          <w:rPr>
            <w:rStyle w:val="Hiperhivatkozs"/>
            <w:rFonts w:ascii="Arial" w:hAnsi="Arial"/>
            <w:noProof/>
            <w:webHidden/>
            <w:color w:val="auto"/>
          </w:rPr>
          <w:tab/>
        </w:r>
        <w:r w:rsidR="00986004" w:rsidRPr="00A91030">
          <w:rPr>
            <w:rStyle w:val="Hiperhivatkozs"/>
            <w:color w:val="auto"/>
          </w:rPr>
          <w:fldChar w:fldCharType="begin"/>
        </w:r>
        <w:r w:rsidR="00986004" w:rsidRPr="00A91030">
          <w:rPr>
            <w:rStyle w:val="Hiperhivatkozs"/>
            <w:rFonts w:ascii="Arial" w:hAnsi="Arial"/>
            <w:noProof/>
            <w:webHidden/>
            <w:color w:val="auto"/>
          </w:rPr>
          <w:instrText xml:space="preserve"> PAGEREF _Toc346087914 \h </w:instrText>
        </w:r>
        <w:r w:rsidR="00986004" w:rsidRPr="00A91030">
          <w:rPr>
            <w:rStyle w:val="Hiperhivatkozs"/>
            <w:color w:val="auto"/>
          </w:rPr>
        </w:r>
        <w:r w:rsidR="00986004" w:rsidRPr="00A91030">
          <w:rPr>
            <w:rStyle w:val="Hiperhivatkozs"/>
            <w:color w:val="auto"/>
          </w:rPr>
          <w:fldChar w:fldCharType="separate"/>
        </w:r>
        <w:r w:rsidR="00BF604E">
          <w:rPr>
            <w:rStyle w:val="Hiperhivatkozs"/>
            <w:rFonts w:ascii="Arial" w:hAnsi="Arial"/>
            <w:noProof/>
            <w:webHidden/>
            <w:color w:val="auto"/>
          </w:rPr>
          <w:t>16</w:t>
        </w:r>
        <w:r w:rsidR="00986004" w:rsidRPr="00A91030">
          <w:rPr>
            <w:rStyle w:val="Hiperhivatkozs"/>
            <w:color w:val="auto"/>
          </w:rPr>
          <w:fldChar w:fldCharType="end"/>
        </w:r>
      </w:hyperlink>
    </w:p>
    <w:p w:rsidR="00986004" w:rsidRPr="00A91030" w:rsidRDefault="003D479B" w:rsidP="00986004">
      <w:pPr>
        <w:pStyle w:val="TJ2"/>
        <w:tabs>
          <w:tab w:val="right" w:leader="dot" w:pos="9629"/>
        </w:tabs>
        <w:rPr>
          <w:rFonts w:ascii="Arial" w:hAnsi="Arial" w:cs="Arial"/>
          <w:noProof/>
          <w:sz w:val="24"/>
        </w:rPr>
      </w:pPr>
      <w:hyperlink r:id="rId13" w:anchor="_Toc346087915" w:history="1">
        <w:r w:rsidR="00986004" w:rsidRPr="00A91030">
          <w:rPr>
            <w:rStyle w:val="Hiperhivatkozs"/>
            <w:rFonts w:ascii="Arial" w:hAnsi="Arial"/>
            <w:noProof/>
            <w:color w:val="auto"/>
          </w:rPr>
          <w:t>Célok</w:t>
        </w:r>
        <w:r w:rsidR="00986004" w:rsidRPr="00A91030">
          <w:rPr>
            <w:rStyle w:val="Hiperhivatkozs"/>
            <w:rFonts w:ascii="Arial" w:hAnsi="Arial"/>
            <w:noProof/>
            <w:webHidden/>
            <w:color w:val="auto"/>
          </w:rPr>
          <w:tab/>
        </w:r>
        <w:r w:rsidR="00986004" w:rsidRPr="00A91030">
          <w:rPr>
            <w:rStyle w:val="Hiperhivatkozs"/>
            <w:color w:val="auto"/>
          </w:rPr>
          <w:fldChar w:fldCharType="begin"/>
        </w:r>
        <w:r w:rsidR="00986004" w:rsidRPr="00A91030">
          <w:rPr>
            <w:rStyle w:val="Hiperhivatkozs"/>
            <w:rFonts w:ascii="Arial" w:hAnsi="Arial"/>
            <w:noProof/>
            <w:webHidden/>
            <w:color w:val="auto"/>
          </w:rPr>
          <w:instrText xml:space="preserve"> PAGEREF _Toc346087915 \h </w:instrText>
        </w:r>
        <w:r w:rsidR="00986004" w:rsidRPr="00A91030">
          <w:rPr>
            <w:rStyle w:val="Hiperhivatkozs"/>
            <w:color w:val="auto"/>
          </w:rPr>
        </w:r>
        <w:r w:rsidR="00986004" w:rsidRPr="00A91030">
          <w:rPr>
            <w:rStyle w:val="Hiperhivatkozs"/>
            <w:color w:val="auto"/>
          </w:rPr>
          <w:fldChar w:fldCharType="separate"/>
        </w:r>
        <w:r w:rsidR="00BF604E">
          <w:rPr>
            <w:rStyle w:val="Hiperhivatkozs"/>
            <w:rFonts w:ascii="Arial" w:hAnsi="Arial"/>
            <w:noProof/>
            <w:webHidden/>
            <w:color w:val="auto"/>
          </w:rPr>
          <w:t>16</w:t>
        </w:r>
        <w:r w:rsidR="00986004" w:rsidRPr="00A91030">
          <w:rPr>
            <w:rStyle w:val="Hiperhivatkozs"/>
            <w:color w:val="auto"/>
          </w:rPr>
          <w:fldChar w:fldCharType="end"/>
        </w:r>
      </w:hyperlink>
    </w:p>
    <w:p w:rsidR="00986004" w:rsidRPr="00A91030" w:rsidRDefault="003D479B" w:rsidP="00986004">
      <w:pPr>
        <w:pStyle w:val="TJ2"/>
        <w:tabs>
          <w:tab w:val="right" w:leader="dot" w:pos="9629"/>
        </w:tabs>
        <w:rPr>
          <w:rFonts w:ascii="Arial" w:hAnsi="Arial" w:cs="Arial"/>
          <w:noProof/>
          <w:sz w:val="24"/>
        </w:rPr>
      </w:pPr>
      <w:hyperlink r:id="rId14" w:anchor="_Toc346087916" w:history="1">
        <w:r w:rsidR="00986004" w:rsidRPr="00A91030">
          <w:rPr>
            <w:rStyle w:val="Hiperhivatkozs"/>
            <w:rFonts w:ascii="Arial" w:hAnsi="Arial"/>
            <w:noProof/>
            <w:color w:val="auto"/>
          </w:rPr>
          <w:t>A Helyi Esélyegyenlőségi Program Helyzetelemzése (HEP HE)</w:t>
        </w:r>
        <w:r w:rsidR="00986004" w:rsidRPr="00A91030">
          <w:rPr>
            <w:rStyle w:val="Hiperhivatkozs"/>
            <w:rFonts w:ascii="Arial" w:hAnsi="Arial"/>
            <w:noProof/>
            <w:webHidden/>
            <w:color w:val="auto"/>
          </w:rPr>
          <w:tab/>
        </w:r>
        <w:r w:rsidR="00986004" w:rsidRPr="00A91030">
          <w:rPr>
            <w:rStyle w:val="Hiperhivatkozs"/>
            <w:color w:val="auto"/>
          </w:rPr>
          <w:fldChar w:fldCharType="begin"/>
        </w:r>
        <w:r w:rsidR="00986004" w:rsidRPr="00A91030">
          <w:rPr>
            <w:rStyle w:val="Hiperhivatkozs"/>
            <w:rFonts w:ascii="Arial" w:hAnsi="Arial"/>
            <w:noProof/>
            <w:webHidden/>
            <w:color w:val="auto"/>
          </w:rPr>
          <w:instrText xml:space="preserve"> PAGEREF _Toc346087916 \h </w:instrText>
        </w:r>
        <w:r w:rsidR="00986004" w:rsidRPr="00A91030">
          <w:rPr>
            <w:rStyle w:val="Hiperhivatkozs"/>
            <w:color w:val="auto"/>
          </w:rPr>
        </w:r>
        <w:r w:rsidR="00986004" w:rsidRPr="00A91030">
          <w:rPr>
            <w:rStyle w:val="Hiperhivatkozs"/>
            <w:color w:val="auto"/>
          </w:rPr>
          <w:fldChar w:fldCharType="separate"/>
        </w:r>
        <w:r w:rsidR="00BF604E">
          <w:rPr>
            <w:rStyle w:val="Hiperhivatkozs"/>
            <w:rFonts w:ascii="Arial" w:hAnsi="Arial"/>
            <w:noProof/>
            <w:webHidden/>
            <w:color w:val="auto"/>
          </w:rPr>
          <w:t>18</w:t>
        </w:r>
        <w:r w:rsidR="00986004" w:rsidRPr="00A91030">
          <w:rPr>
            <w:rStyle w:val="Hiperhivatkozs"/>
            <w:color w:val="auto"/>
          </w:rPr>
          <w:fldChar w:fldCharType="end"/>
        </w:r>
      </w:hyperlink>
    </w:p>
    <w:p w:rsidR="00986004" w:rsidRPr="00A91030" w:rsidRDefault="003D479B" w:rsidP="00986004">
      <w:pPr>
        <w:pStyle w:val="TJ3"/>
        <w:tabs>
          <w:tab w:val="right" w:leader="dot" w:pos="9629"/>
        </w:tabs>
        <w:rPr>
          <w:rFonts w:ascii="Arial" w:hAnsi="Arial" w:cs="Arial"/>
          <w:noProof/>
          <w:sz w:val="24"/>
        </w:rPr>
      </w:pPr>
      <w:hyperlink r:id="rId15" w:anchor="_Toc346087917" w:history="1">
        <w:r w:rsidR="00986004" w:rsidRPr="00A91030">
          <w:rPr>
            <w:rStyle w:val="Hiperhivatkozs"/>
            <w:rFonts w:ascii="Arial" w:hAnsi="Arial"/>
            <w:noProof/>
            <w:color w:val="auto"/>
          </w:rPr>
          <w:t>1. Jogszabályi háttér bemutatása</w:t>
        </w:r>
        <w:r w:rsidR="00986004" w:rsidRPr="00A91030">
          <w:rPr>
            <w:rStyle w:val="Hiperhivatkozs"/>
            <w:rFonts w:ascii="Arial" w:hAnsi="Arial"/>
            <w:noProof/>
            <w:webHidden/>
            <w:color w:val="auto"/>
          </w:rPr>
          <w:tab/>
        </w:r>
        <w:r w:rsidR="00986004" w:rsidRPr="00A91030">
          <w:rPr>
            <w:rStyle w:val="Hiperhivatkozs"/>
            <w:color w:val="auto"/>
          </w:rPr>
          <w:fldChar w:fldCharType="begin"/>
        </w:r>
        <w:r w:rsidR="00986004" w:rsidRPr="00A91030">
          <w:rPr>
            <w:rStyle w:val="Hiperhivatkozs"/>
            <w:rFonts w:ascii="Arial" w:hAnsi="Arial"/>
            <w:noProof/>
            <w:webHidden/>
            <w:color w:val="auto"/>
          </w:rPr>
          <w:instrText xml:space="preserve"> PAGEREF _Toc346087917 \h </w:instrText>
        </w:r>
        <w:r w:rsidR="00986004" w:rsidRPr="00A91030">
          <w:rPr>
            <w:rStyle w:val="Hiperhivatkozs"/>
            <w:color w:val="auto"/>
          </w:rPr>
        </w:r>
        <w:r w:rsidR="00986004" w:rsidRPr="00A91030">
          <w:rPr>
            <w:rStyle w:val="Hiperhivatkozs"/>
            <w:color w:val="auto"/>
          </w:rPr>
          <w:fldChar w:fldCharType="separate"/>
        </w:r>
        <w:r w:rsidR="00BF604E">
          <w:rPr>
            <w:rStyle w:val="Hiperhivatkozs"/>
            <w:rFonts w:ascii="Arial" w:hAnsi="Arial"/>
            <w:noProof/>
            <w:webHidden/>
            <w:color w:val="auto"/>
          </w:rPr>
          <w:t>18</w:t>
        </w:r>
        <w:r w:rsidR="00986004" w:rsidRPr="00A91030">
          <w:rPr>
            <w:rStyle w:val="Hiperhivatkozs"/>
            <w:color w:val="auto"/>
          </w:rPr>
          <w:fldChar w:fldCharType="end"/>
        </w:r>
      </w:hyperlink>
    </w:p>
    <w:p w:rsidR="00986004" w:rsidRPr="00A91030" w:rsidRDefault="003D479B" w:rsidP="00986004">
      <w:pPr>
        <w:pStyle w:val="TJ3"/>
        <w:tabs>
          <w:tab w:val="right" w:leader="dot" w:pos="9629"/>
        </w:tabs>
        <w:rPr>
          <w:rFonts w:ascii="Arial" w:hAnsi="Arial" w:cs="Arial"/>
          <w:noProof/>
          <w:sz w:val="24"/>
        </w:rPr>
      </w:pPr>
      <w:hyperlink r:id="rId16" w:anchor="_Toc346087918" w:history="1">
        <w:r w:rsidR="00986004" w:rsidRPr="00A91030">
          <w:rPr>
            <w:rStyle w:val="Hiperhivatkozs"/>
            <w:rFonts w:ascii="Arial" w:hAnsi="Arial"/>
            <w:noProof/>
            <w:color w:val="auto"/>
          </w:rPr>
          <w:t>2. Stratégiai környezet bemutatása</w:t>
        </w:r>
        <w:r w:rsidR="00986004" w:rsidRPr="00A91030">
          <w:rPr>
            <w:rStyle w:val="Hiperhivatkozs"/>
            <w:rFonts w:ascii="Arial" w:hAnsi="Arial"/>
            <w:noProof/>
            <w:webHidden/>
            <w:color w:val="auto"/>
          </w:rPr>
          <w:tab/>
        </w:r>
        <w:r w:rsidR="00986004" w:rsidRPr="00A91030">
          <w:rPr>
            <w:rStyle w:val="Hiperhivatkozs"/>
            <w:color w:val="auto"/>
          </w:rPr>
          <w:fldChar w:fldCharType="begin"/>
        </w:r>
        <w:r w:rsidR="00986004" w:rsidRPr="00A91030">
          <w:rPr>
            <w:rStyle w:val="Hiperhivatkozs"/>
            <w:rFonts w:ascii="Arial" w:hAnsi="Arial"/>
            <w:noProof/>
            <w:webHidden/>
            <w:color w:val="auto"/>
          </w:rPr>
          <w:instrText xml:space="preserve"> PAGEREF _Toc346087918 \h </w:instrText>
        </w:r>
        <w:r w:rsidR="00986004" w:rsidRPr="00A91030">
          <w:rPr>
            <w:rStyle w:val="Hiperhivatkozs"/>
            <w:color w:val="auto"/>
          </w:rPr>
        </w:r>
        <w:r w:rsidR="00986004" w:rsidRPr="00A91030">
          <w:rPr>
            <w:rStyle w:val="Hiperhivatkozs"/>
            <w:color w:val="auto"/>
          </w:rPr>
          <w:fldChar w:fldCharType="separate"/>
        </w:r>
        <w:r w:rsidR="00BF604E">
          <w:rPr>
            <w:rStyle w:val="Hiperhivatkozs"/>
            <w:rFonts w:ascii="Arial" w:hAnsi="Arial"/>
            <w:noProof/>
            <w:webHidden/>
            <w:color w:val="auto"/>
          </w:rPr>
          <w:t>19</w:t>
        </w:r>
        <w:r w:rsidR="00986004" w:rsidRPr="00A91030">
          <w:rPr>
            <w:rStyle w:val="Hiperhivatkozs"/>
            <w:color w:val="auto"/>
          </w:rPr>
          <w:fldChar w:fldCharType="end"/>
        </w:r>
      </w:hyperlink>
    </w:p>
    <w:p w:rsidR="00986004" w:rsidRPr="00A91030" w:rsidRDefault="003D479B" w:rsidP="00986004">
      <w:pPr>
        <w:pStyle w:val="TJ3"/>
        <w:tabs>
          <w:tab w:val="right" w:leader="dot" w:pos="9629"/>
        </w:tabs>
        <w:rPr>
          <w:rFonts w:ascii="Arial" w:hAnsi="Arial" w:cs="Arial"/>
          <w:noProof/>
          <w:sz w:val="24"/>
        </w:rPr>
      </w:pPr>
      <w:hyperlink r:id="rId17" w:anchor="_Toc346087919" w:history="1">
        <w:r w:rsidR="00986004" w:rsidRPr="00A91030">
          <w:rPr>
            <w:rStyle w:val="Hiperhivatkozs"/>
            <w:rFonts w:ascii="Arial" w:hAnsi="Arial"/>
            <w:noProof/>
            <w:color w:val="auto"/>
          </w:rPr>
          <w:t>3. A mélyszegénységben élők és a romák helyzete, esélyegyenlősége</w:t>
        </w:r>
        <w:r w:rsidR="00986004" w:rsidRPr="00A91030">
          <w:rPr>
            <w:rStyle w:val="Hiperhivatkozs"/>
            <w:rFonts w:ascii="Arial" w:hAnsi="Arial"/>
            <w:noProof/>
            <w:webHidden/>
            <w:color w:val="auto"/>
          </w:rPr>
          <w:tab/>
        </w:r>
        <w:r w:rsidR="00986004" w:rsidRPr="00A91030">
          <w:rPr>
            <w:rStyle w:val="Hiperhivatkozs"/>
            <w:color w:val="auto"/>
          </w:rPr>
          <w:fldChar w:fldCharType="begin"/>
        </w:r>
        <w:r w:rsidR="00986004" w:rsidRPr="00A91030">
          <w:rPr>
            <w:rStyle w:val="Hiperhivatkozs"/>
            <w:rFonts w:ascii="Arial" w:hAnsi="Arial"/>
            <w:noProof/>
            <w:webHidden/>
            <w:color w:val="auto"/>
          </w:rPr>
          <w:instrText xml:space="preserve"> PAGEREF _Toc346087919 \h </w:instrText>
        </w:r>
        <w:r w:rsidR="00986004" w:rsidRPr="00A91030">
          <w:rPr>
            <w:rStyle w:val="Hiperhivatkozs"/>
            <w:color w:val="auto"/>
          </w:rPr>
        </w:r>
        <w:r w:rsidR="00986004" w:rsidRPr="00A91030">
          <w:rPr>
            <w:rStyle w:val="Hiperhivatkozs"/>
            <w:color w:val="auto"/>
          </w:rPr>
          <w:fldChar w:fldCharType="separate"/>
        </w:r>
        <w:r w:rsidR="00BF604E">
          <w:rPr>
            <w:rStyle w:val="Hiperhivatkozs"/>
            <w:rFonts w:ascii="Arial" w:hAnsi="Arial"/>
            <w:noProof/>
            <w:webHidden/>
            <w:color w:val="auto"/>
          </w:rPr>
          <w:t>22</w:t>
        </w:r>
        <w:r w:rsidR="00986004" w:rsidRPr="00A91030">
          <w:rPr>
            <w:rStyle w:val="Hiperhivatkozs"/>
            <w:color w:val="auto"/>
          </w:rPr>
          <w:fldChar w:fldCharType="end"/>
        </w:r>
      </w:hyperlink>
    </w:p>
    <w:p w:rsidR="00986004" w:rsidRPr="00A91030" w:rsidRDefault="003D479B" w:rsidP="00986004">
      <w:pPr>
        <w:pStyle w:val="TJ3"/>
        <w:tabs>
          <w:tab w:val="right" w:leader="dot" w:pos="9629"/>
        </w:tabs>
        <w:rPr>
          <w:rFonts w:ascii="Arial" w:hAnsi="Arial" w:cs="Arial"/>
          <w:noProof/>
          <w:sz w:val="24"/>
        </w:rPr>
      </w:pPr>
      <w:hyperlink r:id="rId18" w:anchor="_Toc346087920" w:history="1">
        <w:r w:rsidR="00986004" w:rsidRPr="00A91030">
          <w:rPr>
            <w:rStyle w:val="Hiperhivatkozs"/>
            <w:rFonts w:ascii="Arial" w:hAnsi="Arial"/>
            <w:noProof/>
            <w:color w:val="auto"/>
          </w:rPr>
          <w:t>4. A gyermekek helyzete, esélyegyenlősége, gyermekszegénység</w:t>
        </w:r>
        <w:r w:rsidR="00986004" w:rsidRPr="00A91030">
          <w:rPr>
            <w:rStyle w:val="Hiperhivatkozs"/>
            <w:rFonts w:ascii="Arial" w:hAnsi="Arial"/>
            <w:noProof/>
            <w:webHidden/>
            <w:color w:val="auto"/>
          </w:rPr>
          <w:tab/>
        </w:r>
        <w:r w:rsidR="003412E3">
          <w:rPr>
            <w:rStyle w:val="Hiperhivatkozs"/>
            <w:rFonts w:ascii="Arial" w:hAnsi="Arial"/>
            <w:noProof/>
            <w:webHidden/>
            <w:color w:val="auto"/>
          </w:rPr>
          <w:t>110</w:t>
        </w:r>
      </w:hyperlink>
    </w:p>
    <w:p w:rsidR="00986004" w:rsidRPr="00A91030" w:rsidRDefault="003D479B" w:rsidP="00986004">
      <w:pPr>
        <w:pStyle w:val="TJ3"/>
        <w:tabs>
          <w:tab w:val="right" w:leader="dot" w:pos="9629"/>
        </w:tabs>
        <w:rPr>
          <w:rFonts w:ascii="Arial" w:hAnsi="Arial" w:cs="Arial"/>
          <w:noProof/>
          <w:sz w:val="24"/>
        </w:rPr>
      </w:pPr>
      <w:hyperlink r:id="rId19" w:anchor="_Toc346087921" w:history="1">
        <w:r w:rsidR="00986004" w:rsidRPr="00A91030">
          <w:rPr>
            <w:rStyle w:val="Hiperhivatkozs"/>
            <w:rFonts w:ascii="Arial" w:hAnsi="Arial"/>
            <w:noProof/>
            <w:color w:val="auto"/>
          </w:rPr>
          <w:t>5. A nők helyzete, esélyegyenlősége</w:t>
        </w:r>
        <w:r w:rsidR="00986004" w:rsidRPr="00A91030">
          <w:rPr>
            <w:rStyle w:val="Hiperhivatkozs"/>
            <w:rFonts w:ascii="Arial" w:hAnsi="Arial"/>
            <w:noProof/>
            <w:webHidden/>
            <w:color w:val="auto"/>
          </w:rPr>
          <w:tab/>
        </w:r>
        <w:r w:rsidR="00986004" w:rsidRPr="00A91030">
          <w:rPr>
            <w:rStyle w:val="Hiperhivatkozs"/>
            <w:color w:val="auto"/>
          </w:rPr>
          <w:fldChar w:fldCharType="begin"/>
        </w:r>
        <w:r w:rsidR="00986004" w:rsidRPr="00A91030">
          <w:rPr>
            <w:rStyle w:val="Hiperhivatkozs"/>
            <w:rFonts w:ascii="Arial" w:hAnsi="Arial"/>
            <w:noProof/>
            <w:webHidden/>
            <w:color w:val="auto"/>
          </w:rPr>
          <w:instrText xml:space="preserve"> PAGEREF _Toc346087921 \h </w:instrText>
        </w:r>
        <w:r w:rsidR="00986004" w:rsidRPr="00A91030">
          <w:rPr>
            <w:rStyle w:val="Hiperhivatkozs"/>
            <w:color w:val="auto"/>
          </w:rPr>
        </w:r>
        <w:r w:rsidR="00986004" w:rsidRPr="00A91030">
          <w:rPr>
            <w:rStyle w:val="Hiperhivatkozs"/>
            <w:color w:val="auto"/>
          </w:rPr>
          <w:fldChar w:fldCharType="separate"/>
        </w:r>
        <w:r w:rsidR="00BF604E">
          <w:rPr>
            <w:rStyle w:val="Hiperhivatkozs"/>
            <w:rFonts w:ascii="Arial" w:hAnsi="Arial"/>
            <w:noProof/>
            <w:webHidden/>
            <w:color w:val="auto"/>
          </w:rPr>
          <w:t>148</w:t>
        </w:r>
        <w:r w:rsidR="00986004" w:rsidRPr="00A91030">
          <w:rPr>
            <w:rStyle w:val="Hiperhivatkozs"/>
            <w:color w:val="auto"/>
          </w:rPr>
          <w:fldChar w:fldCharType="end"/>
        </w:r>
      </w:hyperlink>
    </w:p>
    <w:p w:rsidR="001E7218" w:rsidRPr="00A91030" w:rsidRDefault="003D479B" w:rsidP="00986004">
      <w:pPr>
        <w:pStyle w:val="TJ3"/>
        <w:tabs>
          <w:tab w:val="right" w:leader="dot" w:pos="9629"/>
        </w:tabs>
        <w:rPr>
          <w:rStyle w:val="Hiperhivatkozs"/>
          <w:rFonts w:ascii="Arial" w:hAnsi="Arial"/>
          <w:noProof/>
          <w:color w:val="auto"/>
          <w:sz w:val="24"/>
        </w:rPr>
      </w:pPr>
      <w:hyperlink r:id="rId20" w:anchor="_Toc346087922" w:history="1">
        <w:r w:rsidR="00986004" w:rsidRPr="00A91030">
          <w:rPr>
            <w:rStyle w:val="Hiperhivatkozs"/>
            <w:rFonts w:ascii="Arial" w:hAnsi="Arial"/>
            <w:noProof/>
            <w:color w:val="auto"/>
          </w:rPr>
          <w:t>6. Az idősek helyzete, esélyegyenlősége</w:t>
        </w:r>
        <w:r w:rsidR="00986004" w:rsidRPr="00A91030">
          <w:rPr>
            <w:rStyle w:val="Hiperhivatkozs"/>
            <w:rFonts w:ascii="Arial" w:hAnsi="Arial"/>
            <w:noProof/>
            <w:webHidden/>
            <w:color w:val="auto"/>
          </w:rPr>
          <w:tab/>
        </w:r>
        <w:r w:rsidR="003412E3">
          <w:rPr>
            <w:rStyle w:val="Hiperhivatkozs"/>
            <w:rFonts w:ascii="Arial" w:hAnsi="Arial"/>
            <w:noProof/>
            <w:webHidden/>
            <w:color w:val="auto"/>
          </w:rPr>
          <w:t>156</w:t>
        </w:r>
      </w:hyperlink>
    </w:p>
    <w:p w:rsidR="00986004" w:rsidRPr="00A91030" w:rsidRDefault="003D479B" w:rsidP="00986004">
      <w:pPr>
        <w:pStyle w:val="TJ3"/>
        <w:tabs>
          <w:tab w:val="right" w:leader="dot" w:pos="9629"/>
        </w:tabs>
        <w:rPr>
          <w:rFonts w:ascii="Arial" w:hAnsi="Arial" w:cs="Arial"/>
          <w:noProof/>
          <w:sz w:val="24"/>
        </w:rPr>
      </w:pPr>
      <w:hyperlink r:id="rId21" w:anchor="_Toc346087923" w:history="1">
        <w:r w:rsidR="00986004" w:rsidRPr="00A91030">
          <w:rPr>
            <w:rStyle w:val="Hiperhivatkozs"/>
            <w:rFonts w:ascii="Arial" w:hAnsi="Arial"/>
            <w:noProof/>
            <w:color w:val="auto"/>
          </w:rPr>
          <w:t>7. A fogyatékkal élők helyzete, esélyegyenlősége</w:t>
        </w:r>
        <w:r w:rsidR="00986004" w:rsidRPr="00A91030">
          <w:rPr>
            <w:rStyle w:val="Hiperhivatkozs"/>
            <w:rFonts w:ascii="Arial" w:hAnsi="Arial"/>
            <w:noProof/>
            <w:webHidden/>
            <w:color w:val="auto"/>
          </w:rPr>
          <w:tab/>
        </w:r>
        <w:r w:rsidR="003412E3">
          <w:rPr>
            <w:rStyle w:val="Hiperhivatkozs"/>
            <w:rFonts w:ascii="Arial" w:hAnsi="Arial"/>
            <w:noProof/>
            <w:webHidden/>
            <w:color w:val="auto"/>
          </w:rPr>
          <w:t>170</w:t>
        </w:r>
      </w:hyperlink>
    </w:p>
    <w:p w:rsidR="00986004" w:rsidRPr="00A91030" w:rsidRDefault="003D479B" w:rsidP="00986004">
      <w:pPr>
        <w:pStyle w:val="TJ3"/>
        <w:tabs>
          <w:tab w:val="right" w:leader="dot" w:pos="9629"/>
        </w:tabs>
        <w:rPr>
          <w:rFonts w:ascii="Arial" w:hAnsi="Arial" w:cs="Arial"/>
          <w:noProof/>
          <w:sz w:val="24"/>
        </w:rPr>
      </w:pPr>
      <w:hyperlink r:id="rId22" w:anchor="_Toc346087924" w:history="1">
        <w:r w:rsidR="00986004" w:rsidRPr="00A91030">
          <w:rPr>
            <w:rStyle w:val="Hiperhivatkozs"/>
            <w:rFonts w:ascii="Arial" w:hAnsi="Arial"/>
            <w:noProof/>
            <w:color w:val="auto"/>
          </w:rPr>
          <w:t>8. Helyi partnerség, lakossági önszerveződések, civil szervezetek és for-profit szereplők társadalmi felelősségvállalása</w:t>
        </w:r>
        <w:r w:rsidR="00986004" w:rsidRPr="00A91030">
          <w:rPr>
            <w:rStyle w:val="Hiperhivatkozs"/>
            <w:rFonts w:ascii="Arial" w:hAnsi="Arial"/>
            <w:noProof/>
            <w:webHidden/>
            <w:color w:val="auto"/>
          </w:rPr>
          <w:tab/>
        </w:r>
        <w:r w:rsidR="003412E3">
          <w:rPr>
            <w:rStyle w:val="Hiperhivatkozs"/>
            <w:rFonts w:ascii="Arial" w:hAnsi="Arial"/>
            <w:noProof/>
            <w:webHidden/>
            <w:color w:val="auto"/>
          </w:rPr>
          <w:t>186</w:t>
        </w:r>
      </w:hyperlink>
    </w:p>
    <w:p w:rsidR="00986004" w:rsidRPr="00A91030" w:rsidRDefault="003D479B" w:rsidP="00986004">
      <w:pPr>
        <w:pStyle w:val="TJ3"/>
        <w:tabs>
          <w:tab w:val="right" w:leader="dot" w:pos="9629"/>
        </w:tabs>
        <w:rPr>
          <w:rFonts w:ascii="Arial" w:hAnsi="Arial" w:cs="Arial"/>
          <w:noProof/>
          <w:sz w:val="24"/>
        </w:rPr>
      </w:pPr>
      <w:hyperlink r:id="rId23" w:anchor="_Toc346087925" w:history="1">
        <w:r w:rsidR="00986004" w:rsidRPr="00A91030">
          <w:rPr>
            <w:rStyle w:val="Hiperhivatkozs"/>
            <w:rFonts w:ascii="Arial" w:hAnsi="Arial"/>
            <w:noProof/>
            <w:color w:val="auto"/>
          </w:rPr>
          <w:t>9. A helyi esélyegyenlőségi program nyilvánossága</w:t>
        </w:r>
        <w:r w:rsidR="00986004" w:rsidRPr="00A91030">
          <w:rPr>
            <w:rStyle w:val="Hiperhivatkozs"/>
            <w:rFonts w:ascii="Arial" w:hAnsi="Arial"/>
            <w:noProof/>
            <w:webHidden/>
            <w:color w:val="auto"/>
          </w:rPr>
          <w:tab/>
        </w:r>
        <w:r w:rsidR="003412E3">
          <w:rPr>
            <w:rStyle w:val="Hiperhivatkozs"/>
            <w:rFonts w:ascii="Arial" w:hAnsi="Arial"/>
            <w:noProof/>
            <w:webHidden/>
            <w:color w:val="auto"/>
          </w:rPr>
          <w:t>203</w:t>
        </w:r>
      </w:hyperlink>
    </w:p>
    <w:p w:rsidR="00986004" w:rsidRPr="00A91030" w:rsidRDefault="003D479B" w:rsidP="00986004">
      <w:pPr>
        <w:pStyle w:val="TJ2"/>
        <w:tabs>
          <w:tab w:val="right" w:leader="dot" w:pos="9629"/>
        </w:tabs>
        <w:rPr>
          <w:rFonts w:ascii="Arial" w:hAnsi="Arial" w:cs="Arial"/>
          <w:noProof/>
          <w:sz w:val="24"/>
        </w:rPr>
      </w:pPr>
      <w:hyperlink r:id="rId24" w:anchor="_Toc346087926" w:history="1">
        <w:r w:rsidR="00986004" w:rsidRPr="00A91030">
          <w:rPr>
            <w:rStyle w:val="Hiperhivatkozs"/>
            <w:rFonts w:ascii="Arial" w:hAnsi="Arial"/>
            <w:noProof/>
            <w:color w:val="auto"/>
          </w:rPr>
          <w:t>A Helyi Esélyegyenlőségi Program Intézkedési Terve (HEP IT)</w:t>
        </w:r>
        <w:r w:rsidR="00986004" w:rsidRPr="00A91030">
          <w:rPr>
            <w:rStyle w:val="Hiperhivatkozs"/>
            <w:rFonts w:ascii="Arial" w:hAnsi="Arial"/>
            <w:noProof/>
            <w:webHidden/>
            <w:color w:val="auto"/>
          </w:rPr>
          <w:tab/>
        </w:r>
        <w:r w:rsidR="003412E3">
          <w:rPr>
            <w:rStyle w:val="Hiperhivatkozs"/>
            <w:rFonts w:ascii="Arial" w:hAnsi="Arial"/>
            <w:noProof/>
            <w:webHidden/>
            <w:color w:val="auto"/>
          </w:rPr>
          <w:t>205</w:t>
        </w:r>
      </w:hyperlink>
    </w:p>
    <w:p w:rsidR="00986004" w:rsidRPr="00A91030" w:rsidRDefault="003D479B" w:rsidP="00986004">
      <w:pPr>
        <w:pStyle w:val="TJ3"/>
        <w:tabs>
          <w:tab w:val="right" w:leader="dot" w:pos="9629"/>
        </w:tabs>
        <w:rPr>
          <w:rFonts w:ascii="Arial" w:hAnsi="Arial" w:cs="Arial"/>
          <w:noProof/>
          <w:sz w:val="24"/>
        </w:rPr>
      </w:pPr>
      <w:hyperlink r:id="rId25" w:anchor="_Toc346087927" w:history="1">
        <w:r w:rsidR="00986004" w:rsidRPr="00A91030">
          <w:rPr>
            <w:rStyle w:val="Hiperhivatkozs"/>
            <w:rFonts w:ascii="Arial" w:hAnsi="Arial"/>
            <w:noProof/>
            <w:color w:val="auto"/>
          </w:rPr>
          <w:t>1. A HEP IT részletei</w:t>
        </w:r>
        <w:r w:rsidR="00986004" w:rsidRPr="00A91030">
          <w:rPr>
            <w:rStyle w:val="Hiperhivatkozs"/>
            <w:rFonts w:ascii="Arial" w:hAnsi="Arial"/>
            <w:noProof/>
            <w:webHidden/>
            <w:color w:val="auto"/>
          </w:rPr>
          <w:tab/>
        </w:r>
        <w:r w:rsidR="003412E3">
          <w:rPr>
            <w:rStyle w:val="Hiperhivatkozs"/>
            <w:rFonts w:ascii="Arial" w:hAnsi="Arial"/>
            <w:noProof/>
            <w:webHidden/>
            <w:color w:val="auto"/>
          </w:rPr>
          <w:t>205</w:t>
        </w:r>
      </w:hyperlink>
    </w:p>
    <w:p w:rsidR="00986004" w:rsidRPr="00A91030" w:rsidRDefault="003D479B" w:rsidP="00986004">
      <w:pPr>
        <w:pStyle w:val="TJ4"/>
        <w:tabs>
          <w:tab w:val="right" w:leader="dot" w:pos="9629"/>
        </w:tabs>
        <w:rPr>
          <w:rFonts w:ascii="Arial" w:hAnsi="Arial" w:cs="Arial"/>
          <w:noProof/>
          <w:sz w:val="24"/>
        </w:rPr>
      </w:pPr>
      <w:hyperlink r:id="rId26" w:anchor="_Toc346087928" w:history="1">
        <w:r w:rsidR="00986004" w:rsidRPr="00A91030">
          <w:rPr>
            <w:rStyle w:val="Hiperhivatkozs"/>
            <w:rFonts w:ascii="Arial" w:hAnsi="Arial"/>
            <w:noProof/>
            <w:color w:val="auto"/>
          </w:rPr>
          <w:t>A helyzetelemzés megállapításainak összegzése</w:t>
        </w:r>
        <w:r w:rsidR="00986004" w:rsidRPr="00A91030">
          <w:rPr>
            <w:rStyle w:val="Hiperhivatkozs"/>
            <w:rFonts w:ascii="Arial" w:hAnsi="Arial"/>
            <w:noProof/>
            <w:webHidden/>
            <w:color w:val="auto"/>
          </w:rPr>
          <w:tab/>
        </w:r>
        <w:r w:rsidR="003412E3">
          <w:rPr>
            <w:rStyle w:val="Hiperhivatkozs"/>
            <w:rFonts w:ascii="Arial" w:hAnsi="Arial"/>
            <w:noProof/>
            <w:webHidden/>
            <w:color w:val="auto"/>
          </w:rPr>
          <w:t>205</w:t>
        </w:r>
      </w:hyperlink>
    </w:p>
    <w:p w:rsidR="00986004" w:rsidRPr="00A91030" w:rsidRDefault="003D479B" w:rsidP="00986004">
      <w:pPr>
        <w:pStyle w:val="TJ4"/>
        <w:tabs>
          <w:tab w:val="right" w:leader="dot" w:pos="9629"/>
        </w:tabs>
        <w:rPr>
          <w:rFonts w:ascii="Arial" w:hAnsi="Arial" w:cs="Arial"/>
          <w:noProof/>
          <w:sz w:val="24"/>
        </w:rPr>
      </w:pPr>
      <w:hyperlink r:id="rId27" w:anchor="_Toc346087929" w:history="1">
        <w:r w:rsidR="00986004" w:rsidRPr="00A91030">
          <w:rPr>
            <w:rStyle w:val="Hiperhivatkozs"/>
            <w:rFonts w:ascii="Arial" w:hAnsi="Arial"/>
            <w:noProof/>
            <w:color w:val="auto"/>
          </w:rPr>
          <w:t>A beavatkozások megvalósítói</w:t>
        </w:r>
        <w:r w:rsidR="00986004" w:rsidRPr="00A91030">
          <w:rPr>
            <w:rStyle w:val="Hiperhivatkozs"/>
            <w:rFonts w:ascii="Arial" w:hAnsi="Arial"/>
            <w:noProof/>
            <w:webHidden/>
            <w:color w:val="auto"/>
          </w:rPr>
          <w:tab/>
        </w:r>
        <w:r w:rsidR="003412E3">
          <w:rPr>
            <w:rStyle w:val="Hiperhivatkozs"/>
            <w:rFonts w:ascii="Arial" w:hAnsi="Arial"/>
            <w:noProof/>
            <w:webHidden/>
            <w:color w:val="auto"/>
          </w:rPr>
          <w:t>207</w:t>
        </w:r>
      </w:hyperlink>
    </w:p>
    <w:p w:rsidR="00986004" w:rsidRPr="00A91030" w:rsidRDefault="003D479B" w:rsidP="00986004">
      <w:pPr>
        <w:pStyle w:val="TJ4"/>
        <w:tabs>
          <w:tab w:val="right" w:leader="dot" w:pos="9629"/>
        </w:tabs>
        <w:rPr>
          <w:rFonts w:ascii="Arial" w:hAnsi="Arial" w:cs="Arial"/>
          <w:noProof/>
          <w:sz w:val="24"/>
        </w:rPr>
      </w:pPr>
      <w:hyperlink r:id="rId28" w:anchor="_Toc346087930" w:history="1">
        <w:r w:rsidR="00986004" w:rsidRPr="00A91030">
          <w:rPr>
            <w:rStyle w:val="Hiperhivatkozs"/>
            <w:rFonts w:ascii="Arial" w:hAnsi="Arial"/>
            <w:noProof/>
            <w:color w:val="auto"/>
          </w:rPr>
          <w:t>Jövőképünk</w:t>
        </w:r>
        <w:r w:rsidR="00986004" w:rsidRPr="00A91030">
          <w:rPr>
            <w:rStyle w:val="Hiperhivatkozs"/>
            <w:rFonts w:ascii="Arial" w:hAnsi="Arial"/>
            <w:noProof/>
            <w:webHidden/>
            <w:color w:val="auto"/>
          </w:rPr>
          <w:tab/>
        </w:r>
        <w:r w:rsidR="003412E3">
          <w:rPr>
            <w:rStyle w:val="Hiperhivatkozs"/>
            <w:rFonts w:ascii="Arial" w:hAnsi="Arial"/>
            <w:noProof/>
            <w:webHidden/>
            <w:color w:val="auto"/>
          </w:rPr>
          <w:t>210</w:t>
        </w:r>
      </w:hyperlink>
    </w:p>
    <w:p w:rsidR="00986004" w:rsidRPr="00A91030" w:rsidRDefault="003D479B" w:rsidP="00986004">
      <w:pPr>
        <w:pStyle w:val="TJ4"/>
        <w:tabs>
          <w:tab w:val="right" w:leader="dot" w:pos="9629"/>
        </w:tabs>
        <w:rPr>
          <w:rFonts w:ascii="Arial" w:hAnsi="Arial" w:cs="Arial"/>
          <w:noProof/>
          <w:sz w:val="24"/>
        </w:rPr>
      </w:pPr>
      <w:hyperlink r:id="rId29" w:anchor="_Toc346087931" w:history="1">
        <w:r w:rsidR="00986004" w:rsidRPr="00A91030">
          <w:rPr>
            <w:rStyle w:val="Hiperhivatkozs"/>
            <w:rFonts w:ascii="Arial" w:hAnsi="Arial"/>
            <w:noProof/>
            <w:color w:val="auto"/>
          </w:rPr>
          <w:t>Az intézkedési területek részletes kifejtése</w:t>
        </w:r>
        <w:r w:rsidR="00986004" w:rsidRPr="00A91030">
          <w:rPr>
            <w:rStyle w:val="Hiperhivatkozs"/>
            <w:rFonts w:ascii="Arial" w:hAnsi="Arial"/>
            <w:noProof/>
            <w:webHidden/>
            <w:color w:val="auto"/>
          </w:rPr>
          <w:tab/>
        </w:r>
        <w:r w:rsidR="003412E3">
          <w:rPr>
            <w:rStyle w:val="Hiperhivatkozs"/>
            <w:rFonts w:ascii="Arial" w:hAnsi="Arial"/>
            <w:noProof/>
            <w:webHidden/>
            <w:color w:val="auto"/>
          </w:rPr>
          <w:t>211</w:t>
        </w:r>
      </w:hyperlink>
    </w:p>
    <w:p w:rsidR="00986004" w:rsidRPr="00A91030" w:rsidRDefault="003D479B" w:rsidP="00986004">
      <w:pPr>
        <w:pStyle w:val="TJ3"/>
        <w:tabs>
          <w:tab w:val="right" w:leader="dot" w:pos="9629"/>
        </w:tabs>
        <w:rPr>
          <w:rFonts w:ascii="Arial" w:hAnsi="Arial" w:cs="Arial"/>
          <w:noProof/>
          <w:sz w:val="24"/>
        </w:rPr>
      </w:pPr>
      <w:hyperlink r:id="rId30" w:anchor="_Toc346087932" w:history="1">
        <w:r w:rsidR="00986004" w:rsidRPr="00A91030">
          <w:rPr>
            <w:rStyle w:val="Hiperhivatkozs"/>
            <w:rFonts w:ascii="Arial" w:hAnsi="Arial"/>
            <w:noProof/>
            <w:color w:val="auto"/>
          </w:rPr>
          <w:t>2. Összegző táblázat - A Helyi Esélyegyenlőségi Program Intézkedési Terve (HEP IT)</w:t>
        </w:r>
        <w:r w:rsidR="00986004" w:rsidRPr="00A91030">
          <w:rPr>
            <w:rStyle w:val="Hiperhivatkozs"/>
            <w:rFonts w:ascii="Arial" w:hAnsi="Arial"/>
            <w:noProof/>
            <w:webHidden/>
            <w:color w:val="auto"/>
          </w:rPr>
          <w:tab/>
        </w:r>
        <w:r w:rsidR="003412E3">
          <w:rPr>
            <w:rStyle w:val="Hiperhivatkozs"/>
            <w:rFonts w:ascii="Arial" w:hAnsi="Arial"/>
            <w:noProof/>
            <w:webHidden/>
            <w:color w:val="auto"/>
          </w:rPr>
          <w:t>211</w:t>
        </w:r>
      </w:hyperlink>
    </w:p>
    <w:p w:rsidR="00986004" w:rsidRPr="00A91030" w:rsidRDefault="003D479B" w:rsidP="00986004">
      <w:pPr>
        <w:pStyle w:val="TJ3"/>
        <w:tabs>
          <w:tab w:val="right" w:leader="dot" w:pos="9629"/>
        </w:tabs>
        <w:rPr>
          <w:rFonts w:ascii="Arial" w:hAnsi="Arial" w:cs="Arial"/>
          <w:noProof/>
          <w:sz w:val="24"/>
        </w:rPr>
      </w:pPr>
      <w:hyperlink r:id="rId31" w:anchor="_Toc346087933" w:history="1">
        <w:r w:rsidR="00986004" w:rsidRPr="00A91030">
          <w:rPr>
            <w:rStyle w:val="Hiperhivatkozs"/>
            <w:rFonts w:ascii="Arial" w:hAnsi="Arial"/>
            <w:noProof/>
            <w:color w:val="auto"/>
          </w:rPr>
          <w:t>3. Megvalósítás</w:t>
        </w:r>
        <w:r w:rsidR="00986004" w:rsidRPr="00A91030">
          <w:rPr>
            <w:rStyle w:val="Hiperhivatkozs"/>
            <w:rFonts w:ascii="Arial" w:hAnsi="Arial"/>
            <w:noProof/>
            <w:webHidden/>
            <w:color w:val="auto"/>
          </w:rPr>
          <w:tab/>
        </w:r>
        <w:r w:rsidR="003412E3">
          <w:rPr>
            <w:rStyle w:val="Hiperhivatkozs"/>
            <w:rFonts w:ascii="Arial" w:hAnsi="Arial"/>
            <w:noProof/>
            <w:webHidden/>
            <w:color w:val="auto"/>
          </w:rPr>
          <w:t>264</w:t>
        </w:r>
      </w:hyperlink>
    </w:p>
    <w:p w:rsidR="00986004" w:rsidRPr="00A91030" w:rsidRDefault="003D479B" w:rsidP="00986004">
      <w:pPr>
        <w:pStyle w:val="TJ4"/>
        <w:tabs>
          <w:tab w:val="right" w:leader="dot" w:pos="9629"/>
        </w:tabs>
        <w:rPr>
          <w:rFonts w:ascii="Arial" w:hAnsi="Arial" w:cs="Arial"/>
          <w:noProof/>
          <w:sz w:val="24"/>
        </w:rPr>
      </w:pPr>
      <w:hyperlink r:id="rId32" w:anchor="_Toc346087934" w:history="1">
        <w:r w:rsidR="00986004" w:rsidRPr="00A91030">
          <w:rPr>
            <w:rStyle w:val="Hiperhivatkozs"/>
            <w:rFonts w:ascii="Arial" w:hAnsi="Arial"/>
            <w:noProof/>
            <w:color w:val="auto"/>
          </w:rPr>
          <w:t>A megvalósítás előkészítése</w:t>
        </w:r>
        <w:r w:rsidR="00986004" w:rsidRPr="00A91030">
          <w:rPr>
            <w:rStyle w:val="Hiperhivatkozs"/>
            <w:rFonts w:ascii="Arial" w:hAnsi="Arial"/>
            <w:noProof/>
            <w:webHidden/>
            <w:color w:val="auto"/>
          </w:rPr>
          <w:tab/>
        </w:r>
        <w:r w:rsidR="003412E3">
          <w:rPr>
            <w:rStyle w:val="Hiperhivatkozs"/>
            <w:rFonts w:ascii="Arial" w:hAnsi="Arial"/>
            <w:noProof/>
            <w:webHidden/>
            <w:color w:val="auto"/>
          </w:rPr>
          <w:t>264</w:t>
        </w:r>
      </w:hyperlink>
    </w:p>
    <w:p w:rsidR="00986004" w:rsidRPr="00A91030" w:rsidRDefault="003D479B" w:rsidP="00986004">
      <w:pPr>
        <w:pStyle w:val="TJ4"/>
        <w:tabs>
          <w:tab w:val="right" w:leader="dot" w:pos="9629"/>
        </w:tabs>
        <w:rPr>
          <w:rFonts w:ascii="Arial" w:hAnsi="Arial" w:cs="Arial"/>
          <w:noProof/>
          <w:sz w:val="24"/>
        </w:rPr>
      </w:pPr>
      <w:hyperlink r:id="rId33" w:anchor="_Toc346087935" w:history="1">
        <w:r w:rsidR="00986004" w:rsidRPr="00A91030">
          <w:rPr>
            <w:rStyle w:val="Hiperhivatkozs"/>
            <w:rFonts w:ascii="Arial" w:hAnsi="Arial"/>
            <w:noProof/>
            <w:color w:val="auto"/>
          </w:rPr>
          <w:t>A megvalósítás folyamata</w:t>
        </w:r>
        <w:r w:rsidR="00986004" w:rsidRPr="00A91030">
          <w:rPr>
            <w:rStyle w:val="Hiperhivatkozs"/>
            <w:rFonts w:ascii="Arial" w:hAnsi="Arial"/>
            <w:noProof/>
            <w:webHidden/>
            <w:color w:val="auto"/>
          </w:rPr>
          <w:tab/>
          <w:t>2</w:t>
        </w:r>
      </w:hyperlink>
      <w:r w:rsidR="003412E3">
        <w:rPr>
          <w:rStyle w:val="Hiperhivatkozs"/>
          <w:rFonts w:ascii="Arial" w:hAnsi="Arial"/>
          <w:noProof/>
          <w:color w:val="auto"/>
          <w:sz w:val="24"/>
          <w:u w:val="none"/>
        </w:rPr>
        <w:t>64</w:t>
      </w:r>
    </w:p>
    <w:p w:rsidR="0095034E" w:rsidRPr="00E720F5" w:rsidRDefault="003D479B" w:rsidP="00E720F5">
      <w:pPr>
        <w:pStyle w:val="TJ4"/>
        <w:tabs>
          <w:tab w:val="right" w:leader="dot" w:pos="9629"/>
        </w:tabs>
        <w:rPr>
          <w:rFonts w:ascii="Arial" w:hAnsi="Arial"/>
          <w:noProof/>
          <w:sz w:val="16"/>
          <w:szCs w:val="16"/>
          <w:u w:val="single"/>
        </w:rPr>
      </w:pPr>
      <w:hyperlink r:id="rId34" w:anchor="_Toc346087936" w:history="1">
        <w:r w:rsidR="00986004" w:rsidRPr="00A91030">
          <w:rPr>
            <w:rStyle w:val="Hiperhivatkozs"/>
            <w:rFonts w:ascii="Arial" w:hAnsi="Arial"/>
            <w:noProof/>
            <w:color w:val="auto"/>
          </w:rPr>
          <w:t>Monitoring és visszacsatolás</w:t>
        </w:r>
        <w:r w:rsidR="00986004" w:rsidRPr="00A91030">
          <w:rPr>
            <w:rStyle w:val="Hiperhivatkozs"/>
            <w:rFonts w:ascii="Arial" w:hAnsi="Arial"/>
            <w:noProof/>
            <w:webHidden/>
            <w:color w:val="auto"/>
          </w:rPr>
          <w:tab/>
          <w:t>2</w:t>
        </w:r>
        <w:r w:rsidR="003412E3">
          <w:rPr>
            <w:rStyle w:val="Hiperhivatkozs"/>
            <w:rFonts w:ascii="Arial" w:hAnsi="Arial"/>
            <w:noProof/>
            <w:webHidden/>
            <w:color w:val="auto"/>
          </w:rPr>
          <w:t>65</w:t>
        </w:r>
      </w:hyperlink>
    </w:p>
    <w:p w:rsidR="00986004" w:rsidRPr="00A91030" w:rsidRDefault="003D479B" w:rsidP="00986004">
      <w:pPr>
        <w:pStyle w:val="TJ4"/>
        <w:tabs>
          <w:tab w:val="right" w:leader="dot" w:pos="9629"/>
        </w:tabs>
        <w:rPr>
          <w:rFonts w:ascii="Arial" w:hAnsi="Arial" w:cs="Arial"/>
          <w:noProof/>
          <w:sz w:val="24"/>
        </w:rPr>
      </w:pPr>
      <w:hyperlink r:id="rId35" w:anchor="_Toc346087937" w:history="1">
        <w:r w:rsidR="00986004" w:rsidRPr="00A91030">
          <w:rPr>
            <w:rStyle w:val="Hiperhivatkozs"/>
            <w:rFonts w:ascii="Arial" w:hAnsi="Arial"/>
            <w:noProof/>
            <w:color w:val="auto"/>
          </w:rPr>
          <w:t>Nyilvánosság</w:t>
        </w:r>
        <w:r w:rsidR="00986004" w:rsidRPr="00A91030">
          <w:rPr>
            <w:rStyle w:val="Hiperhivatkozs"/>
            <w:rFonts w:ascii="Arial" w:hAnsi="Arial"/>
            <w:noProof/>
            <w:webHidden/>
            <w:color w:val="auto"/>
          </w:rPr>
          <w:tab/>
          <w:t>2</w:t>
        </w:r>
        <w:r w:rsidR="003412E3">
          <w:rPr>
            <w:rStyle w:val="Hiperhivatkozs"/>
            <w:rFonts w:ascii="Arial" w:hAnsi="Arial"/>
            <w:noProof/>
            <w:webHidden/>
            <w:color w:val="auto"/>
          </w:rPr>
          <w:t>66</w:t>
        </w:r>
      </w:hyperlink>
    </w:p>
    <w:p w:rsidR="00986004" w:rsidRPr="00A91030" w:rsidRDefault="003D479B" w:rsidP="00986004">
      <w:pPr>
        <w:pStyle w:val="TJ4"/>
        <w:tabs>
          <w:tab w:val="right" w:leader="dot" w:pos="9629"/>
        </w:tabs>
        <w:rPr>
          <w:rFonts w:ascii="Arial" w:hAnsi="Arial" w:cs="Arial"/>
          <w:noProof/>
          <w:sz w:val="24"/>
        </w:rPr>
      </w:pPr>
      <w:hyperlink r:id="rId36" w:anchor="_Toc346087938" w:history="1">
        <w:r w:rsidR="00986004" w:rsidRPr="00A91030">
          <w:rPr>
            <w:rStyle w:val="Hiperhivatkozs"/>
            <w:rFonts w:ascii="Arial" w:hAnsi="Arial"/>
            <w:noProof/>
            <w:color w:val="auto"/>
          </w:rPr>
          <w:t>Érvényesülés, módosítás</w:t>
        </w:r>
        <w:r w:rsidR="00986004" w:rsidRPr="00A91030">
          <w:rPr>
            <w:rStyle w:val="Hiperhivatkozs"/>
            <w:rFonts w:ascii="Arial" w:hAnsi="Arial"/>
            <w:noProof/>
            <w:webHidden/>
            <w:color w:val="auto"/>
          </w:rPr>
          <w:tab/>
          <w:t>2</w:t>
        </w:r>
        <w:r w:rsidR="003412E3">
          <w:rPr>
            <w:rStyle w:val="Hiperhivatkozs"/>
            <w:rFonts w:ascii="Arial" w:hAnsi="Arial"/>
            <w:noProof/>
            <w:webHidden/>
            <w:color w:val="auto"/>
          </w:rPr>
          <w:t>67</w:t>
        </w:r>
      </w:hyperlink>
    </w:p>
    <w:p w:rsidR="00986004" w:rsidRPr="00A91030" w:rsidRDefault="003D479B" w:rsidP="00986004">
      <w:pPr>
        <w:pStyle w:val="TJ3"/>
        <w:tabs>
          <w:tab w:val="right" w:leader="dot" w:pos="9629"/>
        </w:tabs>
        <w:rPr>
          <w:rFonts w:ascii="Arial" w:hAnsi="Arial" w:cs="Arial"/>
          <w:noProof/>
          <w:sz w:val="24"/>
        </w:rPr>
      </w:pPr>
      <w:hyperlink r:id="rId37" w:anchor="_Toc346087939" w:history="1">
        <w:r w:rsidR="00986004" w:rsidRPr="00A91030">
          <w:rPr>
            <w:rStyle w:val="Hiperhivatkozs"/>
            <w:rFonts w:ascii="Arial" w:hAnsi="Arial"/>
            <w:noProof/>
            <w:color w:val="auto"/>
          </w:rPr>
          <w:t>4. Elfogadás módja és dátuma</w:t>
        </w:r>
        <w:r w:rsidR="00986004" w:rsidRPr="00A91030">
          <w:rPr>
            <w:rStyle w:val="Hiperhivatkozs"/>
            <w:rFonts w:ascii="Arial" w:hAnsi="Arial"/>
            <w:noProof/>
            <w:webHidden/>
            <w:color w:val="auto"/>
          </w:rPr>
          <w:tab/>
          <w:t>2</w:t>
        </w:r>
        <w:r w:rsidR="003412E3">
          <w:rPr>
            <w:rStyle w:val="Hiperhivatkozs"/>
            <w:rFonts w:ascii="Arial" w:hAnsi="Arial"/>
            <w:noProof/>
            <w:webHidden/>
            <w:color w:val="auto"/>
          </w:rPr>
          <w:t>68</w:t>
        </w:r>
      </w:hyperlink>
    </w:p>
    <w:p w:rsidR="00986004" w:rsidRDefault="00986004" w:rsidP="00986004">
      <w:pPr>
        <w:rPr>
          <w:rFonts w:ascii="Arial" w:hAnsi="Arial" w:cs="Arial"/>
          <w:szCs w:val="22"/>
        </w:rPr>
      </w:pPr>
      <w:r w:rsidRPr="00A91030">
        <w:fldChar w:fldCharType="end"/>
      </w:r>
    </w:p>
    <w:p w:rsidR="00986004" w:rsidRDefault="00986004" w:rsidP="00986004">
      <w:pPr>
        <w:rPr>
          <w:rFonts w:ascii="Arial" w:hAnsi="Arial" w:cs="Arial"/>
        </w:rPr>
      </w:pPr>
    </w:p>
    <w:p w:rsidR="00986004" w:rsidRDefault="00986004" w:rsidP="00986004">
      <w:pPr>
        <w:rPr>
          <w:rFonts w:ascii="Arial" w:hAnsi="Arial" w:cs="Arial"/>
          <w:sz w:val="4"/>
          <w:szCs w:val="4"/>
        </w:rPr>
      </w:pPr>
      <w:r>
        <w:rPr>
          <w:rFonts w:ascii="Arial" w:hAnsi="Arial" w:cs="Arial"/>
          <w:szCs w:val="22"/>
        </w:rPr>
        <w:br w:type="page"/>
      </w:r>
    </w:p>
    <w:p w:rsidR="00986004" w:rsidRDefault="00986004" w:rsidP="00986004">
      <w:pPr>
        <w:rPr>
          <w:rFonts w:ascii="Arial" w:hAnsi="Arial" w:cs="Arial"/>
          <w:sz w:val="4"/>
          <w:szCs w:val="4"/>
        </w:rPr>
      </w:pPr>
      <w:bookmarkStart w:id="22" w:name="_Toc188863080"/>
      <w:bookmarkStart w:id="23" w:name="_Toc212560414"/>
      <w:bookmarkStart w:id="24" w:name="_Toc212562030"/>
      <w:bookmarkStart w:id="25" w:name="_Toc212697717"/>
      <w:bookmarkStart w:id="26" w:name="_Toc212699612"/>
      <w:bookmarkStart w:id="27" w:name="_Toc212716870"/>
      <w:bookmarkStart w:id="28" w:name="_Toc212716987"/>
      <w:bookmarkStart w:id="29" w:name="_Toc214529824"/>
    </w:p>
    <w:p w:rsidR="00986004" w:rsidRDefault="00986004" w:rsidP="00986004">
      <w:pPr>
        <w:pStyle w:val="Cmsor1"/>
        <w:pBdr>
          <w:top w:val="single" w:sz="4" w:space="1" w:color="auto"/>
          <w:left w:val="single" w:sz="4" w:space="4" w:color="auto"/>
          <w:bottom w:val="single" w:sz="4" w:space="1" w:color="auto"/>
          <w:right w:val="single" w:sz="4" w:space="4" w:color="auto"/>
        </w:pBdr>
      </w:pPr>
      <w:bookmarkStart w:id="30" w:name="_Toc346087911"/>
      <w:r>
        <w:t>Helyi Esélyegyenlőségi Program (HEP)</w:t>
      </w:r>
      <w:bookmarkEnd w:id="30"/>
    </w:p>
    <w:p w:rsidR="00986004" w:rsidRDefault="00986004" w:rsidP="00986004">
      <w:pPr>
        <w:jc w:val="center"/>
        <w:rPr>
          <w:rFonts w:ascii="Arial" w:hAnsi="Arial" w:cs="Arial"/>
          <w:b/>
          <w:szCs w:val="22"/>
        </w:rPr>
      </w:pPr>
    </w:p>
    <w:p w:rsidR="00986004" w:rsidRDefault="00986004" w:rsidP="00986004">
      <w:pPr>
        <w:rPr>
          <w:rFonts w:ascii="Arial" w:hAnsi="Arial" w:cs="Arial"/>
        </w:rPr>
      </w:pPr>
    </w:p>
    <w:p w:rsidR="00986004" w:rsidRDefault="00986004" w:rsidP="00986004">
      <w:pPr>
        <w:pStyle w:val="Cmsor2"/>
        <w:pBdr>
          <w:top w:val="single" w:sz="4" w:space="1" w:color="auto"/>
          <w:left w:val="single" w:sz="4" w:space="4" w:color="auto"/>
          <w:bottom w:val="single" w:sz="4" w:space="1" w:color="auto"/>
          <w:right w:val="single" w:sz="4" w:space="4" w:color="auto"/>
        </w:pBdr>
      </w:pPr>
      <w:bookmarkStart w:id="31" w:name="_Toc346087912"/>
      <w:r>
        <w:t>Bevezetés</w:t>
      </w:r>
      <w:bookmarkEnd w:id="22"/>
      <w:bookmarkEnd w:id="31"/>
    </w:p>
    <w:p w:rsidR="00986004" w:rsidRDefault="00986004" w:rsidP="00986004">
      <w:pPr>
        <w:rPr>
          <w:rFonts w:ascii="Arial" w:hAnsi="Arial" w:cs="Arial"/>
          <w:sz w:val="24"/>
        </w:rPr>
      </w:pPr>
    </w:p>
    <w:p w:rsidR="00986004" w:rsidRDefault="00986004" w:rsidP="00986004">
      <w:pPr>
        <w:rPr>
          <w:rFonts w:ascii="Arial" w:hAnsi="Arial" w:cs="Arial"/>
          <w:bCs/>
          <w:sz w:val="24"/>
        </w:rPr>
      </w:pPr>
      <w:r>
        <w:rPr>
          <w:rFonts w:ascii="Arial" w:hAnsi="Arial" w:cs="Arial"/>
          <w:sz w:val="24"/>
        </w:rPr>
        <w:t xml:space="preserve">Az egyenlő bánásmódról és az esélyegyenlőség előmozdításáról szóló 2003. évi CXXV. törvény (a továbbiakban: Ebktv.) 31. §-a előírja a települési önkormányzatok számára a hátrányos helyzetű társadalmi csoportok életkörülményeinek javítását szolgáló helyi esélyegyenlőségi program (a továbbiakban: HEP) elkészítését. A HEP helyzetelemzésből és intézkedési tervből áll, amelyet a települési önkormányzat 5 évente, 5 év időtartamra fogad el. A helyi esélyegyenlőségi programot 2 évente át kell tekinteni és szükség esetén felül kell vizsgálni. Elkészítésének szempontjait, az esélyegyenlőségi területeket és a HEP célcsoportjait </w:t>
      </w:r>
      <w:r>
        <w:rPr>
          <w:rFonts w:ascii="Arial" w:hAnsi="Arial" w:cs="Arial"/>
          <w:bCs/>
          <w:sz w:val="24"/>
        </w:rPr>
        <w:t>a helyi esélyegyenlőségi programok elkészítésének szabályairól és az esélyegyenlőségi mentorokról szóló 321/2011. (XII. 27.) Korm. rendelet (a továbbiakban: 321/2011. (XII. 27.) Korm. rend.) tartalmazza.</w:t>
      </w:r>
    </w:p>
    <w:p w:rsidR="00986004" w:rsidRDefault="00986004" w:rsidP="00986004">
      <w:pPr>
        <w:rPr>
          <w:rFonts w:ascii="Arial" w:hAnsi="Arial" w:cs="Arial"/>
          <w:sz w:val="24"/>
        </w:rPr>
      </w:pPr>
      <w:r>
        <w:rPr>
          <w:rFonts w:ascii="Arial" w:hAnsi="Arial" w:cs="Arial"/>
          <w:i/>
          <w:sz w:val="24"/>
        </w:rPr>
        <w:t>A</w:t>
      </w:r>
      <w:r>
        <w:rPr>
          <w:rFonts w:ascii="Arial" w:hAnsi="Arial" w:cs="Arial"/>
          <w:sz w:val="24"/>
        </w:rPr>
        <w:t xml:space="preserve"> helyi esélyegyenlőségi program elkészítésének részletes szabályairól szóló 2/2012. (VI. 5.) EMMI rendelet (a továbbiakban: 2/2012. (VI. 5.) EMMI rendelet) 1. és 2. számú melléklete rögzíti azokat a statisztikai mutatókat, adatokat és tartalmi elemeket, amelyek HEP elkészítésének alapját képezik.</w:t>
      </w:r>
    </w:p>
    <w:p w:rsidR="00D02D85" w:rsidRDefault="00D02D85" w:rsidP="00986004">
      <w:pPr>
        <w:rPr>
          <w:rFonts w:ascii="Arial" w:hAnsi="Arial" w:cs="Arial"/>
          <w:sz w:val="24"/>
        </w:rPr>
      </w:pPr>
    </w:p>
    <w:p w:rsidR="00986004" w:rsidRDefault="00986004" w:rsidP="00986004">
      <w:pPr>
        <w:jc w:val="left"/>
        <w:rPr>
          <w:rFonts w:ascii="Arial" w:hAnsi="Arial" w:cs="Arial"/>
          <w:b/>
          <w:sz w:val="24"/>
        </w:rPr>
      </w:pPr>
      <w:r>
        <w:rPr>
          <w:rFonts w:ascii="Arial" w:hAnsi="Arial" w:cs="Arial"/>
          <w:b/>
          <w:sz w:val="24"/>
        </w:rPr>
        <w:t>A Helyi Esélyegyenlőségi Program célcsoportjai</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 xml:space="preserve">A 321/2011. (XII. 27.) Korm. rendelet 1. § (2) bekezdésének előírása értelmében a HEP célcsoportjai a hátrányos helyzetű társadalmi csoportok, különösen a </w:t>
      </w:r>
    </w:p>
    <w:p w:rsidR="00986004" w:rsidRDefault="00986004" w:rsidP="00986004">
      <w:pPr>
        <w:rPr>
          <w:rFonts w:ascii="Arial" w:hAnsi="Arial" w:cs="Arial"/>
          <w:sz w:val="24"/>
        </w:rPr>
      </w:pPr>
    </w:p>
    <w:p w:rsidR="00986004" w:rsidRDefault="00986004" w:rsidP="00986004">
      <w:pPr>
        <w:numPr>
          <w:ilvl w:val="0"/>
          <w:numId w:val="4"/>
        </w:numPr>
        <w:rPr>
          <w:rFonts w:ascii="Arial" w:hAnsi="Arial" w:cs="Arial"/>
          <w:sz w:val="24"/>
        </w:rPr>
      </w:pPr>
      <w:r>
        <w:rPr>
          <w:rFonts w:ascii="Arial" w:hAnsi="Arial" w:cs="Arial"/>
          <w:sz w:val="24"/>
        </w:rPr>
        <w:t xml:space="preserve">mélyszegénységben élők, </w:t>
      </w:r>
    </w:p>
    <w:p w:rsidR="00986004" w:rsidRDefault="00986004" w:rsidP="00986004">
      <w:pPr>
        <w:numPr>
          <w:ilvl w:val="0"/>
          <w:numId w:val="4"/>
        </w:numPr>
        <w:rPr>
          <w:rFonts w:ascii="Arial" w:hAnsi="Arial" w:cs="Arial"/>
          <w:sz w:val="24"/>
        </w:rPr>
      </w:pPr>
      <w:r>
        <w:rPr>
          <w:rFonts w:ascii="Arial" w:hAnsi="Arial" w:cs="Arial"/>
          <w:sz w:val="24"/>
        </w:rPr>
        <w:t xml:space="preserve">romák, </w:t>
      </w:r>
    </w:p>
    <w:p w:rsidR="00986004" w:rsidRDefault="00986004" w:rsidP="00986004">
      <w:pPr>
        <w:numPr>
          <w:ilvl w:val="0"/>
          <w:numId w:val="4"/>
        </w:numPr>
        <w:rPr>
          <w:rFonts w:ascii="Arial" w:hAnsi="Arial" w:cs="Arial"/>
          <w:sz w:val="24"/>
        </w:rPr>
      </w:pPr>
      <w:r>
        <w:rPr>
          <w:rFonts w:ascii="Arial" w:hAnsi="Arial" w:cs="Arial"/>
          <w:sz w:val="24"/>
        </w:rPr>
        <w:t xml:space="preserve">gyermekek, </w:t>
      </w:r>
    </w:p>
    <w:p w:rsidR="00986004" w:rsidRDefault="00986004" w:rsidP="00986004">
      <w:pPr>
        <w:numPr>
          <w:ilvl w:val="0"/>
          <w:numId w:val="4"/>
        </w:numPr>
        <w:rPr>
          <w:rFonts w:ascii="Arial" w:hAnsi="Arial" w:cs="Arial"/>
          <w:sz w:val="24"/>
        </w:rPr>
      </w:pPr>
      <w:r>
        <w:rPr>
          <w:rFonts w:ascii="Arial" w:hAnsi="Arial" w:cs="Arial"/>
          <w:sz w:val="24"/>
        </w:rPr>
        <w:t xml:space="preserve">nők, </w:t>
      </w:r>
    </w:p>
    <w:p w:rsidR="00986004" w:rsidRDefault="00986004" w:rsidP="00986004">
      <w:pPr>
        <w:numPr>
          <w:ilvl w:val="0"/>
          <w:numId w:val="4"/>
        </w:numPr>
        <w:rPr>
          <w:rFonts w:ascii="Arial" w:hAnsi="Arial" w:cs="Arial"/>
          <w:sz w:val="24"/>
        </w:rPr>
      </w:pPr>
      <w:r>
        <w:rPr>
          <w:rFonts w:ascii="Arial" w:hAnsi="Arial" w:cs="Arial"/>
          <w:sz w:val="24"/>
        </w:rPr>
        <w:t xml:space="preserve">idősek és </w:t>
      </w:r>
    </w:p>
    <w:p w:rsidR="00986004" w:rsidRDefault="00986004" w:rsidP="00986004">
      <w:pPr>
        <w:numPr>
          <w:ilvl w:val="0"/>
          <w:numId w:val="4"/>
        </w:numPr>
        <w:rPr>
          <w:rFonts w:ascii="Arial" w:hAnsi="Arial" w:cs="Arial"/>
          <w:sz w:val="24"/>
        </w:rPr>
      </w:pPr>
      <w:r>
        <w:rPr>
          <w:rFonts w:ascii="Arial" w:hAnsi="Arial" w:cs="Arial"/>
          <w:sz w:val="24"/>
        </w:rPr>
        <w:t>fogyatékkal élők.</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 xml:space="preserve">Összhangban az Ebktv., a </w:t>
      </w:r>
      <w:r>
        <w:rPr>
          <w:rFonts w:ascii="Arial" w:hAnsi="Arial" w:cs="Arial"/>
          <w:bCs/>
          <w:sz w:val="24"/>
        </w:rPr>
        <w:t>321/2011. (XII. 27.) Korm. rendelet és a</w:t>
      </w:r>
      <w:r>
        <w:rPr>
          <w:rFonts w:ascii="Arial" w:hAnsi="Arial" w:cs="Arial"/>
          <w:sz w:val="24"/>
        </w:rPr>
        <w:t xml:space="preserve"> </w:t>
      </w:r>
      <w:r>
        <w:rPr>
          <w:rFonts w:ascii="Arial" w:hAnsi="Arial" w:cs="Arial"/>
          <w:bCs/>
          <w:sz w:val="24"/>
        </w:rPr>
        <w:t>2/2012. (VI. 5.) EMMI rendelet</w:t>
      </w:r>
      <w:r>
        <w:rPr>
          <w:rFonts w:ascii="Arial" w:hAnsi="Arial" w:cs="Arial"/>
          <w:sz w:val="24"/>
        </w:rPr>
        <w:t xml:space="preserve"> rendelkezéseivel, Szombathely Megyei Jogú Város Önkormányzata Esélyegyenlőségi Programban rögzíti az esélyegyenlőség érdekében szükséges feladatokat. </w:t>
      </w:r>
    </w:p>
    <w:p w:rsidR="00986004" w:rsidRDefault="00986004" w:rsidP="00986004">
      <w:pPr>
        <w:rPr>
          <w:rFonts w:ascii="Arial" w:hAnsi="Arial" w:cs="Arial"/>
          <w:sz w:val="24"/>
        </w:rPr>
      </w:pPr>
    </w:p>
    <w:p w:rsidR="00094AA0" w:rsidRPr="006B5E11" w:rsidRDefault="00094AA0" w:rsidP="00094AA0">
      <w:pPr>
        <w:rPr>
          <w:rFonts w:ascii="Arial" w:hAnsi="Arial" w:cs="Arial"/>
          <w:b/>
          <w:sz w:val="24"/>
        </w:rPr>
      </w:pPr>
      <w:r w:rsidRPr="006B5E11">
        <w:rPr>
          <w:rFonts w:ascii="Arial" w:hAnsi="Arial" w:cs="Arial"/>
          <w:b/>
          <w:sz w:val="24"/>
        </w:rPr>
        <w:t>Visszatekintés</w:t>
      </w:r>
    </w:p>
    <w:p w:rsidR="00094AA0" w:rsidRDefault="00094AA0" w:rsidP="00094AA0">
      <w:pPr>
        <w:rPr>
          <w:rFonts w:ascii="Arial" w:hAnsi="Arial" w:cs="Arial"/>
          <w:sz w:val="24"/>
        </w:rPr>
      </w:pPr>
    </w:p>
    <w:p w:rsidR="00094AA0" w:rsidRPr="00C3215B" w:rsidRDefault="00094AA0" w:rsidP="00094AA0">
      <w:pPr>
        <w:rPr>
          <w:rFonts w:ascii="Arial" w:hAnsi="Arial" w:cs="Arial"/>
          <w:sz w:val="24"/>
        </w:rPr>
      </w:pPr>
      <w:r w:rsidRPr="00C3215B">
        <w:rPr>
          <w:rFonts w:ascii="Arial" w:hAnsi="Arial" w:cs="Arial"/>
          <w:sz w:val="24"/>
        </w:rPr>
        <w:t xml:space="preserve">Szombathely Megyei Jogú Város Közgyűlése a 319/2013.(VI.19.) Kgy.sz. határozatában jóváhagyta Szombathely Megyei Jogú Város első Helyi Esélyegyenlőségi Programját.  A jogszabályi előírások és a megváltozott társadalmi és jogszabályi környezet indokolttá tette a HEP 2015.évben történő felülvizsgálatát. A felülvizsgálat során a HEP-ben található adattáblák aktualizálása mellett a HEP IT újragondolása is megtörtént a HEP fórum javaslatainak figyelembe vételével. </w:t>
      </w:r>
    </w:p>
    <w:p w:rsidR="00094AA0" w:rsidRPr="00C3215B" w:rsidRDefault="00094AA0" w:rsidP="00094AA0">
      <w:pPr>
        <w:rPr>
          <w:rFonts w:ascii="Arial" w:hAnsi="Arial" w:cs="Arial"/>
          <w:sz w:val="24"/>
        </w:rPr>
      </w:pPr>
    </w:p>
    <w:p w:rsidR="00094AA0" w:rsidRPr="00C3215B" w:rsidRDefault="00094AA0" w:rsidP="00094AA0">
      <w:pPr>
        <w:rPr>
          <w:rFonts w:ascii="Arial" w:hAnsi="Arial" w:cs="Arial"/>
          <w:sz w:val="24"/>
        </w:rPr>
      </w:pPr>
      <w:r w:rsidRPr="00C3215B">
        <w:rPr>
          <w:rFonts w:ascii="Arial" w:hAnsi="Arial" w:cs="Arial"/>
          <w:sz w:val="24"/>
        </w:rPr>
        <w:t xml:space="preserve">A HEP 2017. évi áttekintése során megállapítást nyert, hogy a HEP IT-bne szereplő </w:t>
      </w:r>
    </w:p>
    <w:p w:rsidR="00094AA0" w:rsidRPr="00C3215B" w:rsidRDefault="00094AA0" w:rsidP="00094AA0">
      <w:pPr>
        <w:rPr>
          <w:rFonts w:ascii="Arial" w:hAnsi="Arial" w:cs="Arial"/>
          <w:sz w:val="24"/>
        </w:rPr>
      </w:pPr>
      <w:r w:rsidRPr="00C3215B">
        <w:rPr>
          <w:rFonts w:ascii="Arial" w:hAnsi="Arial" w:cs="Arial"/>
          <w:sz w:val="24"/>
        </w:rPr>
        <w:t xml:space="preserve">vállalások időarányos megvalósulása megtörtént, így a HEP változatlan formában történő jóváhagyására került sor. </w:t>
      </w:r>
    </w:p>
    <w:p w:rsidR="00094AA0" w:rsidRDefault="00094AA0" w:rsidP="00094AA0">
      <w:pPr>
        <w:rPr>
          <w:rFonts w:ascii="Arial" w:hAnsi="Arial" w:cs="Arial"/>
          <w:color w:val="1F4E79" w:themeColor="accent1" w:themeShade="80"/>
          <w:sz w:val="24"/>
        </w:rPr>
      </w:pPr>
    </w:p>
    <w:p w:rsidR="00094AA0" w:rsidRPr="00094AA0" w:rsidRDefault="00094AA0" w:rsidP="00094AA0">
      <w:pPr>
        <w:rPr>
          <w:rFonts w:ascii="Arial" w:hAnsi="Arial" w:cs="Arial"/>
          <w:sz w:val="24"/>
        </w:rPr>
      </w:pPr>
      <w:r w:rsidRPr="00094AA0">
        <w:rPr>
          <w:rFonts w:ascii="Arial" w:hAnsi="Arial" w:cs="Arial"/>
          <w:sz w:val="24"/>
        </w:rPr>
        <w:t>A 2015. évi felülvizsgálatot követően Szombathely város lakosságának az egyes célcsoportok irányába – kiemelten a fogyatékkal élők felé – történő érzékenyítése került a</w:t>
      </w:r>
      <w:r>
        <w:rPr>
          <w:rFonts w:ascii="Arial" w:hAnsi="Arial" w:cs="Arial"/>
          <w:sz w:val="24"/>
        </w:rPr>
        <w:t xml:space="preserve"> </w:t>
      </w:r>
      <w:r w:rsidRPr="00094AA0">
        <w:rPr>
          <w:rFonts w:ascii="Arial" w:hAnsi="Arial" w:cs="Arial"/>
          <w:sz w:val="24"/>
        </w:rPr>
        <w:t>középpontba.</w:t>
      </w:r>
    </w:p>
    <w:p w:rsidR="00094AA0" w:rsidRPr="00094AA0" w:rsidRDefault="00094AA0" w:rsidP="00094AA0">
      <w:pPr>
        <w:rPr>
          <w:rFonts w:ascii="Arial" w:hAnsi="Arial" w:cs="Arial"/>
          <w:b/>
          <w:highlight w:val="yellow"/>
        </w:rPr>
      </w:pPr>
      <w:bookmarkStart w:id="32" w:name="_Toc346087913"/>
      <w:bookmarkStart w:id="33" w:name="_Toc212110157"/>
      <w:bookmarkStart w:id="34" w:name="_Toc212110230"/>
      <w:bookmarkStart w:id="35" w:name="_Toc212110688"/>
      <w:bookmarkStart w:id="36" w:name="_Toc212115930"/>
      <w:bookmarkStart w:id="37" w:name="_Toc212118937"/>
      <w:bookmarkStart w:id="38" w:name="_Toc212124924"/>
      <w:bookmarkStart w:id="39" w:name="_Toc212141184"/>
      <w:bookmarkStart w:id="40" w:name="_Toc212141251"/>
      <w:bookmarkStart w:id="41" w:name="_Toc212144760"/>
      <w:bookmarkStart w:id="42" w:name="_Toc212172174"/>
      <w:bookmarkStart w:id="43" w:name="_Toc212178435"/>
      <w:bookmarkStart w:id="44" w:name="_Toc212179297"/>
      <w:bookmarkStart w:id="45" w:name="_Toc212183718"/>
      <w:bookmarkStart w:id="46" w:name="_Toc212183772"/>
      <w:bookmarkStart w:id="47" w:name="_Toc212183818"/>
      <w:bookmarkStart w:id="48" w:name="_Toc212183856"/>
      <w:bookmarkStart w:id="49" w:name="_Toc212268306"/>
      <w:bookmarkStart w:id="50" w:name="_Toc212268342"/>
      <w:bookmarkStart w:id="51" w:name="_Toc212270489"/>
      <w:bookmarkStart w:id="52" w:name="_Toc212560416"/>
      <w:bookmarkStart w:id="53" w:name="_Toc212562032"/>
      <w:bookmarkStart w:id="54" w:name="_Toc212697719"/>
      <w:bookmarkStart w:id="55" w:name="_Toc212699614"/>
      <w:bookmarkStart w:id="56" w:name="_Toc212716872"/>
      <w:bookmarkStart w:id="57" w:name="_Toc212716989"/>
      <w:bookmarkStart w:id="58" w:name="_Toc214529826"/>
    </w:p>
    <w:p w:rsidR="00094AA0" w:rsidRPr="001210E4" w:rsidRDefault="00094AA0" w:rsidP="00094AA0">
      <w:pPr>
        <w:rPr>
          <w:rFonts w:ascii="Arial" w:hAnsi="Arial" w:cs="Arial"/>
        </w:rPr>
      </w:pPr>
      <w:r w:rsidRPr="001210E4">
        <w:rPr>
          <w:rFonts w:ascii="Arial" w:hAnsi="Arial" w:cs="Arial"/>
        </w:rPr>
        <w:t xml:space="preserve">Ismert tény, hogy a tudatformálás, érzékenyítés legideálisabb alanyai a gyermekkorúak illetve a fiatalok, így az akcióprogram elsődleges célcsoportjai is ezek a korosztályok, nem kizárva a lakosság egyéb csoportjait. </w:t>
      </w:r>
    </w:p>
    <w:p w:rsidR="00094AA0" w:rsidRPr="001210E4" w:rsidRDefault="00094AA0" w:rsidP="00094AA0">
      <w:pPr>
        <w:rPr>
          <w:rFonts w:ascii="Arial" w:hAnsi="Arial" w:cs="Arial"/>
        </w:rPr>
      </w:pPr>
      <w:r w:rsidRPr="001210E4">
        <w:rPr>
          <w:rFonts w:ascii="Arial" w:hAnsi="Arial" w:cs="Arial"/>
        </w:rPr>
        <w:t>Az érzékenyítő programok megvalósítói a Fogyatékkal Élőket és Hajléktalanokat Ellátó Nonprofit Kft., Vas Megyei Család, Esélyteremtési és Önkéntes Ház, Vas Megyei Szakosított Szociális Intézet és Szombathely Megyei Jogú Város Önkormányzata, további partnerségben az egyes érdekvédelmi szervezetekkel, szakmai segítőkkel valamint a KLIK Szombathelyi Tankerületével.</w:t>
      </w:r>
    </w:p>
    <w:p w:rsidR="00094AA0" w:rsidRPr="00094AA0" w:rsidRDefault="00094AA0" w:rsidP="00094AA0">
      <w:pPr>
        <w:rPr>
          <w:rFonts w:ascii="Arial" w:hAnsi="Arial" w:cs="Arial"/>
          <w:highlight w:val="yellow"/>
        </w:rPr>
      </w:pPr>
    </w:p>
    <w:p w:rsidR="00094AA0" w:rsidRPr="001210E4" w:rsidRDefault="00094AA0" w:rsidP="00094AA0">
      <w:pPr>
        <w:rPr>
          <w:rFonts w:ascii="Arial" w:hAnsi="Arial" w:cs="Arial"/>
          <w:b/>
        </w:rPr>
      </w:pPr>
    </w:p>
    <w:p w:rsidR="00094AA0" w:rsidRPr="001210E4" w:rsidRDefault="001210E4" w:rsidP="00094AA0">
      <w:pPr>
        <w:rPr>
          <w:rFonts w:ascii="Arial" w:hAnsi="Arial" w:cs="Arial"/>
          <w:b/>
        </w:rPr>
      </w:pPr>
      <w:r w:rsidRPr="001210E4">
        <w:rPr>
          <w:rFonts w:ascii="Arial" w:hAnsi="Arial" w:cs="Arial"/>
          <w:b/>
        </w:rPr>
        <w:t>Megvalósult é</w:t>
      </w:r>
      <w:r w:rsidR="00094AA0" w:rsidRPr="001210E4">
        <w:rPr>
          <w:rFonts w:ascii="Arial" w:hAnsi="Arial" w:cs="Arial"/>
          <w:b/>
        </w:rPr>
        <w:t>rzékenyítő tevékenység 2016. évben:</w:t>
      </w:r>
    </w:p>
    <w:p w:rsidR="00094AA0" w:rsidRPr="001210E4" w:rsidRDefault="00094AA0" w:rsidP="00094AA0">
      <w:pPr>
        <w:rPr>
          <w:rFonts w:ascii="Arial" w:hAnsi="Arial" w:cs="Arial"/>
          <w:b/>
        </w:rPr>
      </w:pPr>
    </w:p>
    <w:tbl>
      <w:tblPr>
        <w:tblStyle w:val="Rcsostblzat"/>
        <w:tblW w:w="5524" w:type="dxa"/>
        <w:tblInd w:w="0" w:type="dxa"/>
        <w:tblLayout w:type="fixed"/>
        <w:tblLook w:val="04A0" w:firstRow="1" w:lastRow="0" w:firstColumn="1" w:lastColumn="0" w:noHBand="0" w:noVBand="1"/>
      </w:tblPr>
      <w:tblGrid>
        <w:gridCol w:w="3539"/>
        <w:gridCol w:w="1985"/>
      </w:tblGrid>
      <w:tr w:rsidR="00094AA0" w:rsidRPr="001210E4" w:rsidTr="00750017">
        <w:tc>
          <w:tcPr>
            <w:tcW w:w="3539"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Program megnevezése</w:t>
            </w:r>
          </w:p>
        </w:tc>
        <w:tc>
          <w:tcPr>
            <w:tcW w:w="1985"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Időpontja</w:t>
            </w:r>
          </w:p>
        </w:tc>
      </w:tr>
      <w:tr w:rsidR="00094AA0" w:rsidRPr="001210E4" w:rsidTr="00750017">
        <w:tc>
          <w:tcPr>
            <w:tcW w:w="3539"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 xml:space="preserve">Fogyatékkal élő és ép gyermekek közös, jeleléssel előadott </w:t>
            </w:r>
          </w:p>
          <w:p w:rsidR="00094AA0" w:rsidRPr="001210E4" w:rsidRDefault="00094AA0" w:rsidP="00750017">
            <w:pPr>
              <w:jc w:val="center"/>
              <w:rPr>
                <w:rFonts w:ascii="Arial" w:eastAsiaTheme="minorHAnsi" w:hAnsi="Arial" w:cs="Arial"/>
                <w:u w:val="single"/>
                <w:lang w:eastAsia="en-US"/>
              </w:rPr>
            </w:pPr>
            <w:r w:rsidRPr="001210E4">
              <w:rPr>
                <w:rFonts w:ascii="Arial" w:eastAsiaTheme="minorHAnsi" w:hAnsi="Arial" w:cs="Arial"/>
                <w:lang w:eastAsia="en-US"/>
              </w:rPr>
              <w:t xml:space="preserve">flashmobja a Szociális Hét keretében </w:t>
            </w:r>
          </w:p>
        </w:tc>
        <w:tc>
          <w:tcPr>
            <w:tcW w:w="1985" w:type="dxa"/>
          </w:tcPr>
          <w:p w:rsidR="00094AA0" w:rsidRPr="001210E4" w:rsidRDefault="00094AA0" w:rsidP="00750017">
            <w:pPr>
              <w:jc w:val="center"/>
              <w:rPr>
                <w:rFonts w:ascii="Arial" w:eastAsiaTheme="minorHAnsi" w:hAnsi="Arial" w:cs="Arial"/>
                <w:lang w:eastAsia="en-US"/>
              </w:rPr>
            </w:pPr>
          </w:p>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2016.05.11.</w:t>
            </w:r>
          </w:p>
        </w:tc>
      </w:tr>
      <w:tr w:rsidR="00094AA0" w:rsidRPr="001210E4" w:rsidTr="00750017">
        <w:tc>
          <w:tcPr>
            <w:tcW w:w="3539" w:type="dxa"/>
            <w:vMerge w:val="restart"/>
          </w:tcPr>
          <w:p w:rsidR="00094AA0" w:rsidRPr="001210E4" w:rsidRDefault="00094AA0" w:rsidP="00750017">
            <w:pPr>
              <w:jc w:val="center"/>
              <w:rPr>
                <w:rFonts w:ascii="Arial" w:eastAsiaTheme="minorHAnsi" w:hAnsi="Arial" w:cs="Arial"/>
                <w:u w:val="single"/>
                <w:lang w:eastAsia="en-US"/>
              </w:rPr>
            </w:pPr>
          </w:p>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Kerekes székes közlekedés megtapasztalása</w:t>
            </w:r>
          </w:p>
          <w:p w:rsidR="00094AA0" w:rsidRPr="001210E4" w:rsidRDefault="00094AA0" w:rsidP="00750017">
            <w:pPr>
              <w:jc w:val="center"/>
              <w:rPr>
                <w:rFonts w:ascii="Arial" w:eastAsiaTheme="minorHAnsi" w:hAnsi="Arial" w:cs="Arial"/>
                <w:u w:val="single"/>
                <w:lang w:eastAsia="en-US"/>
              </w:rPr>
            </w:pPr>
          </w:p>
          <w:p w:rsidR="00094AA0" w:rsidRPr="001210E4" w:rsidRDefault="00094AA0" w:rsidP="00750017">
            <w:pPr>
              <w:jc w:val="center"/>
              <w:rPr>
                <w:rFonts w:ascii="Arial" w:eastAsiaTheme="minorHAnsi" w:hAnsi="Arial" w:cs="Arial"/>
                <w:lang w:eastAsia="en-US"/>
              </w:rPr>
            </w:pPr>
          </w:p>
        </w:tc>
        <w:tc>
          <w:tcPr>
            <w:tcW w:w="1985"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2016.05.11.</w:t>
            </w:r>
          </w:p>
          <w:p w:rsidR="00094AA0" w:rsidRPr="001210E4" w:rsidRDefault="00094AA0" w:rsidP="00750017">
            <w:pPr>
              <w:jc w:val="center"/>
              <w:rPr>
                <w:rFonts w:ascii="Arial" w:eastAsiaTheme="minorHAnsi" w:hAnsi="Arial" w:cs="Arial"/>
                <w:b/>
                <w:u w:val="single"/>
                <w:lang w:eastAsia="en-US"/>
              </w:rPr>
            </w:pPr>
          </w:p>
          <w:p w:rsidR="00094AA0" w:rsidRPr="001210E4" w:rsidRDefault="00094AA0" w:rsidP="00750017">
            <w:pPr>
              <w:jc w:val="center"/>
              <w:rPr>
                <w:rFonts w:ascii="Arial" w:eastAsiaTheme="minorHAnsi" w:hAnsi="Arial" w:cs="Arial"/>
                <w:b/>
                <w:u w:val="single"/>
                <w:lang w:eastAsia="en-US"/>
              </w:rPr>
            </w:pPr>
          </w:p>
        </w:tc>
      </w:tr>
      <w:tr w:rsidR="00094AA0" w:rsidRPr="001210E4" w:rsidTr="00750017">
        <w:tc>
          <w:tcPr>
            <w:tcW w:w="3539" w:type="dxa"/>
            <w:vMerge/>
          </w:tcPr>
          <w:p w:rsidR="00094AA0" w:rsidRPr="001210E4" w:rsidRDefault="00094AA0" w:rsidP="00750017">
            <w:pPr>
              <w:jc w:val="center"/>
              <w:rPr>
                <w:rFonts w:ascii="Arial" w:eastAsiaTheme="minorHAnsi" w:hAnsi="Arial" w:cs="Arial"/>
                <w:u w:val="single"/>
                <w:lang w:eastAsia="en-US"/>
              </w:rPr>
            </w:pPr>
          </w:p>
        </w:tc>
        <w:tc>
          <w:tcPr>
            <w:tcW w:w="1985"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2016. szeptember</w:t>
            </w:r>
          </w:p>
        </w:tc>
      </w:tr>
      <w:tr w:rsidR="00094AA0" w:rsidRPr="001210E4" w:rsidTr="00750017">
        <w:tc>
          <w:tcPr>
            <w:tcW w:w="3539"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Fogyatékkal élők részvétele a városi újraélesztési Guinness rekord kísérletben</w:t>
            </w:r>
          </w:p>
          <w:p w:rsidR="00094AA0" w:rsidRPr="001210E4" w:rsidRDefault="00094AA0" w:rsidP="00750017">
            <w:pPr>
              <w:jc w:val="center"/>
              <w:rPr>
                <w:rFonts w:ascii="Arial" w:eastAsiaTheme="minorHAnsi" w:hAnsi="Arial" w:cs="Arial"/>
                <w:u w:val="single"/>
                <w:lang w:eastAsia="en-US"/>
              </w:rPr>
            </w:pPr>
          </w:p>
        </w:tc>
        <w:tc>
          <w:tcPr>
            <w:tcW w:w="1985" w:type="dxa"/>
          </w:tcPr>
          <w:p w:rsidR="00094AA0" w:rsidRPr="001210E4" w:rsidRDefault="00094AA0" w:rsidP="00750017">
            <w:pPr>
              <w:jc w:val="center"/>
              <w:rPr>
                <w:rFonts w:ascii="Arial" w:eastAsiaTheme="minorHAnsi" w:hAnsi="Arial" w:cs="Arial"/>
                <w:b/>
                <w:lang w:eastAsia="en-US"/>
              </w:rPr>
            </w:pPr>
            <w:r w:rsidRPr="001210E4">
              <w:rPr>
                <w:rFonts w:ascii="Arial" w:eastAsiaTheme="minorHAnsi" w:hAnsi="Arial" w:cs="Arial"/>
                <w:lang w:eastAsia="en-US"/>
              </w:rPr>
              <w:t>2016. június 2-12</w:t>
            </w:r>
            <w:r w:rsidRPr="001210E4">
              <w:rPr>
                <w:rFonts w:ascii="Arial" w:eastAsiaTheme="minorHAnsi" w:hAnsi="Arial" w:cs="Arial"/>
                <w:b/>
                <w:lang w:eastAsia="en-US"/>
              </w:rPr>
              <w:t>.</w:t>
            </w:r>
          </w:p>
        </w:tc>
      </w:tr>
      <w:tr w:rsidR="00094AA0" w:rsidRPr="001210E4" w:rsidTr="00750017">
        <w:trPr>
          <w:trHeight w:val="1417"/>
        </w:trPr>
        <w:tc>
          <w:tcPr>
            <w:tcW w:w="3539" w:type="dxa"/>
          </w:tcPr>
          <w:p w:rsidR="00094AA0" w:rsidRPr="001210E4" w:rsidRDefault="00094AA0" w:rsidP="00750017">
            <w:pPr>
              <w:jc w:val="center"/>
              <w:rPr>
                <w:rFonts w:ascii="Arial" w:eastAsiaTheme="minorHAnsi" w:hAnsi="Arial" w:cs="Arial"/>
                <w:u w:val="single"/>
                <w:lang w:eastAsia="en-US"/>
              </w:rPr>
            </w:pPr>
          </w:p>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Szimulációs terem kitelepítése szombathelyi általános iskolákban+ érzékenyítő előadás</w:t>
            </w:r>
          </w:p>
        </w:tc>
        <w:tc>
          <w:tcPr>
            <w:tcW w:w="1985"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2016. szeptember</w:t>
            </w:r>
          </w:p>
        </w:tc>
      </w:tr>
      <w:tr w:rsidR="00094AA0" w:rsidRPr="001210E4" w:rsidTr="00750017">
        <w:tc>
          <w:tcPr>
            <w:tcW w:w="3539"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Sötét szoba megtapasztalása</w:t>
            </w:r>
          </w:p>
          <w:p w:rsidR="00094AA0" w:rsidRPr="001210E4" w:rsidRDefault="00094AA0" w:rsidP="00750017">
            <w:pPr>
              <w:jc w:val="center"/>
              <w:rPr>
                <w:rFonts w:ascii="Arial" w:eastAsiaTheme="minorHAnsi" w:hAnsi="Arial" w:cs="Arial"/>
                <w:u w:val="single"/>
                <w:lang w:eastAsia="en-US"/>
              </w:rPr>
            </w:pPr>
          </w:p>
        </w:tc>
        <w:tc>
          <w:tcPr>
            <w:tcW w:w="1985"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2016. októberében</w:t>
            </w:r>
          </w:p>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1 hét időtartam</w:t>
            </w:r>
          </w:p>
        </w:tc>
      </w:tr>
      <w:tr w:rsidR="00094AA0" w:rsidRPr="001210E4" w:rsidTr="00750017">
        <w:tc>
          <w:tcPr>
            <w:tcW w:w="3539" w:type="dxa"/>
            <w:vMerge w:val="restart"/>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„Így látom én…”</w:t>
            </w:r>
          </w:p>
          <w:p w:rsidR="00094AA0" w:rsidRPr="001210E4" w:rsidRDefault="00094AA0" w:rsidP="00750017">
            <w:pPr>
              <w:jc w:val="center"/>
              <w:rPr>
                <w:rFonts w:ascii="Arial" w:eastAsiaTheme="minorHAnsi" w:hAnsi="Arial" w:cs="Arial"/>
                <w:u w:val="single"/>
                <w:lang w:eastAsia="en-US"/>
              </w:rPr>
            </w:pPr>
            <w:r w:rsidRPr="001210E4">
              <w:rPr>
                <w:rFonts w:ascii="Arial" w:eastAsiaTheme="minorHAnsi" w:hAnsi="Arial" w:cs="Arial"/>
                <w:lang w:eastAsia="en-US"/>
              </w:rPr>
              <w:t>Rajz és fotó pályázat, vers és novella író pályázat. Kiállítás.</w:t>
            </w:r>
          </w:p>
          <w:p w:rsidR="00094AA0" w:rsidRPr="001210E4" w:rsidRDefault="00094AA0" w:rsidP="00750017">
            <w:pPr>
              <w:jc w:val="center"/>
              <w:rPr>
                <w:rFonts w:ascii="Arial" w:eastAsiaTheme="minorHAnsi" w:hAnsi="Arial" w:cs="Arial"/>
                <w:u w:val="single"/>
                <w:lang w:eastAsia="en-US"/>
              </w:rPr>
            </w:pPr>
          </w:p>
          <w:p w:rsidR="00094AA0" w:rsidRPr="001210E4" w:rsidRDefault="00094AA0" w:rsidP="00750017">
            <w:pPr>
              <w:jc w:val="center"/>
              <w:rPr>
                <w:rFonts w:ascii="Arial" w:eastAsiaTheme="minorHAnsi" w:hAnsi="Arial" w:cs="Arial"/>
                <w:u w:val="single"/>
                <w:lang w:eastAsia="en-US"/>
              </w:rPr>
            </w:pPr>
          </w:p>
        </w:tc>
        <w:tc>
          <w:tcPr>
            <w:tcW w:w="1985"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 xml:space="preserve">Pályázat: 2016. október </w:t>
            </w:r>
          </w:p>
        </w:tc>
      </w:tr>
      <w:tr w:rsidR="00094AA0" w:rsidRPr="001210E4" w:rsidTr="00750017">
        <w:tc>
          <w:tcPr>
            <w:tcW w:w="3539" w:type="dxa"/>
            <w:vMerge/>
          </w:tcPr>
          <w:p w:rsidR="00094AA0" w:rsidRPr="001210E4" w:rsidRDefault="00094AA0" w:rsidP="00750017">
            <w:pPr>
              <w:jc w:val="center"/>
              <w:rPr>
                <w:rFonts w:ascii="Arial" w:eastAsiaTheme="minorHAnsi" w:hAnsi="Arial" w:cs="Arial"/>
                <w:u w:val="single"/>
                <w:lang w:eastAsia="en-US"/>
              </w:rPr>
            </w:pPr>
          </w:p>
        </w:tc>
        <w:tc>
          <w:tcPr>
            <w:tcW w:w="1985" w:type="dxa"/>
          </w:tcPr>
          <w:p w:rsidR="00094AA0" w:rsidRPr="001210E4" w:rsidRDefault="00094AA0" w:rsidP="00750017">
            <w:pPr>
              <w:rPr>
                <w:rFonts w:ascii="Arial" w:eastAsiaTheme="minorHAnsi" w:hAnsi="Arial" w:cs="Arial"/>
                <w:lang w:eastAsia="en-US"/>
              </w:rPr>
            </w:pPr>
            <w:r w:rsidRPr="001210E4">
              <w:rPr>
                <w:rFonts w:ascii="Arial" w:eastAsiaTheme="minorHAnsi" w:hAnsi="Arial" w:cs="Arial"/>
                <w:lang w:eastAsia="en-US"/>
              </w:rPr>
              <w:t>Kiállítás a díjazott művekből: 2016.november</w:t>
            </w:r>
          </w:p>
        </w:tc>
      </w:tr>
      <w:tr w:rsidR="00094AA0" w:rsidRPr="00094AA0" w:rsidTr="00750017">
        <w:tc>
          <w:tcPr>
            <w:tcW w:w="3539" w:type="dxa"/>
          </w:tcPr>
          <w:p w:rsidR="00094AA0" w:rsidRPr="001210E4" w:rsidRDefault="00094AA0" w:rsidP="00750017">
            <w:pPr>
              <w:jc w:val="center"/>
              <w:rPr>
                <w:rFonts w:ascii="Arial" w:eastAsiaTheme="minorHAnsi" w:hAnsi="Arial" w:cs="Arial"/>
                <w:u w:val="single"/>
                <w:lang w:eastAsia="en-US"/>
              </w:rPr>
            </w:pPr>
          </w:p>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Mozifilm vetítése a témában diákok, „aktív idősek” és fogyatékkal élők részvételével a Fogyatékosság Világnapja alkalmából</w:t>
            </w:r>
          </w:p>
        </w:tc>
        <w:tc>
          <w:tcPr>
            <w:tcW w:w="1985" w:type="dxa"/>
          </w:tcPr>
          <w:p w:rsidR="00094AA0" w:rsidRPr="001210E4" w:rsidRDefault="00094AA0" w:rsidP="00750017">
            <w:pPr>
              <w:jc w:val="center"/>
              <w:rPr>
                <w:rFonts w:ascii="Arial" w:eastAsiaTheme="minorHAnsi" w:hAnsi="Arial" w:cs="Arial"/>
                <w:b/>
                <w:u w:val="single"/>
                <w:lang w:eastAsia="en-US"/>
              </w:rPr>
            </w:pPr>
            <w:r w:rsidRPr="001210E4">
              <w:rPr>
                <w:rFonts w:ascii="Arial" w:eastAsiaTheme="minorHAnsi" w:hAnsi="Arial" w:cs="Arial"/>
                <w:lang w:eastAsia="en-US"/>
              </w:rPr>
              <w:t>2016. december 02.</w:t>
            </w:r>
          </w:p>
        </w:tc>
      </w:tr>
    </w:tbl>
    <w:p w:rsidR="00094AA0" w:rsidRPr="00094AA0" w:rsidRDefault="00094AA0" w:rsidP="00094AA0">
      <w:pPr>
        <w:rPr>
          <w:rFonts w:ascii="Arial" w:hAnsi="Arial" w:cs="Arial"/>
          <w:b/>
          <w:highlight w:val="yellow"/>
        </w:rPr>
      </w:pPr>
    </w:p>
    <w:p w:rsidR="001210E4" w:rsidRPr="00760152" w:rsidRDefault="00760152" w:rsidP="00094AA0">
      <w:pPr>
        <w:rPr>
          <w:rFonts w:ascii="Arial" w:hAnsi="Arial" w:cs="Arial"/>
          <w:b/>
        </w:rPr>
      </w:pPr>
      <w:r w:rsidRPr="00760152">
        <w:rPr>
          <w:rFonts w:ascii="Arial" w:hAnsi="Arial" w:cs="Arial"/>
          <w:b/>
        </w:rPr>
        <w:t>1.</w:t>
      </w:r>
      <w:r>
        <w:rPr>
          <w:rFonts w:ascii="Arial" w:hAnsi="Arial" w:cs="Arial"/>
          <w:b/>
        </w:rPr>
        <w:t xml:space="preserve"> </w:t>
      </w:r>
      <w:r w:rsidRPr="00760152">
        <w:rPr>
          <w:rFonts w:ascii="Arial" w:hAnsi="Arial" w:cs="Arial"/>
          <w:b/>
        </w:rPr>
        <w:t>sz. táblázat</w:t>
      </w:r>
    </w:p>
    <w:p w:rsidR="00760152" w:rsidRDefault="00760152" w:rsidP="00094AA0">
      <w:pPr>
        <w:rPr>
          <w:rFonts w:ascii="Arial" w:hAnsi="Arial" w:cs="Arial"/>
          <w:b/>
        </w:rPr>
      </w:pPr>
      <w:r>
        <w:rPr>
          <w:rFonts w:ascii="Arial" w:hAnsi="Arial" w:cs="Arial"/>
          <w:b/>
        </w:rPr>
        <w:t xml:space="preserve"> </w:t>
      </w:r>
    </w:p>
    <w:p w:rsidR="00094AA0" w:rsidRPr="001210E4" w:rsidRDefault="00094AA0" w:rsidP="00094AA0">
      <w:pPr>
        <w:rPr>
          <w:rFonts w:ascii="Arial" w:hAnsi="Arial" w:cs="Arial"/>
          <w:b/>
        </w:rPr>
      </w:pPr>
      <w:r w:rsidRPr="001210E4">
        <w:rPr>
          <w:rFonts w:ascii="Arial" w:hAnsi="Arial" w:cs="Arial"/>
          <w:b/>
        </w:rPr>
        <w:lastRenderedPageBreak/>
        <w:t xml:space="preserve">Érzékenyítő tevékenység 2017. évben: </w:t>
      </w:r>
    </w:p>
    <w:p w:rsidR="00094AA0" w:rsidRPr="001210E4" w:rsidRDefault="00094AA0" w:rsidP="00094AA0">
      <w:pPr>
        <w:rPr>
          <w:rFonts w:ascii="Arial" w:hAnsi="Arial" w:cs="Arial"/>
        </w:rPr>
      </w:pPr>
    </w:p>
    <w:tbl>
      <w:tblPr>
        <w:tblStyle w:val="Rcsostblzat"/>
        <w:tblW w:w="5524" w:type="dxa"/>
        <w:tblInd w:w="0" w:type="dxa"/>
        <w:tblLayout w:type="fixed"/>
        <w:tblLook w:val="04A0" w:firstRow="1" w:lastRow="0" w:firstColumn="1" w:lastColumn="0" w:noHBand="0" w:noVBand="1"/>
      </w:tblPr>
      <w:tblGrid>
        <w:gridCol w:w="3539"/>
        <w:gridCol w:w="1985"/>
      </w:tblGrid>
      <w:tr w:rsidR="00094AA0" w:rsidRPr="001210E4" w:rsidTr="00750017">
        <w:tc>
          <w:tcPr>
            <w:tcW w:w="3539" w:type="dxa"/>
          </w:tcPr>
          <w:p w:rsidR="00094AA0" w:rsidRPr="001210E4" w:rsidRDefault="00094AA0" w:rsidP="00750017">
            <w:pPr>
              <w:jc w:val="center"/>
              <w:rPr>
                <w:rFonts w:ascii="Arial" w:eastAsiaTheme="minorHAnsi" w:hAnsi="Arial" w:cs="Arial"/>
                <w:u w:val="single"/>
                <w:lang w:eastAsia="en-US"/>
              </w:rPr>
            </w:pPr>
            <w:r w:rsidRPr="001210E4">
              <w:rPr>
                <w:rFonts w:ascii="Arial" w:eastAsiaTheme="minorHAnsi" w:hAnsi="Arial" w:cs="Arial"/>
                <w:lang w:eastAsia="en-US"/>
              </w:rPr>
              <w:t xml:space="preserve">Érzékenyítő előadások, beszélgetések általános és középiskolákban, óvodákban </w:t>
            </w:r>
          </w:p>
        </w:tc>
        <w:tc>
          <w:tcPr>
            <w:tcW w:w="1985" w:type="dxa"/>
          </w:tcPr>
          <w:p w:rsidR="00094AA0" w:rsidRPr="001210E4" w:rsidRDefault="00094AA0" w:rsidP="00750017">
            <w:pPr>
              <w:jc w:val="center"/>
              <w:rPr>
                <w:rFonts w:ascii="Arial" w:eastAsiaTheme="minorHAnsi" w:hAnsi="Arial" w:cs="Arial"/>
                <w:lang w:eastAsia="en-US"/>
              </w:rPr>
            </w:pPr>
          </w:p>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2017. évben folyamatosan</w:t>
            </w:r>
          </w:p>
        </w:tc>
      </w:tr>
      <w:tr w:rsidR="00094AA0" w:rsidRPr="001210E4" w:rsidTr="00750017">
        <w:trPr>
          <w:trHeight w:val="1213"/>
        </w:trPr>
        <w:tc>
          <w:tcPr>
            <w:tcW w:w="3539" w:type="dxa"/>
          </w:tcPr>
          <w:p w:rsidR="00094AA0" w:rsidRPr="001210E4" w:rsidRDefault="00094AA0" w:rsidP="00750017">
            <w:pPr>
              <w:jc w:val="center"/>
              <w:rPr>
                <w:rFonts w:ascii="Arial" w:eastAsiaTheme="minorHAnsi" w:hAnsi="Arial" w:cs="Arial"/>
                <w:u w:val="single"/>
                <w:lang w:eastAsia="en-US"/>
              </w:rPr>
            </w:pPr>
          </w:p>
          <w:p w:rsidR="00094AA0" w:rsidRPr="001210E4" w:rsidRDefault="00094AA0" w:rsidP="00750017">
            <w:pPr>
              <w:jc w:val="center"/>
              <w:rPr>
                <w:rFonts w:ascii="Arial" w:eastAsiaTheme="minorHAnsi" w:hAnsi="Arial" w:cs="Arial"/>
                <w:u w:val="single"/>
                <w:lang w:eastAsia="en-US"/>
              </w:rPr>
            </w:pPr>
          </w:p>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 xml:space="preserve">X. Esélyegyenlőségi Nap </w:t>
            </w:r>
          </w:p>
        </w:tc>
        <w:tc>
          <w:tcPr>
            <w:tcW w:w="1985" w:type="dxa"/>
          </w:tcPr>
          <w:p w:rsidR="00094AA0" w:rsidRPr="001210E4" w:rsidRDefault="00094AA0" w:rsidP="00750017">
            <w:pPr>
              <w:jc w:val="center"/>
              <w:rPr>
                <w:rFonts w:ascii="Arial" w:eastAsiaTheme="minorHAnsi" w:hAnsi="Arial" w:cs="Arial"/>
                <w:lang w:eastAsia="en-US"/>
              </w:rPr>
            </w:pPr>
          </w:p>
          <w:p w:rsidR="00094AA0" w:rsidRPr="001210E4" w:rsidRDefault="00094AA0" w:rsidP="00750017">
            <w:pPr>
              <w:jc w:val="center"/>
              <w:rPr>
                <w:rFonts w:ascii="Arial" w:eastAsiaTheme="minorHAnsi" w:hAnsi="Arial" w:cs="Arial"/>
                <w:lang w:eastAsia="en-US"/>
              </w:rPr>
            </w:pPr>
          </w:p>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2017. május 8.</w:t>
            </w:r>
          </w:p>
        </w:tc>
      </w:tr>
      <w:tr w:rsidR="00094AA0" w:rsidRPr="001210E4" w:rsidTr="00750017">
        <w:tc>
          <w:tcPr>
            <w:tcW w:w="3539"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Kerekes székes tájékozódó verseny (Trail O) a Kámoni Arborétumban</w:t>
            </w:r>
          </w:p>
        </w:tc>
        <w:tc>
          <w:tcPr>
            <w:tcW w:w="1985" w:type="dxa"/>
          </w:tcPr>
          <w:p w:rsidR="00094AA0" w:rsidRPr="001210E4" w:rsidRDefault="00094AA0" w:rsidP="00750017">
            <w:pPr>
              <w:jc w:val="center"/>
              <w:rPr>
                <w:rFonts w:ascii="Arial" w:eastAsiaTheme="minorHAnsi" w:hAnsi="Arial" w:cs="Arial"/>
                <w:b/>
                <w:lang w:eastAsia="en-US"/>
              </w:rPr>
            </w:pPr>
            <w:r w:rsidRPr="001210E4">
              <w:rPr>
                <w:rFonts w:ascii="Arial" w:eastAsiaTheme="minorHAnsi" w:hAnsi="Arial" w:cs="Arial"/>
                <w:lang w:eastAsia="en-US"/>
              </w:rPr>
              <w:t>2017. augusztus 19.</w:t>
            </w:r>
          </w:p>
        </w:tc>
      </w:tr>
      <w:tr w:rsidR="00094AA0" w:rsidRPr="001210E4" w:rsidTr="00750017">
        <w:tc>
          <w:tcPr>
            <w:tcW w:w="3539"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„Sötét szoba” megtapasztalása, szimulációs terem felépítése, érzékenyítő foglalkozások</w:t>
            </w:r>
          </w:p>
        </w:tc>
        <w:tc>
          <w:tcPr>
            <w:tcW w:w="1985"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2017. októberében</w:t>
            </w:r>
          </w:p>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1 hét időtartam,</w:t>
            </w:r>
          </w:p>
          <w:p w:rsidR="00094AA0" w:rsidRPr="001210E4" w:rsidRDefault="00094AA0" w:rsidP="00750017">
            <w:pPr>
              <w:jc w:val="center"/>
              <w:rPr>
                <w:rFonts w:ascii="Arial" w:eastAsiaTheme="minorHAnsi" w:hAnsi="Arial" w:cs="Arial"/>
                <w:lang w:eastAsia="en-US"/>
              </w:rPr>
            </w:pPr>
          </w:p>
          <w:p w:rsidR="00094AA0" w:rsidRPr="001210E4" w:rsidRDefault="00094AA0" w:rsidP="00750017">
            <w:pPr>
              <w:rPr>
                <w:rFonts w:ascii="Arial" w:eastAsiaTheme="minorHAnsi" w:hAnsi="Arial" w:cs="Arial"/>
                <w:lang w:eastAsia="en-US"/>
              </w:rPr>
            </w:pPr>
            <w:r w:rsidRPr="001210E4">
              <w:rPr>
                <w:rFonts w:ascii="Arial" w:eastAsiaTheme="minorHAnsi" w:hAnsi="Arial" w:cs="Arial"/>
                <w:lang w:eastAsia="en-US"/>
              </w:rPr>
              <w:t>2017. március hónapban</w:t>
            </w:r>
          </w:p>
        </w:tc>
      </w:tr>
      <w:tr w:rsidR="00094AA0" w:rsidRPr="001210E4" w:rsidTr="00750017">
        <w:tc>
          <w:tcPr>
            <w:tcW w:w="3539"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 xml:space="preserve">Lengőteke verseny </w:t>
            </w:r>
          </w:p>
        </w:tc>
        <w:tc>
          <w:tcPr>
            <w:tcW w:w="1985"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2017. nyár</w:t>
            </w:r>
          </w:p>
        </w:tc>
      </w:tr>
      <w:tr w:rsidR="00094AA0" w:rsidRPr="001210E4" w:rsidTr="00750017">
        <w:tc>
          <w:tcPr>
            <w:tcW w:w="3539"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Értelmileg akadályozottak sportnapja</w:t>
            </w:r>
          </w:p>
        </w:tc>
        <w:tc>
          <w:tcPr>
            <w:tcW w:w="1985"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2017. szeptember</w:t>
            </w:r>
          </w:p>
        </w:tc>
      </w:tr>
      <w:tr w:rsidR="00094AA0" w:rsidRPr="001210E4" w:rsidTr="00750017">
        <w:tc>
          <w:tcPr>
            <w:tcW w:w="3539" w:type="dxa"/>
            <w:vMerge w:val="restart"/>
          </w:tcPr>
          <w:p w:rsidR="00094AA0" w:rsidRPr="001210E4" w:rsidRDefault="00094AA0" w:rsidP="00750017">
            <w:pPr>
              <w:jc w:val="center"/>
              <w:rPr>
                <w:rFonts w:ascii="Arial" w:eastAsiaTheme="minorHAnsi" w:hAnsi="Arial" w:cs="Arial"/>
                <w:u w:val="single"/>
                <w:lang w:eastAsia="en-US"/>
              </w:rPr>
            </w:pPr>
            <w:r w:rsidRPr="001210E4">
              <w:rPr>
                <w:rFonts w:ascii="Arial" w:eastAsiaTheme="minorHAnsi" w:hAnsi="Arial" w:cs="Arial"/>
                <w:lang w:eastAsia="en-US"/>
              </w:rPr>
              <w:t>Rajz és fotó pályázat, vers és novella író pályázat. Kiállítás.</w:t>
            </w:r>
          </w:p>
          <w:p w:rsidR="00094AA0" w:rsidRPr="001210E4" w:rsidRDefault="00094AA0" w:rsidP="00750017">
            <w:pPr>
              <w:jc w:val="center"/>
              <w:rPr>
                <w:rFonts w:ascii="Arial" w:eastAsiaTheme="minorHAnsi" w:hAnsi="Arial" w:cs="Arial"/>
                <w:u w:val="single"/>
                <w:lang w:eastAsia="en-US"/>
              </w:rPr>
            </w:pPr>
          </w:p>
          <w:p w:rsidR="00094AA0" w:rsidRPr="001210E4" w:rsidRDefault="00094AA0" w:rsidP="00750017">
            <w:pPr>
              <w:jc w:val="center"/>
              <w:rPr>
                <w:rFonts w:ascii="Arial" w:eastAsiaTheme="minorHAnsi" w:hAnsi="Arial" w:cs="Arial"/>
                <w:u w:val="single"/>
                <w:lang w:eastAsia="en-US"/>
              </w:rPr>
            </w:pPr>
          </w:p>
        </w:tc>
        <w:tc>
          <w:tcPr>
            <w:tcW w:w="1985"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Pályázat: 2017. október</w:t>
            </w:r>
          </w:p>
        </w:tc>
      </w:tr>
      <w:tr w:rsidR="00094AA0" w:rsidRPr="001210E4" w:rsidTr="00750017">
        <w:tc>
          <w:tcPr>
            <w:tcW w:w="3539" w:type="dxa"/>
            <w:vMerge/>
          </w:tcPr>
          <w:p w:rsidR="00094AA0" w:rsidRPr="001210E4" w:rsidRDefault="00094AA0" w:rsidP="00750017">
            <w:pPr>
              <w:jc w:val="center"/>
              <w:rPr>
                <w:rFonts w:ascii="Arial" w:eastAsiaTheme="minorHAnsi" w:hAnsi="Arial" w:cs="Arial"/>
                <w:u w:val="single"/>
                <w:lang w:eastAsia="en-US"/>
              </w:rPr>
            </w:pPr>
          </w:p>
        </w:tc>
        <w:tc>
          <w:tcPr>
            <w:tcW w:w="1985" w:type="dxa"/>
          </w:tcPr>
          <w:p w:rsidR="00094AA0" w:rsidRPr="001210E4" w:rsidRDefault="00094AA0" w:rsidP="00750017">
            <w:pPr>
              <w:rPr>
                <w:rFonts w:ascii="Arial" w:eastAsiaTheme="minorHAnsi" w:hAnsi="Arial" w:cs="Arial"/>
                <w:lang w:eastAsia="en-US"/>
              </w:rPr>
            </w:pPr>
            <w:r w:rsidRPr="001210E4">
              <w:rPr>
                <w:rFonts w:ascii="Arial" w:eastAsiaTheme="minorHAnsi" w:hAnsi="Arial" w:cs="Arial"/>
                <w:lang w:eastAsia="en-US"/>
              </w:rPr>
              <w:t>Kiállítás a díjazott művekből: 2017.november</w:t>
            </w:r>
          </w:p>
        </w:tc>
      </w:tr>
      <w:tr w:rsidR="00094AA0" w:rsidRPr="00D75A94" w:rsidTr="00750017">
        <w:tc>
          <w:tcPr>
            <w:tcW w:w="3539" w:type="dxa"/>
          </w:tcPr>
          <w:p w:rsidR="00094AA0" w:rsidRPr="001210E4" w:rsidRDefault="00094AA0" w:rsidP="00750017">
            <w:pPr>
              <w:jc w:val="center"/>
              <w:rPr>
                <w:rFonts w:ascii="Arial" w:eastAsiaTheme="minorHAnsi" w:hAnsi="Arial" w:cs="Arial"/>
                <w:lang w:eastAsia="en-US"/>
              </w:rPr>
            </w:pPr>
            <w:r w:rsidRPr="001210E4">
              <w:rPr>
                <w:rFonts w:ascii="Arial" w:eastAsiaTheme="minorHAnsi" w:hAnsi="Arial" w:cs="Arial"/>
                <w:lang w:eastAsia="en-US"/>
              </w:rPr>
              <w:t>Sugár/ érintő színjátszó csoport bemutatkozó előadása</w:t>
            </w:r>
          </w:p>
        </w:tc>
        <w:tc>
          <w:tcPr>
            <w:tcW w:w="1985" w:type="dxa"/>
          </w:tcPr>
          <w:p w:rsidR="00094AA0" w:rsidRPr="00D75A94" w:rsidRDefault="00094AA0" w:rsidP="00750017">
            <w:pPr>
              <w:jc w:val="center"/>
              <w:rPr>
                <w:rFonts w:ascii="Arial" w:eastAsiaTheme="minorHAnsi" w:hAnsi="Arial" w:cs="Arial"/>
                <w:lang w:eastAsia="en-US"/>
              </w:rPr>
            </w:pPr>
            <w:r w:rsidRPr="001210E4">
              <w:rPr>
                <w:rFonts w:ascii="Arial" w:eastAsiaTheme="minorHAnsi" w:hAnsi="Arial" w:cs="Arial"/>
                <w:lang w:eastAsia="en-US"/>
              </w:rPr>
              <w:t>2017. december</w:t>
            </w:r>
          </w:p>
        </w:tc>
      </w:tr>
    </w:tbl>
    <w:p w:rsidR="00094AA0" w:rsidRDefault="00760152" w:rsidP="00094AA0">
      <w:pPr>
        <w:rPr>
          <w:rFonts w:ascii="Arial" w:hAnsi="Arial" w:cs="Arial"/>
        </w:rPr>
      </w:pPr>
      <w:r>
        <w:rPr>
          <w:rFonts w:ascii="Arial" w:hAnsi="Arial" w:cs="Arial"/>
        </w:rPr>
        <w:t>2. sz. táblázat</w:t>
      </w:r>
    </w:p>
    <w:p w:rsidR="00094AA0" w:rsidRDefault="00094AA0" w:rsidP="00094AA0">
      <w:pPr>
        <w:rPr>
          <w:rFonts w:ascii="Arial" w:hAnsi="Arial" w:cs="Arial"/>
        </w:rPr>
      </w:pPr>
    </w:p>
    <w:p w:rsidR="00094AA0" w:rsidRPr="001210E4" w:rsidRDefault="00094AA0" w:rsidP="001210E4">
      <w:pPr>
        <w:rPr>
          <w:rFonts w:ascii="Arial" w:hAnsi="Arial" w:cs="Arial"/>
        </w:rPr>
      </w:pPr>
      <w:r w:rsidRPr="001210E4">
        <w:rPr>
          <w:rFonts w:ascii="Arial" w:hAnsi="Arial" w:cs="Arial"/>
          <w:b/>
        </w:rPr>
        <w:t>Információ átadás, hozzáférés esélyeinek növelése:</w:t>
      </w:r>
      <w:r w:rsidRPr="001210E4">
        <w:rPr>
          <w:rFonts w:ascii="Arial" w:hAnsi="Arial" w:cs="Arial"/>
        </w:rPr>
        <w:t xml:space="preserve"> </w:t>
      </w:r>
    </w:p>
    <w:p w:rsidR="00094AA0" w:rsidRPr="001210E4" w:rsidRDefault="00094AA0" w:rsidP="00094AA0">
      <w:pPr>
        <w:ind w:left="1080"/>
        <w:rPr>
          <w:rFonts w:ascii="Arial" w:hAnsi="Arial" w:cs="Arial"/>
        </w:rPr>
      </w:pPr>
    </w:p>
    <w:p w:rsidR="00094AA0" w:rsidRPr="001210E4" w:rsidRDefault="00094AA0" w:rsidP="00094AA0">
      <w:pPr>
        <w:rPr>
          <w:rFonts w:ascii="Arial" w:hAnsi="Arial" w:cs="Arial"/>
        </w:rPr>
      </w:pPr>
      <w:r w:rsidRPr="001210E4">
        <w:rPr>
          <w:rFonts w:ascii="Arial" w:hAnsi="Arial" w:cs="Arial"/>
        </w:rPr>
        <w:t xml:space="preserve"> Cél a valós igényekre reagálva, a fogyatékkal élők, tartós betegek és családtagjaik számára készített „iránytű” segítségével hozzájárulni ahhoz, hogy minél több információ birtokába kerüljenek az érintett személyek az igénybe vehető szolgáltatások, ellátások és az érdekvédelmi szervezetek vonatkozásában. </w:t>
      </w:r>
    </w:p>
    <w:p w:rsidR="00094AA0" w:rsidRDefault="00094AA0" w:rsidP="00094AA0">
      <w:pPr>
        <w:rPr>
          <w:rFonts w:ascii="Arial" w:hAnsi="Arial" w:cs="Arial"/>
        </w:rPr>
      </w:pPr>
      <w:r w:rsidRPr="001210E4">
        <w:rPr>
          <w:rFonts w:ascii="Arial" w:hAnsi="Arial" w:cs="Arial"/>
        </w:rPr>
        <w:t>Az információs füzet 2016. decemberében készült el, elsősorban egészségügyi és szociális intézményekben kerül kihelyezésre. Elkészítésében részt vettek az egyes érdekvédelmi szervezetek képviselői illetve különböző fogyatékossági típusban érintett szakértők.</w:t>
      </w:r>
      <w:r>
        <w:rPr>
          <w:rFonts w:ascii="Arial" w:hAnsi="Arial" w:cs="Arial"/>
        </w:rPr>
        <w:t xml:space="preserve"> </w:t>
      </w:r>
    </w:p>
    <w:p w:rsidR="00094AA0" w:rsidRDefault="00094AA0" w:rsidP="00094AA0">
      <w:pPr>
        <w:rPr>
          <w:rFonts w:ascii="Arial" w:hAnsi="Arial" w:cs="Arial"/>
        </w:rPr>
      </w:pPr>
    </w:p>
    <w:p w:rsidR="00094AA0" w:rsidRDefault="00094AA0" w:rsidP="00094AA0">
      <w:pPr>
        <w:rPr>
          <w:rFonts w:ascii="Arial" w:hAnsi="Arial" w:cs="Arial"/>
          <w:u w:val="single"/>
        </w:rPr>
      </w:pPr>
    </w:p>
    <w:p w:rsidR="00094AA0" w:rsidRDefault="00094AA0" w:rsidP="00094AA0">
      <w:pPr>
        <w:rPr>
          <w:rFonts w:ascii="Arial" w:hAnsi="Arial" w:cs="Arial"/>
        </w:rPr>
      </w:pPr>
    </w:p>
    <w:p w:rsidR="00094AA0" w:rsidRPr="001210E4" w:rsidRDefault="00094AA0" w:rsidP="00094AA0">
      <w:pPr>
        <w:rPr>
          <w:rFonts w:ascii="Arial" w:hAnsi="Arial" w:cs="Arial"/>
          <w:i/>
          <w:sz w:val="24"/>
        </w:rPr>
      </w:pPr>
      <w:r w:rsidRPr="001210E4">
        <w:rPr>
          <w:rFonts w:ascii="Arial" w:hAnsi="Arial" w:cs="Arial"/>
          <w:i/>
          <w:sz w:val="24"/>
        </w:rPr>
        <w:t>Az önkormányzat vállalja, hogy az elkészült és elfogadott Esélyegyenlőségi Programmal összehangolja a település más dokumentumait</w:t>
      </w:r>
      <w:r w:rsidRPr="001210E4">
        <w:rPr>
          <w:rStyle w:val="Lbjegyzet-hivatkozs"/>
          <w:rFonts w:ascii="Arial" w:hAnsi="Arial" w:cs="Arial"/>
          <w:i/>
          <w:sz w:val="24"/>
        </w:rPr>
        <w:footnoteReference w:id="1"/>
      </w:r>
      <w:r w:rsidRPr="001210E4">
        <w:rPr>
          <w:rFonts w:ascii="Arial" w:hAnsi="Arial" w:cs="Arial"/>
          <w:i/>
          <w:sz w:val="24"/>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rsidR="00094AA0" w:rsidRPr="001210E4" w:rsidRDefault="00094AA0" w:rsidP="00094AA0">
      <w:pPr>
        <w:rPr>
          <w:rFonts w:ascii="Arial" w:hAnsi="Arial" w:cs="Arial"/>
          <w:i/>
          <w:sz w:val="24"/>
        </w:rPr>
      </w:pPr>
      <w:r w:rsidRPr="001210E4">
        <w:rPr>
          <w:rFonts w:ascii="Arial" w:hAnsi="Arial" w:cs="Arial"/>
          <w:i/>
          <w:sz w:val="24"/>
        </w:rPr>
        <w:t>Jelen helyzetelemzés az Esélyegyenlőségi Program megalapozását szolgálja.</w:t>
      </w:r>
    </w:p>
    <w:p w:rsidR="006F4657" w:rsidRDefault="006F4657" w:rsidP="00986004">
      <w:pPr>
        <w:rPr>
          <w:lang w:val="x-none" w:eastAsia="x-none"/>
        </w:rPr>
      </w:pPr>
    </w:p>
    <w:p w:rsidR="006F4657" w:rsidRDefault="006F4657" w:rsidP="00986004">
      <w:pPr>
        <w:rPr>
          <w:lang w:val="x-none" w:eastAsia="x-none"/>
        </w:rPr>
      </w:pPr>
    </w:p>
    <w:p w:rsidR="00986004" w:rsidRDefault="00986004" w:rsidP="00986004">
      <w:pPr>
        <w:pStyle w:val="Cmsor2"/>
      </w:pPr>
    </w:p>
    <w:p w:rsidR="00986004" w:rsidRDefault="00986004" w:rsidP="00986004">
      <w:pPr>
        <w:pStyle w:val="Cmsor2"/>
        <w:pBdr>
          <w:top w:val="single" w:sz="4" w:space="1" w:color="auto"/>
          <w:left w:val="single" w:sz="4" w:space="4" w:color="auto"/>
          <w:bottom w:val="single" w:sz="4" w:space="1" w:color="auto"/>
          <w:right w:val="single" w:sz="4" w:space="4" w:color="auto"/>
        </w:pBdr>
      </w:pPr>
      <w:r>
        <w:t>A település bemutatása</w:t>
      </w:r>
    </w:p>
    <w:bookmarkEnd w:id="32"/>
    <w:p w:rsidR="00986004" w:rsidRDefault="00986004" w:rsidP="00986004"/>
    <w:p w:rsidR="00986004" w:rsidRDefault="00986004" w:rsidP="00986004">
      <w:pPr>
        <w:pStyle w:val="NormlWeb"/>
        <w:rPr>
          <w:rFonts w:ascii="Arial" w:hAnsi="Arial" w:cs="Arial"/>
          <w:b/>
          <w:sz w:val="24"/>
        </w:rPr>
      </w:pPr>
      <w:r>
        <w:rPr>
          <w:noProof/>
        </w:rPr>
        <w:drawing>
          <wp:inline distT="0" distB="0" distL="0" distR="0" wp14:anchorId="0236E4FE" wp14:editId="0EFB9175">
            <wp:extent cx="5715000" cy="2724150"/>
            <wp:effectExtent l="0" t="0" r="0" b="0"/>
            <wp:docPr id="94" name="Kép 94" descr="F:\..\..\..\halaszne.erika\asztal\aVtU-6ZcrnqXyp1vuumlUreFnCAltvrQVcDdLfRiMw0MwOXWTbb-S0FHvM20uKgRNgvSnRT-0WO3exly9AelGd2TyHAF2-HYYSNx-H9KIqHtktzPOH-Wt3a74CJxQkRVOgo8Hedx_HTlQCEYAaP-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alaszne.erika\asztal\aVtU-6ZcrnqXyp1vuumlUreFnCAltvrQVcDdLfRiMw0MwOXWTbb-S0FHvM20uKgRNgvSnRT-0WO3exly9AelGd2TyHAF2-HYYSNx-H9KIqHtktzPOH-Wt3a74CJxQkRVOgo8Hedx_HTlQCEYAaP-Q.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715000" cy="2724150"/>
                    </a:xfrm>
                    <a:prstGeom prst="rect">
                      <a:avLst/>
                    </a:prstGeom>
                    <a:noFill/>
                    <a:ln>
                      <a:noFill/>
                    </a:ln>
                  </pic:spPr>
                </pic:pic>
              </a:graphicData>
            </a:graphic>
          </wp:inline>
        </w:drawing>
      </w:r>
    </w:p>
    <w:p w:rsidR="00986004" w:rsidRDefault="00986004" w:rsidP="00986004">
      <w:pPr>
        <w:pStyle w:val="NormlWeb"/>
        <w:rPr>
          <w:rFonts w:ascii="Arial" w:hAnsi="Arial" w:cs="Arial"/>
          <w:b/>
          <w:sz w:val="24"/>
        </w:rPr>
      </w:pPr>
      <w:r>
        <w:rPr>
          <w:rFonts w:ascii="Arial" w:hAnsi="Arial" w:cs="Arial"/>
          <w:b/>
          <w:sz w:val="24"/>
        </w:rPr>
        <w:t>Elhelyezkedése:</w:t>
      </w:r>
    </w:p>
    <w:p w:rsidR="00986004" w:rsidRDefault="00986004" w:rsidP="00986004">
      <w:pPr>
        <w:pStyle w:val="NormlWeb"/>
        <w:rPr>
          <w:rFonts w:ascii="Arial" w:hAnsi="Arial" w:cs="Arial"/>
          <w:sz w:val="24"/>
        </w:rPr>
      </w:pPr>
      <w:r>
        <w:rPr>
          <w:rFonts w:ascii="Arial" w:hAnsi="Arial" w:cs="Arial"/>
          <w:sz w:val="24"/>
        </w:rPr>
        <w:t xml:space="preserve">A város az Alpokalján, a Perint és Gyöngyös patakok lapályán, a Gyöngyös-sík nyugati peremvidékén fekszik, ott, ahol a Kisalföld sík vidékét az Alpokalja dombos-hegyes tájai váltják fel. Tengerszint feletti magassága kb. </w:t>
      </w:r>
      <w:smartTag w:uri="urn:schemas-microsoft-com:office:smarttags" w:element="metricconverter">
        <w:smartTagPr>
          <w:attr w:name="ProductID" w:val="220 m"/>
        </w:smartTagPr>
        <w:r>
          <w:rPr>
            <w:rFonts w:ascii="Arial" w:hAnsi="Arial" w:cs="Arial"/>
            <w:sz w:val="24"/>
          </w:rPr>
          <w:t>220 m</w:t>
        </w:r>
      </w:smartTag>
      <w:r>
        <w:rPr>
          <w:rFonts w:ascii="Arial" w:hAnsi="Arial" w:cs="Arial"/>
          <w:sz w:val="24"/>
        </w:rPr>
        <w:t>, de mivel dombokra épült, a városon belül is jelentős szintkülönbségek vannak.</w:t>
      </w:r>
    </w:p>
    <w:p w:rsidR="00986004" w:rsidRDefault="00986004" w:rsidP="00986004">
      <w:pPr>
        <w:pStyle w:val="NormlWeb"/>
        <w:rPr>
          <w:rFonts w:ascii="Arial" w:hAnsi="Arial" w:cs="Arial"/>
          <w:b/>
          <w:sz w:val="24"/>
        </w:rPr>
      </w:pPr>
      <w:r>
        <w:rPr>
          <w:rFonts w:ascii="Arial" w:hAnsi="Arial" w:cs="Arial"/>
          <w:b/>
          <w:sz w:val="24"/>
        </w:rPr>
        <w:t>Története:</w:t>
      </w:r>
    </w:p>
    <w:p w:rsidR="00986004" w:rsidRPr="00AF0C2F" w:rsidRDefault="000D398E" w:rsidP="00986004">
      <w:pPr>
        <w:pStyle w:val="NormlWeb"/>
        <w:rPr>
          <w:rFonts w:ascii="Arial" w:hAnsi="Arial" w:cs="Arial"/>
          <w:sz w:val="24"/>
        </w:rPr>
      </w:pPr>
      <w:r>
        <w:rPr>
          <w:rFonts w:ascii="Arial" w:hAnsi="Arial" w:cs="Arial"/>
          <w:sz w:val="24"/>
        </w:rPr>
        <w:t xml:space="preserve">Claudius császár Kr. u. 43-ban </w:t>
      </w:r>
      <w:r w:rsidR="00986004">
        <w:rPr>
          <w:rFonts w:ascii="Arial" w:hAnsi="Arial" w:cs="Arial"/>
          <w:sz w:val="24"/>
        </w:rPr>
        <w:t xml:space="preserve">megalapította a mai város elődjét Colonia Claudia Savaria néven, amely rövid idő alatt felvirágzott és Pannónia tartomány polgári központjává vált. 860 körül a város a salzburgi érsek fennhatósága alatt állt, majd a XI. század folyamán a győri püspökség birtokába került. 1578-ban a pozsonyi országgyűlés a törökök támadásai elől a Vasvári Káptalant és a levéltárat a városba telepítette, mely ez által vált a megye székhelyévé. A Bocskai felkelés alatt a várost fenyegető veszélyek elől a levéltárat Németújvárra menekítették, de ott egy tűzvész során valamennyi okirat elpusztult. A Rákóczi szabadságharc idején a várost felváltva birtokolták a kurucok és a labancok. A bajokat csak tetézte az 1711-es pestisjárvány és az 1716-os tűzvész, amelyben elpusztult a vár és a városháza is. Nagy jelentőségű az 1777-es év, amikor Mária Terézia királynő megalapította a Szombathelyi Püspökséget, s élére kinevezte Szily János püspököt. Neki köszönhetően felépült a híres, Templom-téri barokk épületegyüttes, mely ma is a város egyik büszkesége. A természet nem kímélte a várost, 1813-ban árvíz, majd 1817-ben tűzvész sújtotta. Az 1800-as évek végén Éhen Gyula polgármestersége alatt Szombathely modern várossá fejlődött. A II. világháború sem múlt el nyomtalanul, az 1945. március 4-i bombázás során elpusztult a belváros jelentős része, megsérült a Székesegyház és megsemmisült a városháza, ám a lakosság segítségével újjáépítették a várost. A megyeszékhely a hagyományok őrzése mellett gyorsan és dinamikusan fejlődött és fejlődik ma is, bővülő gazdasága megteremti a </w:t>
      </w:r>
      <w:r w:rsidR="00AF0C2F">
        <w:rPr>
          <w:rFonts w:ascii="Arial" w:hAnsi="Arial" w:cs="Arial"/>
          <w:sz w:val="24"/>
        </w:rPr>
        <w:t>további előrelépés lehetőségét.</w:t>
      </w:r>
    </w:p>
    <w:p w:rsidR="00B96521" w:rsidRDefault="00B96521" w:rsidP="00986004">
      <w:pPr>
        <w:pStyle w:val="NormlWeb"/>
        <w:rPr>
          <w:rFonts w:ascii="Arial" w:hAnsi="Arial" w:cs="Arial"/>
          <w:b/>
          <w:sz w:val="24"/>
        </w:rPr>
      </w:pPr>
    </w:p>
    <w:p w:rsidR="00986004" w:rsidRDefault="00986004" w:rsidP="00986004">
      <w:pPr>
        <w:pStyle w:val="NormlWeb"/>
        <w:rPr>
          <w:rFonts w:ascii="Arial" w:hAnsi="Arial" w:cs="Arial"/>
          <w:b/>
          <w:sz w:val="24"/>
        </w:rPr>
      </w:pPr>
      <w:r>
        <w:rPr>
          <w:rFonts w:ascii="Arial" w:hAnsi="Arial" w:cs="Arial"/>
          <w:b/>
          <w:sz w:val="24"/>
        </w:rPr>
        <w:t>Címere:</w:t>
      </w:r>
    </w:p>
    <w:p w:rsidR="00986004" w:rsidRDefault="00986004" w:rsidP="00986004">
      <w:pPr>
        <w:pStyle w:val="NormlWeb"/>
        <w:rPr>
          <w:rFonts w:ascii="Arial" w:hAnsi="Arial" w:cs="Arial"/>
          <w:sz w:val="24"/>
        </w:rPr>
      </w:pPr>
      <w:r>
        <w:rPr>
          <w:rFonts w:ascii="Arial" w:hAnsi="Arial" w:cs="Arial"/>
          <w:sz w:val="24"/>
        </w:rPr>
        <w:t>A város címeréről az önkormányzat 8/1991 (V.23.) sz. rendelete szól. A város címere, mely egy 1734-ből származó polgári könyv kezdőlapján szerepel, a Gyöngyöskapu a fal egy részét és a kapu fölött álló kis tornyot ábrázolja. A torony egyik oldalán egy csillag, a másikon a félhold áll. Ezt a címer alkalmazták már a város által kiállított régi pergamen okmányokon is, mint függő pecsét, így például a megyei levéltárban őrzött, 17. században kiállított megyei házvásárlási okmányon.</w:t>
      </w:r>
    </w:p>
    <w:p w:rsidR="00986004" w:rsidRDefault="00986004" w:rsidP="00986004">
      <w:pPr>
        <w:pStyle w:val="NormlWeb"/>
        <w:rPr>
          <w:rFonts w:ascii="Arial" w:hAnsi="Arial" w:cs="Arial"/>
          <w:b/>
          <w:sz w:val="24"/>
        </w:rPr>
      </w:pPr>
      <w:r>
        <w:rPr>
          <w:rFonts w:ascii="Arial" w:hAnsi="Arial" w:cs="Arial"/>
          <w:b/>
          <w:sz w:val="24"/>
        </w:rPr>
        <w:t>Gazdasági élete:</w:t>
      </w:r>
    </w:p>
    <w:p w:rsidR="00986004" w:rsidRDefault="00986004" w:rsidP="00986004">
      <w:pPr>
        <w:pStyle w:val="NormlWeb"/>
        <w:rPr>
          <w:rFonts w:ascii="Arial" w:hAnsi="Arial" w:cs="Arial"/>
          <w:sz w:val="24"/>
        </w:rPr>
      </w:pPr>
      <w:r>
        <w:rPr>
          <w:rFonts w:ascii="Arial" w:hAnsi="Arial" w:cs="Arial"/>
          <w:sz w:val="24"/>
        </w:rPr>
        <w:t>Szombathely közvetlen gazdasági kisugárzása elsősorban a megyén belül érzékelhető, itt is inkább a város 25 km-es vonzáskörzetében. A vasi megyeszékhely elsősorban ipari és kereskedelmi központ, de a határ menti fekvés és a közlekedési csomópont miatt fontos logisztikai centrum egyben. A város külterülete a nyugati városrészt leszámítva kedvező feltételeket nyújt a szántóföldi növénytermesztés és a kertészeti tevékenységek számára. A teljesítmény és a foglalkoztatás alapján a gazdaság húzóágazata a gépipar, azon belül is a közúti járműalkatrészek gyártása és a villamos berendezések előállítása. Mellette fontos szerepet tölt be a nagy- és kiskereskedelem, elsősorban a nemzetközi üzletláncok letelepedése következtében.</w:t>
      </w:r>
    </w:p>
    <w:p w:rsidR="00986004" w:rsidRDefault="00986004" w:rsidP="00986004">
      <w:pPr>
        <w:rPr>
          <w:rFonts w:ascii="Arial" w:hAnsi="Arial" w:cs="Arial"/>
          <w:sz w:val="24"/>
          <w:u w:val="single"/>
        </w:rPr>
      </w:pPr>
      <w:r>
        <w:rPr>
          <w:rFonts w:ascii="Arial" w:hAnsi="Arial" w:cs="Arial"/>
          <w:sz w:val="24"/>
          <w:u w:val="single"/>
        </w:rPr>
        <w:t xml:space="preserve">Mezőgazdaság </w:t>
      </w:r>
    </w:p>
    <w:p w:rsidR="00986004" w:rsidRDefault="00986004" w:rsidP="00986004">
      <w:pPr>
        <w:rPr>
          <w:rFonts w:ascii="Arial" w:hAnsi="Arial" w:cs="Arial"/>
          <w:sz w:val="24"/>
        </w:rPr>
      </w:pPr>
      <w:r>
        <w:rPr>
          <w:rFonts w:ascii="Arial" w:hAnsi="Arial" w:cs="Arial"/>
          <w:sz w:val="24"/>
        </w:rPr>
        <w:t xml:space="preserve">A város övezetében kedvezőek a gazdálkodás feltételei, a mezőgazdasági tevékenység súlya a többi szektorhoz viszonyítva azonban összességében csekély. A 2010. évi Általános Mezőgazdasági Összeírás szerint Szombathelyen 927 gazdaság létezett, 593-mal kevesebb, mint 10 évvel korábban. Számuk egy évtized alatt négytizedével apadt. A mezőgazdasági tevékenység elsősorban a 45 gazdasági szervezetbe összpontosult. A gazdaságok 95 %-a (882) egyéni gazdaság volt. </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u w:val="single"/>
        </w:rPr>
        <w:t>Ipar</w:t>
      </w:r>
      <w:r>
        <w:rPr>
          <w:rFonts w:ascii="Arial" w:hAnsi="Arial" w:cs="Arial"/>
          <w:sz w:val="24"/>
        </w:rPr>
        <w:t xml:space="preserve"> </w:t>
      </w:r>
    </w:p>
    <w:p w:rsidR="004168F1" w:rsidRDefault="00986004" w:rsidP="00986004">
      <w:pPr>
        <w:rPr>
          <w:rFonts w:ascii="Arial" w:hAnsi="Arial" w:cs="Arial"/>
          <w:sz w:val="24"/>
        </w:rPr>
      </w:pPr>
      <w:r>
        <w:rPr>
          <w:rFonts w:ascii="Arial" w:hAnsi="Arial" w:cs="Arial"/>
          <w:sz w:val="24"/>
        </w:rPr>
        <w:t>Szombathely gazdaságában hagyományosan fontos szerepet tölt be az ipar, azon belül is a feldolgozóipar. Az 1990-es évek közepétől a falemezgyártás mellett a gépipar, azon belül is a közúti jármű-, és villamos berendezés gyártásához kapcsolódó tevékenységek törtek előre a tőkebefektetések és a zöldmezős beruházások eredményeképpen. Szombathelyen 2010 végén 505 vállalkozás végzett ipari tevékenységet. Szombathelyi székhellyel rendelkezett 2010 végén a Vas megyében működő ipari vállalkozások 37%-a, és az országban tevékenykedők 0,9 %-a. Szombathelyen 2010-ben az ipari vállalkozások háromtizedének haladta meg az értékesítésből származó árbevétele a 20 millió Ft-ot, ami a megyeinél valamivel kedvezőbb értékesítési lehetőségekről árulkodott. A Vasban működő egymilliárd Ft feletti árbevételt elérő 14 vállalkozás közül 6-nak volt Szombathelyen a központja. A Szombathely keleti övezetében működő és az itt befektetni szándékozó ipari és kereskedelmi egységek számára nyújt magas színvonalú infrastrukturális hátteret és biztosít innovációs és egyéb gazdasági szolgáltatásokat a Claudius Ipari és Innovációs Park.</w:t>
      </w:r>
      <w:r w:rsidR="004168F1">
        <w:rPr>
          <w:rFonts w:ascii="Arial" w:hAnsi="Arial" w:cs="Arial"/>
          <w:sz w:val="24"/>
        </w:rPr>
        <w:t xml:space="preserve"> A város meghatározó vállalatai a Park területén helyezkednek el, kivételt már csak a BPW Hungária Kft. képvisel.</w:t>
      </w:r>
      <w:r>
        <w:rPr>
          <w:rFonts w:ascii="Arial" w:hAnsi="Arial" w:cs="Arial"/>
          <w:sz w:val="24"/>
        </w:rPr>
        <w:t xml:space="preserve"> </w:t>
      </w:r>
    </w:p>
    <w:p w:rsidR="00C72066" w:rsidRDefault="00C72066" w:rsidP="00986004">
      <w:pPr>
        <w:rPr>
          <w:rFonts w:ascii="Arial" w:hAnsi="Arial" w:cs="Arial"/>
          <w:sz w:val="24"/>
        </w:rPr>
      </w:pPr>
    </w:p>
    <w:p w:rsidR="00C72066" w:rsidRDefault="00C72066" w:rsidP="00986004">
      <w:pPr>
        <w:rPr>
          <w:rFonts w:ascii="Arial" w:hAnsi="Arial" w:cs="Arial"/>
          <w:sz w:val="24"/>
        </w:rPr>
      </w:pPr>
      <w:r w:rsidRPr="00094AA0">
        <w:rPr>
          <w:rFonts w:ascii="Arial" w:hAnsi="Arial" w:cs="Arial"/>
          <w:sz w:val="24"/>
        </w:rPr>
        <w:t>A városban működő külföldi tulajdonú nagyvállalatok, a Delphi, az Epcos, az iQor és a LuK Savaria fejlesztései nyomán 2011 óta több mint 2000 új munkahely jött létre a megyeszékhelyen.</w:t>
      </w:r>
    </w:p>
    <w:p w:rsidR="004168F1" w:rsidRDefault="004168F1" w:rsidP="00986004">
      <w:pPr>
        <w:rPr>
          <w:rFonts w:ascii="Arial" w:hAnsi="Arial" w:cs="Arial"/>
          <w:sz w:val="24"/>
        </w:rPr>
      </w:pPr>
    </w:p>
    <w:p w:rsidR="004168F1" w:rsidRDefault="004168F1" w:rsidP="00986004">
      <w:pPr>
        <w:rPr>
          <w:rFonts w:ascii="Arial" w:hAnsi="Arial" w:cs="Arial"/>
          <w:sz w:val="24"/>
        </w:rPr>
      </w:pPr>
      <w:r w:rsidRPr="0003326A">
        <w:rPr>
          <w:rFonts w:ascii="Arial" w:hAnsi="Arial" w:cs="Arial"/>
          <w:sz w:val="24"/>
        </w:rPr>
        <w:t xml:space="preserve">A regisztrált vállalkozások száma </w:t>
      </w:r>
      <w:r w:rsidR="0003326A" w:rsidRPr="0003326A">
        <w:rPr>
          <w:rFonts w:ascii="Arial" w:hAnsi="Arial" w:cs="Arial"/>
          <w:sz w:val="24"/>
        </w:rPr>
        <w:t>2015.évben 13338 (ipar, építőipar 1415, szolgáltatás 10575, mezőgazdaság 1348</w:t>
      </w:r>
      <w:r w:rsidRPr="0003326A">
        <w:rPr>
          <w:rFonts w:ascii="Arial" w:hAnsi="Arial" w:cs="Arial"/>
          <w:sz w:val="24"/>
        </w:rPr>
        <w:t>. Az ezer lakosra jutó működő váll</w:t>
      </w:r>
      <w:r w:rsidR="0003326A" w:rsidRPr="0003326A">
        <w:rPr>
          <w:rFonts w:ascii="Arial" w:hAnsi="Arial" w:cs="Arial"/>
          <w:sz w:val="24"/>
        </w:rPr>
        <w:t>alkozások száma Vas megyében 82</w:t>
      </w:r>
      <w:r w:rsidRPr="0003326A">
        <w:rPr>
          <w:rFonts w:ascii="Arial" w:hAnsi="Arial" w:cs="Arial"/>
          <w:sz w:val="24"/>
        </w:rPr>
        <w:t xml:space="preserve">. Jellemző, hogy az utóbbi időszakban a kereskedelmi üzletek száma </w:t>
      </w:r>
      <w:r w:rsidR="0003326A" w:rsidRPr="0003326A">
        <w:rPr>
          <w:rFonts w:ascii="Arial" w:hAnsi="Arial" w:cs="Arial"/>
          <w:sz w:val="24"/>
        </w:rPr>
        <w:t>csökkent,</w:t>
      </w:r>
      <w:r w:rsidRPr="0003326A">
        <w:rPr>
          <w:rFonts w:ascii="Arial" w:hAnsi="Arial" w:cs="Arial"/>
          <w:sz w:val="24"/>
        </w:rPr>
        <w:t xml:space="preserve"> ami a</w:t>
      </w:r>
      <w:r>
        <w:rPr>
          <w:rFonts w:ascii="Arial" w:hAnsi="Arial" w:cs="Arial"/>
          <w:sz w:val="24"/>
        </w:rPr>
        <w:t xml:space="preserve"> hipermarketek és a nagy áruházak megjelenésével mutathat összefüggést.</w:t>
      </w:r>
      <w:r w:rsidR="0003326A">
        <w:rPr>
          <w:rFonts w:ascii="Arial" w:hAnsi="Arial" w:cs="Arial"/>
          <w:sz w:val="24"/>
        </w:rPr>
        <w:t xml:space="preserve"> Ugyanakkor az ipari, építőipari vállalkozások száma jelentősen nőtt, ami a lakáspiacon bekövetkező expanzióval magyarázható.</w:t>
      </w:r>
    </w:p>
    <w:p w:rsidR="004168F1" w:rsidRDefault="004168F1" w:rsidP="00986004">
      <w:pPr>
        <w:rPr>
          <w:rFonts w:ascii="Arial" w:hAnsi="Arial" w:cs="Arial"/>
          <w:sz w:val="24"/>
        </w:rPr>
      </w:pPr>
    </w:p>
    <w:p w:rsidR="00C72066" w:rsidRDefault="00C72066" w:rsidP="00C72066">
      <w:pPr>
        <w:rPr>
          <w:rFonts w:ascii="Arial" w:hAnsi="Arial" w:cs="Arial"/>
          <w:sz w:val="24"/>
        </w:rPr>
      </w:pPr>
      <w:r>
        <w:rPr>
          <w:rFonts w:ascii="Arial" w:hAnsi="Arial" w:cs="Arial"/>
          <w:sz w:val="24"/>
        </w:rPr>
        <w:t>2012-ben megalapításra került a Nyugat-Pannon Járműipari és Mechatronikai Központot, ahol egymilliárd euró tőkebefektetést és 25 ezer új munkahely létrejöttét várják. A Központ egyik „központja” Szombathely.</w:t>
      </w:r>
    </w:p>
    <w:p w:rsidR="00C72066" w:rsidRDefault="00C72066" w:rsidP="00C72066">
      <w:pPr>
        <w:rPr>
          <w:rFonts w:ascii="Arial" w:hAnsi="Arial" w:cs="Arial"/>
          <w:sz w:val="24"/>
        </w:rPr>
      </w:pPr>
    </w:p>
    <w:p w:rsidR="00C72066" w:rsidRDefault="00C72066" w:rsidP="00C72066">
      <w:pPr>
        <w:rPr>
          <w:rFonts w:ascii="Arial" w:hAnsi="Arial" w:cs="Arial"/>
          <w:sz w:val="24"/>
        </w:rPr>
      </w:pPr>
      <w:r>
        <w:rPr>
          <w:rFonts w:ascii="Arial" w:hAnsi="Arial" w:cs="Arial"/>
          <w:sz w:val="24"/>
        </w:rPr>
        <w:t>(</w:t>
      </w:r>
      <w:r w:rsidRPr="00C72066">
        <w:rPr>
          <w:rFonts w:ascii="Arial" w:hAnsi="Arial" w:cs="Arial"/>
          <w:sz w:val="20"/>
          <w:szCs w:val="20"/>
        </w:rPr>
        <w:t>Forrás:</w:t>
      </w:r>
      <w:r>
        <w:rPr>
          <w:rFonts w:ascii="Arial" w:hAnsi="Arial" w:cs="Arial"/>
          <w:sz w:val="20"/>
          <w:szCs w:val="20"/>
        </w:rPr>
        <w:t xml:space="preserve"> Szombathely Szent Márton Városa, a fejlődés útján Szombathely a III. évezred II. évtizedében Szombathely Megyei Jogú Város Társadalmi Gazdasági Programja 2015.)</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u w:val="single"/>
        </w:rPr>
        <w:t>Turizmus</w:t>
      </w:r>
      <w:r>
        <w:rPr>
          <w:rFonts w:ascii="Arial" w:hAnsi="Arial" w:cs="Arial"/>
          <w:sz w:val="24"/>
        </w:rPr>
        <w:t xml:space="preserve"> </w:t>
      </w:r>
    </w:p>
    <w:p w:rsidR="00986004" w:rsidRDefault="00986004" w:rsidP="00986004">
      <w:pPr>
        <w:rPr>
          <w:rFonts w:ascii="Arial" w:hAnsi="Arial" w:cs="Arial"/>
          <w:sz w:val="24"/>
        </w:rPr>
      </w:pPr>
      <w:r>
        <w:rPr>
          <w:rFonts w:ascii="Arial" w:hAnsi="Arial" w:cs="Arial"/>
          <w:sz w:val="24"/>
        </w:rPr>
        <w:t>Szombathely idegenforgalmi jelentősége a gazdasági és társadalmi erőfölény mellett elhalványul, hiszen a megye attrakcióit a gyógy-turizmus jelenti, mely más városokban nyújt lehetőségeket. A hely természeti adottságokban, műemléki látnivalókban, kulturális és népművészeti értékekben bővelkedik, forgalmát mégis az egy-két napos kirándulások, a bevásárló-, valamint a kulturális és sporteseményekhez kötődő rendezvényturizmus jellemzik. A kereskedelmi szálláshelyek közül 8 szálloda, és 6 panzió 586, valamint 206 férőhellyel várta vendégeit. Továbbá kemping és üdülőház is színesít</w:t>
      </w:r>
      <w:r w:rsidR="00A96974">
        <w:rPr>
          <w:rFonts w:ascii="Arial" w:hAnsi="Arial" w:cs="Arial"/>
          <w:sz w:val="24"/>
        </w:rPr>
        <w:t xml:space="preserve">i a város szálláskínálatát. </w:t>
      </w:r>
      <w:r w:rsidR="00297417" w:rsidRPr="00297417">
        <w:rPr>
          <w:rFonts w:ascii="Arial" w:hAnsi="Arial" w:cs="Arial"/>
          <w:sz w:val="24"/>
        </w:rPr>
        <w:t>2015</w:t>
      </w:r>
      <w:r w:rsidRPr="00297417">
        <w:rPr>
          <w:rFonts w:ascii="Arial" w:hAnsi="Arial" w:cs="Arial"/>
          <w:sz w:val="24"/>
        </w:rPr>
        <w:t>-ben Szombathely kereskedel</w:t>
      </w:r>
      <w:r w:rsidR="00A96974" w:rsidRPr="00297417">
        <w:rPr>
          <w:rFonts w:ascii="Arial" w:hAnsi="Arial" w:cs="Arial"/>
          <w:sz w:val="24"/>
        </w:rPr>
        <w:t>mi szálláshelyei</w:t>
      </w:r>
      <w:r w:rsidR="00297417" w:rsidRPr="00297417">
        <w:rPr>
          <w:rFonts w:ascii="Arial" w:hAnsi="Arial" w:cs="Arial"/>
          <w:sz w:val="24"/>
        </w:rPr>
        <w:t>t 48 026 vendég több mint 115264</w:t>
      </w:r>
      <w:r w:rsidR="00A96974" w:rsidRPr="00297417">
        <w:rPr>
          <w:rFonts w:ascii="Arial" w:hAnsi="Arial" w:cs="Arial"/>
          <w:sz w:val="24"/>
        </w:rPr>
        <w:t xml:space="preserve"> éjszakára kereste fel. Egy vendég átlagosan 2,4 éjszakára</w:t>
      </w:r>
      <w:r w:rsidRPr="00297417">
        <w:rPr>
          <w:rFonts w:ascii="Arial" w:hAnsi="Arial" w:cs="Arial"/>
          <w:sz w:val="24"/>
        </w:rPr>
        <w:t xml:space="preserve"> foglalt szállást.</w:t>
      </w:r>
      <w:r>
        <w:rPr>
          <w:rFonts w:ascii="Arial" w:hAnsi="Arial" w:cs="Arial"/>
          <w:sz w:val="24"/>
        </w:rPr>
        <w:t xml:space="preserve">  </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u w:val="single"/>
        </w:rPr>
        <w:t>Kiskereskedelem, vendéglátás</w:t>
      </w:r>
      <w:r>
        <w:rPr>
          <w:rFonts w:ascii="Arial" w:hAnsi="Arial" w:cs="Arial"/>
          <w:sz w:val="24"/>
        </w:rPr>
        <w:t xml:space="preserve"> </w:t>
      </w:r>
    </w:p>
    <w:p w:rsidR="00986004" w:rsidRPr="005F7906" w:rsidRDefault="00986004" w:rsidP="00986004">
      <w:pPr>
        <w:rPr>
          <w:rFonts w:ascii="Arial" w:hAnsi="Arial" w:cs="Arial"/>
          <w:sz w:val="24"/>
        </w:rPr>
      </w:pPr>
      <w:r w:rsidRPr="005F7906">
        <w:rPr>
          <w:rFonts w:ascii="Arial" w:hAnsi="Arial" w:cs="Arial"/>
          <w:sz w:val="24"/>
        </w:rPr>
        <w:t xml:space="preserve">A városban a kiskereskedelem és a vendéglátás üzlethálózata fejlett. Ezt az egységek fajlagos mutatója szemlélteti a legjobban: </w:t>
      </w:r>
      <w:r w:rsidR="00297417" w:rsidRPr="0069010F">
        <w:rPr>
          <w:rFonts w:ascii="Arial" w:hAnsi="Arial" w:cs="Arial"/>
          <w:sz w:val="24"/>
        </w:rPr>
        <w:t>2015</w:t>
      </w:r>
      <w:r w:rsidRPr="0069010F">
        <w:rPr>
          <w:rFonts w:ascii="Arial" w:hAnsi="Arial" w:cs="Arial"/>
          <w:sz w:val="24"/>
        </w:rPr>
        <w:t xml:space="preserve"> végén</w:t>
      </w:r>
      <w:r w:rsidR="00297417" w:rsidRPr="0069010F">
        <w:rPr>
          <w:rFonts w:ascii="Arial" w:hAnsi="Arial" w:cs="Arial"/>
          <w:sz w:val="24"/>
        </w:rPr>
        <w:t xml:space="preserve"> 156 kiskereskedelmi üzlet, s 58</w:t>
      </w:r>
      <w:r w:rsidRPr="0069010F">
        <w:rPr>
          <w:rFonts w:ascii="Arial" w:hAnsi="Arial" w:cs="Arial"/>
          <w:sz w:val="24"/>
        </w:rPr>
        <w:t xml:space="preserve"> vendéglátóhely jutott tízezer lakosra. </w:t>
      </w:r>
      <w:r w:rsidR="00297417" w:rsidRPr="0069010F">
        <w:rPr>
          <w:rFonts w:ascii="Arial" w:hAnsi="Arial" w:cs="Arial"/>
          <w:sz w:val="24"/>
        </w:rPr>
        <w:t>2015. év végén 1219</w:t>
      </w:r>
      <w:r w:rsidRPr="005F7906">
        <w:rPr>
          <w:rFonts w:ascii="Arial" w:hAnsi="Arial" w:cs="Arial"/>
          <w:sz w:val="24"/>
        </w:rPr>
        <w:t xml:space="preserve"> kiskereskedelmi üzl</w:t>
      </w:r>
      <w:r w:rsidR="0069010F">
        <w:rPr>
          <w:rFonts w:ascii="Arial" w:hAnsi="Arial" w:cs="Arial"/>
          <w:sz w:val="24"/>
        </w:rPr>
        <w:t>et működött Szombathelyen, 393-m</w:t>
      </w:r>
      <w:r w:rsidRPr="005F7906">
        <w:rPr>
          <w:rFonts w:ascii="Arial" w:hAnsi="Arial" w:cs="Arial"/>
          <w:sz w:val="24"/>
        </w:rPr>
        <w:t xml:space="preserve">al kevesebb, mint az ezredfordulón. Ennek oka, hogy a kisboltok száma az üzlethálózat átalakulásával összhangban az országos tendenciához hasonlóan csökkent. </w:t>
      </w:r>
    </w:p>
    <w:p w:rsidR="00986004" w:rsidRPr="0069010F" w:rsidRDefault="00986004" w:rsidP="00986004">
      <w:pPr>
        <w:pStyle w:val="NormlWeb"/>
        <w:rPr>
          <w:rFonts w:ascii="Arial" w:hAnsi="Arial" w:cs="Arial"/>
          <w:sz w:val="24"/>
        </w:rPr>
      </w:pPr>
      <w:r w:rsidRPr="0069010F">
        <w:rPr>
          <w:rFonts w:ascii="Arial" w:hAnsi="Arial" w:cs="Arial"/>
          <w:sz w:val="24"/>
        </w:rPr>
        <w:t xml:space="preserve">A Nemzeti Adó- és Vámhivatal (NAV) adatszolgáltatása alapján a legnagyobb adózó helyi cégek / legtöbb munkavállalót foglalkoztató helyi cégek: </w:t>
      </w:r>
    </w:p>
    <w:p w:rsidR="0069010F" w:rsidRPr="0069010F" w:rsidRDefault="0069010F" w:rsidP="0069010F">
      <w:pPr>
        <w:pStyle w:val="NormlWeb"/>
        <w:numPr>
          <w:ilvl w:val="0"/>
          <w:numId w:val="5"/>
        </w:numPr>
        <w:rPr>
          <w:rFonts w:ascii="Arial" w:hAnsi="Arial" w:cs="Arial"/>
          <w:sz w:val="24"/>
        </w:rPr>
      </w:pPr>
      <w:r w:rsidRPr="0069010F">
        <w:rPr>
          <w:rFonts w:ascii="Arial" w:hAnsi="Arial" w:cs="Arial"/>
          <w:sz w:val="24"/>
        </w:rPr>
        <w:t>LUK SAVARIA Kuplunggyártó Kft.</w:t>
      </w:r>
    </w:p>
    <w:p w:rsidR="0069010F" w:rsidRPr="0069010F" w:rsidRDefault="0069010F" w:rsidP="0069010F">
      <w:pPr>
        <w:pStyle w:val="NormlWeb"/>
        <w:numPr>
          <w:ilvl w:val="0"/>
          <w:numId w:val="5"/>
        </w:numPr>
        <w:rPr>
          <w:rFonts w:ascii="Arial" w:hAnsi="Arial" w:cs="Arial"/>
          <w:sz w:val="24"/>
        </w:rPr>
      </w:pPr>
      <w:r w:rsidRPr="0069010F">
        <w:rPr>
          <w:rFonts w:ascii="Arial" w:hAnsi="Arial" w:cs="Arial"/>
          <w:sz w:val="24"/>
        </w:rPr>
        <w:t>DELPHI HUNGARY Autóalkatrész Gyártó Kft.</w:t>
      </w:r>
    </w:p>
    <w:p w:rsidR="0069010F" w:rsidRPr="0069010F" w:rsidRDefault="0069010F" w:rsidP="0069010F">
      <w:pPr>
        <w:pStyle w:val="NormlWeb"/>
        <w:numPr>
          <w:ilvl w:val="0"/>
          <w:numId w:val="5"/>
        </w:numPr>
        <w:rPr>
          <w:rFonts w:ascii="Arial" w:hAnsi="Arial" w:cs="Arial"/>
          <w:sz w:val="24"/>
        </w:rPr>
      </w:pPr>
      <w:r>
        <w:rPr>
          <w:rFonts w:ascii="Arial" w:hAnsi="Arial" w:cs="Arial"/>
          <w:sz w:val="24"/>
        </w:rPr>
        <w:t>BPW-Hungária K</w:t>
      </w:r>
      <w:r w:rsidRPr="0069010F">
        <w:rPr>
          <w:rFonts w:ascii="Arial" w:hAnsi="Arial" w:cs="Arial"/>
          <w:sz w:val="24"/>
        </w:rPr>
        <w:t>ft.</w:t>
      </w:r>
    </w:p>
    <w:p w:rsidR="0069010F" w:rsidRDefault="0069010F" w:rsidP="0069010F">
      <w:pPr>
        <w:pStyle w:val="NormlWeb"/>
        <w:numPr>
          <w:ilvl w:val="0"/>
          <w:numId w:val="5"/>
        </w:numPr>
        <w:rPr>
          <w:rFonts w:ascii="Arial" w:hAnsi="Arial" w:cs="Arial"/>
          <w:sz w:val="24"/>
        </w:rPr>
      </w:pPr>
      <w:r w:rsidRPr="0069010F">
        <w:rPr>
          <w:rFonts w:ascii="Arial" w:hAnsi="Arial" w:cs="Arial"/>
          <w:sz w:val="24"/>
        </w:rPr>
        <w:t>EPCOS Elektronikai Alkatrész Kft.</w:t>
      </w:r>
    </w:p>
    <w:p w:rsidR="0069010F" w:rsidRPr="0069010F" w:rsidRDefault="0069010F" w:rsidP="0069010F">
      <w:pPr>
        <w:pStyle w:val="NormlWeb"/>
        <w:numPr>
          <w:ilvl w:val="0"/>
          <w:numId w:val="5"/>
        </w:numPr>
        <w:rPr>
          <w:rFonts w:ascii="Arial" w:hAnsi="Arial" w:cs="Arial"/>
          <w:sz w:val="24"/>
        </w:rPr>
      </w:pPr>
      <w:r>
        <w:rPr>
          <w:rFonts w:ascii="Arial" w:hAnsi="Arial" w:cs="Arial"/>
          <w:sz w:val="24"/>
        </w:rPr>
        <w:t>IQOR Global Services Hungary Kft.</w:t>
      </w:r>
    </w:p>
    <w:p w:rsidR="0069010F" w:rsidRDefault="0069010F" w:rsidP="0069010F">
      <w:pPr>
        <w:pStyle w:val="NormlWeb"/>
        <w:numPr>
          <w:ilvl w:val="0"/>
          <w:numId w:val="5"/>
        </w:numPr>
        <w:rPr>
          <w:rFonts w:ascii="Arial" w:hAnsi="Arial" w:cs="Arial"/>
          <w:sz w:val="24"/>
        </w:rPr>
      </w:pPr>
      <w:r w:rsidRPr="0069010F">
        <w:rPr>
          <w:rFonts w:ascii="Arial" w:hAnsi="Arial" w:cs="Arial"/>
          <w:sz w:val="24"/>
        </w:rPr>
        <w:t>FALCO Zrt.</w:t>
      </w:r>
    </w:p>
    <w:p w:rsidR="0069010F" w:rsidRDefault="0069010F" w:rsidP="0069010F">
      <w:pPr>
        <w:pStyle w:val="NormlWeb"/>
        <w:numPr>
          <w:ilvl w:val="0"/>
          <w:numId w:val="5"/>
        </w:numPr>
        <w:rPr>
          <w:rFonts w:ascii="Arial" w:hAnsi="Arial" w:cs="Arial"/>
          <w:sz w:val="24"/>
        </w:rPr>
      </w:pPr>
      <w:r>
        <w:rPr>
          <w:rFonts w:ascii="Arial" w:hAnsi="Arial" w:cs="Arial"/>
          <w:sz w:val="24"/>
        </w:rPr>
        <w:t>ÉNYKK Északnyugat – Magyarországi Közlekedési Központ Zrt.</w:t>
      </w:r>
    </w:p>
    <w:p w:rsidR="0069010F" w:rsidRDefault="0069010F" w:rsidP="0069010F">
      <w:pPr>
        <w:pStyle w:val="NormlWeb"/>
        <w:numPr>
          <w:ilvl w:val="0"/>
          <w:numId w:val="5"/>
        </w:numPr>
        <w:rPr>
          <w:rFonts w:ascii="Arial" w:hAnsi="Arial" w:cs="Arial"/>
          <w:sz w:val="24"/>
        </w:rPr>
      </w:pPr>
      <w:r>
        <w:rPr>
          <w:rFonts w:ascii="Arial" w:hAnsi="Arial" w:cs="Arial"/>
          <w:sz w:val="24"/>
        </w:rPr>
        <w:t>Coveris Rigid Hungary Kft.</w:t>
      </w:r>
    </w:p>
    <w:p w:rsidR="0069010F" w:rsidRDefault="0069010F" w:rsidP="0069010F">
      <w:pPr>
        <w:pStyle w:val="NormlWeb"/>
        <w:numPr>
          <w:ilvl w:val="0"/>
          <w:numId w:val="5"/>
        </w:numPr>
        <w:rPr>
          <w:rFonts w:ascii="Arial" w:hAnsi="Arial" w:cs="Arial"/>
          <w:sz w:val="24"/>
        </w:rPr>
      </w:pPr>
      <w:r>
        <w:rPr>
          <w:rFonts w:ascii="Arial" w:hAnsi="Arial" w:cs="Arial"/>
          <w:sz w:val="24"/>
        </w:rPr>
        <w:t>Hétforrás Nagykereskedelmi és Szolgáltató Zrt.</w:t>
      </w:r>
    </w:p>
    <w:p w:rsidR="0069010F" w:rsidRPr="0069010F" w:rsidRDefault="0069010F" w:rsidP="0069010F">
      <w:pPr>
        <w:pStyle w:val="NormlWeb"/>
        <w:numPr>
          <w:ilvl w:val="0"/>
          <w:numId w:val="5"/>
        </w:numPr>
        <w:rPr>
          <w:rFonts w:ascii="Arial" w:hAnsi="Arial" w:cs="Arial"/>
          <w:sz w:val="24"/>
        </w:rPr>
      </w:pPr>
      <w:r>
        <w:rPr>
          <w:rFonts w:ascii="Arial" w:hAnsi="Arial" w:cs="Arial"/>
          <w:sz w:val="24"/>
        </w:rPr>
        <w:t>World Proteins Iparis, Kereskedelmi Kft.</w:t>
      </w:r>
    </w:p>
    <w:p w:rsidR="00986004" w:rsidRDefault="0069010F" w:rsidP="00986004">
      <w:r>
        <w:rPr>
          <w:rFonts w:ascii="Arial" w:hAnsi="Arial" w:cs="Arial"/>
          <w:sz w:val="20"/>
          <w:szCs w:val="20"/>
        </w:rPr>
        <w:t xml:space="preserve"> </w:t>
      </w:r>
      <w:r w:rsidR="00986004">
        <w:rPr>
          <w:rFonts w:ascii="Arial" w:hAnsi="Arial" w:cs="Arial"/>
          <w:sz w:val="20"/>
          <w:szCs w:val="20"/>
        </w:rPr>
        <w:t xml:space="preserve">(Forrás: </w:t>
      </w:r>
      <w:r>
        <w:rPr>
          <w:rFonts w:ascii="Arial" w:hAnsi="Arial" w:cs="Arial"/>
          <w:sz w:val="20"/>
          <w:szCs w:val="20"/>
        </w:rPr>
        <w:t>TOP 100 2017 A megye legnagyobb vállalkozásai a 2016-os év eredményei lapján Vas Népe szerkesztőségének kiadványa)</w:t>
      </w:r>
    </w:p>
    <w:p w:rsidR="00986004" w:rsidRDefault="00986004" w:rsidP="00986004">
      <w:pPr>
        <w:pStyle w:val="NormlWeb"/>
        <w:rPr>
          <w:rFonts w:ascii="Arial" w:hAnsi="Arial" w:cs="Arial"/>
          <w:b/>
          <w:sz w:val="24"/>
        </w:rPr>
      </w:pPr>
      <w:r>
        <w:rPr>
          <w:rFonts w:ascii="Arial" w:hAnsi="Arial" w:cs="Arial"/>
          <w:b/>
          <w:sz w:val="24"/>
        </w:rPr>
        <w:t>Vasút:</w:t>
      </w:r>
    </w:p>
    <w:p w:rsidR="00986004" w:rsidRDefault="00986004" w:rsidP="00986004">
      <w:pPr>
        <w:pStyle w:val="NormlWeb"/>
        <w:rPr>
          <w:rFonts w:ascii="Arial" w:hAnsi="Arial" w:cs="Arial"/>
          <w:sz w:val="24"/>
        </w:rPr>
      </w:pPr>
      <w:r>
        <w:rPr>
          <w:rFonts w:ascii="Arial" w:hAnsi="Arial" w:cs="Arial"/>
          <w:sz w:val="24"/>
        </w:rPr>
        <w:t>Szombathely mai vasútállomása a 20. századdal egyidős: 1900 óta szolgálja a szombathelyi utazóközönséget. A monumentális épületet Posel Gusztáv tervezte, az akkoriban divatos szecessziós-eklektikus nagyvárosi pályaudvarok mintájára. Az állomásépület felújításával 2006 őszére végeztek. Szombathely jelenleg Kőszeg, Körmend, Porpác, Celldömölk, Vasvár irányából közelíthető meg vasúton. Közvetlen összeköttetésben áll a jelentősebb városokkal, így Budapesttel, Győrrel, Péccsel, illetve Szentgotthárdon keresztül Graz-cal, és Sopronon keresztül Béccsel, illetve Bécsújhellyel.</w:t>
      </w:r>
    </w:p>
    <w:p w:rsidR="00986004" w:rsidRDefault="00986004" w:rsidP="00986004">
      <w:pPr>
        <w:pStyle w:val="Cmsor2"/>
      </w:pPr>
    </w:p>
    <w:p w:rsidR="00986004" w:rsidRDefault="00986004" w:rsidP="00986004">
      <w:pPr>
        <w:pStyle w:val="Cmsor2"/>
      </w:pPr>
      <w:r>
        <w:t xml:space="preserve">Népességi, demográfiai társadalomstatisztikai helyzetkép </w:t>
      </w:r>
    </w:p>
    <w:p w:rsidR="00986004" w:rsidRDefault="00986004" w:rsidP="00986004">
      <w:pPr>
        <w:rPr>
          <w:rFonts w:ascii="Arial" w:hAnsi="Arial" w:cs="Arial"/>
          <w:sz w:val="24"/>
          <w:u w:val="single"/>
        </w:rPr>
      </w:pPr>
    </w:p>
    <w:p w:rsidR="00986004" w:rsidRPr="00F3151D" w:rsidRDefault="00986004" w:rsidP="00986004">
      <w:pPr>
        <w:rPr>
          <w:rFonts w:ascii="Arial" w:hAnsi="Arial" w:cs="Arial"/>
          <w:sz w:val="24"/>
        </w:rPr>
      </w:pPr>
      <w:r>
        <w:rPr>
          <w:rFonts w:ascii="Arial" w:hAnsi="Arial" w:cs="Arial"/>
          <w:sz w:val="24"/>
        </w:rPr>
        <w:t xml:space="preserve">Szombathely Magyarország 10. legnépesebb városa, Vas megye egyetlen nagyvárosa. Gazdasági pozíciója és a társadalmi életben betöltött szerepe Nyugat-Dunántúlon kimagasló. Városképe, településstruktúrája, az itt élők száma és demográfiai összetétele az évszázadok során folyamatosan változott, és módosul napjainkban is. A jobb munkalehetőség, a magasabb életszínvonal vonzereje miatt a korábbi évtizedekben a városba beköltözés volt a jellemző, e tendencia azonban az 1990-es években megfordult, </w:t>
      </w:r>
      <w:r w:rsidRPr="00F3151D">
        <w:rPr>
          <w:rFonts w:ascii="Arial" w:hAnsi="Arial" w:cs="Arial"/>
          <w:sz w:val="24"/>
        </w:rPr>
        <w:t xml:space="preserve">sokan költöztek ki a város közeli községekbe. </w:t>
      </w:r>
    </w:p>
    <w:p w:rsidR="00986004" w:rsidRPr="00F3151D" w:rsidRDefault="00986004" w:rsidP="00986004">
      <w:pPr>
        <w:rPr>
          <w:rFonts w:ascii="Arial" w:hAnsi="Arial" w:cs="Arial"/>
          <w:sz w:val="24"/>
        </w:rPr>
      </w:pPr>
      <w:r w:rsidRPr="00F3151D">
        <w:rPr>
          <w:rFonts w:ascii="Arial" w:hAnsi="Arial" w:cs="Arial"/>
          <w:sz w:val="24"/>
        </w:rPr>
        <w:t xml:space="preserve">Szombathelyen a </w:t>
      </w:r>
      <w:r w:rsidRPr="00EA5DFA">
        <w:rPr>
          <w:rFonts w:ascii="Arial" w:hAnsi="Arial" w:cs="Arial"/>
          <w:sz w:val="24"/>
        </w:rPr>
        <w:t>KSH adatai szerint a 15 évvel korábbihoz képest kb. 5.000 fővel élnek kevesebben (2011. évben 79.590 fő), ami a Vas megyei lakosok számának (2011. évben 257.688 fő) valamivel több, mint 30%-át jelenti. A szombathelyi lakosok számát illetően az a megállapítás tehető, hogy 2007. óta a lakosságszámban érdemi változás nem következett be.</w:t>
      </w:r>
      <w:r w:rsidRPr="00F3151D">
        <w:rPr>
          <w:rFonts w:ascii="Arial" w:hAnsi="Arial" w:cs="Arial"/>
          <w:sz w:val="24"/>
        </w:rPr>
        <w:t xml:space="preserve"> </w:t>
      </w:r>
    </w:p>
    <w:p w:rsidR="00986004" w:rsidRPr="00FE053B" w:rsidRDefault="00986004" w:rsidP="00986004">
      <w:pPr>
        <w:pStyle w:val="Szveg0"/>
        <w:spacing w:after="0"/>
        <w:rPr>
          <w:rFonts w:cs="Arial"/>
          <w:color w:val="FF0000"/>
          <w:szCs w:val="24"/>
        </w:rPr>
      </w:pPr>
    </w:p>
    <w:p w:rsidR="00986004" w:rsidRPr="002850A1" w:rsidRDefault="00986004" w:rsidP="00986004">
      <w:pPr>
        <w:pStyle w:val="Tblacm"/>
        <w:rPr>
          <w:rFonts w:ascii="Arial" w:hAnsi="Arial"/>
          <w:sz w:val="24"/>
          <w:szCs w:val="24"/>
        </w:rPr>
      </w:pPr>
      <w:r w:rsidRPr="002850A1">
        <w:rPr>
          <w:rFonts w:ascii="Arial" w:hAnsi="Arial"/>
          <w:sz w:val="24"/>
          <w:szCs w:val="24"/>
        </w:rPr>
        <w:t>A városból elvándorlók száma 2000-től 2007-ig folyamatosan növekedő tendenciát mutatott, amely egyrészt a népességfogyást, másrészt a lakosságszámhoz kötött újraelosztásból származó források csökkenését is eredményezte. 2008-ban ez a folyamat megfordult, és ebben az évben már magasabb volt a városba vándorlók száma az e</w:t>
      </w:r>
      <w:r w:rsidR="001210E4">
        <w:rPr>
          <w:rFonts w:ascii="Arial" w:hAnsi="Arial"/>
          <w:sz w:val="24"/>
          <w:szCs w:val="24"/>
        </w:rPr>
        <w:t xml:space="preserve">lvándoroltak számánál. A 2016. és 2017. évben </w:t>
      </w:r>
      <w:r w:rsidR="001210E4">
        <w:rPr>
          <w:rFonts w:ascii="Arial" w:hAnsi="Arial"/>
          <w:sz w:val="24"/>
          <w:szCs w:val="24"/>
          <w:lang w:val="hu-HU"/>
        </w:rPr>
        <w:t xml:space="preserve">minimális </w:t>
      </w:r>
      <w:r w:rsidR="001210E4">
        <w:rPr>
          <w:rFonts w:ascii="Arial" w:hAnsi="Arial"/>
          <w:sz w:val="24"/>
          <w:szCs w:val="24"/>
        </w:rPr>
        <w:t>elvándorlási</w:t>
      </w:r>
      <w:r w:rsidR="001210E4">
        <w:rPr>
          <w:rFonts w:ascii="Arial" w:hAnsi="Arial"/>
          <w:sz w:val="24"/>
          <w:szCs w:val="24"/>
          <w:lang w:val="hu-HU"/>
        </w:rPr>
        <w:t xml:space="preserve"> többlet figyelhető meg.</w:t>
      </w:r>
      <w:r w:rsidRPr="002850A1">
        <w:rPr>
          <w:rFonts w:ascii="Arial" w:hAnsi="Arial"/>
          <w:sz w:val="24"/>
          <w:szCs w:val="24"/>
        </w:rPr>
        <w:t xml:space="preserve">A halálozások száma minden évben felülmúlta az élve születésekét. </w:t>
      </w:r>
    </w:p>
    <w:p w:rsidR="00986004" w:rsidRDefault="00986004" w:rsidP="00986004">
      <w:pPr>
        <w:jc w:val="center"/>
        <w:rPr>
          <w:rFonts w:ascii="Arial" w:hAnsi="Arial" w:cs="Arial"/>
          <w:b/>
          <w:bCs/>
          <w:sz w:val="24"/>
        </w:rPr>
      </w:pPr>
    </w:p>
    <w:p w:rsidR="00F3151D" w:rsidRDefault="00F3151D" w:rsidP="00986004">
      <w:pPr>
        <w:jc w:val="center"/>
        <w:rPr>
          <w:rFonts w:ascii="Arial" w:hAnsi="Arial" w:cs="Arial"/>
          <w:b/>
          <w:bCs/>
          <w:sz w:val="24"/>
        </w:rPr>
      </w:pPr>
    </w:p>
    <w:p w:rsidR="00F3151D" w:rsidRDefault="00F3151D" w:rsidP="00986004">
      <w:pPr>
        <w:jc w:val="center"/>
        <w:rPr>
          <w:rFonts w:ascii="Arial" w:hAnsi="Arial" w:cs="Arial"/>
          <w:b/>
          <w:bCs/>
          <w:sz w:val="24"/>
        </w:rPr>
      </w:pPr>
    </w:p>
    <w:p w:rsidR="00F3151D" w:rsidRDefault="00F3151D" w:rsidP="00986004">
      <w:pPr>
        <w:jc w:val="center"/>
        <w:rPr>
          <w:rFonts w:ascii="Arial" w:hAnsi="Arial" w:cs="Arial"/>
          <w:b/>
          <w:bCs/>
          <w:sz w:val="24"/>
        </w:rPr>
      </w:pPr>
    </w:p>
    <w:p w:rsidR="00AF0C2F" w:rsidRDefault="00AF0C2F" w:rsidP="00E67E1E">
      <w:pPr>
        <w:rPr>
          <w:rFonts w:ascii="Arial" w:hAnsi="Arial" w:cs="Arial"/>
          <w:b/>
          <w:bCs/>
          <w:sz w:val="24"/>
        </w:rPr>
      </w:pPr>
    </w:p>
    <w:p w:rsidR="00203E12" w:rsidRDefault="00203E12" w:rsidP="00E67E1E">
      <w:pPr>
        <w:rPr>
          <w:rFonts w:ascii="Arial" w:hAnsi="Arial" w:cs="Arial"/>
          <w:b/>
          <w:bCs/>
          <w:sz w:val="24"/>
        </w:rPr>
      </w:pPr>
    </w:p>
    <w:p w:rsidR="00203E12" w:rsidRDefault="00203E12" w:rsidP="00E67E1E">
      <w:pPr>
        <w:rPr>
          <w:rFonts w:ascii="Arial" w:hAnsi="Arial" w:cs="Arial"/>
          <w:b/>
          <w:bCs/>
          <w:sz w:val="24"/>
        </w:rPr>
      </w:pPr>
    </w:p>
    <w:p w:rsidR="00F3151D" w:rsidRPr="002850A1" w:rsidRDefault="00F3151D" w:rsidP="00986004">
      <w:pPr>
        <w:jc w:val="center"/>
        <w:rPr>
          <w:rFonts w:ascii="Arial" w:hAnsi="Arial" w:cs="Arial"/>
          <w:b/>
          <w:bCs/>
          <w:sz w:val="24"/>
        </w:rPr>
      </w:pPr>
    </w:p>
    <w:p w:rsidR="00986004" w:rsidRPr="003D1142" w:rsidRDefault="00986004" w:rsidP="003D1142">
      <w:pPr>
        <w:jc w:val="center"/>
        <w:rPr>
          <w:rFonts w:ascii="Arial" w:hAnsi="Arial" w:cs="Arial"/>
          <w:b/>
          <w:bCs/>
          <w:sz w:val="24"/>
        </w:rPr>
      </w:pPr>
      <w:r w:rsidRPr="002850A1">
        <w:rPr>
          <w:rFonts w:ascii="Arial" w:hAnsi="Arial" w:cs="Arial"/>
          <w:b/>
          <w:bCs/>
          <w:sz w:val="24"/>
        </w:rPr>
        <w:t>Nép</w:t>
      </w:r>
      <w:r w:rsidR="003D1142">
        <w:rPr>
          <w:rFonts w:ascii="Arial" w:hAnsi="Arial" w:cs="Arial"/>
          <w:b/>
          <w:bCs/>
          <w:sz w:val="24"/>
        </w:rPr>
        <w:t>mozgalom Szombathelyen 2000-től</w:t>
      </w:r>
    </w:p>
    <w:tbl>
      <w:tblPr>
        <w:tblW w:w="9210" w:type="dxa"/>
        <w:jc w:val="center"/>
        <w:tblLayout w:type="fixed"/>
        <w:tblCellMar>
          <w:left w:w="70" w:type="dxa"/>
          <w:right w:w="70" w:type="dxa"/>
        </w:tblCellMar>
        <w:tblLook w:val="04A0" w:firstRow="1" w:lastRow="0" w:firstColumn="1" w:lastColumn="0" w:noHBand="0" w:noVBand="1"/>
      </w:tblPr>
      <w:tblGrid>
        <w:gridCol w:w="1296"/>
        <w:gridCol w:w="1547"/>
        <w:gridCol w:w="1547"/>
        <w:gridCol w:w="2410"/>
        <w:gridCol w:w="2410"/>
      </w:tblGrid>
      <w:tr w:rsidR="00986004" w:rsidTr="00760152">
        <w:trPr>
          <w:trHeight w:val="934"/>
          <w:jc w:val="center"/>
        </w:trPr>
        <w:tc>
          <w:tcPr>
            <w:tcW w:w="1296" w:type="dxa"/>
            <w:tcBorders>
              <w:top w:val="single" w:sz="4" w:space="0" w:color="auto"/>
              <w:left w:val="single" w:sz="4" w:space="0" w:color="auto"/>
              <w:bottom w:val="single" w:sz="4" w:space="0" w:color="auto"/>
              <w:right w:val="single" w:sz="4" w:space="0" w:color="auto"/>
            </w:tcBorders>
            <w:vAlign w:val="center"/>
            <w:hideMark/>
          </w:tcPr>
          <w:p w:rsidR="00986004" w:rsidRDefault="00986004">
            <w:pPr>
              <w:jc w:val="center"/>
              <w:rPr>
                <w:rFonts w:ascii="Arial" w:hAnsi="Arial" w:cs="Arial"/>
                <w:sz w:val="24"/>
              </w:rPr>
            </w:pPr>
            <w:r>
              <w:rPr>
                <w:rFonts w:ascii="Arial" w:hAnsi="Arial" w:cs="Arial"/>
                <w:sz w:val="24"/>
              </w:rPr>
              <w:t>Év</w:t>
            </w:r>
          </w:p>
        </w:tc>
        <w:tc>
          <w:tcPr>
            <w:tcW w:w="1547" w:type="dxa"/>
            <w:tcBorders>
              <w:top w:val="single" w:sz="4" w:space="0" w:color="auto"/>
              <w:left w:val="single" w:sz="4" w:space="0" w:color="auto"/>
              <w:bottom w:val="single" w:sz="4" w:space="0" w:color="auto"/>
              <w:right w:val="single" w:sz="4" w:space="0" w:color="auto"/>
            </w:tcBorders>
            <w:vAlign w:val="center"/>
            <w:hideMark/>
          </w:tcPr>
          <w:p w:rsidR="00986004" w:rsidRDefault="00986004">
            <w:pPr>
              <w:jc w:val="center"/>
              <w:rPr>
                <w:rFonts w:ascii="Arial" w:hAnsi="Arial" w:cs="Arial"/>
                <w:sz w:val="24"/>
              </w:rPr>
            </w:pPr>
            <w:r>
              <w:rPr>
                <w:rFonts w:ascii="Arial" w:hAnsi="Arial" w:cs="Arial"/>
                <w:sz w:val="24"/>
              </w:rPr>
              <w:t>Élve születések száma</w:t>
            </w:r>
          </w:p>
        </w:tc>
        <w:tc>
          <w:tcPr>
            <w:tcW w:w="1547" w:type="dxa"/>
            <w:tcBorders>
              <w:top w:val="single" w:sz="4" w:space="0" w:color="auto"/>
              <w:left w:val="single" w:sz="4" w:space="0" w:color="auto"/>
              <w:bottom w:val="single" w:sz="4" w:space="0" w:color="auto"/>
              <w:right w:val="single" w:sz="4" w:space="0" w:color="auto"/>
            </w:tcBorders>
            <w:vAlign w:val="center"/>
            <w:hideMark/>
          </w:tcPr>
          <w:p w:rsidR="00986004" w:rsidRDefault="00986004">
            <w:pPr>
              <w:jc w:val="center"/>
              <w:rPr>
                <w:rFonts w:ascii="Arial" w:hAnsi="Arial" w:cs="Arial"/>
                <w:sz w:val="24"/>
              </w:rPr>
            </w:pPr>
            <w:r>
              <w:rPr>
                <w:rFonts w:ascii="Arial" w:hAnsi="Arial" w:cs="Arial"/>
                <w:sz w:val="24"/>
              </w:rPr>
              <w:t>Halálozások száma</w:t>
            </w:r>
          </w:p>
        </w:tc>
        <w:tc>
          <w:tcPr>
            <w:tcW w:w="2410" w:type="dxa"/>
            <w:tcBorders>
              <w:top w:val="single" w:sz="4" w:space="0" w:color="auto"/>
              <w:left w:val="single" w:sz="4" w:space="0" w:color="auto"/>
              <w:bottom w:val="single" w:sz="4" w:space="0" w:color="auto"/>
              <w:right w:val="single" w:sz="4" w:space="0" w:color="auto"/>
            </w:tcBorders>
            <w:vAlign w:val="center"/>
            <w:hideMark/>
          </w:tcPr>
          <w:p w:rsidR="00986004" w:rsidRDefault="00986004">
            <w:pPr>
              <w:jc w:val="center"/>
              <w:rPr>
                <w:rFonts w:ascii="Arial" w:hAnsi="Arial" w:cs="Arial"/>
                <w:sz w:val="24"/>
              </w:rPr>
            </w:pPr>
            <w:r>
              <w:rPr>
                <w:rFonts w:ascii="Arial" w:hAnsi="Arial" w:cs="Arial"/>
                <w:sz w:val="24"/>
              </w:rPr>
              <w:t>Odavándorlások száma (állandó és ideiglenes vándorlások száma összesen)</w:t>
            </w:r>
          </w:p>
        </w:tc>
        <w:tc>
          <w:tcPr>
            <w:tcW w:w="2410" w:type="dxa"/>
            <w:tcBorders>
              <w:top w:val="single" w:sz="4" w:space="0" w:color="auto"/>
              <w:left w:val="single" w:sz="4" w:space="0" w:color="auto"/>
              <w:bottom w:val="single" w:sz="4" w:space="0" w:color="auto"/>
              <w:right w:val="single" w:sz="4" w:space="0" w:color="auto"/>
            </w:tcBorders>
            <w:vAlign w:val="center"/>
            <w:hideMark/>
          </w:tcPr>
          <w:p w:rsidR="00986004" w:rsidRDefault="00986004">
            <w:pPr>
              <w:jc w:val="center"/>
              <w:rPr>
                <w:rFonts w:ascii="Arial" w:hAnsi="Arial" w:cs="Arial"/>
                <w:sz w:val="24"/>
              </w:rPr>
            </w:pPr>
            <w:r>
              <w:rPr>
                <w:rFonts w:ascii="Arial" w:hAnsi="Arial" w:cs="Arial"/>
                <w:sz w:val="24"/>
              </w:rPr>
              <w:t>Elvándorlások száma (állandó és ideiglenes vándorlások száma összesen)</w:t>
            </w:r>
          </w:p>
        </w:tc>
      </w:tr>
      <w:tr w:rsidR="00986004" w:rsidTr="00760152">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2000</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703</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ind w:right="470"/>
              <w:jc w:val="right"/>
              <w:rPr>
                <w:rFonts w:ascii="Arial" w:hAnsi="Arial" w:cs="Arial"/>
                <w:sz w:val="24"/>
              </w:rPr>
            </w:pPr>
            <w:r>
              <w:rPr>
                <w:rFonts w:ascii="Arial" w:hAnsi="Arial" w:cs="Arial"/>
                <w:sz w:val="24"/>
              </w:rPr>
              <w:t>1 060</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2 596</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3 312</w:t>
            </w:r>
          </w:p>
        </w:tc>
      </w:tr>
      <w:tr w:rsidR="00986004" w:rsidTr="00760152">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2005</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734</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ind w:right="470"/>
              <w:jc w:val="right"/>
              <w:rPr>
                <w:rFonts w:ascii="Arial" w:hAnsi="Arial" w:cs="Arial"/>
                <w:sz w:val="24"/>
              </w:rPr>
            </w:pPr>
            <w:r>
              <w:rPr>
                <w:rFonts w:ascii="Arial" w:hAnsi="Arial" w:cs="Arial"/>
                <w:sz w:val="24"/>
              </w:rPr>
              <w:t>942</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3 121</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3 223</w:t>
            </w:r>
          </w:p>
        </w:tc>
      </w:tr>
      <w:tr w:rsidR="00986004" w:rsidTr="00760152">
        <w:trPr>
          <w:trHeight w:val="268"/>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rsidR="00986004" w:rsidRDefault="008939CC" w:rsidP="00AE361D">
            <w:pPr>
              <w:rPr>
                <w:rFonts w:ascii="Arial" w:hAnsi="Arial" w:cs="Arial"/>
                <w:sz w:val="24"/>
              </w:rPr>
            </w:pPr>
            <w:r>
              <w:rPr>
                <w:rFonts w:ascii="Arial" w:hAnsi="Arial" w:cs="Arial"/>
                <w:sz w:val="24"/>
              </w:rPr>
              <w:t xml:space="preserve">     </w:t>
            </w:r>
            <w:r w:rsidR="008705BC">
              <w:rPr>
                <w:rFonts w:ascii="Arial" w:hAnsi="Arial" w:cs="Arial"/>
                <w:sz w:val="24"/>
              </w:rPr>
              <w:t>2010</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8705BC">
            <w:pPr>
              <w:jc w:val="center"/>
              <w:rPr>
                <w:rFonts w:ascii="Arial" w:hAnsi="Arial" w:cs="Arial"/>
                <w:sz w:val="24"/>
              </w:rPr>
            </w:pPr>
            <w:r>
              <w:rPr>
                <w:rFonts w:ascii="Arial" w:hAnsi="Arial" w:cs="Arial"/>
                <w:sz w:val="24"/>
              </w:rPr>
              <w:t>684</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8705BC">
            <w:pPr>
              <w:ind w:right="470"/>
              <w:jc w:val="right"/>
              <w:rPr>
                <w:rFonts w:ascii="Arial" w:hAnsi="Arial" w:cs="Arial"/>
                <w:sz w:val="24"/>
              </w:rPr>
            </w:pPr>
            <w:r>
              <w:rPr>
                <w:rFonts w:ascii="Arial" w:hAnsi="Arial" w:cs="Arial"/>
                <w:sz w:val="24"/>
              </w:rPr>
              <w:t>888</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2850A1">
            <w:pPr>
              <w:jc w:val="center"/>
              <w:rPr>
                <w:rFonts w:ascii="Arial" w:hAnsi="Arial" w:cs="Arial"/>
                <w:sz w:val="24"/>
              </w:rPr>
            </w:pPr>
            <w:r>
              <w:rPr>
                <w:rFonts w:ascii="Arial" w:hAnsi="Arial" w:cs="Arial"/>
                <w:sz w:val="24"/>
              </w:rPr>
              <w:t>1239</w:t>
            </w:r>
          </w:p>
          <w:p w:rsidR="00AE361D" w:rsidRDefault="00AE361D">
            <w:pPr>
              <w:jc w:val="center"/>
              <w:rPr>
                <w:rFonts w:ascii="Arial" w:hAnsi="Arial" w:cs="Arial"/>
                <w:sz w:val="24"/>
              </w:rPr>
            </w:pP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2850A1">
            <w:pPr>
              <w:jc w:val="center"/>
              <w:rPr>
                <w:rFonts w:ascii="Arial" w:hAnsi="Arial" w:cs="Arial"/>
                <w:sz w:val="24"/>
              </w:rPr>
            </w:pPr>
            <w:r>
              <w:rPr>
                <w:rFonts w:ascii="Arial" w:hAnsi="Arial" w:cs="Arial"/>
                <w:sz w:val="24"/>
              </w:rPr>
              <w:t>1184</w:t>
            </w:r>
          </w:p>
        </w:tc>
      </w:tr>
      <w:tr w:rsidR="00986004" w:rsidTr="00760152">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rsidR="00986004" w:rsidRDefault="008705BC">
            <w:pPr>
              <w:jc w:val="center"/>
              <w:rPr>
                <w:rFonts w:ascii="Arial" w:hAnsi="Arial" w:cs="Arial"/>
                <w:sz w:val="24"/>
              </w:rPr>
            </w:pPr>
            <w:r>
              <w:rPr>
                <w:rFonts w:ascii="Arial" w:hAnsi="Arial" w:cs="Arial"/>
                <w:sz w:val="24"/>
              </w:rPr>
              <w:t>2011</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AE361D">
            <w:pPr>
              <w:jc w:val="center"/>
              <w:rPr>
                <w:rFonts w:ascii="Arial" w:hAnsi="Arial" w:cs="Arial"/>
                <w:sz w:val="24"/>
              </w:rPr>
            </w:pPr>
            <w:r>
              <w:rPr>
                <w:rFonts w:ascii="Arial" w:hAnsi="Arial" w:cs="Arial"/>
                <w:sz w:val="24"/>
              </w:rPr>
              <w:t>607</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AE361D">
            <w:pPr>
              <w:jc w:val="center"/>
              <w:rPr>
                <w:rFonts w:ascii="Arial" w:hAnsi="Arial" w:cs="Arial"/>
                <w:sz w:val="24"/>
              </w:rPr>
            </w:pPr>
            <w:r>
              <w:rPr>
                <w:rFonts w:ascii="Arial" w:hAnsi="Arial" w:cs="Arial"/>
                <w:sz w:val="24"/>
              </w:rPr>
              <w:t xml:space="preserve">  917</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2850A1">
            <w:pPr>
              <w:jc w:val="center"/>
              <w:rPr>
                <w:rFonts w:ascii="Arial" w:hAnsi="Arial" w:cs="Arial"/>
                <w:sz w:val="24"/>
              </w:rPr>
            </w:pPr>
            <w:r>
              <w:rPr>
                <w:rFonts w:ascii="Arial" w:hAnsi="Arial" w:cs="Arial"/>
                <w:sz w:val="24"/>
              </w:rPr>
              <w:t>1304</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2850A1">
            <w:pPr>
              <w:jc w:val="center"/>
              <w:rPr>
                <w:rFonts w:ascii="Arial" w:hAnsi="Arial" w:cs="Arial"/>
                <w:sz w:val="24"/>
              </w:rPr>
            </w:pPr>
            <w:r>
              <w:rPr>
                <w:rFonts w:ascii="Arial" w:hAnsi="Arial" w:cs="Arial"/>
                <w:sz w:val="24"/>
              </w:rPr>
              <w:t>1313</w:t>
            </w:r>
          </w:p>
        </w:tc>
      </w:tr>
      <w:tr w:rsidR="00986004" w:rsidTr="00760152">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rsidR="00986004" w:rsidRDefault="008705BC">
            <w:pPr>
              <w:jc w:val="center"/>
              <w:rPr>
                <w:rFonts w:ascii="Arial" w:hAnsi="Arial" w:cs="Arial"/>
                <w:sz w:val="24"/>
              </w:rPr>
            </w:pPr>
            <w:r>
              <w:rPr>
                <w:rFonts w:ascii="Arial" w:hAnsi="Arial" w:cs="Arial"/>
                <w:sz w:val="24"/>
              </w:rPr>
              <w:t>2012</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AE361D">
            <w:pPr>
              <w:jc w:val="center"/>
              <w:rPr>
                <w:rFonts w:ascii="Arial" w:hAnsi="Arial" w:cs="Arial"/>
                <w:sz w:val="24"/>
              </w:rPr>
            </w:pPr>
            <w:r>
              <w:rPr>
                <w:rFonts w:ascii="Arial" w:hAnsi="Arial" w:cs="Arial"/>
                <w:sz w:val="24"/>
              </w:rPr>
              <w:t>661</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AE361D">
            <w:pPr>
              <w:jc w:val="center"/>
              <w:rPr>
                <w:rFonts w:ascii="Arial" w:hAnsi="Arial" w:cs="Arial"/>
                <w:sz w:val="24"/>
              </w:rPr>
            </w:pPr>
            <w:r>
              <w:rPr>
                <w:rFonts w:ascii="Arial" w:hAnsi="Arial" w:cs="Arial"/>
                <w:sz w:val="24"/>
              </w:rPr>
              <w:t xml:space="preserve">  945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2850A1" w:rsidP="002850A1">
            <w:pPr>
              <w:rPr>
                <w:rFonts w:ascii="Arial" w:hAnsi="Arial" w:cs="Arial"/>
                <w:sz w:val="24"/>
              </w:rPr>
            </w:pPr>
            <w:r>
              <w:rPr>
                <w:rFonts w:ascii="Arial" w:hAnsi="Arial" w:cs="Arial"/>
                <w:sz w:val="24"/>
              </w:rPr>
              <w:t xml:space="preserve">             1278</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2850A1">
            <w:pPr>
              <w:jc w:val="center"/>
              <w:rPr>
                <w:rFonts w:ascii="Arial" w:hAnsi="Arial" w:cs="Arial"/>
                <w:sz w:val="24"/>
              </w:rPr>
            </w:pPr>
            <w:r>
              <w:rPr>
                <w:rFonts w:ascii="Arial" w:hAnsi="Arial" w:cs="Arial"/>
                <w:sz w:val="24"/>
              </w:rPr>
              <w:t>1230</w:t>
            </w:r>
          </w:p>
        </w:tc>
      </w:tr>
      <w:tr w:rsidR="00986004" w:rsidTr="00760152">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rsidR="00986004" w:rsidRDefault="008705BC">
            <w:pPr>
              <w:jc w:val="center"/>
              <w:rPr>
                <w:rFonts w:ascii="Arial" w:hAnsi="Arial" w:cs="Arial"/>
                <w:sz w:val="24"/>
              </w:rPr>
            </w:pPr>
            <w:r>
              <w:rPr>
                <w:rFonts w:ascii="Arial" w:hAnsi="Arial" w:cs="Arial"/>
                <w:sz w:val="24"/>
              </w:rPr>
              <w:t>2013</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AE361D">
            <w:pPr>
              <w:jc w:val="center"/>
              <w:rPr>
                <w:rFonts w:ascii="Arial" w:hAnsi="Arial" w:cs="Arial"/>
                <w:sz w:val="24"/>
              </w:rPr>
            </w:pPr>
            <w:r>
              <w:rPr>
                <w:rFonts w:ascii="Arial" w:hAnsi="Arial" w:cs="Arial"/>
                <w:sz w:val="24"/>
              </w:rPr>
              <w:t>688</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AE361D">
            <w:pPr>
              <w:jc w:val="center"/>
              <w:rPr>
                <w:rFonts w:ascii="Arial" w:hAnsi="Arial" w:cs="Arial"/>
                <w:sz w:val="24"/>
              </w:rPr>
            </w:pPr>
            <w:r>
              <w:rPr>
                <w:rFonts w:ascii="Arial" w:hAnsi="Arial" w:cs="Arial"/>
                <w:sz w:val="24"/>
              </w:rPr>
              <w:t xml:space="preserve">  949</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2850A1">
            <w:pPr>
              <w:jc w:val="center"/>
              <w:rPr>
                <w:rFonts w:ascii="Arial" w:hAnsi="Arial" w:cs="Arial"/>
                <w:sz w:val="24"/>
              </w:rPr>
            </w:pPr>
            <w:r>
              <w:rPr>
                <w:rFonts w:ascii="Arial" w:hAnsi="Arial" w:cs="Arial"/>
                <w:sz w:val="24"/>
              </w:rPr>
              <w:t>1308</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2850A1">
            <w:pPr>
              <w:jc w:val="center"/>
              <w:rPr>
                <w:rFonts w:ascii="Arial" w:hAnsi="Arial" w:cs="Arial"/>
                <w:sz w:val="24"/>
              </w:rPr>
            </w:pPr>
            <w:r>
              <w:rPr>
                <w:rFonts w:ascii="Arial" w:hAnsi="Arial" w:cs="Arial"/>
                <w:sz w:val="24"/>
              </w:rPr>
              <w:t>1288</w:t>
            </w:r>
          </w:p>
        </w:tc>
      </w:tr>
      <w:tr w:rsidR="00986004" w:rsidTr="00760152">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bottom"/>
            <w:hideMark/>
          </w:tcPr>
          <w:p w:rsidR="00986004" w:rsidRDefault="008705BC">
            <w:pPr>
              <w:jc w:val="center"/>
              <w:rPr>
                <w:rFonts w:ascii="Arial" w:hAnsi="Arial" w:cs="Arial"/>
                <w:sz w:val="24"/>
              </w:rPr>
            </w:pPr>
            <w:r>
              <w:rPr>
                <w:rFonts w:ascii="Arial" w:hAnsi="Arial" w:cs="Arial"/>
                <w:sz w:val="24"/>
              </w:rPr>
              <w:t>2014</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AE361D">
            <w:pPr>
              <w:jc w:val="center"/>
              <w:rPr>
                <w:rFonts w:ascii="Arial" w:hAnsi="Arial" w:cs="Arial"/>
                <w:sz w:val="24"/>
              </w:rPr>
            </w:pPr>
            <w:r>
              <w:rPr>
                <w:rFonts w:ascii="Arial" w:hAnsi="Arial" w:cs="Arial"/>
                <w:sz w:val="24"/>
              </w:rPr>
              <w:t>651</w:t>
            </w:r>
          </w:p>
        </w:tc>
        <w:tc>
          <w:tcPr>
            <w:tcW w:w="1547" w:type="dxa"/>
            <w:tcBorders>
              <w:top w:val="single" w:sz="4" w:space="0" w:color="auto"/>
              <w:left w:val="single" w:sz="4" w:space="0" w:color="auto"/>
              <w:bottom w:val="single" w:sz="4" w:space="0" w:color="auto"/>
              <w:right w:val="single" w:sz="4" w:space="0" w:color="auto"/>
            </w:tcBorders>
            <w:noWrap/>
            <w:vAlign w:val="bottom"/>
            <w:hideMark/>
          </w:tcPr>
          <w:p w:rsidR="00986004" w:rsidRDefault="00AE361D">
            <w:pPr>
              <w:jc w:val="center"/>
              <w:rPr>
                <w:rFonts w:ascii="Arial" w:hAnsi="Arial" w:cs="Arial"/>
                <w:sz w:val="24"/>
              </w:rPr>
            </w:pPr>
            <w:r>
              <w:rPr>
                <w:rFonts w:ascii="Arial" w:hAnsi="Arial" w:cs="Arial"/>
                <w:sz w:val="24"/>
              </w:rPr>
              <w:t xml:space="preserve">  930</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2850A1">
            <w:pPr>
              <w:jc w:val="center"/>
              <w:rPr>
                <w:rFonts w:ascii="Arial" w:hAnsi="Arial" w:cs="Arial"/>
                <w:sz w:val="24"/>
              </w:rPr>
            </w:pPr>
            <w:r>
              <w:rPr>
                <w:rFonts w:ascii="Arial" w:hAnsi="Arial" w:cs="Arial"/>
                <w:sz w:val="24"/>
              </w:rPr>
              <w:t>1501</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986004" w:rsidRDefault="002850A1">
            <w:pPr>
              <w:jc w:val="center"/>
              <w:rPr>
                <w:rFonts w:ascii="Arial" w:hAnsi="Arial" w:cs="Arial"/>
                <w:sz w:val="24"/>
              </w:rPr>
            </w:pPr>
            <w:r>
              <w:rPr>
                <w:rFonts w:ascii="Arial" w:hAnsi="Arial" w:cs="Arial"/>
                <w:sz w:val="24"/>
              </w:rPr>
              <w:t>1377</w:t>
            </w:r>
          </w:p>
        </w:tc>
      </w:tr>
      <w:tr w:rsidR="006B5E11" w:rsidRPr="00E67E1E" w:rsidTr="00760152">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bottom"/>
          </w:tcPr>
          <w:p w:rsidR="006B5E11" w:rsidRPr="00E67E1E" w:rsidRDefault="006B5E11">
            <w:pPr>
              <w:jc w:val="center"/>
              <w:rPr>
                <w:rFonts w:ascii="Arial" w:hAnsi="Arial" w:cs="Arial"/>
                <w:sz w:val="24"/>
              </w:rPr>
            </w:pPr>
            <w:r w:rsidRPr="00E67E1E">
              <w:rPr>
                <w:rFonts w:ascii="Arial" w:hAnsi="Arial" w:cs="Arial"/>
                <w:sz w:val="24"/>
              </w:rPr>
              <w:t>2015</w:t>
            </w:r>
          </w:p>
        </w:tc>
        <w:tc>
          <w:tcPr>
            <w:tcW w:w="1547" w:type="dxa"/>
            <w:tcBorders>
              <w:top w:val="single" w:sz="4" w:space="0" w:color="auto"/>
              <w:left w:val="single" w:sz="4" w:space="0" w:color="auto"/>
              <w:bottom w:val="single" w:sz="4" w:space="0" w:color="auto"/>
              <w:right w:val="single" w:sz="4" w:space="0" w:color="auto"/>
            </w:tcBorders>
            <w:noWrap/>
            <w:vAlign w:val="bottom"/>
          </w:tcPr>
          <w:p w:rsidR="006B5E11" w:rsidRPr="00E67E1E" w:rsidRDefault="00D668C8">
            <w:pPr>
              <w:jc w:val="center"/>
              <w:rPr>
                <w:rFonts w:ascii="Arial" w:hAnsi="Arial" w:cs="Arial"/>
                <w:sz w:val="24"/>
              </w:rPr>
            </w:pPr>
            <w:r w:rsidRPr="00E67E1E">
              <w:rPr>
                <w:rFonts w:ascii="Arial" w:hAnsi="Arial" w:cs="Arial"/>
                <w:sz w:val="24"/>
              </w:rPr>
              <w:t>658</w:t>
            </w:r>
          </w:p>
        </w:tc>
        <w:tc>
          <w:tcPr>
            <w:tcW w:w="1547" w:type="dxa"/>
            <w:tcBorders>
              <w:top w:val="single" w:sz="4" w:space="0" w:color="auto"/>
              <w:left w:val="single" w:sz="4" w:space="0" w:color="auto"/>
              <w:bottom w:val="single" w:sz="4" w:space="0" w:color="auto"/>
              <w:right w:val="single" w:sz="4" w:space="0" w:color="auto"/>
            </w:tcBorders>
            <w:noWrap/>
            <w:vAlign w:val="bottom"/>
          </w:tcPr>
          <w:p w:rsidR="006B5E11" w:rsidRPr="00E67E1E" w:rsidRDefault="00D668C8">
            <w:pPr>
              <w:jc w:val="center"/>
              <w:rPr>
                <w:rFonts w:ascii="Arial" w:hAnsi="Arial" w:cs="Arial"/>
                <w:sz w:val="24"/>
              </w:rPr>
            </w:pPr>
            <w:r w:rsidRPr="00E67E1E">
              <w:rPr>
                <w:rFonts w:ascii="Arial" w:hAnsi="Arial" w:cs="Arial"/>
                <w:sz w:val="24"/>
              </w:rPr>
              <w:t>948</w:t>
            </w:r>
          </w:p>
        </w:tc>
        <w:tc>
          <w:tcPr>
            <w:tcW w:w="2410" w:type="dxa"/>
            <w:tcBorders>
              <w:top w:val="single" w:sz="4" w:space="0" w:color="auto"/>
              <w:left w:val="single" w:sz="4" w:space="0" w:color="auto"/>
              <w:bottom w:val="single" w:sz="4" w:space="0" w:color="auto"/>
              <w:right w:val="single" w:sz="4" w:space="0" w:color="auto"/>
            </w:tcBorders>
            <w:noWrap/>
            <w:vAlign w:val="bottom"/>
          </w:tcPr>
          <w:p w:rsidR="006B5E11" w:rsidRPr="00E67E1E" w:rsidRDefault="006B5E11">
            <w:pPr>
              <w:jc w:val="center"/>
              <w:rPr>
                <w:rFonts w:ascii="Arial" w:hAnsi="Arial" w:cs="Arial"/>
                <w:sz w:val="24"/>
              </w:rPr>
            </w:pPr>
          </w:p>
        </w:tc>
        <w:tc>
          <w:tcPr>
            <w:tcW w:w="2410" w:type="dxa"/>
            <w:tcBorders>
              <w:top w:val="single" w:sz="4" w:space="0" w:color="auto"/>
              <w:left w:val="single" w:sz="4" w:space="0" w:color="auto"/>
              <w:bottom w:val="single" w:sz="4" w:space="0" w:color="auto"/>
              <w:right w:val="single" w:sz="4" w:space="0" w:color="auto"/>
            </w:tcBorders>
            <w:noWrap/>
            <w:vAlign w:val="bottom"/>
          </w:tcPr>
          <w:p w:rsidR="006B5E11" w:rsidRPr="00E67E1E" w:rsidRDefault="006B5E11">
            <w:pPr>
              <w:jc w:val="center"/>
              <w:rPr>
                <w:rFonts w:ascii="Arial" w:hAnsi="Arial" w:cs="Arial"/>
                <w:sz w:val="24"/>
              </w:rPr>
            </w:pPr>
          </w:p>
        </w:tc>
      </w:tr>
      <w:tr w:rsidR="006B5E11" w:rsidRPr="00E67E1E" w:rsidTr="00760152">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bottom"/>
          </w:tcPr>
          <w:p w:rsidR="006B5E11" w:rsidRPr="00E67E1E" w:rsidRDefault="006B5E11">
            <w:pPr>
              <w:jc w:val="center"/>
              <w:rPr>
                <w:rFonts w:ascii="Arial" w:hAnsi="Arial" w:cs="Arial"/>
                <w:sz w:val="24"/>
              </w:rPr>
            </w:pPr>
            <w:r w:rsidRPr="00E67E1E">
              <w:rPr>
                <w:rFonts w:ascii="Arial" w:hAnsi="Arial" w:cs="Arial"/>
                <w:sz w:val="24"/>
              </w:rPr>
              <w:t>2016</w:t>
            </w:r>
          </w:p>
        </w:tc>
        <w:tc>
          <w:tcPr>
            <w:tcW w:w="1547" w:type="dxa"/>
            <w:tcBorders>
              <w:top w:val="single" w:sz="4" w:space="0" w:color="auto"/>
              <w:left w:val="single" w:sz="4" w:space="0" w:color="auto"/>
              <w:bottom w:val="single" w:sz="4" w:space="0" w:color="auto"/>
              <w:right w:val="single" w:sz="4" w:space="0" w:color="auto"/>
            </w:tcBorders>
            <w:noWrap/>
            <w:vAlign w:val="bottom"/>
          </w:tcPr>
          <w:p w:rsidR="006B5E11" w:rsidRPr="00E67E1E" w:rsidRDefault="00D668C8">
            <w:pPr>
              <w:jc w:val="center"/>
              <w:rPr>
                <w:rFonts w:ascii="Arial" w:hAnsi="Arial" w:cs="Arial"/>
                <w:sz w:val="24"/>
              </w:rPr>
            </w:pPr>
            <w:r w:rsidRPr="00E67E1E">
              <w:rPr>
                <w:rFonts w:ascii="Arial" w:hAnsi="Arial" w:cs="Arial"/>
                <w:sz w:val="24"/>
              </w:rPr>
              <w:t>701</w:t>
            </w:r>
          </w:p>
        </w:tc>
        <w:tc>
          <w:tcPr>
            <w:tcW w:w="1547" w:type="dxa"/>
            <w:tcBorders>
              <w:top w:val="single" w:sz="4" w:space="0" w:color="auto"/>
              <w:left w:val="single" w:sz="4" w:space="0" w:color="auto"/>
              <w:bottom w:val="single" w:sz="4" w:space="0" w:color="auto"/>
              <w:right w:val="single" w:sz="4" w:space="0" w:color="auto"/>
            </w:tcBorders>
            <w:noWrap/>
            <w:vAlign w:val="bottom"/>
          </w:tcPr>
          <w:p w:rsidR="006B5E11" w:rsidRPr="00E67E1E" w:rsidRDefault="00D668C8">
            <w:pPr>
              <w:jc w:val="center"/>
              <w:rPr>
                <w:rFonts w:ascii="Arial" w:hAnsi="Arial" w:cs="Arial"/>
                <w:sz w:val="24"/>
              </w:rPr>
            </w:pPr>
            <w:r w:rsidRPr="00E67E1E">
              <w:rPr>
                <w:rFonts w:ascii="Arial" w:hAnsi="Arial" w:cs="Arial"/>
                <w:sz w:val="24"/>
              </w:rPr>
              <w:t>978</w:t>
            </w:r>
          </w:p>
        </w:tc>
        <w:tc>
          <w:tcPr>
            <w:tcW w:w="2410" w:type="dxa"/>
            <w:tcBorders>
              <w:top w:val="single" w:sz="4" w:space="0" w:color="auto"/>
              <w:left w:val="single" w:sz="4" w:space="0" w:color="auto"/>
              <w:bottom w:val="single" w:sz="4" w:space="0" w:color="auto"/>
              <w:right w:val="single" w:sz="4" w:space="0" w:color="auto"/>
            </w:tcBorders>
            <w:noWrap/>
            <w:vAlign w:val="bottom"/>
          </w:tcPr>
          <w:p w:rsidR="006B5E11" w:rsidRPr="00E67E1E" w:rsidRDefault="00E67E1E">
            <w:pPr>
              <w:jc w:val="center"/>
              <w:rPr>
                <w:rFonts w:ascii="Arial" w:hAnsi="Arial" w:cs="Arial"/>
                <w:sz w:val="24"/>
              </w:rPr>
            </w:pPr>
            <w:r w:rsidRPr="00E67E1E">
              <w:rPr>
                <w:rFonts w:ascii="Arial" w:hAnsi="Arial" w:cs="Arial"/>
                <w:sz w:val="24"/>
              </w:rPr>
              <w:t>1626</w:t>
            </w:r>
          </w:p>
        </w:tc>
        <w:tc>
          <w:tcPr>
            <w:tcW w:w="2410" w:type="dxa"/>
            <w:tcBorders>
              <w:top w:val="single" w:sz="4" w:space="0" w:color="auto"/>
              <w:left w:val="single" w:sz="4" w:space="0" w:color="auto"/>
              <w:bottom w:val="single" w:sz="4" w:space="0" w:color="auto"/>
              <w:right w:val="single" w:sz="4" w:space="0" w:color="auto"/>
            </w:tcBorders>
            <w:noWrap/>
            <w:vAlign w:val="bottom"/>
          </w:tcPr>
          <w:p w:rsidR="006B5E11" w:rsidRPr="00E67E1E" w:rsidRDefault="00E67E1E">
            <w:pPr>
              <w:jc w:val="center"/>
              <w:rPr>
                <w:rFonts w:ascii="Arial" w:hAnsi="Arial" w:cs="Arial"/>
                <w:sz w:val="24"/>
              </w:rPr>
            </w:pPr>
            <w:r w:rsidRPr="00E67E1E">
              <w:rPr>
                <w:rFonts w:ascii="Arial" w:hAnsi="Arial" w:cs="Arial"/>
                <w:sz w:val="24"/>
              </w:rPr>
              <w:t>1641</w:t>
            </w:r>
          </w:p>
        </w:tc>
      </w:tr>
      <w:tr w:rsidR="00094AA0" w:rsidTr="00760152">
        <w:trPr>
          <w:trHeight w:val="255"/>
          <w:jc w:val="center"/>
        </w:trPr>
        <w:tc>
          <w:tcPr>
            <w:tcW w:w="1296" w:type="dxa"/>
            <w:tcBorders>
              <w:top w:val="single" w:sz="4" w:space="0" w:color="auto"/>
              <w:left w:val="single" w:sz="4" w:space="0" w:color="auto"/>
              <w:bottom w:val="single" w:sz="4" w:space="0" w:color="auto"/>
              <w:right w:val="single" w:sz="4" w:space="0" w:color="auto"/>
            </w:tcBorders>
            <w:noWrap/>
            <w:vAlign w:val="bottom"/>
          </w:tcPr>
          <w:p w:rsidR="00094AA0" w:rsidRPr="00E67E1E" w:rsidRDefault="00094AA0">
            <w:pPr>
              <w:jc w:val="center"/>
              <w:rPr>
                <w:rFonts w:ascii="Arial" w:hAnsi="Arial" w:cs="Arial"/>
                <w:sz w:val="24"/>
              </w:rPr>
            </w:pPr>
            <w:r w:rsidRPr="00E67E1E">
              <w:rPr>
                <w:rFonts w:ascii="Arial" w:hAnsi="Arial" w:cs="Arial"/>
                <w:sz w:val="24"/>
              </w:rPr>
              <w:t>2017</w:t>
            </w:r>
          </w:p>
        </w:tc>
        <w:tc>
          <w:tcPr>
            <w:tcW w:w="1547" w:type="dxa"/>
            <w:tcBorders>
              <w:top w:val="single" w:sz="4" w:space="0" w:color="auto"/>
              <w:left w:val="single" w:sz="4" w:space="0" w:color="auto"/>
              <w:bottom w:val="single" w:sz="4" w:space="0" w:color="auto"/>
              <w:right w:val="single" w:sz="4" w:space="0" w:color="auto"/>
            </w:tcBorders>
            <w:noWrap/>
            <w:vAlign w:val="bottom"/>
          </w:tcPr>
          <w:p w:rsidR="00094AA0" w:rsidRPr="00E67E1E" w:rsidRDefault="00D668C8">
            <w:pPr>
              <w:jc w:val="center"/>
              <w:rPr>
                <w:rFonts w:ascii="Arial" w:hAnsi="Arial" w:cs="Arial"/>
                <w:sz w:val="24"/>
              </w:rPr>
            </w:pPr>
            <w:r w:rsidRPr="00E67E1E">
              <w:rPr>
                <w:rFonts w:ascii="Arial" w:hAnsi="Arial" w:cs="Arial"/>
                <w:sz w:val="24"/>
              </w:rPr>
              <w:t>673</w:t>
            </w:r>
          </w:p>
        </w:tc>
        <w:tc>
          <w:tcPr>
            <w:tcW w:w="1547" w:type="dxa"/>
            <w:tcBorders>
              <w:top w:val="single" w:sz="4" w:space="0" w:color="auto"/>
              <w:left w:val="single" w:sz="4" w:space="0" w:color="auto"/>
              <w:bottom w:val="single" w:sz="4" w:space="0" w:color="auto"/>
              <w:right w:val="single" w:sz="4" w:space="0" w:color="auto"/>
            </w:tcBorders>
            <w:noWrap/>
            <w:vAlign w:val="bottom"/>
          </w:tcPr>
          <w:p w:rsidR="00094AA0" w:rsidRPr="00E67E1E" w:rsidRDefault="00E67E1E">
            <w:pPr>
              <w:jc w:val="center"/>
              <w:rPr>
                <w:rFonts w:ascii="Arial" w:hAnsi="Arial" w:cs="Arial"/>
                <w:sz w:val="24"/>
              </w:rPr>
            </w:pPr>
            <w:r w:rsidRPr="00E67E1E">
              <w:rPr>
                <w:rFonts w:ascii="Arial" w:hAnsi="Arial" w:cs="Arial"/>
                <w:sz w:val="24"/>
              </w:rPr>
              <w:t>979</w:t>
            </w:r>
          </w:p>
        </w:tc>
        <w:tc>
          <w:tcPr>
            <w:tcW w:w="2410" w:type="dxa"/>
            <w:tcBorders>
              <w:top w:val="single" w:sz="4" w:space="0" w:color="auto"/>
              <w:left w:val="single" w:sz="4" w:space="0" w:color="auto"/>
              <w:bottom w:val="single" w:sz="4" w:space="0" w:color="auto"/>
              <w:right w:val="single" w:sz="4" w:space="0" w:color="auto"/>
            </w:tcBorders>
            <w:noWrap/>
            <w:vAlign w:val="bottom"/>
          </w:tcPr>
          <w:p w:rsidR="00094AA0" w:rsidRPr="00E67E1E" w:rsidRDefault="00E67E1E">
            <w:pPr>
              <w:jc w:val="center"/>
              <w:rPr>
                <w:rFonts w:ascii="Arial" w:hAnsi="Arial" w:cs="Arial"/>
                <w:sz w:val="24"/>
              </w:rPr>
            </w:pPr>
            <w:r w:rsidRPr="00E67E1E">
              <w:rPr>
                <w:rFonts w:ascii="Arial" w:hAnsi="Arial" w:cs="Arial"/>
                <w:sz w:val="24"/>
              </w:rPr>
              <w:t>1633</w:t>
            </w:r>
          </w:p>
        </w:tc>
        <w:tc>
          <w:tcPr>
            <w:tcW w:w="2410" w:type="dxa"/>
            <w:tcBorders>
              <w:top w:val="single" w:sz="4" w:space="0" w:color="auto"/>
              <w:left w:val="single" w:sz="4" w:space="0" w:color="auto"/>
              <w:bottom w:val="single" w:sz="4" w:space="0" w:color="auto"/>
              <w:right w:val="single" w:sz="4" w:space="0" w:color="auto"/>
            </w:tcBorders>
            <w:noWrap/>
            <w:vAlign w:val="bottom"/>
          </w:tcPr>
          <w:p w:rsidR="00094AA0" w:rsidRPr="00E67E1E" w:rsidRDefault="00E67E1E">
            <w:pPr>
              <w:jc w:val="center"/>
              <w:rPr>
                <w:rFonts w:ascii="Arial" w:hAnsi="Arial" w:cs="Arial"/>
                <w:sz w:val="24"/>
              </w:rPr>
            </w:pPr>
            <w:r w:rsidRPr="00E67E1E">
              <w:rPr>
                <w:rFonts w:ascii="Arial" w:hAnsi="Arial" w:cs="Arial"/>
                <w:sz w:val="24"/>
              </w:rPr>
              <w:t>1647</w:t>
            </w:r>
          </w:p>
        </w:tc>
      </w:tr>
    </w:tbl>
    <w:p w:rsidR="00986004" w:rsidRDefault="00760152" w:rsidP="00986004">
      <w:pPr>
        <w:rPr>
          <w:rFonts w:cs="Arial"/>
          <w:sz w:val="24"/>
        </w:rPr>
      </w:pPr>
      <w:r>
        <w:rPr>
          <w:rFonts w:cs="Arial"/>
          <w:sz w:val="24"/>
        </w:rPr>
        <w:t>Forrás: KSH egyedi kérésre összeállított táblázatos állomány</w:t>
      </w:r>
    </w:p>
    <w:p w:rsidR="00760152" w:rsidRDefault="00760152" w:rsidP="00986004">
      <w:pPr>
        <w:rPr>
          <w:rFonts w:cs="Arial"/>
          <w:sz w:val="24"/>
        </w:rPr>
      </w:pPr>
    </w:p>
    <w:p w:rsidR="00986004" w:rsidRPr="00F3151D" w:rsidRDefault="00986004" w:rsidP="00F3151D">
      <w:pPr>
        <w:rPr>
          <w:rFonts w:ascii="Arial" w:hAnsi="Arial" w:cs="Arial"/>
          <w:sz w:val="24"/>
        </w:rPr>
      </w:pPr>
      <w:r w:rsidRPr="004E44E3">
        <w:rPr>
          <w:rFonts w:ascii="Arial" w:hAnsi="Arial" w:cs="Arial"/>
          <w:sz w:val="24"/>
        </w:rPr>
        <w:t>A lakosság korösszetételét tekintve továbbra is a 14 éven aluliak számának csökkenése, valamint a 65 év felettiek számának növekedése jellemző: napjainkban Szombathelynek több a 65 év feletti, mint a 14 év alatti lakosa. Az országos és a megyei tendenciához hasonlóan az időskorúak eltartottsági rátája emelkedett, városunkban 2011. évben 23,4%-os, a gyermekkorú népesség eltartottsági rátája pedig csökkent, 2011. évben 18,9%-os. Az öregedési index (100 gyermekkorúra jutó idősko</w:t>
      </w:r>
      <w:r w:rsidR="00F3151D" w:rsidRPr="004E44E3">
        <w:rPr>
          <w:rFonts w:ascii="Arial" w:hAnsi="Arial" w:cs="Arial"/>
          <w:sz w:val="24"/>
        </w:rPr>
        <w:t>rú népesség száma) városunkban fol</w:t>
      </w:r>
      <w:r w:rsidR="004E44E3" w:rsidRPr="004E44E3">
        <w:rPr>
          <w:rFonts w:ascii="Arial" w:hAnsi="Arial" w:cs="Arial"/>
          <w:sz w:val="24"/>
        </w:rPr>
        <w:t xml:space="preserve">yamatosan növekedést mutat, </w:t>
      </w:r>
      <w:r w:rsidR="004E44E3" w:rsidRPr="004E44E3">
        <w:rPr>
          <w:rFonts w:ascii="Arial" w:hAnsi="Arial" w:cs="Arial"/>
          <w:b/>
          <w:sz w:val="24"/>
        </w:rPr>
        <w:t>2017. évben 152</w:t>
      </w:r>
      <w:r w:rsidR="00F3151D" w:rsidRPr="004E44E3">
        <w:rPr>
          <w:rFonts w:ascii="Arial" w:hAnsi="Arial" w:cs="Arial"/>
          <w:b/>
          <w:sz w:val="24"/>
        </w:rPr>
        <w:t>,2</w:t>
      </w:r>
      <w:r w:rsidR="004E44E3" w:rsidRPr="004E44E3">
        <w:rPr>
          <w:rFonts w:ascii="Arial" w:hAnsi="Arial" w:cs="Arial"/>
          <w:b/>
          <w:sz w:val="24"/>
        </w:rPr>
        <w:t>6</w:t>
      </w:r>
      <w:r w:rsidR="00F3151D" w:rsidRPr="004E44E3">
        <w:rPr>
          <w:rFonts w:ascii="Arial" w:hAnsi="Arial" w:cs="Arial"/>
          <w:b/>
          <w:sz w:val="24"/>
        </w:rPr>
        <w:t>%</w:t>
      </w:r>
      <w:r w:rsidR="00F3151D" w:rsidRPr="004E44E3">
        <w:rPr>
          <w:rFonts w:ascii="Arial" w:hAnsi="Arial" w:cs="Arial"/>
          <w:sz w:val="24"/>
        </w:rPr>
        <w:t xml:space="preserve"> volt.</w:t>
      </w:r>
    </w:p>
    <w:p w:rsidR="001210E4" w:rsidRDefault="00986004" w:rsidP="001210E4">
      <w:pPr>
        <w:pStyle w:val="Szvegtrzs"/>
        <w:rPr>
          <w:rFonts w:ascii="Arial" w:hAnsi="Arial" w:cs="Arial"/>
          <w:sz w:val="24"/>
        </w:rPr>
      </w:pPr>
      <w:r w:rsidRPr="002850A1">
        <w:rPr>
          <w:rFonts w:ascii="Arial" w:hAnsi="Arial" w:cs="Arial"/>
          <w:sz w:val="24"/>
        </w:rPr>
        <w:t>Jelenleg semmi jele nem látszik annak, hogy a fentiekben körvonalazott trend megváltozna. Ez azt jelentheti, hogy két évtized múlva az idősek a város lakosságának negyedét fogják kitenni, ugyanakkor a gyermekkorúak csupán a népesség egytizedét. Mindez jelentős kihívás elé állítja az időseket ellátó egészségügyi és szociális intézményrendszert, de problémát jelent a gyermekekkel fogl</w:t>
      </w:r>
      <w:r w:rsidR="001210E4">
        <w:rPr>
          <w:rFonts w:ascii="Arial" w:hAnsi="Arial" w:cs="Arial"/>
          <w:sz w:val="24"/>
        </w:rPr>
        <w:t xml:space="preserve">alkozó intézmények számára is. </w:t>
      </w:r>
    </w:p>
    <w:p w:rsidR="004E44E3" w:rsidRPr="001210E4" w:rsidRDefault="00986004" w:rsidP="001210E4">
      <w:pPr>
        <w:pStyle w:val="Szvegtrzs"/>
        <w:rPr>
          <w:rFonts w:ascii="Arial" w:hAnsi="Arial" w:cs="Arial"/>
          <w:sz w:val="24"/>
        </w:rPr>
      </w:pPr>
      <w:r w:rsidRPr="009744C5">
        <w:rPr>
          <w:rFonts w:ascii="Arial" w:hAnsi="Arial" w:cs="Arial"/>
          <w:sz w:val="24"/>
        </w:rPr>
        <w:t xml:space="preserve">A következő táblázatban láthatjuk miként változott a város népességszáma.  </w:t>
      </w:r>
    </w:p>
    <w:tbl>
      <w:tblPr>
        <w:tblW w:w="5020" w:type="dxa"/>
        <w:tblCellMar>
          <w:left w:w="70" w:type="dxa"/>
          <w:right w:w="70" w:type="dxa"/>
        </w:tblCellMar>
        <w:tblLook w:val="04A0" w:firstRow="1" w:lastRow="0" w:firstColumn="1" w:lastColumn="0" w:noHBand="0" w:noVBand="1"/>
      </w:tblPr>
      <w:tblGrid>
        <w:gridCol w:w="1700"/>
        <w:gridCol w:w="1600"/>
        <w:gridCol w:w="1720"/>
      </w:tblGrid>
      <w:tr w:rsidR="004E44E3" w:rsidRPr="004E44E3" w:rsidTr="004E44E3">
        <w:trPr>
          <w:trHeight w:val="405"/>
        </w:trPr>
        <w:tc>
          <w:tcPr>
            <w:tcW w:w="5020" w:type="dxa"/>
            <w:gridSpan w:val="3"/>
            <w:tcBorders>
              <w:top w:val="nil"/>
              <w:left w:val="nil"/>
              <w:bottom w:val="single" w:sz="4" w:space="0" w:color="auto"/>
              <w:right w:val="nil"/>
            </w:tcBorders>
            <w:shd w:val="clear" w:color="auto" w:fill="auto"/>
            <w:vAlign w:val="bottom"/>
            <w:hideMark/>
          </w:tcPr>
          <w:p w:rsidR="004E44E3" w:rsidRPr="004E44E3" w:rsidRDefault="004E44E3" w:rsidP="004E44E3">
            <w:pPr>
              <w:jc w:val="center"/>
              <w:rPr>
                <w:b/>
                <w:bCs/>
                <w:color w:val="000000"/>
                <w:szCs w:val="22"/>
              </w:rPr>
            </w:pPr>
            <w:r w:rsidRPr="004E44E3">
              <w:rPr>
                <w:b/>
                <w:bCs/>
                <w:color w:val="000000"/>
                <w:szCs w:val="22"/>
              </w:rPr>
              <w:t>1. számú táblázat - Lakónépesség száma az év végén</w:t>
            </w:r>
          </w:p>
        </w:tc>
      </w:tr>
      <w:tr w:rsidR="004E44E3" w:rsidRPr="004E44E3" w:rsidTr="004E44E3">
        <w:trPr>
          <w:gridAfter w:val="1"/>
          <w:wAfter w:w="1720" w:type="dxa"/>
          <w:trHeight w:val="1800"/>
        </w:trPr>
        <w:tc>
          <w:tcPr>
            <w:tcW w:w="1700" w:type="dxa"/>
            <w:tcBorders>
              <w:top w:val="nil"/>
              <w:left w:val="single" w:sz="4" w:space="0" w:color="auto"/>
              <w:bottom w:val="single" w:sz="4" w:space="0" w:color="auto"/>
              <w:right w:val="single" w:sz="4" w:space="0" w:color="auto"/>
            </w:tcBorders>
            <w:shd w:val="clear" w:color="000000" w:fill="E2EFDA"/>
            <w:noWrap/>
            <w:vAlign w:val="center"/>
            <w:hideMark/>
          </w:tcPr>
          <w:p w:rsidR="004E44E3" w:rsidRPr="004E44E3" w:rsidRDefault="004E44E3" w:rsidP="004E44E3">
            <w:pPr>
              <w:jc w:val="center"/>
              <w:rPr>
                <w:b/>
                <w:bCs/>
                <w:color w:val="000000"/>
                <w:szCs w:val="22"/>
              </w:rPr>
            </w:pPr>
            <w:r w:rsidRPr="004E44E3">
              <w:rPr>
                <w:b/>
                <w:bCs/>
                <w:color w:val="000000"/>
                <w:szCs w:val="22"/>
              </w:rPr>
              <w:t>Év</w:t>
            </w:r>
          </w:p>
        </w:tc>
        <w:tc>
          <w:tcPr>
            <w:tcW w:w="1600" w:type="dxa"/>
            <w:tcBorders>
              <w:top w:val="nil"/>
              <w:left w:val="nil"/>
              <w:bottom w:val="single" w:sz="4" w:space="0" w:color="auto"/>
              <w:right w:val="single" w:sz="4" w:space="0" w:color="auto"/>
            </w:tcBorders>
            <w:shd w:val="clear" w:color="000000" w:fill="E2EFDA"/>
            <w:vAlign w:val="center"/>
            <w:hideMark/>
          </w:tcPr>
          <w:p w:rsidR="004E44E3" w:rsidRPr="004E44E3" w:rsidRDefault="004E44E3" w:rsidP="004E44E3">
            <w:pPr>
              <w:jc w:val="center"/>
              <w:rPr>
                <w:b/>
                <w:bCs/>
                <w:color w:val="000000"/>
                <w:szCs w:val="22"/>
              </w:rPr>
            </w:pPr>
            <w:r w:rsidRPr="004E44E3">
              <w:rPr>
                <w:b/>
                <w:bCs/>
                <w:color w:val="000000"/>
                <w:szCs w:val="22"/>
              </w:rPr>
              <w:t>Fő</w:t>
            </w:r>
            <w:r w:rsidRPr="004E44E3">
              <w:rPr>
                <w:b/>
                <w:bCs/>
                <w:color w:val="000000"/>
                <w:szCs w:val="22"/>
              </w:rPr>
              <w:br/>
            </w:r>
            <w:r w:rsidRPr="004E44E3">
              <w:rPr>
                <w:color w:val="000000"/>
                <w:szCs w:val="22"/>
              </w:rPr>
              <w:t>(TS 0101)</w:t>
            </w:r>
          </w:p>
        </w:tc>
      </w:tr>
      <w:tr w:rsidR="004E44E3" w:rsidRPr="004E44E3" w:rsidTr="004E44E3">
        <w:trPr>
          <w:gridAfter w:val="1"/>
          <w:wAfter w:w="1720" w:type="dxa"/>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4E44E3" w:rsidRPr="004E44E3" w:rsidRDefault="004E44E3" w:rsidP="004E44E3">
            <w:pPr>
              <w:jc w:val="center"/>
              <w:rPr>
                <w:color w:val="000000"/>
                <w:szCs w:val="22"/>
              </w:rPr>
            </w:pPr>
            <w:r w:rsidRPr="004E44E3">
              <w:rPr>
                <w:color w:val="000000"/>
                <w:szCs w:val="22"/>
              </w:rPr>
              <w:t>2013</w:t>
            </w:r>
          </w:p>
        </w:tc>
        <w:tc>
          <w:tcPr>
            <w:tcW w:w="1600" w:type="dxa"/>
            <w:tcBorders>
              <w:top w:val="nil"/>
              <w:left w:val="nil"/>
              <w:bottom w:val="single" w:sz="4" w:space="0" w:color="auto"/>
              <w:right w:val="single" w:sz="4" w:space="0" w:color="auto"/>
            </w:tcBorders>
            <w:shd w:val="clear" w:color="auto" w:fill="auto"/>
            <w:noWrap/>
            <w:vAlign w:val="center"/>
            <w:hideMark/>
          </w:tcPr>
          <w:p w:rsidR="004E44E3" w:rsidRPr="004E44E3" w:rsidRDefault="004E44E3" w:rsidP="004E44E3">
            <w:pPr>
              <w:jc w:val="center"/>
              <w:rPr>
                <w:color w:val="000000"/>
                <w:szCs w:val="22"/>
              </w:rPr>
            </w:pPr>
            <w:r w:rsidRPr="004E44E3">
              <w:rPr>
                <w:color w:val="000000"/>
                <w:szCs w:val="22"/>
              </w:rPr>
              <w:t>77 566</w:t>
            </w:r>
          </w:p>
        </w:tc>
      </w:tr>
      <w:tr w:rsidR="004E44E3" w:rsidRPr="004E44E3" w:rsidTr="004E44E3">
        <w:trPr>
          <w:gridAfter w:val="1"/>
          <w:wAfter w:w="1720" w:type="dxa"/>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4E44E3" w:rsidRPr="004E44E3" w:rsidRDefault="004E44E3" w:rsidP="004E44E3">
            <w:pPr>
              <w:jc w:val="center"/>
              <w:rPr>
                <w:color w:val="000000"/>
                <w:szCs w:val="22"/>
              </w:rPr>
            </w:pPr>
            <w:r w:rsidRPr="004E44E3">
              <w:rPr>
                <w:color w:val="000000"/>
                <w:szCs w:val="22"/>
              </w:rPr>
              <w:t>2014</w:t>
            </w:r>
          </w:p>
        </w:tc>
        <w:tc>
          <w:tcPr>
            <w:tcW w:w="1600" w:type="dxa"/>
            <w:tcBorders>
              <w:top w:val="nil"/>
              <w:left w:val="nil"/>
              <w:bottom w:val="single" w:sz="4" w:space="0" w:color="auto"/>
              <w:right w:val="single" w:sz="4" w:space="0" w:color="auto"/>
            </w:tcBorders>
            <w:shd w:val="clear" w:color="auto" w:fill="auto"/>
            <w:noWrap/>
            <w:vAlign w:val="center"/>
            <w:hideMark/>
          </w:tcPr>
          <w:p w:rsidR="004E44E3" w:rsidRPr="004E44E3" w:rsidRDefault="004E44E3" w:rsidP="004E44E3">
            <w:pPr>
              <w:jc w:val="center"/>
              <w:rPr>
                <w:color w:val="000000"/>
                <w:szCs w:val="22"/>
              </w:rPr>
            </w:pPr>
            <w:r w:rsidRPr="004E44E3">
              <w:rPr>
                <w:color w:val="000000"/>
                <w:szCs w:val="22"/>
              </w:rPr>
              <w:t>77 866</w:t>
            </w:r>
          </w:p>
        </w:tc>
      </w:tr>
      <w:tr w:rsidR="004E44E3" w:rsidRPr="004E44E3" w:rsidTr="004E44E3">
        <w:trPr>
          <w:gridAfter w:val="1"/>
          <w:wAfter w:w="1720" w:type="dxa"/>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4E44E3" w:rsidRPr="004E44E3" w:rsidRDefault="004E44E3" w:rsidP="004E44E3">
            <w:pPr>
              <w:jc w:val="center"/>
              <w:rPr>
                <w:color w:val="000000"/>
                <w:szCs w:val="22"/>
              </w:rPr>
            </w:pPr>
            <w:r w:rsidRPr="004E44E3">
              <w:rPr>
                <w:color w:val="000000"/>
                <w:szCs w:val="22"/>
              </w:rPr>
              <w:t>2015</w:t>
            </w:r>
          </w:p>
        </w:tc>
        <w:tc>
          <w:tcPr>
            <w:tcW w:w="1600" w:type="dxa"/>
            <w:tcBorders>
              <w:top w:val="nil"/>
              <w:left w:val="nil"/>
              <w:bottom w:val="single" w:sz="4" w:space="0" w:color="auto"/>
              <w:right w:val="single" w:sz="4" w:space="0" w:color="auto"/>
            </w:tcBorders>
            <w:shd w:val="clear" w:color="auto" w:fill="auto"/>
            <w:noWrap/>
            <w:vAlign w:val="center"/>
            <w:hideMark/>
          </w:tcPr>
          <w:p w:rsidR="004E44E3" w:rsidRPr="004E44E3" w:rsidRDefault="004E44E3" w:rsidP="004E44E3">
            <w:pPr>
              <w:jc w:val="center"/>
              <w:rPr>
                <w:color w:val="000000"/>
                <w:szCs w:val="22"/>
              </w:rPr>
            </w:pPr>
            <w:r w:rsidRPr="004E44E3">
              <w:rPr>
                <w:color w:val="000000"/>
                <w:szCs w:val="22"/>
              </w:rPr>
              <w:t>77 973</w:t>
            </w:r>
          </w:p>
        </w:tc>
      </w:tr>
      <w:tr w:rsidR="004E44E3" w:rsidRPr="004E44E3" w:rsidTr="004E44E3">
        <w:trPr>
          <w:gridAfter w:val="1"/>
          <w:wAfter w:w="1720" w:type="dxa"/>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4E44E3" w:rsidRPr="004E44E3" w:rsidRDefault="004E44E3" w:rsidP="004E44E3">
            <w:pPr>
              <w:jc w:val="center"/>
              <w:rPr>
                <w:color w:val="000000"/>
                <w:szCs w:val="22"/>
              </w:rPr>
            </w:pPr>
            <w:r w:rsidRPr="004E44E3">
              <w:rPr>
                <w:color w:val="000000"/>
                <w:szCs w:val="22"/>
              </w:rPr>
              <w:t>2016</w:t>
            </w:r>
          </w:p>
        </w:tc>
        <w:tc>
          <w:tcPr>
            <w:tcW w:w="1600" w:type="dxa"/>
            <w:tcBorders>
              <w:top w:val="nil"/>
              <w:left w:val="nil"/>
              <w:bottom w:val="single" w:sz="4" w:space="0" w:color="auto"/>
              <w:right w:val="single" w:sz="4" w:space="0" w:color="auto"/>
            </w:tcBorders>
            <w:shd w:val="clear" w:color="auto" w:fill="auto"/>
            <w:noWrap/>
            <w:vAlign w:val="center"/>
            <w:hideMark/>
          </w:tcPr>
          <w:p w:rsidR="004E44E3" w:rsidRPr="004E44E3" w:rsidRDefault="004E44E3" w:rsidP="004E44E3">
            <w:pPr>
              <w:jc w:val="center"/>
              <w:rPr>
                <w:color w:val="000000"/>
                <w:szCs w:val="22"/>
              </w:rPr>
            </w:pPr>
            <w:r w:rsidRPr="004E44E3">
              <w:rPr>
                <w:color w:val="000000"/>
                <w:szCs w:val="22"/>
              </w:rPr>
              <w:t>78 025</w:t>
            </w:r>
          </w:p>
        </w:tc>
      </w:tr>
      <w:tr w:rsidR="004E44E3" w:rsidRPr="004E44E3" w:rsidTr="004E44E3">
        <w:trPr>
          <w:gridAfter w:val="1"/>
          <w:wAfter w:w="1720" w:type="dxa"/>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4E44E3" w:rsidRPr="004E44E3" w:rsidRDefault="004E44E3" w:rsidP="004E44E3">
            <w:pPr>
              <w:jc w:val="center"/>
              <w:rPr>
                <w:color w:val="000000"/>
                <w:szCs w:val="22"/>
              </w:rPr>
            </w:pPr>
            <w:r w:rsidRPr="004E44E3">
              <w:rPr>
                <w:color w:val="000000"/>
                <w:szCs w:val="22"/>
              </w:rPr>
              <w:t>2017</w:t>
            </w:r>
          </w:p>
        </w:tc>
        <w:tc>
          <w:tcPr>
            <w:tcW w:w="1600" w:type="dxa"/>
            <w:tcBorders>
              <w:top w:val="nil"/>
              <w:left w:val="nil"/>
              <w:bottom w:val="single" w:sz="4" w:space="0" w:color="auto"/>
              <w:right w:val="single" w:sz="4" w:space="0" w:color="auto"/>
            </w:tcBorders>
            <w:shd w:val="clear" w:color="auto" w:fill="auto"/>
            <w:noWrap/>
            <w:vAlign w:val="center"/>
            <w:hideMark/>
          </w:tcPr>
          <w:p w:rsidR="004E44E3" w:rsidRPr="004E44E3" w:rsidRDefault="004E44E3" w:rsidP="004E44E3">
            <w:pPr>
              <w:jc w:val="center"/>
              <w:rPr>
                <w:color w:val="000000"/>
                <w:szCs w:val="22"/>
              </w:rPr>
            </w:pPr>
            <w:r w:rsidRPr="004E44E3">
              <w:rPr>
                <w:color w:val="000000"/>
                <w:szCs w:val="22"/>
              </w:rPr>
              <w:t>78 798</w:t>
            </w:r>
          </w:p>
        </w:tc>
      </w:tr>
      <w:tr w:rsidR="004E44E3" w:rsidRPr="004E44E3" w:rsidTr="004E44E3">
        <w:trPr>
          <w:trHeight w:val="300"/>
        </w:trPr>
        <w:tc>
          <w:tcPr>
            <w:tcW w:w="3300" w:type="dxa"/>
            <w:gridSpan w:val="2"/>
            <w:tcBorders>
              <w:top w:val="nil"/>
              <w:left w:val="nil"/>
              <w:bottom w:val="nil"/>
              <w:right w:val="nil"/>
            </w:tcBorders>
            <w:shd w:val="clear" w:color="auto" w:fill="auto"/>
            <w:noWrap/>
            <w:vAlign w:val="bottom"/>
            <w:hideMark/>
          </w:tcPr>
          <w:p w:rsidR="004E44E3" w:rsidRPr="004E44E3" w:rsidRDefault="004E44E3" w:rsidP="004E44E3">
            <w:pPr>
              <w:jc w:val="left"/>
              <w:rPr>
                <w:color w:val="000000"/>
                <w:szCs w:val="22"/>
              </w:rPr>
            </w:pPr>
            <w:r w:rsidRPr="004E44E3">
              <w:rPr>
                <w:color w:val="000000"/>
                <w:szCs w:val="22"/>
              </w:rPr>
              <w:t>Forrás: TeIR, KSH-TSTAR</w:t>
            </w:r>
          </w:p>
        </w:tc>
        <w:tc>
          <w:tcPr>
            <w:tcW w:w="1720" w:type="dxa"/>
            <w:tcBorders>
              <w:top w:val="nil"/>
              <w:left w:val="nil"/>
              <w:bottom w:val="nil"/>
              <w:right w:val="nil"/>
            </w:tcBorders>
            <w:shd w:val="clear" w:color="auto" w:fill="auto"/>
            <w:noWrap/>
            <w:vAlign w:val="bottom"/>
            <w:hideMark/>
          </w:tcPr>
          <w:p w:rsidR="004E44E3" w:rsidRPr="004E44E3" w:rsidRDefault="004E44E3" w:rsidP="004E44E3">
            <w:pPr>
              <w:jc w:val="left"/>
              <w:rPr>
                <w:color w:val="000000"/>
                <w:szCs w:val="22"/>
              </w:rPr>
            </w:pPr>
          </w:p>
        </w:tc>
      </w:tr>
    </w:tbl>
    <w:p w:rsidR="004E44E3" w:rsidRPr="001210E4" w:rsidRDefault="004E44E3" w:rsidP="001210E4">
      <w:pPr>
        <w:pStyle w:val="NormlWeb"/>
        <w:rPr>
          <w:rFonts w:ascii="Arial" w:hAnsi="Arial" w:cs="Arial"/>
          <w:color w:val="FF0000"/>
          <w:sz w:val="24"/>
        </w:rPr>
      </w:pPr>
      <w:bookmarkStart w:id="59" w:name="_Toc346547617"/>
    </w:p>
    <w:p w:rsidR="001210E4" w:rsidRPr="009744C5" w:rsidRDefault="00986004" w:rsidP="001210E4">
      <w:pPr>
        <w:pStyle w:val="Tblacm"/>
        <w:rPr>
          <w:rFonts w:ascii="Arial" w:hAnsi="Arial"/>
          <w:sz w:val="24"/>
          <w:szCs w:val="24"/>
        </w:rPr>
      </w:pPr>
      <w:r w:rsidRPr="004E44E3">
        <w:rPr>
          <w:rFonts w:ascii="Arial" w:hAnsi="Arial"/>
          <w:sz w:val="24"/>
          <w:szCs w:val="24"/>
        </w:rPr>
        <w:t>2011. október 1-jén a megye lakosságának 31%-a, az országosnak 0,8 %-a élt a megyeszékhelyen, mely 3,7 %-kal elmaradt a 2001. évitől. A csökkenés mértéke kisebb volt a megyei átlagnál, azonban meghaladta az országosat. A kedvezőtlen folyamatok Szombathely népsűrűségét kedvezően befolyásolták, azonban a város még így is a második legsűrűbben lakott megyeszékhely az országban. 2011-ben egy négyzetkilométeren 809-en éltek, 31-el kevesebben, mint az ezredfordulón. Ez 10,5-szerese a megyei, 7,6-szerese az országos átlagnak. A város születési rátái</w:t>
      </w:r>
      <w:r w:rsidR="00131588">
        <w:rPr>
          <w:rFonts w:ascii="Arial" w:hAnsi="Arial"/>
          <w:sz w:val="24"/>
          <w:szCs w:val="24"/>
        </w:rPr>
        <w:t xml:space="preserve"> - a 2000. évtől - a vizsgált 17</w:t>
      </w:r>
      <w:r w:rsidRPr="004E44E3">
        <w:rPr>
          <w:rFonts w:ascii="Arial" w:hAnsi="Arial"/>
          <w:sz w:val="24"/>
          <w:szCs w:val="24"/>
        </w:rPr>
        <w:t xml:space="preserve"> év mindegyikében meghaladták a megyei átlagot, azonban az országosnál kedvezőtlenebbül alakultak. A természetes népmozgalmi folyamatokon kívül a vándormozgalom alakulása is hozzájárult a lakónépesség számának csökkenéséhez, 2000 és 2007 között minden </w:t>
      </w:r>
      <w:r w:rsidR="001210E4" w:rsidRPr="004E44E3">
        <w:rPr>
          <w:rFonts w:ascii="Arial" w:hAnsi="Arial"/>
          <w:sz w:val="24"/>
          <w:szCs w:val="24"/>
        </w:rPr>
        <w:t xml:space="preserve">többen költöztek el a városból, </w:t>
      </w:r>
      <w:r w:rsidR="00BC6C5B">
        <w:rPr>
          <w:rFonts w:ascii="Arial" w:hAnsi="Arial"/>
          <w:sz w:val="24"/>
          <w:szCs w:val="24"/>
        </w:rPr>
        <w:t>mint a a</w:t>
      </w:r>
      <w:r w:rsidR="001210E4" w:rsidRPr="004E44E3">
        <w:rPr>
          <w:rFonts w:ascii="Arial" w:hAnsi="Arial"/>
          <w:sz w:val="24"/>
          <w:szCs w:val="24"/>
        </w:rPr>
        <w:t>hányan beköltöztek oda. Azonban 2008-tól már tudta ellensúlyozni a megelőző időszak kedvezőtlen folyamatait.</w:t>
      </w:r>
      <w:r w:rsidR="001210E4" w:rsidRPr="009744C5">
        <w:rPr>
          <w:rFonts w:ascii="Arial" w:hAnsi="Arial"/>
          <w:sz w:val="24"/>
          <w:szCs w:val="24"/>
        </w:rPr>
        <w:t xml:space="preserve"> </w:t>
      </w:r>
    </w:p>
    <w:p w:rsidR="001210E4" w:rsidRPr="009744C5" w:rsidRDefault="001210E4" w:rsidP="001210E4">
      <w:pPr>
        <w:pStyle w:val="Tblacm"/>
        <w:rPr>
          <w:rFonts w:ascii="Arial" w:hAnsi="Arial"/>
          <w:sz w:val="24"/>
          <w:szCs w:val="24"/>
        </w:rPr>
      </w:pPr>
    </w:p>
    <w:p w:rsidR="001210E4" w:rsidRPr="009744C5" w:rsidRDefault="001210E4" w:rsidP="001210E4">
      <w:pPr>
        <w:pStyle w:val="Tblacm"/>
        <w:rPr>
          <w:rFonts w:ascii="Arial" w:hAnsi="Arial"/>
          <w:sz w:val="20"/>
          <w:szCs w:val="20"/>
        </w:rPr>
      </w:pPr>
      <w:r w:rsidRPr="009744C5">
        <w:rPr>
          <w:rFonts w:ascii="Arial" w:hAnsi="Arial"/>
          <w:sz w:val="20"/>
          <w:szCs w:val="20"/>
        </w:rPr>
        <w:t>(Forrás: Szombathely Megyei Jogú Város Településfejlesztési Koncepciója, Integrált Településfejlesztési Stratégiája, valamint Településszerkezeti Terve 314/2012 (XI.8.) Kormányrendelet szerinti magalapozó vizsgálata. 2013. május 13.)</w:t>
      </w:r>
    </w:p>
    <w:p w:rsidR="00986004" w:rsidRPr="009744C5" w:rsidRDefault="00986004" w:rsidP="001210E4">
      <w:pPr>
        <w:pStyle w:val="Tblacm"/>
        <w:rPr>
          <w:rFonts w:ascii="Arial" w:hAnsi="Arial"/>
          <w:sz w:val="20"/>
          <w:szCs w:val="20"/>
        </w:rPr>
      </w:pPr>
      <w:r w:rsidRPr="004E44E3">
        <w:rPr>
          <w:rFonts w:ascii="Arial" w:hAnsi="Arial"/>
          <w:sz w:val="24"/>
          <w:szCs w:val="24"/>
        </w:rPr>
        <w:t xml:space="preserve">évben </w:t>
      </w:r>
    </w:p>
    <w:bookmarkStart w:id="60" w:name="_Toc346547618"/>
    <w:bookmarkEnd w:id="59"/>
    <w:p w:rsidR="00FC5EB5" w:rsidRDefault="00FC5EB5" w:rsidP="00986004">
      <w:pPr>
        <w:pStyle w:val="Tblacm"/>
        <w:rPr>
          <w:rFonts w:ascii="Arial" w:eastAsiaTheme="minorHAnsi" w:hAnsi="Arial" w:cstheme="minorHAnsi"/>
          <w:bCs w:val="0"/>
          <w:iCs w:val="0"/>
          <w:sz w:val="24"/>
          <w:lang w:val="hu-HU" w:eastAsia="en-US"/>
        </w:rPr>
      </w:pPr>
      <w:r>
        <w:fldChar w:fldCharType="begin"/>
      </w:r>
      <w:r>
        <w:instrText xml:space="preserve"> LINK Excel.Sheet.12 "\\\\Gandalf\\Dokumentumok\\Jogiosztaly\\vinczene.maria\\asztal\\HEP2018\\Másolat eredetijeIndikátor excel táblázat_2018.05.09..xlsx" "nepesseg!S1O6:S11O11" \a \f 4 \h </w:instrText>
      </w:r>
      <w:r>
        <w:fldChar w:fldCharType="separate"/>
      </w:r>
    </w:p>
    <w:tbl>
      <w:tblPr>
        <w:tblW w:w="10060" w:type="dxa"/>
        <w:tblCellMar>
          <w:left w:w="70" w:type="dxa"/>
          <w:right w:w="70" w:type="dxa"/>
        </w:tblCellMar>
        <w:tblLook w:val="04A0" w:firstRow="1" w:lastRow="0" w:firstColumn="1" w:lastColumn="0" w:noHBand="0" w:noVBand="1"/>
      </w:tblPr>
      <w:tblGrid>
        <w:gridCol w:w="5964"/>
        <w:gridCol w:w="700"/>
        <w:gridCol w:w="768"/>
        <w:gridCol w:w="980"/>
        <w:gridCol w:w="859"/>
        <w:gridCol w:w="859"/>
      </w:tblGrid>
      <w:tr w:rsidR="00FC5EB5" w:rsidRPr="00FC5EB5" w:rsidTr="001210E4">
        <w:trPr>
          <w:trHeight w:val="405"/>
        </w:trPr>
        <w:tc>
          <w:tcPr>
            <w:tcW w:w="10060" w:type="dxa"/>
            <w:gridSpan w:val="6"/>
            <w:tcBorders>
              <w:top w:val="nil"/>
              <w:left w:val="nil"/>
              <w:bottom w:val="single" w:sz="4" w:space="0" w:color="auto"/>
              <w:right w:val="nil"/>
            </w:tcBorders>
            <w:shd w:val="clear" w:color="auto" w:fill="auto"/>
            <w:vAlign w:val="bottom"/>
            <w:hideMark/>
          </w:tcPr>
          <w:p w:rsidR="00FC5EB5" w:rsidRPr="00FC5EB5" w:rsidRDefault="00FC5EB5" w:rsidP="00FC5EB5">
            <w:pPr>
              <w:jc w:val="center"/>
              <w:rPr>
                <w:b/>
                <w:bCs/>
                <w:color w:val="000000"/>
                <w:szCs w:val="22"/>
              </w:rPr>
            </w:pPr>
            <w:r w:rsidRPr="00FC5EB5">
              <w:rPr>
                <w:b/>
                <w:bCs/>
                <w:color w:val="000000"/>
                <w:szCs w:val="22"/>
              </w:rPr>
              <w:t>2.1. számú táblázat - Állandó népesség (a 2016-os év adatai)</w:t>
            </w:r>
          </w:p>
        </w:tc>
      </w:tr>
      <w:tr w:rsidR="00FC5EB5" w:rsidRPr="00FC5EB5" w:rsidTr="001210E4">
        <w:trPr>
          <w:trHeight w:val="1800"/>
        </w:trPr>
        <w:tc>
          <w:tcPr>
            <w:tcW w:w="5964"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FC5EB5" w:rsidRPr="00FC5EB5" w:rsidRDefault="00FC5EB5" w:rsidP="00FC5EB5">
            <w:pPr>
              <w:jc w:val="center"/>
              <w:rPr>
                <w:b/>
                <w:bCs/>
                <w:color w:val="000000"/>
                <w:szCs w:val="22"/>
              </w:rPr>
            </w:pPr>
            <w:r w:rsidRPr="00FC5EB5">
              <w:rPr>
                <w:b/>
                <w:bCs/>
                <w:color w:val="000000"/>
                <w:szCs w:val="22"/>
              </w:rPr>
              <w:t xml:space="preserve">Korcsoport </w:t>
            </w:r>
          </w:p>
        </w:tc>
        <w:tc>
          <w:tcPr>
            <w:tcW w:w="2378" w:type="dxa"/>
            <w:gridSpan w:val="3"/>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FC5EB5" w:rsidRPr="00FC5EB5" w:rsidRDefault="00FC5EB5" w:rsidP="00FC5EB5">
            <w:pPr>
              <w:jc w:val="center"/>
              <w:rPr>
                <w:b/>
                <w:bCs/>
                <w:color w:val="000000"/>
                <w:szCs w:val="22"/>
              </w:rPr>
            </w:pPr>
            <w:r w:rsidRPr="00FC5EB5">
              <w:rPr>
                <w:b/>
                <w:bCs/>
                <w:color w:val="000000"/>
                <w:szCs w:val="22"/>
              </w:rPr>
              <w:t>Fő</w:t>
            </w:r>
          </w:p>
        </w:tc>
        <w:tc>
          <w:tcPr>
            <w:tcW w:w="1718"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FC5EB5" w:rsidRPr="00FC5EB5" w:rsidRDefault="00FC5EB5" w:rsidP="00FC5EB5">
            <w:pPr>
              <w:jc w:val="center"/>
              <w:rPr>
                <w:b/>
                <w:bCs/>
                <w:color w:val="000000"/>
                <w:szCs w:val="22"/>
              </w:rPr>
            </w:pPr>
            <w:r w:rsidRPr="00FC5EB5">
              <w:rPr>
                <w:b/>
                <w:bCs/>
                <w:color w:val="000000"/>
                <w:szCs w:val="22"/>
              </w:rPr>
              <w:t>Az állandó népességből a megfelelő korcsoportú nők és férfiak aránya (%)</w:t>
            </w:r>
          </w:p>
        </w:tc>
      </w:tr>
      <w:tr w:rsidR="00FC5EB5" w:rsidRPr="00FC5EB5" w:rsidTr="001210E4">
        <w:trPr>
          <w:trHeight w:val="300"/>
        </w:trPr>
        <w:tc>
          <w:tcPr>
            <w:tcW w:w="5964" w:type="dxa"/>
            <w:vMerge/>
            <w:tcBorders>
              <w:top w:val="single" w:sz="4" w:space="0" w:color="auto"/>
              <w:left w:val="single" w:sz="4" w:space="0" w:color="auto"/>
              <w:bottom w:val="single" w:sz="4" w:space="0" w:color="auto"/>
              <w:right w:val="single" w:sz="4" w:space="0" w:color="auto"/>
            </w:tcBorders>
            <w:vAlign w:val="center"/>
            <w:hideMark/>
          </w:tcPr>
          <w:p w:rsidR="00FC5EB5" w:rsidRPr="00FC5EB5" w:rsidRDefault="00FC5EB5" w:rsidP="00FC5EB5">
            <w:pPr>
              <w:jc w:val="left"/>
              <w:rPr>
                <w:b/>
                <w:bCs/>
                <w:color w:val="000000"/>
                <w:szCs w:val="22"/>
              </w:rPr>
            </w:pPr>
          </w:p>
        </w:tc>
        <w:tc>
          <w:tcPr>
            <w:tcW w:w="700" w:type="dxa"/>
            <w:tcBorders>
              <w:top w:val="single" w:sz="4" w:space="0" w:color="auto"/>
              <w:left w:val="nil"/>
              <w:bottom w:val="single" w:sz="4" w:space="0" w:color="auto"/>
              <w:right w:val="single" w:sz="4" w:space="0" w:color="auto"/>
            </w:tcBorders>
            <w:shd w:val="clear" w:color="000000" w:fill="E2EFDA"/>
            <w:noWrap/>
            <w:vAlign w:val="center"/>
            <w:hideMark/>
          </w:tcPr>
          <w:p w:rsidR="00FC5EB5" w:rsidRPr="00FC5EB5" w:rsidRDefault="00FC5EB5" w:rsidP="00FC5EB5">
            <w:pPr>
              <w:jc w:val="center"/>
              <w:rPr>
                <w:b/>
                <w:bCs/>
                <w:color w:val="000000"/>
                <w:szCs w:val="22"/>
              </w:rPr>
            </w:pPr>
            <w:r w:rsidRPr="00FC5EB5">
              <w:rPr>
                <w:b/>
                <w:bCs/>
                <w:color w:val="000000"/>
                <w:szCs w:val="22"/>
              </w:rPr>
              <w:t>Nők</w:t>
            </w:r>
          </w:p>
        </w:tc>
        <w:tc>
          <w:tcPr>
            <w:tcW w:w="723" w:type="dxa"/>
            <w:tcBorders>
              <w:top w:val="single" w:sz="4" w:space="0" w:color="auto"/>
              <w:left w:val="nil"/>
              <w:bottom w:val="single" w:sz="4" w:space="0" w:color="auto"/>
              <w:right w:val="single" w:sz="4" w:space="0" w:color="auto"/>
            </w:tcBorders>
            <w:shd w:val="clear" w:color="000000" w:fill="E2EFDA"/>
            <w:noWrap/>
            <w:vAlign w:val="center"/>
            <w:hideMark/>
          </w:tcPr>
          <w:p w:rsidR="00FC5EB5" w:rsidRPr="00FC5EB5" w:rsidRDefault="00FC5EB5" w:rsidP="00FC5EB5">
            <w:pPr>
              <w:jc w:val="center"/>
              <w:rPr>
                <w:b/>
                <w:bCs/>
                <w:color w:val="000000"/>
                <w:szCs w:val="22"/>
              </w:rPr>
            </w:pPr>
            <w:r w:rsidRPr="00FC5EB5">
              <w:rPr>
                <w:b/>
                <w:bCs/>
                <w:color w:val="000000"/>
                <w:szCs w:val="22"/>
              </w:rPr>
              <w:t>Férfiak</w:t>
            </w:r>
          </w:p>
        </w:tc>
        <w:tc>
          <w:tcPr>
            <w:tcW w:w="955" w:type="dxa"/>
            <w:tcBorders>
              <w:top w:val="single" w:sz="4" w:space="0" w:color="auto"/>
              <w:left w:val="nil"/>
              <w:bottom w:val="single" w:sz="4" w:space="0" w:color="auto"/>
              <w:right w:val="single" w:sz="4" w:space="0" w:color="auto"/>
            </w:tcBorders>
            <w:shd w:val="clear" w:color="000000" w:fill="E2EFDA"/>
            <w:noWrap/>
            <w:vAlign w:val="center"/>
            <w:hideMark/>
          </w:tcPr>
          <w:p w:rsidR="00FC5EB5" w:rsidRPr="00FC5EB5" w:rsidRDefault="00FC5EB5" w:rsidP="00FC5EB5">
            <w:pPr>
              <w:jc w:val="center"/>
              <w:rPr>
                <w:b/>
                <w:bCs/>
                <w:color w:val="000000"/>
                <w:szCs w:val="22"/>
              </w:rPr>
            </w:pPr>
            <w:r w:rsidRPr="00FC5EB5">
              <w:rPr>
                <w:b/>
                <w:bCs/>
                <w:color w:val="000000"/>
                <w:szCs w:val="22"/>
              </w:rPr>
              <w:t>Összesen</w:t>
            </w:r>
          </w:p>
        </w:tc>
        <w:tc>
          <w:tcPr>
            <w:tcW w:w="859" w:type="dxa"/>
            <w:tcBorders>
              <w:top w:val="single" w:sz="4" w:space="0" w:color="auto"/>
              <w:left w:val="nil"/>
              <w:bottom w:val="single" w:sz="4" w:space="0" w:color="auto"/>
              <w:right w:val="single" w:sz="4" w:space="0" w:color="auto"/>
            </w:tcBorders>
            <w:shd w:val="clear" w:color="000000" w:fill="E2EFDA"/>
            <w:noWrap/>
            <w:vAlign w:val="center"/>
            <w:hideMark/>
          </w:tcPr>
          <w:p w:rsidR="00FC5EB5" w:rsidRPr="00FC5EB5" w:rsidRDefault="00FC5EB5" w:rsidP="00FC5EB5">
            <w:pPr>
              <w:jc w:val="center"/>
              <w:rPr>
                <w:b/>
                <w:bCs/>
                <w:color w:val="000000"/>
                <w:szCs w:val="22"/>
              </w:rPr>
            </w:pPr>
            <w:r w:rsidRPr="00FC5EB5">
              <w:rPr>
                <w:b/>
                <w:bCs/>
                <w:color w:val="000000"/>
                <w:szCs w:val="22"/>
              </w:rPr>
              <w:t>Nők</w:t>
            </w:r>
          </w:p>
        </w:tc>
        <w:tc>
          <w:tcPr>
            <w:tcW w:w="859" w:type="dxa"/>
            <w:tcBorders>
              <w:top w:val="single" w:sz="4" w:space="0" w:color="auto"/>
              <w:left w:val="nil"/>
              <w:bottom w:val="single" w:sz="4" w:space="0" w:color="auto"/>
              <w:right w:val="single" w:sz="4" w:space="0" w:color="auto"/>
            </w:tcBorders>
            <w:shd w:val="clear" w:color="000000" w:fill="E2EFDA"/>
            <w:noWrap/>
            <w:vAlign w:val="center"/>
            <w:hideMark/>
          </w:tcPr>
          <w:p w:rsidR="00FC5EB5" w:rsidRPr="00FC5EB5" w:rsidRDefault="00FC5EB5" w:rsidP="00FC5EB5">
            <w:pPr>
              <w:jc w:val="center"/>
              <w:rPr>
                <w:b/>
                <w:bCs/>
                <w:color w:val="000000"/>
                <w:szCs w:val="22"/>
              </w:rPr>
            </w:pPr>
            <w:r w:rsidRPr="00FC5EB5">
              <w:rPr>
                <w:b/>
                <w:bCs/>
                <w:color w:val="000000"/>
                <w:szCs w:val="22"/>
              </w:rPr>
              <w:t>Férfiak</w:t>
            </w:r>
          </w:p>
        </w:tc>
      </w:tr>
      <w:tr w:rsidR="00FC5EB5" w:rsidRPr="00FC5EB5" w:rsidTr="001210E4">
        <w:trPr>
          <w:trHeight w:val="300"/>
        </w:trPr>
        <w:tc>
          <w:tcPr>
            <w:tcW w:w="5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EB5" w:rsidRPr="00FC5EB5" w:rsidRDefault="00FC5EB5" w:rsidP="00FC5EB5">
            <w:pPr>
              <w:jc w:val="center"/>
              <w:rPr>
                <w:color w:val="000000"/>
                <w:szCs w:val="22"/>
              </w:rPr>
            </w:pPr>
            <w:r w:rsidRPr="00FC5EB5">
              <w:rPr>
                <w:b/>
                <w:bCs/>
                <w:color w:val="000000"/>
                <w:szCs w:val="22"/>
              </w:rPr>
              <w:t xml:space="preserve">Állandó népesség száma </w:t>
            </w:r>
            <w:r w:rsidRPr="00FC5EB5">
              <w:rPr>
                <w:color w:val="000000"/>
                <w:szCs w:val="22"/>
              </w:rPr>
              <w:t>(nők TS 0302, férfiak TS 0301)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40 532</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36 325</w:t>
            </w:r>
          </w:p>
        </w:tc>
        <w:tc>
          <w:tcPr>
            <w:tcW w:w="955" w:type="dxa"/>
            <w:tcBorders>
              <w:top w:val="single" w:sz="4" w:space="0" w:color="auto"/>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76 857</w:t>
            </w:r>
          </w:p>
        </w:tc>
        <w:tc>
          <w:tcPr>
            <w:tcW w:w="859" w:type="dxa"/>
            <w:tcBorders>
              <w:top w:val="single" w:sz="4" w:space="0" w:color="auto"/>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52,74%</w:t>
            </w:r>
          </w:p>
        </w:tc>
        <w:tc>
          <w:tcPr>
            <w:tcW w:w="859" w:type="dxa"/>
            <w:tcBorders>
              <w:top w:val="single" w:sz="4" w:space="0" w:color="auto"/>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47,26%</w:t>
            </w:r>
          </w:p>
        </w:tc>
      </w:tr>
      <w:tr w:rsidR="00FC5EB5" w:rsidRPr="00FC5EB5" w:rsidTr="00FC5EB5">
        <w:trPr>
          <w:trHeight w:val="300"/>
        </w:trPr>
        <w:tc>
          <w:tcPr>
            <w:tcW w:w="5964" w:type="dxa"/>
            <w:tcBorders>
              <w:top w:val="nil"/>
              <w:left w:val="single" w:sz="4" w:space="0" w:color="auto"/>
              <w:bottom w:val="single" w:sz="4" w:space="0" w:color="auto"/>
              <w:right w:val="single" w:sz="4" w:space="0" w:color="auto"/>
            </w:tcBorders>
            <w:shd w:val="clear" w:color="auto" w:fill="auto"/>
            <w:vAlign w:val="center"/>
            <w:hideMark/>
          </w:tcPr>
          <w:p w:rsidR="00FC5EB5" w:rsidRPr="00FC5EB5" w:rsidRDefault="00FC5EB5" w:rsidP="00FC5EB5">
            <w:pPr>
              <w:jc w:val="center"/>
              <w:rPr>
                <w:color w:val="000000"/>
                <w:szCs w:val="22"/>
              </w:rPr>
            </w:pPr>
            <w:r w:rsidRPr="00FC5EB5">
              <w:rPr>
                <w:b/>
                <w:bCs/>
                <w:color w:val="000000"/>
                <w:szCs w:val="22"/>
              </w:rPr>
              <w:t>0-2 évesek</w:t>
            </w:r>
            <w:r w:rsidRPr="00FC5EB5">
              <w:rPr>
                <w:color w:val="000000"/>
                <w:szCs w:val="22"/>
              </w:rPr>
              <w:t xml:space="preserve"> (összes száma TS 0305, aránya TS 0316)</w:t>
            </w:r>
          </w:p>
        </w:tc>
        <w:tc>
          <w:tcPr>
            <w:tcW w:w="700" w:type="dxa"/>
            <w:tcBorders>
              <w:top w:val="nil"/>
              <w:left w:val="nil"/>
              <w:bottom w:val="single" w:sz="4" w:space="0" w:color="auto"/>
              <w:right w:val="single" w:sz="4" w:space="0" w:color="auto"/>
            </w:tcBorders>
            <w:shd w:val="clear" w:color="000000" w:fill="D9D9D9"/>
            <w:noWrap/>
            <w:vAlign w:val="center"/>
            <w:hideMark/>
          </w:tcPr>
          <w:p w:rsidR="00FC5EB5" w:rsidRPr="00FC5EB5" w:rsidRDefault="00FC5EB5" w:rsidP="00FC5EB5">
            <w:pPr>
              <w:jc w:val="center"/>
              <w:rPr>
                <w:color w:val="000000"/>
                <w:szCs w:val="22"/>
              </w:rPr>
            </w:pPr>
            <w:r w:rsidRPr="00FC5EB5">
              <w:rPr>
                <w:color w:val="000000"/>
                <w:szCs w:val="22"/>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FC5EB5" w:rsidRPr="00FC5EB5" w:rsidRDefault="00FC5EB5" w:rsidP="00FC5EB5">
            <w:pPr>
              <w:jc w:val="center"/>
              <w:rPr>
                <w:color w:val="000000"/>
                <w:szCs w:val="22"/>
              </w:rPr>
            </w:pPr>
            <w:r w:rsidRPr="00FC5EB5">
              <w:rPr>
                <w:color w:val="000000"/>
                <w:szCs w:val="22"/>
              </w:rPr>
              <w:t> </w:t>
            </w:r>
          </w:p>
        </w:tc>
        <w:tc>
          <w:tcPr>
            <w:tcW w:w="955" w:type="dxa"/>
            <w:tcBorders>
              <w:top w:val="nil"/>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2 002</w:t>
            </w:r>
          </w:p>
        </w:tc>
        <w:tc>
          <w:tcPr>
            <w:tcW w:w="171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w:t>
            </w:r>
          </w:p>
        </w:tc>
      </w:tr>
      <w:tr w:rsidR="00FC5EB5" w:rsidRPr="00FC5EB5" w:rsidTr="00FC5EB5">
        <w:trPr>
          <w:trHeight w:val="300"/>
        </w:trPr>
        <w:tc>
          <w:tcPr>
            <w:tcW w:w="5964" w:type="dxa"/>
            <w:tcBorders>
              <w:top w:val="nil"/>
              <w:left w:val="single" w:sz="4" w:space="0" w:color="auto"/>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b/>
                <w:bCs/>
                <w:color w:val="000000"/>
                <w:szCs w:val="22"/>
              </w:rPr>
              <w:t>0-14 éves</w:t>
            </w:r>
            <w:r w:rsidRPr="00FC5EB5">
              <w:rPr>
                <w:color w:val="000000"/>
                <w:szCs w:val="22"/>
              </w:rPr>
              <w:t xml:space="preserve"> (nők TS 0307, férfiak TS 0306)</w:t>
            </w:r>
          </w:p>
        </w:tc>
        <w:tc>
          <w:tcPr>
            <w:tcW w:w="700" w:type="dxa"/>
            <w:tcBorders>
              <w:top w:val="nil"/>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4 984</w:t>
            </w:r>
          </w:p>
        </w:tc>
        <w:tc>
          <w:tcPr>
            <w:tcW w:w="723" w:type="dxa"/>
            <w:tcBorders>
              <w:top w:val="nil"/>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5 407</w:t>
            </w:r>
          </w:p>
        </w:tc>
        <w:tc>
          <w:tcPr>
            <w:tcW w:w="955"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10 391</w:t>
            </w:r>
          </w:p>
        </w:tc>
        <w:tc>
          <w:tcPr>
            <w:tcW w:w="859"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6,48%</w:t>
            </w:r>
          </w:p>
        </w:tc>
        <w:tc>
          <w:tcPr>
            <w:tcW w:w="859"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7,04%</w:t>
            </w:r>
          </w:p>
        </w:tc>
      </w:tr>
      <w:tr w:rsidR="00FC5EB5" w:rsidRPr="00FC5EB5" w:rsidTr="00FC5EB5">
        <w:trPr>
          <w:trHeight w:val="300"/>
        </w:trPr>
        <w:tc>
          <w:tcPr>
            <w:tcW w:w="5964" w:type="dxa"/>
            <w:tcBorders>
              <w:top w:val="nil"/>
              <w:left w:val="single" w:sz="4" w:space="0" w:color="auto"/>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b/>
                <w:bCs/>
                <w:color w:val="000000"/>
                <w:szCs w:val="22"/>
              </w:rPr>
              <w:t>15-17 éves</w:t>
            </w:r>
            <w:r w:rsidRPr="00FC5EB5">
              <w:rPr>
                <w:color w:val="000000"/>
                <w:szCs w:val="22"/>
              </w:rPr>
              <w:t xml:space="preserve"> (nők TS 0309, férfiak TS 0308)</w:t>
            </w:r>
          </w:p>
        </w:tc>
        <w:tc>
          <w:tcPr>
            <w:tcW w:w="700" w:type="dxa"/>
            <w:tcBorders>
              <w:top w:val="nil"/>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982</w:t>
            </w:r>
          </w:p>
        </w:tc>
        <w:tc>
          <w:tcPr>
            <w:tcW w:w="723" w:type="dxa"/>
            <w:tcBorders>
              <w:top w:val="nil"/>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1 044</w:t>
            </w:r>
          </w:p>
        </w:tc>
        <w:tc>
          <w:tcPr>
            <w:tcW w:w="955"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2 026</w:t>
            </w:r>
          </w:p>
        </w:tc>
        <w:tc>
          <w:tcPr>
            <w:tcW w:w="859"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1,28%</w:t>
            </w:r>
          </w:p>
        </w:tc>
        <w:tc>
          <w:tcPr>
            <w:tcW w:w="859"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1,36%</w:t>
            </w:r>
          </w:p>
        </w:tc>
      </w:tr>
      <w:tr w:rsidR="00FC5EB5" w:rsidRPr="00FC5EB5" w:rsidTr="00FC5EB5">
        <w:trPr>
          <w:trHeight w:val="300"/>
        </w:trPr>
        <w:tc>
          <w:tcPr>
            <w:tcW w:w="5964" w:type="dxa"/>
            <w:tcBorders>
              <w:top w:val="nil"/>
              <w:left w:val="single" w:sz="4" w:space="0" w:color="auto"/>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b/>
                <w:bCs/>
                <w:color w:val="000000"/>
                <w:szCs w:val="22"/>
              </w:rPr>
              <w:t>18-59 éves</w:t>
            </w:r>
            <w:r w:rsidRPr="00FC5EB5">
              <w:rPr>
                <w:color w:val="000000"/>
                <w:szCs w:val="22"/>
              </w:rPr>
              <w:t xml:space="preserve"> (nők TS 0311, férfiak TS 0310)</w:t>
            </w:r>
          </w:p>
        </w:tc>
        <w:tc>
          <w:tcPr>
            <w:tcW w:w="700" w:type="dxa"/>
            <w:tcBorders>
              <w:top w:val="nil"/>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21 750</w:t>
            </w:r>
          </w:p>
        </w:tc>
        <w:tc>
          <w:tcPr>
            <w:tcW w:w="723" w:type="dxa"/>
            <w:tcBorders>
              <w:top w:val="nil"/>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21 298</w:t>
            </w:r>
          </w:p>
        </w:tc>
        <w:tc>
          <w:tcPr>
            <w:tcW w:w="955"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43 048</w:t>
            </w:r>
          </w:p>
        </w:tc>
        <w:tc>
          <w:tcPr>
            <w:tcW w:w="859"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28,30%</w:t>
            </w:r>
          </w:p>
        </w:tc>
        <w:tc>
          <w:tcPr>
            <w:tcW w:w="859"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27,71%</w:t>
            </w:r>
          </w:p>
        </w:tc>
      </w:tr>
      <w:tr w:rsidR="00FC5EB5" w:rsidRPr="00FC5EB5" w:rsidTr="00FC5EB5">
        <w:trPr>
          <w:trHeight w:val="300"/>
        </w:trPr>
        <w:tc>
          <w:tcPr>
            <w:tcW w:w="5964" w:type="dxa"/>
            <w:tcBorders>
              <w:top w:val="nil"/>
              <w:left w:val="single" w:sz="4" w:space="0" w:color="auto"/>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b/>
                <w:bCs/>
                <w:color w:val="000000"/>
                <w:szCs w:val="22"/>
              </w:rPr>
              <w:t>60-64 éves</w:t>
            </w:r>
            <w:r w:rsidRPr="00FC5EB5">
              <w:rPr>
                <w:color w:val="000000"/>
                <w:szCs w:val="22"/>
              </w:rPr>
              <w:t xml:space="preserve"> (nők TS 0313, férfiak TS 0312)</w:t>
            </w:r>
          </w:p>
        </w:tc>
        <w:tc>
          <w:tcPr>
            <w:tcW w:w="700" w:type="dxa"/>
            <w:tcBorders>
              <w:top w:val="nil"/>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3 418</w:t>
            </w:r>
          </w:p>
        </w:tc>
        <w:tc>
          <w:tcPr>
            <w:tcW w:w="723" w:type="dxa"/>
            <w:tcBorders>
              <w:top w:val="nil"/>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2 613</w:t>
            </w:r>
          </w:p>
        </w:tc>
        <w:tc>
          <w:tcPr>
            <w:tcW w:w="955"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6 031</w:t>
            </w:r>
          </w:p>
        </w:tc>
        <w:tc>
          <w:tcPr>
            <w:tcW w:w="859"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4,45%</w:t>
            </w:r>
          </w:p>
        </w:tc>
        <w:tc>
          <w:tcPr>
            <w:tcW w:w="859"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3,40%</w:t>
            </w:r>
          </w:p>
        </w:tc>
      </w:tr>
      <w:tr w:rsidR="00FC5EB5" w:rsidRPr="00FC5EB5" w:rsidTr="00FC5EB5">
        <w:trPr>
          <w:trHeight w:val="300"/>
        </w:trPr>
        <w:tc>
          <w:tcPr>
            <w:tcW w:w="5964" w:type="dxa"/>
            <w:tcBorders>
              <w:top w:val="nil"/>
              <w:left w:val="single" w:sz="4" w:space="0" w:color="auto"/>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b/>
                <w:bCs/>
                <w:color w:val="000000"/>
                <w:szCs w:val="22"/>
              </w:rPr>
              <w:t>65 év feletti</w:t>
            </w:r>
            <w:r w:rsidRPr="00FC5EB5">
              <w:rPr>
                <w:color w:val="000000"/>
                <w:szCs w:val="22"/>
              </w:rPr>
              <w:t xml:space="preserve"> (nők TS 0315, férfiak TS 0314)</w:t>
            </w:r>
          </w:p>
        </w:tc>
        <w:tc>
          <w:tcPr>
            <w:tcW w:w="700" w:type="dxa"/>
            <w:tcBorders>
              <w:top w:val="nil"/>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9 398</w:t>
            </w:r>
          </w:p>
        </w:tc>
        <w:tc>
          <w:tcPr>
            <w:tcW w:w="723" w:type="dxa"/>
            <w:tcBorders>
              <w:top w:val="nil"/>
              <w:left w:val="nil"/>
              <w:bottom w:val="single" w:sz="4" w:space="0" w:color="auto"/>
              <w:right w:val="single" w:sz="4" w:space="0" w:color="auto"/>
            </w:tcBorders>
            <w:shd w:val="clear" w:color="auto" w:fill="auto"/>
            <w:noWrap/>
            <w:vAlign w:val="center"/>
            <w:hideMark/>
          </w:tcPr>
          <w:p w:rsidR="00FC5EB5" w:rsidRPr="00FC5EB5" w:rsidRDefault="00FC5EB5" w:rsidP="00FC5EB5">
            <w:pPr>
              <w:jc w:val="center"/>
              <w:rPr>
                <w:color w:val="000000"/>
                <w:szCs w:val="22"/>
              </w:rPr>
            </w:pPr>
            <w:r w:rsidRPr="00FC5EB5">
              <w:rPr>
                <w:color w:val="000000"/>
                <w:szCs w:val="22"/>
              </w:rPr>
              <w:t>5 963</w:t>
            </w:r>
          </w:p>
        </w:tc>
        <w:tc>
          <w:tcPr>
            <w:tcW w:w="955"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15 361</w:t>
            </w:r>
          </w:p>
        </w:tc>
        <w:tc>
          <w:tcPr>
            <w:tcW w:w="859"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12,23%</w:t>
            </w:r>
          </w:p>
        </w:tc>
        <w:tc>
          <w:tcPr>
            <w:tcW w:w="859" w:type="dxa"/>
            <w:tcBorders>
              <w:top w:val="nil"/>
              <w:left w:val="nil"/>
              <w:bottom w:val="single" w:sz="4" w:space="0" w:color="auto"/>
              <w:right w:val="single" w:sz="4" w:space="0" w:color="auto"/>
            </w:tcBorders>
            <w:shd w:val="clear" w:color="000000" w:fill="FCE4D6"/>
            <w:noWrap/>
            <w:vAlign w:val="center"/>
            <w:hideMark/>
          </w:tcPr>
          <w:p w:rsidR="00FC5EB5" w:rsidRPr="00FC5EB5" w:rsidRDefault="00FC5EB5" w:rsidP="00FC5EB5">
            <w:pPr>
              <w:jc w:val="center"/>
              <w:rPr>
                <w:color w:val="000000"/>
                <w:szCs w:val="22"/>
              </w:rPr>
            </w:pPr>
            <w:r w:rsidRPr="00FC5EB5">
              <w:rPr>
                <w:color w:val="000000"/>
                <w:szCs w:val="22"/>
              </w:rPr>
              <w:t>7,76%</w:t>
            </w:r>
          </w:p>
        </w:tc>
      </w:tr>
      <w:tr w:rsidR="00FC5EB5" w:rsidRPr="00FC5EB5" w:rsidTr="00FC5EB5">
        <w:trPr>
          <w:trHeight w:val="300"/>
        </w:trPr>
        <w:tc>
          <w:tcPr>
            <w:tcW w:w="5964" w:type="dxa"/>
            <w:tcBorders>
              <w:top w:val="nil"/>
              <w:left w:val="nil"/>
              <w:bottom w:val="nil"/>
              <w:right w:val="nil"/>
            </w:tcBorders>
            <w:shd w:val="clear" w:color="auto" w:fill="auto"/>
            <w:noWrap/>
            <w:vAlign w:val="bottom"/>
            <w:hideMark/>
          </w:tcPr>
          <w:p w:rsidR="00FC5EB5" w:rsidRPr="00FC5EB5" w:rsidRDefault="00FC5EB5" w:rsidP="00FC5EB5">
            <w:pPr>
              <w:jc w:val="left"/>
              <w:rPr>
                <w:color w:val="000000"/>
                <w:szCs w:val="22"/>
              </w:rPr>
            </w:pPr>
            <w:r w:rsidRPr="00FC5EB5">
              <w:rPr>
                <w:color w:val="000000"/>
                <w:szCs w:val="22"/>
              </w:rPr>
              <w:t>Forrás: TeIR, KSH-TSTAR</w:t>
            </w:r>
          </w:p>
        </w:tc>
        <w:tc>
          <w:tcPr>
            <w:tcW w:w="700" w:type="dxa"/>
            <w:tcBorders>
              <w:top w:val="nil"/>
              <w:left w:val="nil"/>
              <w:bottom w:val="nil"/>
              <w:right w:val="nil"/>
            </w:tcBorders>
            <w:shd w:val="clear" w:color="auto" w:fill="auto"/>
            <w:noWrap/>
            <w:vAlign w:val="bottom"/>
            <w:hideMark/>
          </w:tcPr>
          <w:p w:rsidR="00FC5EB5" w:rsidRPr="00FC5EB5" w:rsidRDefault="00FC5EB5" w:rsidP="00FC5EB5">
            <w:pPr>
              <w:jc w:val="left"/>
              <w:rPr>
                <w:color w:val="000000"/>
                <w:szCs w:val="22"/>
              </w:rPr>
            </w:pPr>
          </w:p>
        </w:tc>
        <w:tc>
          <w:tcPr>
            <w:tcW w:w="723" w:type="dxa"/>
            <w:tcBorders>
              <w:top w:val="nil"/>
              <w:left w:val="nil"/>
              <w:bottom w:val="nil"/>
              <w:right w:val="nil"/>
            </w:tcBorders>
            <w:shd w:val="clear" w:color="auto" w:fill="auto"/>
            <w:noWrap/>
            <w:vAlign w:val="bottom"/>
            <w:hideMark/>
          </w:tcPr>
          <w:p w:rsidR="00FC5EB5" w:rsidRPr="00FC5EB5" w:rsidRDefault="00FC5EB5" w:rsidP="00FC5EB5">
            <w:pPr>
              <w:jc w:val="left"/>
              <w:rPr>
                <w:rFonts w:ascii="Times New Roman" w:hAnsi="Times New Roman"/>
                <w:sz w:val="20"/>
                <w:szCs w:val="20"/>
              </w:rPr>
            </w:pPr>
          </w:p>
        </w:tc>
        <w:tc>
          <w:tcPr>
            <w:tcW w:w="955" w:type="dxa"/>
            <w:tcBorders>
              <w:top w:val="nil"/>
              <w:left w:val="nil"/>
              <w:bottom w:val="nil"/>
              <w:right w:val="nil"/>
            </w:tcBorders>
            <w:shd w:val="clear" w:color="auto" w:fill="auto"/>
            <w:noWrap/>
            <w:vAlign w:val="bottom"/>
            <w:hideMark/>
          </w:tcPr>
          <w:p w:rsidR="00FC5EB5" w:rsidRPr="00FC5EB5" w:rsidRDefault="00FC5EB5" w:rsidP="00FC5EB5">
            <w:pPr>
              <w:jc w:val="left"/>
              <w:rPr>
                <w:rFonts w:ascii="Times New Roman" w:hAnsi="Times New Roman"/>
                <w:sz w:val="20"/>
                <w:szCs w:val="20"/>
              </w:rPr>
            </w:pPr>
          </w:p>
        </w:tc>
        <w:tc>
          <w:tcPr>
            <w:tcW w:w="859" w:type="dxa"/>
            <w:tcBorders>
              <w:top w:val="nil"/>
              <w:left w:val="nil"/>
              <w:bottom w:val="nil"/>
              <w:right w:val="nil"/>
            </w:tcBorders>
            <w:shd w:val="clear" w:color="auto" w:fill="auto"/>
            <w:noWrap/>
            <w:vAlign w:val="bottom"/>
            <w:hideMark/>
          </w:tcPr>
          <w:p w:rsidR="00FC5EB5" w:rsidRPr="00FC5EB5" w:rsidRDefault="00FC5EB5" w:rsidP="00FC5EB5">
            <w:pPr>
              <w:jc w:val="left"/>
              <w:rPr>
                <w:rFonts w:ascii="Times New Roman" w:hAnsi="Times New Roman"/>
                <w:sz w:val="20"/>
                <w:szCs w:val="20"/>
              </w:rPr>
            </w:pPr>
          </w:p>
        </w:tc>
        <w:tc>
          <w:tcPr>
            <w:tcW w:w="859" w:type="dxa"/>
            <w:tcBorders>
              <w:top w:val="nil"/>
              <w:left w:val="nil"/>
              <w:bottom w:val="nil"/>
              <w:right w:val="nil"/>
            </w:tcBorders>
            <w:shd w:val="clear" w:color="auto" w:fill="auto"/>
            <w:noWrap/>
            <w:vAlign w:val="bottom"/>
            <w:hideMark/>
          </w:tcPr>
          <w:p w:rsidR="00FC5EB5" w:rsidRPr="00FC5EB5" w:rsidRDefault="00FC5EB5" w:rsidP="00FC5EB5">
            <w:pPr>
              <w:jc w:val="left"/>
              <w:rPr>
                <w:rFonts w:ascii="Times New Roman" w:hAnsi="Times New Roman"/>
                <w:sz w:val="20"/>
                <w:szCs w:val="20"/>
              </w:rPr>
            </w:pPr>
          </w:p>
        </w:tc>
      </w:tr>
    </w:tbl>
    <w:p w:rsidR="00986004" w:rsidRDefault="00FC5EB5" w:rsidP="00986004">
      <w:pPr>
        <w:pStyle w:val="Tblacm"/>
        <w:rPr>
          <w:rFonts w:cs="Times New Roman"/>
        </w:rPr>
      </w:pPr>
      <w:r>
        <w:rPr>
          <w:rFonts w:cs="Times New Roman"/>
        </w:rPr>
        <w:fldChar w:fldCharType="end"/>
      </w:r>
    </w:p>
    <w:p w:rsidR="00986004" w:rsidRDefault="00FC5EB5" w:rsidP="00986004">
      <w:pPr>
        <w:pStyle w:val="Tblacm"/>
        <w:rPr>
          <w:rFonts w:ascii="Arial" w:hAnsi="Arial"/>
          <w:sz w:val="24"/>
          <w:szCs w:val="24"/>
        </w:rPr>
      </w:pPr>
      <w:r>
        <w:rPr>
          <w:noProof/>
          <w:lang w:val="hu-HU" w:eastAsia="hu-HU"/>
        </w:rPr>
        <w:drawing>
          <wp:inline distT="0" distB="0" distL="0" distR="0" wp14:anchorId="1638361E" wp14:editId="627A7EF6">
            <wp:extent cx="5319986" cy="2269577"/>
            <wp:effectExtent l="0" t="0" r="0" b="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60B5C" w:rsidRDefault="00E60B5C" w:rsidP="00986004">
      <w:pPr>
        <w:pStyle w:val="Tblacm"/>
        <w:rPr>
          <w:rFonts w:ascii="Arial" w:hAnsi="Arial"/>
          <w:sz w:val="24"/>
          <w:szCs w:val="24"/>
        </w:rPr>
      </w:pPr>
    </w:p>
    <w:p w:rsidR="00E60B5C" w:rsidRDefault="00E60B5C" w:rsidP="00986004">
      <w:pPr>
        <w:pStyle w:val="Tblacm"/>
        <w:rPr>
          <w:rFonts w:ascii="Arial" w:hAnsi="Arial"/>
          <w:sz w:val="24"/>
          <w:szCs w:val="24"/>
        </w:rPr>
      </w:pPr>
    </w:p>
    <w:p w:rsidR="00E60B5C" w:rsidRDefault="00E60B5C" w:rsidP="00986004">
      <w:pPr>
        <w:pStyle w:val="Tblacm"/>
        <w:rPr>
          <w:rFonts w:ascii="Arial" w:hAnsi="Arial"/>
          <w:sz w:val="24"/>
          <w:szCs w:val="24"/>
        </w:rPr>
      </w:pPr>
      <w:r>
        <w:rPr>
          <w:noProof/>
          <w:lang w:val="hu-HU" w:eastAsia="hu-HU"/>
        </w:rPr>
        <w:drawing>
          <wp:inline distT="0" distB="0" distL="0" distR="0" wp14:anchorId="4F54B130" wp14:editId="532A9DA9">
            <wp:extent cx="5302469" cy="2208268"/>
            <wp:effectExtent l="0" t="0" r="0" b="1905"/>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60B5C" w:rsidRDefault="00E60B5C" w:rsidP="00986004">
      <w:pPr>
        <w:pStyle w:val="Tblacm"/>
        <w:rPr>
          <w:rFonts w:ascii="Arial" w:hAnsi="Arial"/>
          <w:sz w:val="24"/>
          <w:szCs w:val="24"/>
        </w:rPr>
      </w:pPr>
    </w:p>
    <w:p w:rsidR="00E60B5C" w:rsidRDefault="00E60B5C" w:rsidP="00986004">
      <w:pPr>
        <w:pStyle w:val="Tblacm"/>
        <w:rPr>
          <w:rFonts w:ascii="Arial" w:hAnsi="Arial"/>
          <w:sz w:val="24"/>
          <w:szCs w:val="24"/>
        </w:rPr>
      </w:pPr>
    </w:p>
    <w:tbl>
      <w:tblPr>
        <w:tblW w:w="6320" w:type="dxa"/>
        <w:tblCellMar>
          <w:left w:w="70" w:type="dxa"/>
          <w:right w:w="70" w:type="dxa"/>
        </w:tblCellMar>
        <w:tblLook w:val="04A0" w:firstRow="1" w:lastRow="0" w:firstColumn="1" w:lastColumn="0" w:noHBand="0" w:noVBand="1"/>
      </w:tblPr>
      <w:tblGrid>
        <w:gridCol w:w="4039"/>
        <w:gridCol w:w="647"/>
        <w:gridCol w:w="647"/>
        <w:gridCol w:w="987"/>
      </w:tblGrid>
      <w:tr w:rsidR="00750017" w:rsidRPr="00750017" w:rsidTr="00750017">
        <w:trPr>
          <w:trHeight w:val="405"/>
        </w:trPr>
        <w:tc>
          <w:tcPr>
            <w:tcW w:w="6320" w:type="dxa"/>
            <w:gridSpan w:val="4"/>
            <w:tcBorders>
              <w:top w:val="nil"/>
              <w:left w:val="nil"/>
              <w:bottom w:val="single" w:sz="4" w:space="0" w:color="auto"/>
              <w:right w:val="nil"/>
            </w:tcBorders>
            <w:shd w:val="clear" w:color="auto" w:fill="auto"/>
            <w:vAlign w:val="bottom"/>
            <w:hideMark/>
          </w:tcPr>
          <w:p w:rsidR="00750017" w:rsidRPr="00750017" w:rsidRDefault="00750017" w:rsidP="00750017">
            <w:pPr>
              <w:jc w:val="center"/>
              <w:rPr>
                <w:b/>
                <w:bCs/>
                <w:color w:val="000000"/>
                <w:szCs w:val="22"/>
              </w:rPr>
            </w:pPr>
            <w:r w:rsidRPr="00750017">
              <w:rPr>
                <w:b/>
                <w:bCs/>
                <w:color w:val="000000"/>
                <w:szCs w:val="22"/>
              </w:rPr>
              <w:t>2.2. számú táblázat - 15-17 éves gyermekek száma</w:t>
            </w:r>
          </w:p>
        </w:tc>
      </w:tr>
      <w:tr w:rsidR="00750017" w:rsidRPr="00750017" w:rsidTr="00750017">
        <w:trPr>
          <w:trHeight w:val="1800"/>
        </w:trPr>
        <w:tc>
          <w:tcPr>
            <w:tcW w:w="4039"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750017" w:rsidRPr="00750017" w:rsidRDefault="00750017" w:rsidP="00750017">
            <w:pPr>
              <w:jc w:val="center"/>
              <w:rPr>
                <w:b/>
                <w:bCs/>
                <w:color w:val="000000"/>
                <w:szCs w:val="22"/>
              </w:rPr>
            </w:pPr>
            <w:r w:rsidRPr="00750017">
              <w:rPr>
                <w:b/>
                <w:bCs/>
                <w:color w:val="000000"/>
                <w:szCs w:val="22"/>
              </w:rPr>
              <w:t>Korcsoport</w:t>
            </w:r>
          </w:p>
        </w:tc>
        <w:tc>
          <w:tcPr>
            <w:tcW w:w="1294"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750017" w:rsidRPr="00750017" w:rsidRDefault="00750017" w:rsidP="00750017">
            <w:pPr>
              <w:jc w:val="center"/>
              <w:rPr>
                <w:b/>
                <w:bCs/>
                <w:color w:val="000000"/>
                <w:szCs w:val="22"/>
              </w:rPr>
            </w:pPr>
            <w:r w:rsidRPr="00750017">
              <w:rPr>
                <w:b/>
                <w:bCs/>
                <w:color w:val="000000"/>
                <w:szCs w:val="22"/>
              </w:rPr>
              <w:t>Fő</w:t>
            </w:r>
          </w:p>
        </w:tc>
        <w:tc>
          <w:tcPr>
            <w:tcW w:w="987" w:type="dxa"/>
            <w:tcBorders>
              <w:top w:val="nil"/>
              <w:left w:val="nil"/>
              <w:bottom w:val="single" w:sz="4" w:space="0" w:color="auto"/>
              <w:right w:val="single" w:sz="4" w:space="0" w:color="auto"/>
            </w:tcBorders>
            <w:shd w:val="clear" w:color="000000" w:fill="E2EFDA"/>
            <w:noWrap/>
            <w:vAlign w:val="center"/>
            <w:hideMark/>
          </w:tcPr>
          <w:p w:rsidR="00750017" w:rsidRPr="00750017" w:rsidRDefault="00750017" w:rsidP="00750017">
            <w:pPr>
              <w:jc w:val="center"/>
              <w:rPr>
                <w:b/>
                <w:bCs/>
                <w:color w:val="000000"/>
                <w:szCs w:val="22"/>
              </w:rPr>
            </w:pPr>
            <w:r w:rsidRPr="00750017">
              <w:rPr>
                <w:b/>
                <w:bCs/>
                <w:color w:val="000000"/>
                <w:szCs w:val="22"/>
              </w:rPr>
              <w:t>Változás</w:t>
            </w:r>
          </w:p>
        </w:tc>
      </w:tr>
      <w:tr w:rsidR="00750017" w:rsidRPr="00750017" w:rsidTr="00750017">
        <w:trPr>
          <w:trHeight w:val="300"/>
        </w:trPr>
        <w:tc>
          <w:tcPr>
            <w:tcW w:w="4039" w:type="dxa"/>
            <w:vMerge/>
            <w:tcBorders>
              <w:top w:val="nil"/>
              <w:left w:val="single" w:sz="4" w:space="0" w:color="auto"/>
              <w:bottom w:val="single" w:sz="4" w:space="0" w:color="auto"/>
              <w:right w:val="single" w:sz="4" w:space="0" w:color="auto"/>
            </w:tcBorders>
            <w:vAlign w:val="center"/>
            <w:hideMark/>
          </w:tcPr>
          <w:p w:rsidR="00750017" w:rsidRPr="00750017" w:rsidRDefault="00750017" w:rsidP="00750017">
            <w:pPr>
              <w:jc w:val="left"/>
              <w:rPr>
                <w:b/>
                <w:bCs/>
                <w:color w:val="000000"/>
                <w:szCs w:val="22"/>
              </w:rPr>
            </w:pPr>
          </w:p>
        </w:tc>
        <w:tc>
          <w:tcPr>
            <w:tcW w:w="647" w:type="dxa"/>
            <w:tcBorders>
              <w:top w:val="nil"/>
              <w:left w:val="nil"/>
              <w:bottom w:val="single" w:sz="4" w:space="0" w:color="auto"/>
              <w:right w:val="single" w:sz="4" w:space="0" w:color="auto"/>
            </w:tcBorders>
            <w:shd w:val="clear" w:color="000000" w:fill="E2EFDA"/>
            <w:noWrap/>
            <w:vAlign w:val="center"/>
            <w:hideMark/>
          </w:tcPr>
          <w:p w:rsidR="00750017" w:rsidRPr="00750017" w:rsidRDefault="00750017" w:rsidP="00750017">
            <w:pPr>
              <w:jc w:val="center"/>
              <w:rPr>
                <w:b/>
                <w:bCs/>
                <w:color w:val="000000"/>
                <w:szCs w:val="22"/>
              </w:rPr>
            </w:pPr>
            <w:r w:rsidRPr="00750017">
              <w:rPr>
                <w:b/>
                <w:bCs/>
                <w:color w:val="000000"/>
                <w:szCs w:val="22"/>
              </w:rPr>
              <w:t>2001</w:t>
            </w:r>
          </w:p>
        </w:tc>
        <w:tc>
          <w:tcPr>
            <w:tcW w:w="647" w:type="dxa"/>
            <w:tcBorders>
              <w:top w:val="nil"/>
              <w:left w:val="nil"/>
              <w:bottom w:val="single" w:sz="4" w:space="0" w:color="auto"/>
              <w:right w:val="single" w:sz="4" w:space="0" w:color="auto"/>
            </w:tcBorders>
            <w:shd w:val="clear" w:color="000000" w:fill="E2EFDA"/>
            <w:noWrap/>
            <w:vAlign w:val="center"/>
            <w:hideMark/>
          </w:tcPr>
          <w:p w:rsidR="00750017" w:rsidRPr="00750017" w:rsidRDefault="00750017" w:rsidP="00750017">
            <w:pPr>
              <w:jc w:val="center"/>
              <w:rPr>
                <w:b/>
                <w:bCs/>
                <w:color w:val="000000"/>
                <w:szCs w:val="22"/>
              </w:rPr>
            </w:pPr>
            <w:r w:rsidRPr="00750017">
              <w:rPr>
                <w:b/>
                <w:bCs/>
                <w:color w:val="000000"/>
                <w:szCs w:val="22"/>
              </w:rPr>
              <w:t>2011</w:t>
            </w:r>
          </w:p>
        </w:tc>
        <w:tc>
          <w:tcPr>
            <w:tcW w:w="987" w:type="dxa"/>
            <w:tcBorders>
              <w:top w:val="nil"/>
              <w:left w:val="nil"/>
              <w:bottom w:val="single" w:sz="4" w:space="0" w:color="auto"/>
              <w:right w:val="single" w:sz="4" w:space="0" w:color="auto"/>
            </w:tcBorders>
            <w:shd w:val="clear" w:color="000000" w:fill="E2EFDA"/>
            <w:noWrap/>
            <w:vAlign w:val="center"/>
            <w:hideMark/>
          </w:tcPr>
          <w:p w:rsidR="00750017" w:rsidRPr="00750017" w:rsidRDefault="00750017" w:rsidP="00750017">
            <w:pPr>
              <w:jc w:val="center"/>
              <w:rPr>
                <w:b/>
                <w:bCs/>
                <w:color w:val="000000"/>
                <w:szCs w:val="22"/>
              </w:rPr>
            </w:pPr>
            <w:r w:rsidRPr="00750017">
              <w:rPr>
                <w:b/>
                <w:bCs/>
                <w:color w:val="000000"/>
                <w:szCs w:val="22"/>
              </w:rPr>
              <w:t>Fő</w:t>
            </w:r>
          </w:p>
        </w:tc>
      </w:tr>
      <w:tr w:rsidR="00750017" w:rsidRPr="00750017" w:rsidTr="00750017">
        <w:trPr>
          <w:trHeight w:val="300"/>
        </w:trPr>
        <w:tc>
          <w:tcPr>
            <w:tcW w:w="4039" w:type="dxa"/>
            <w:tcBorders>
              <w:top w:val="nil"/>
              <w:left w:val="single" w:sz="4" w:space="0" w:color="auto"/>
              <w:bottom w:val="single" w:sz="4" w:space="0" w:color="auto"/>
              <w:right w:val="single" w:sz="4" w:space="0" w:color="auto"/>
            </w:tcBorders>
            <w:shd w:val="clear" w:color="auto" w:fill="auto"/>
            <w:noWrap/>
            <w:vAlign w:val="center"/>
            <w:hideMark/>
          </w:tcPr>
          <w:p w:rsidR="00750017" w:rsidRPr="00750017" w:rsidRDefault="00750017" w:rsidP="00750017">
            <w:pPr>
              <w:jc w:val="left"/>
              <w:rPr>
                <w:b/>
                <w:bCs/>
                <w:color w:val="000000"/>
                <w:szCs w:val="22"/>
              </w:rPr>
            </w:pPr>
            <w:r w:rsidRPr="00750017">
              <w:rPr>
                <w:b/>
                <w:bCs/>
                <w:color w:val="000000"/>
                <w:szCs w:val="22"/>
              </w:rPr>
              <w:t>15 éves gyermekek száma</w:t>
            </w:r>
          </w:p>
        </w:tc>
        <w:tc>
          <w:tcPr>
            <w:tcW w:w="647"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 </w:t>
            </w:r>
          </w:p>
        </w:tc>
        <w:tc>
          <w:tcPr>
            <w:tcW w:w="647"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 </w:t>
            </w:r>
          </w:p>
        </w:tc>
        <w:tc>
          <w:tcPr>
            <w:tcW w:w="987" w:type="dxa"/>
            <w:tcBorders>
              <w:top w:val="nil"/>
              <w:left w:val="nil"/>
              <w:bottom w:val="single" w:sz="4" w:space="0" w:color="auto"/>
              <w:right w:val="single" w:sz="4" w:space="0" w:color="auto"/>
            </w:tcBorders>
            <w:shd w:val="clear" w:color="000000" w:fill="FCE4D6"/>
            <w:noWrap/>
            <w:vAlign w:val="center"/>
            <w:hideMark/>
          </w:tcPr>
          <w:p w:rsidR="00750017" w:rsidRPr="00750017" w:rsidRDefault="00750017" w:rsidP="00750017">
            <w:pPr>
              <w:jc w:val="center"/>
              <w:rPr>
                <w:b/>
                <w:bCs/>
                <w:color w:val="000000"/>
                <w:szCs w:val="22"/>
              </w:rPr>
            </w:pPr>
            <w:r w:rsidRPr="00750017">
              <w:rPr>
                <w:b/>
                <w:bCs/>
                <w:color w:val="000000"/>
                <w:szCs w:val="22"/>
              </w:rPr>
              <w:t>0</w:t>
            </w:r>
          </w:p>
        </w:tc>
      </w:tr>
      <w:tr w:rsidR="00750017" w:rsidRPr="00750017" w:rsidTr="00750017">
        <w:trPr>
          <w:trHeight w:val="300"/>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750017" w:rsidRPr="00750017" w:rsidRDefault="00750017" w:rsidP="00750017">
            <w:pPr>
              <w:jc w:val="left"/>
              <w:rPr>
                <w:color w:val="000000"/>
                <w:szCs w:val="22"/>
              </w:rPr>
            </w:pPr>
            <w:r w:rsidRPr="00750017">
              <w:rPr>
                <w:b/>
                <w:bCs/>
                <w:color w:val="000000"/>
                <w:szCs w:val="22"/>
              </w:rPr>
              <w:t>16 éves gyermekek száma</w:t>
            </w:r>
            <w:r w:rsidRPr="00750017">
              <w:rPr>
                <w:color w:val="000000"/>
                <w:szCs w:val="22"/>
              </w:rPr>
              <w:t xml:space="preserve"> (TS 0501)</w:t>
            </w:r>
          </w:p>
        </w:tc>
        <w:tc>
          <w:tcPr>
            <w:tcW w:w="647"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1 110</w:t>
            </w:r>
          </w:p>
        </w:tc>
        <w:tc>
          <w:tcPr>
            <w:tcW w:w="647"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1 021</w:t>
            </w:r>
          </w:p>
        </w:tc>
        <w:tc>
          <w:tcPr>
            <w:tcW w:w="987" w:type="dxa"/>
            <w:tcBorders>
              <w:top w:val="nil"/>
              <w:left w:val="nil"/>
              <w:bottom w:val="single" w:sz="4" w:space="0" w:color="auto"/>
              <w:right w:val="single" w:sz="4" w:space="0" w:color="auto"/>
            </w:tcBorders>
            <w:shd w:val="clear" w:color="000000" w:fill="FCE4D6"/>
            <w:noWrap/>
            <w:vAlign w:val="center"/>
            <w:hideMark/>
          </w:tcPr>
          <w:p w:rsidR="00750017" w:rsidRPr="00750017" w:rsidRDefault="00750017" w:rsidP="00750017">
            <w:pPr>
              <w:jc w:val="center"/>
              <w:rPr>
                <w:b/>
                <w:bCs/>
                <w:color w:val="000000"/>
                <w:szCs w:val="22"/>
              </w:rPr>
            </w:pPr>
            <w:r w:rsidRPr="00750017">
              <w:rPr>
                <w:b/>
                <w:bCs/>
                <w:color w:val="000000"/>
                <w:szCs w:val="22"/>
              </w:rPr>
              <w:t>-89</w:t>
            </w:r>
          </w:p>
        </w:tc>
      </w:tr>
      <w:tr w:rsidR="00750017" w:rsidRPr="00750017" w:rsidTr="00750017">
        <w:trPr>
          <w:trHeight w:val="300"/>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750017" w:rsidRPr="00750017" w:rsidRDefault="00750017" w:rsidP="00750017">
            <w:pPr>
              <w:jc w:val="left"/>
              <w:rPr>
                <w:color w:val="000000"/>
                <w:szCs w:val="22"/>
              </w:rPr>
            </w:pPr>
            <w:r w:rsidRPr="00750017">
              <w:rPr>
                <w:b/>
                <w:bCs/>
                <w:color w:val="000000"/>
                <w:szCs w:val="22"/>
              </w:rPr>
              <w:t>17 éves gyermekek száma</w:t>
            </w:r>
            <w:r w:rsidRPr="00750017">
              <w:rPr>
                <w:color w:val="000000"/>
                <w:szCs w:val="22"/>
              </w:rPr>
              <w:t xml:space="preserve"> (TS 0502)</w:t>
            </w:r>
          </w:p>
        </w:tc>
        <w:tc>
          <w:tcPr>
            <w:tcW w:w="647"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1 091</w:t>
            </w:r>
          </w:p>
        </w:tc>
        <w:tc>
          <w:tcPr>
            <w:tcW w:w="647"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985</w:t>
            </w:r>
          </w:p>
        </w:tc>
        <w:tc>
          <w:tcPr>
            <w:tcW w:w="987" w:type="dxa"/>
            <w:tcBorders>
              <w:top w:val="nil"/>
              <w:left w:val="nil"/>
              <w:bottom w:val="single" w:sz="4" w:space="0" w:color="auto"/>
              <w:right w:val="single" w:sz="4" w:space="0" w:color="auto"/>
            </w:tcBorders>
            <w:shd w:val="clear" w:color="000000" w:fill="FCE4D6"/>
            <w:noWrap/>
            <w:vAlign w:val="center"/>
            <w:hideMark/>
          </w:tcPr>
          <w:p w:rsidR="00750017" w:rsidRPr="00750017" w:rsidRDefault="00750017" w:rsidP="00750017">
            <w:pPr>
              <w:jc w:val="center"/>
              <w:rPr>
                <w:b/>
                <w:bCs/>
                <w:color w:val="000000"/>
                <w:szCs w:val="22"/>
              </w:rPr>
            </w:pPr>
            <w:r w:rsidRPr="00750017">
              <w:rPr>
                <w:b/>
                <w:bCs/>
                <w:color w:val="000000"/>
                <w:szCs w:val="22"/>
              </w:rPr>
              <w:t>-106</w:t>
            </w:r>
          </w:p>
        </w:tc>
      </w:tr>
      <w:tr w:rsidR="00750017" w:rsidRPr="00750017" w:rsidTr="00750017">
        <w:trPr>
          <w:trHeight w:val="300"/>
        </w:trPr>
        <w:tc>
          <w:tcPr>
            <w:tcW w:w="4039" w:type="dxa"/>
            <w:tcBorders>
              <w:top w:val="nil"/>
              <w:left w:val="single" w:sz="4" w:space="0" w:color="auto"/>
              <w:bottom w:val="single" w:sz="4" w:space="0" w:color="auto"/>
              <w:right w:val="single" w:sz="4" w:space="0" w:color="auto"/>
            </w:tcBorders>
            <w:shd w:val="clear" w:color="auto" w:fill="auto"/>
            <w:noWrap/>
            <w:vAlign w:val="center"/>
            <w:hideMark/>
          </w:tcPr>
          <w:p w:rsidR="00750017" w:rsidRPr="00750017" w:rsidRDefault="00750017" w:rsidP="00750017">
            <w:pPr>
              <w:jc w:val="center"/>
              <w:rPr>
                <w:b/>
                <w:bCs/>
                <w:color w:val="000000"/>
                <w:szCs w:val="22"/>
              </w:rPr>
            </w:pPr>
            <w:r w:rsidRPr="00750017">
              <w:rPr>
                <w:b/>
                <w:bCs/>
                <w:color w:val="000000"/>
                <w:szCs w:val="22"/>
              </w:rPr>
              <w:t>Összesen</w:t>
            </w:r>
          </w:p>
        </w:tc>
        <w:tc>
          <w:tcPr>
            <w:tcW w:w="647" w:type="dxa"/>
            <w:tcBorders>
              <w:top w:val="nil"/>
              <w:left w:val="nil"/>
              <w:bottom w:val="single" w:sz="4" w:space="0" w:color="auto"/>
              <w:right w:val="single" w:sz="4" w:space="0" w:color="auto"/>
            </w:tcBorders>
            <w:shd w:val="clear" w:color="000000" w:fill="FCE4D6"/>
            <w:noWrap/>
            <w:vAlign w:val="center"/>
            <w:hideMark/>
          </w:tcPr>
          <w:p w:rsidR="00750017" w:rsidRPr="00750017" w:rsidRDefault="00750017" w:rsidP="00750017">
            <w:pPr>
              <w:jc w:val="center"/>
              <w:rPr>
                <w:b/>
                <w:bCs/>
                <w:color w:val="000000"/>
                <w:szCs w:val="22"/>
              </w:rPr>
            </w:pPr>
            <w:r w:rsidRPr="00750017">
              <w:rPr>
                <w:b/>
                <w:bCs/>
                <w:color w:val="000000"/>
                <w:szCs w:val="22"/>
              </w:rPr>
              <w:t>2 201</w:t>
            </w:r>
          </w:p>
        </w:tc>
        <w:tc>
          <w:tcPr>
            <w:tcW w:w="647" w:type="dxa"/>
            <w:tcBorders>
              <w:top w:val="nil"/>
              <w:left w:val="nil"/>
              <w:bottom w:val="single" w:sz="4" w:space="0" w:color="auto"/>
              <w:right w:val="single" w:sz="4" w:space="0" w:color="auto"/>
            </w:tcBorders>
            <w:shd w:val="clear" w:color="000000" w:fill="FCE4D6"/>
            <w:noWrap/>
            <w:vAlign w:val="center"/>
            <w:hideMark/>
          </w:tcPr>
          <w:p w:rsidR="00750017" w:rsidRPr="00750017" w:rsidRDefault="00750017" w:rsidP="00750017">
            <w:pPr>
              <w:jc w:val="center"/>
              <w:rPr>
                <w:b/>
                <w:bCs/>
                <w:color w:val="000000"/>
                <w:szCs w:val="22"/>
              </w:rPr>
            </w:pPr>
            <w:r w:rsidRPr="00750017">
              <w:rPr>
                <w:b/>
                <w:bCs/>
                <w:color w:val="000000"/>
                <w:szCs w:val="22"/>
              </w:rPr>
              <w:t>2 006</w:t>
            </w:r>
          </w:p>
        </w:tc>
        <w:tc>
          <w:tcPr>
            <w:tcW w:w="987" w:type="dxa"/>
            <w:tcBorders>
              <w:top w:val="nil"/>
              <w:left w:val="nil"/>
              <w:bottom w:val="single" w:sz="4" w:space="0" w:color="auto"/>
              <w:right w:val="single" w:sz="4" w:space="0" w:color="auto"/>
            </w:tcBorders>
            <w:shd w:val="clear" w:color="000000" w:fill="FCE4D6"/>
            <w:noWrap/>
            <w:vAlign w:val="center"/>
            <w:hideMark/>
          </w:tcPr>
          <w:p w:rsidR="00750017" w:rsidRPr="00750017" w:rsidRDefault="00750017" w:rsidP="00750017">
            <w:pPr>
              <w:jc w:val="center"/>
              <w:rPr>
                <w:b/>
                <w:bCs/>
                <w:color w:val="000000"/>
                <w:szCs w:val="22"/>
              </w:rPr>
            </w:pPr>
            <w:r w:rsidRPr="00750017">
              <w:rPr>
                <w:b/>
                <w:bCs/>
                <w:color w:val="000000"/>
                <w:szCs w:val="22"/>
              </w:rPr>
              <w:t>-195</w:t>
            </w:r>
          </w:p>
        </w:tc>
      </w:tr>
      <w:tr w:rsidR="00750017" w:rsidRPr="00750017" w:rsidTr="00750017">
        <w:trPr>
          <w:trHeight w:val="300"/>
        </w:trPr>
        <w:tc>
          <w:tcPr>
            <w:tcW w:w="4686" w:type="dxa"/>
            <w:gridSpan w:val="2"/>
            <w:tcBorders>
              <w:top w:val="nil"/>
              <w:left w:val="nil"/>
              <w:bottom w:val="nil"/>
              <w:right w:val="nil"/>
            </w:tcBorders>
            <w:shd w:val="clear" w:color="auto" w:fill="auto"/>
            <w:noWrap/>
            <w:vAlign w:val="center"/>
            <w:hideMark/>
          </w:tcPr>
          <w:p w:rsidR="00750017" w:rsidRPr="00750017" w:rsidRDefault="00750017" w:rsidP="00750017">
            <w:pPr>
              <w:jc w:val="left"/>
              <w:rPr>
                <w:color w:val="000000"/>
                <w:szCs w:val="22"/>
              </w:rPr>
            </w:pPr>
            <w:r w:rsidRPr="00750017">
              <w:rPr>
                <w:color w:val="000000"/>
                <w:szCs w:val="22"/>
              </w:rPr>
              <w:t>Forrás: TEIR - KSH, Népszámlálási adatok</w:t>
            </w:r>
          </w:p>
        </w:tc>
        <w:tc>
          <w:tcPr>
            <w:tcW w:w="647" w:type="dxa"/>
            <w:tcBorders>
              <w:top w:val="nil"/>
              <w:left w:val="nil"/>
              <w:bottom w:val="nil"/>
              <w:right w:val="nil"/>
            </w:tcBorders>
            <w:shd w:val="clear" w:color="auto" w:fill="auto"/>
            <w:noWrap/>
            <w:vAlign w:val="center"/>
            <w:hideMark/>
          </w:tcPr>
          <w:p w:rsidR="00750017" w:rsidRPr="00750017" w:rsidRDefault="00750017" w:rsidP="00750017">
            <w:pPr>
              <w:jc w:val="left"/>
              <w:rPr>
                <w:color w:val="000000"/>
                <w:szCs w:val="22"/>
              </w:rPr>
            </w:pPr>
          </w:p>
        </w:tc>
        <w:tc>
          <w:tcPr>
            <w:tcW w:w="987" w:type="dxa"/>
            <w:tcBorders>
              <w:top w:val="nil"/>
              <w:left w:val="nil"/>
              <w:bottom w:val="nil"/>
              <w:right w:val="nil"/>
            </w:tcBorders>
            <w:shd w:val="clear" w:color="auto" w:fill="auto"/>
            <w:noWrap/>
            <w:vAlign w:val="center"/>
            <w:hideMark/>
          </w:tcPr>
          <w:p w:rsidR="00750017" w:rsidRPr="00750017" w:rsidRDefault="00750017" w:rsidP="00750017">
            <w:pPr>
              <w:jc w:val="center"/>
              <w:rPr>
                <w:rFonts w:ascii="Times New Roman" w:hAnsi="Times New Roman"/>
                <w:sz w:val="20"/>
                <w:szCs w:val="20"/>
              </w:rPr>
            </w:pPr>
          </w:p>
        </w:tc>
      </w:tr>
    </w:tbl>
    <w:p w:rsidR="00B352E7" w:rsidRDefault="00B352E7" w:rsidP="00986004">
      <w:pPr>
        <w:pStyle w:val="Tblacm"/>
        <w:rPr>
          <w:rFonts w:ascii="Arial" w:hAnsi="Arial"/>
          <w:sz w:val="24"/>
          <w:szCs w:val="24"/>
        </w:rPr>
      </w:pPr>
    </w:p>
    <w:tbl>
      <w:tblPr>
        <w:tblW w:w="7780" w:type="dxa"/>
        <w:tblCellMar>
          <w:left w:w="70" w:type="dxa"/>
          <w:right w:w="70" w:type="dxa"/>
        </w:tblCellMar>
        <w:tblLook w:val="04A0" w:firstRow="1" w:lastRow="0" w:firstColumn="1" w:lastColumn="0" w:noHBand="0" w:noVBand="1"/>
      </w:tblPr>
      <w:tblGrid>
        <w:gridCol w:w="740"/>
        <w:gridCol w:w="2568"/>
        <w:gridCol w:w="2366"/>
        <w:gridCol w:w="2106"/>
      </w:tblGrid>
      <w:tr w:rsidR="00750017" w:rsidRPr="00750017" w:rsidTr="00750017">
        <w:trPr>
          <w:trHeight w:val="405"/>
        </w:trPr>
        <w:tc>
          <w:tcPr>
            <w:tcW w:w="7780" w:type="dxa"/>
            <w:gridSpan w:val="4"/>
            <w:tcBorders>
              <w:top w:val="nil"/>
              <w:left w:val="nil"/>
              <w:bottom w:val="nil"/>
              <w:right w:val="nil"/>
            </w:tcBorders>
            <w:shd w:val="clear" w:color="auto" w:fill="auto"/>
            <w:noWrap/>
            <w:vAlign w:val="bottom"/>
            <w:hideMark/>
          </w:tcPr>
          <w:p w:rsidR="00750017" w:rsidRPr="00750017" w:rsidRDefault="00750017" w:rsidP="00BC6C5B">
            <w:pPr>
              <w:jc w:val="left"/>
              <w:rPr>
                <w:b/>
                <w:bCs/>
                <w:color w:val="000000"/>
                <w:szCs w:val="22"/>
              </w:rPr>
            </w:pPr>
            <w:r w:rsidRPr="00750017">
              <w:rPr>
                <w:b/>
                <w:bCs/>
                <w:color w:val="000000"/>
                <w:szCs w:val="22"/>
              </w:rPr>
              <w:t>3. számú táblázat - Öregedési index</w:t>
            </w:r>
          </w:p>
        </w:tc>
      </w:tr>
      <w:tr w:rsidR="00750017" w:rsidRPr="00750017" w:rsidTr="00750017">
        <w:trPr>
          <w:trHeight w:val="1800"/>
        </w:trPr>
        <w:tc>
          <w:tcPr>
            <w:tcW w:w="7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750017" w:rsidRPr="00750017" w:rsidRDefault="00750017" w:rsidP="00750017">
            <w:pPr>
              <w:jc w:val="center"/>
              <w:rPr>
                <w:b/>
                <w:bCs/>
                <w:color w:val="000000"/>
                <w:szCs w:val="22"/>
              </w:rPr>
            </w:pPr>
            <w:r w:rsidRPr="00750017">
              <w:rPr>
                <w:b/>
                <w:bCs/>
                <w:color w:val="000000"/>
                <w:szCs w:val="22"/>
              </w:rPr>
              <w:t>Év</w:t>
            </w:r>
          </w:p>
        </w:tc>
        <w:tc>
          <w:tcPr>
            <w:tcW w:w="2568" w:type="dxa"/>
            <w:tcBorders>
              <w:top w:val="single" w:sz="4" w:space="0" w:color="auto"/>
              <w:left w:val="nil"/>
              <w:bottom w:val="single" w:sz="4" w:space="0" w:color="auto"/>
              <w:right w:val="single" w:sz="4" w:space="0" w:color="auto"/>
            </w:tcBorders>
            <w:shd w:val="clear" w:color="000000" w:fill="E2EFDA"/>
            <w:vAlign w:val="center"/>
            <w:hideMark/>
          </w:tcPr>
          <w:p w:rsidR="00750017" w:rsidRPr="00750017" w:rsidRDefault="00750017" w:rsidP="00750017">
            <w:pPr>
              <w:jc w:val="center"/>
              <w:rPr>
                <w:b/>
                <w:bCs/>
                <w:color w:val="000000"/>
                <w:szCs w:val="22"/>
              </w:rPr>
            </w:pPr>
            <w:r w:rsidRPr="00750017">
              <w:rPr>
                <w:b/>
                <w:bCs/>
                <w:color w:val="000000"/>
                <w:szCs w:val="22"/>
              </w:rPr>
              <w:t>65 év feletti állandó lakosok száma (fő)</w:t>
            </w:r>
            <w:r w:rsidRPr="00750017">
              <w:rPr>
                <w:b/>
                <w:bCs/>
                <w:color w:val="000000"/>
                <w:szCs w:val="22"/>
              </w:rPr>
              <w:br/>
            </w:r>
            <w:r w:rsidRPr="00750017">
              <w:rPr>
                <w:color w:val="000000"/>
                <w:szCs w:val="22"/>
              </w:rPr>
              <w:t>(TS 0328)</w:t>
            </w:r>
          </w:p>
        </w:tc>
        <w:tc>
          <w:tcPr>
            <w:tcW w:w="2366" w:type="dxa"/>
            <w:tcBorders>
              <w:top w:val="single" w:sz="4" w:space="0" w:color="auto"/>
              <w:left w:val="nil"/>
              <w:bottom w:val="single" w:sz="4" w:space="0" w:color="auto"/>
              <w:right w:val="single" w:sz="4" w:space="0" w:color="auto"/>
            </w:tcBorders>
            <w:shd w:val="clear" w:color="000000" w:fill="E2EFDA"/>
            <w:vAlign w:val="center"/>
            <w:hideMark/>
          </w:tcPr>
          <w:p w:rsidR="00750017" w:rsidRPr="00750017" w:rsidRDefault="00750017" w:rsidP="00750017">
            <w:pPr>
              <w:jc w:val="center"/>
              <w:rPr>
                <w:b/>
                <w:bCs/>
                <w:color w:val="000000"/>
                <w:szCs w:val="22"/>
              </w:rPr>
            </w:pPr>
            <w:r w:rsidRPr="00750017">
              <w:rPr>
                <w:b/>
                <w:bCs/>
                <w:color w:val="000000"/>
                <w:szCs w:val="22"/>
              </w:rPr>
              <w:t>0-14 éves korú állandó lakosok száma (fő)</w:t>
            </w:r>
            <w:r w:rsidRPr="00750017">
              <w:rPr>
                <w:b/>
                <w:bCs/>
                <w:color w:val="000000"/>
                <w:szCs w:val="22"/>
              </w:rPr>
              <w:br/>
            </w:r>
            <w:r w:rsidRPr="00750017">
              <w:rPr>
                <w:color w:val="000000"/>
                <w:szCs w:val="22"/>
              </w:rPr>
              <w:t>(TS 0327)</w:t>
            </w:r>
          </w:p>
        </w:tc>
        <w:tc>
          <w:tcPr>
            <w:tcW w:w="2106" w:type="dxa"/>
            <w:tcBorders>
              <w:top w:val="single" w:sz="4" w:space="0" w:color="auto"/>
              <w:left w:val="nil"/>
              <w:bottom w:val="single" w:sz="4" w:space="0" w:color="auto"/>
              <w:right w:val="single" w:sz="4" w:space="0" w:color="auto"/>
            </w:tcBorders>
            <w:shd w:val="clear" w:color="000000" w:fill="E2EFDA"/>
            <w:vAlign w:val="center"/>
            <w:hideMark/>
          </w:tcPr>
          <w:p w:rsidR="00750017" w:rsidRPr="00750017" w:rsidRDefault="00750017" w:rsidP="00750017">
            <w:pPr>
              <w:jc w:val="center"/>
              <w:rPr>
                <w:b/>
                <w:bCs/>
                <w:color w:val="000000"/>
                <w:szCs w:val="22"/>
              </w:rPr>
            </w:pPr>
            <w:r w:rsidRPr="00750017">
              <w:rPr>
                <w:b/>
                <w:bCs/>
                <w:color w:val="000000"/>
                <w:szCs w:val="22"/>
              </w:rPr>
              <w:t>Öregedési index (%)</w:t>
            </w:r>
          </w:p>
        </w:tc>
      </w:tr>
      <w:tr w:rsidR="00750017" w:rsidRPr="00750017" w:rsidTr="00750017">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2013</w:t>
            </w:r>
          </w:p>
        </w:tc>
        <w:tc>
          <w:tcPr>
            <w:tcW w:w="2568"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14 452</w:t>
            </w:r>
          </w:p>
        </w:tc>
        <w:tc>
          <w:tcPr>
            <w:tcW w:w="2366"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10 373</w:t>
            </w:r>
          </w:p>
        </w:tc>
        <w:tc>
          <w:tcPr>
            <w:tcW w:w="2106" w:type="dxa"/>
            <w:tcBorders>
              <w:top w:val="nil"/>
              <w:left w:val="nil"/>
              <w:bottom w:val="single" w:sz="4" w:space="0" w:color="auto"/>
              <w:right w:val="single" w:sz="4" w:space="0" w:color="auto"/>
            </w:tcBorders>
            <w:shd w:val="clear" w:color="000000" w:fill="FCE4D6"/>
            <w:noWrap/>
            <w:vAlign w:val="center"/>
            <w:hideMark/>
          </w:tcPr>
          <w:p w:rsidR="00750017" w:rsidRPr="00750017" w:rsidRDefault="00750017" w:rsidP="00750017">
            <w:pPr>
              <w:jc w:val="center"/>
              <w:rPr>
                <w:color w:val="000000"/>
                <w:szCs w:val="22"/>
              </w:rPr>
            </w:pPr>
            <w:r w:rsidRPr="00750017">
              <w:rPr>
                <w:color w:val="000000"/>
                <w:szCs w:val="22"/>
              </w:rPr>
              <w:t>139,32%</w:t>
            </w:r>
          </w:p>
        </w:tc>
      </w:tr>
      <w:tr w:rsidR="00750017" w:rsidRPr="00750017" w:rsidTr="00750017">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2014</w:t>
            </w:r>
          </w:p>
        </w:tc>
        <w:tc>
          <w:tcPr>
            <w:tcW w:w="2568"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14 545</w:t>
            </w:r>
          </w:p>
        </w:tc>
        <w:tc>
          <w:tcPr>
            <w:tcW w:w="2366"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10 374</w:t>
            </w:r>
          </w:p>
        </w:tc>
        <w:tc>
          <w:tcPr>
            <w:tcW w:w="2106" w:type="dxa"/>
            <w:tcBorders>
              <w:top w:val="nil"/>
              <w:left w:val="nil"/>
              <w:bottom w:val="single" w:sz="4" w:space="0" w:color="auto"/>
              <w:right w:val="single" w:sz="4" w:space="0" w:color="auto"/>
            </w:tcBorders>
            <w:shd w:val="clear" w:color="000000" w:fill="FCE4D6"/>
            <w:noWrap/>
            <w:vAlign w:val="center"/>
            <w:hideMark/>
          </w:tcPr>
          <w:p w:rsidR="00750017" w:rsidRPr="00750017" w:rsidRDefault="00750017" w:rsidP="00750017">
            <w:pPr>
              <w:jc w:val="center"/>
              <w:rPr>
                <w:color w:val="000000"/>
                <w:szCs w:val="22"/>
              </w:rPr>
            </w:pPr>
            <w:r w:rsidRPr="00750017">
              <w:rPr>
                <w:color w:val="000000"/>
                <w:szCs w:val="22"/>
              </w:rPr>
              <w:t>140,21%</w:t>
            </w:r>
          </w:p>
        </w:tc>
      </w:tr>
      <w:tr w:rsidR="00750017" w:rsidRPr="00750017" w:rsidTr="00750017">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2015</w:t>
            </w:r>
          </w:p>
        </w:tc>
        <w:tc>
          <w:tcPr>
            <w:tcW w:w="2568"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14 961</w:t>
            </w:r>
          </w:p>
        </w:tc>
        <w:tc>
          <w:tcPr>
            <w:tcW w:w="2366"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10 404</w:t>
            </w:r>
          </w:p>
        </w:tc>
        <w:tc>
          <w:tcPr>
            <w:tcW w:w="2106" w:type="dxa"/>
            <w:tcBorders>
              <w:top w:val="nil"/>
              <w:left w:val="nil"/>
              <w:bottom w:val="single" w:sz="4" w:space="0" w:color="auto"/>
              <w:right w:val="single" w:sz="4" w:space="0" w:color="auto"/>
            </w:tcBorders>
            <w:shd w:val="clear" w:color="000000" w:fill="FCE4D6"/>
            <w:noWrap/>
            <w:vAlign w:val="center"/>
            <w:hideMark/>
          </w:tcPr>
          <w:p w:rsidR="00750017" w:rsidRPr="00750017" w:rsidRDefault="00750017" w:rsidP="00750017">
            <w:pPr>
              <w:jc w:val="center"/>
              <w:rPr>
                <w:color w:val="000000"/>
                <w:szCs w:val="22"/>
              </w:rPr>
            </w:pPr>
            <w:r w:rsidRPr="00750017">
              <w:rPr>
                <w:color w:val="000000"/>
                <w:szCs w:val="22"/>
              </w:rPr>
              <w:t>143,80%</w:t>
            </w:r>
          </w:p>
        </w:tc>
      </w:tr>
      <w:tr w:rsidR="00750017" w:rsidRPr="00750017" w:rsidTr="00750017">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2016</w:t>
            </w:r>
          </w:p>
        </w:tc>
        <w:tc>
          <w:tcPr>
            <w:tcW w:w="2568"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15 361</w:t>
            </w:r>
          </w:p>
        </w:tc>
        <w:tc>
          <w:tcPr>
            <w:tcW w:w="2366"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10 391</w:t>
            </w:r>
          </w:p>
        </w:tc>
        <w:tc>
          <w:tcPr>
            <w:tcW w:w="2106" w:type="dxa"/>
            <w:tcBorders>
              <w:top w:val="nil"/>
              <w:left w:val="nil"/>
              <w:bottom w:val="single" w:sz="4" w:space="0" w:color="auto"/>
              <w:right w:val="single" w:sz="4" w:space="0" w:color="auto"/>
            </w:tcBorders>
            <w:shd w:val="clear" w:color="000000" w:fill="FCE4D6"/>
            <w:noWrap/>
            <w:vAlign w:val="center"/>
            <w:hideMark/>
          </w:tcPr>
          <w:p w:rsidR="00750017" w:rsidRPr="00750017" w:rsidRDefault="00750017" w:rsidP="00750017">
            <w:pPr>
              <w:jc w:val="center"/>
              <w:rPr>
                <w:color w:val="000000"/>
                <w:szCs w:val="22"/>
              </w:rPr>
            </w:pPr>
            <w:r w:rsidRPr="00750017">
              <w:rPr>
                <w:color w:val="000000"/>
                <w:szCs w:val="22"/>
              </w:rPr>
              <w:t>147,83%</w:t>
            </w:r>
          </w:p>
        </w:tc>
      </w:tr>
      <w:tr w:rsidR="00750017" w:rsidRPr="00750017" w:rsidTr="00750017">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2017</w:t>
            </w:r>
          </w:p>
        </w:tc>
        <w:tc>
          <w:tcPr>
            <w:tcW w:w="2568"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15 744</w:t>
            </w:r>
          </w:p>
        </w:tc>
        <w:tc>
          <w:tcPr>
            <w:tcW w:w="2366" w:type="dxa"/>
            <w:tcBorders>
              <w:top w:val="nil"/>
              <w:left w:val="nil"/>
              <w:bottom w:val="single" w:sz="4" w:space="0" w:color="auto"/>
              <w:right w:val="single" w:sz="4" w:space="0" w:color="auto"/>
            </w:tcBorders>
            <w:shd w:val="clear" w:color="auto" w:fill="auto"/>
            <w:noWrap/>
            <w:vAlign w:val="center"/>
            <w:hideMark/>
          </w:tcPr>
          <w:p w:rsidR="00750017" w:rsidRPr="00750017" w:rsidRDefault="00750017" w:rsidP="00750017">
            <w:pPr>
              <w:jc w:val="center"/>
              <w:rPr>
                <w:color w:val="000000"/>
                <w:szCs w:val="22"/>
              </w:rPr>
            </w:pPr>
            <w:r w:rsidRPr="00750017">
              <w:rPr>
                <w:color w:val="000000"/>
                <w:szCs w:val="22"/>
              </w:rPr>
              <w:t>10 340</w:t>
            </w:r>
          </w:p>
        </w:tc>
        <w:tc>
          <w:tcPr>
            <w:tcW w:w="2106" w:type="dxa"/>
            <w:tcBorders>
              <w:top w:val="nil"/>
              <w:left w:val="nil"/>
              <w:bottom w:val="single" w:sz="4" w:space="0" w:color="auto"/>
              <w:right w:val="single" w:sz="4" w:space="0" w:color="auto"/>
            </w:tcBorders>
            <w:shd w:val="clear" w:color="000000" w:fill="FCE4D6"/>
            <w:noWrap/>
            <w:vAlign w:val="center"/>
            <w:hideMark/>
          </w:tcPr>
          <w:p w:rsidR="00750017" w:rsidRPr="00750017" w:rsidRDefault="00750017" w:rsidP="00750017">
            <w:pPr>
              <w:jc w:val="center"/>
              <w:rPr>
                <w:color w:val="000000"/>
                <w:szCs w:val="22"/>
              </w:rPr>
            </w:pPr>
            <w:r w:rsidRPr="00750017">
              <w:rPr>
                <w:color w:val="000000"/>
                <w:szCs w:val="22"/>
              </w:rPr>
              <w:t>152,26%</w:t>
            </w:r>
          </w:p>
        </w:tc>
      </w:tr>
      <w:tr w:rsidR="00750017" w:rsidRPr="00750017" w:rsidTr="00750017">
        <w:trPr>
          <w:trHeight w:val="300"/>
        </w:trPr>
        <w:tc>
          <w:tcPr>
            <w:tcW w:w="3308" w:type="dxa"/>
            <w:gridSpan w:val="2"/>
            <w:tcBorders>
              <w:top w:val="nil"/>
              <w:left w:val="nil"/>
              <w:bottom w:val="nil"/>
              <w:right w:val="nil"/>
            </w:tcBorders>
            <w:shd w:val="clear" w:color="auto" w:fill="auto"/>
            <w:noWrap/>
            <w:vAlign w:val="bottom"/>
            <w:hideMark/>
          </w:tcPr>
          <w:p w:rsidR="00750017" w:rsidRPr="00750017" w:rsidRDefault="00750017" w:rsidP="00750017">
            <w:pPr>
              <w:jc w:val="left"/>
              <w:rPr>
                <w:color w:val="000000"/>
                <w:szCs w:val="22"/>
              </w:rPr>
            </w:pPr>
            <w:r w:rsidRPr="00750017">
              <w:rPr>
                <w:color w:val="000000"/>
                <w:szCs w:val="22"/>
              </w:rPr>
              <w:t>Forrás: TeIR, KSH-TSTAR</w:t>
            </w:r>
          </w:p>
        </w:tc>
        <w:tc>
          <w:tcPr>
            <w:tcW w:w="2366" w:type="dxa"/>
            <w:tcBorders>
              <w:top w:val="nil"/>
              <w:left w:val="nil"/>
              <w:bottom w:val="nil"/>
              <w:right w:val="nil"/>
            </w:tcBorders>
            <w:shd w:val="clear" w:color="auto" w:fill="auto"/>
            <w:noWrap/>
            <w:vAlign w:val="bottom"/>
            <w:hideMark/>
          </w:tcPr>
          <w:p w:rsidR="00750017" w:rsidRPr="00750017" w:rsidRDefault="00750017" w:rsidP="00750017">
            <w:pPr>
              <w:jc w:val="left"/>
              <w:rPr>
                <w:color w:val="000000"/>
                <w:szCs w:val="22"/>
              </w:rPr>
            </w:pPr>
          </w:p>
        </w:tc>
        <w:tc>
          <w:tcPr>
            <w:tcW w:w="2106" w:type="dxa"/>
            <w:tcBorders>
              <w:top w:val="nil"/>
              <w:left w:val="nil"/>
              <w:bottom w:val="nil"/>
              <w:right w:val="nil"/>
            </w:tcBorders>
            <w:shd w:val="clear" w:color="auto" w:fill="auto"/>
            <w:noWrap/>
            <w:vAlign w:val="bottom"/>
            <w:hideMark/>
          </w:tcPr>
          <w:p w:rsidR="00750017" w:rsidRPr="00750017" w:rsidRDefault="00750017" w:rsidP="00750017">
            <w:pPr>
              <w:jc w:val="left"/>
              <w:rPr>
                <w:rFonts w:ascii="Times New Roman" w:hAnsi="Times New Roman"/>
                <w:sz w:val="20"/>
                <w:szCs w:val="20"/>
              </w:rPr>
            </w:pPr>
          </w:p>
        </w:tc>
      </w:tr>
    </w:tbl>
    <w:p w:rsidR="00750017" w:rsidRDefault="00750017" w:rsidP="00986004">
      <w:pPr>
        <w:pStyle w:val="Tblacm"/>
        <w:rPr>
          <w:rFonts w:ascii="Arial" w:hAnsi="Arial"/>
          <w:sz w:val="24"/>
          <w:szCs w:val="24"/>
        </w:rPr>
      </w:pPr>
    </w:p>
    <w:bookmarkEnd w:id="60"/>
    <w:p w:rsidR="00986004" w:rsidRDefault="00986004" w:rsidP="00986004">
      <w:pPr>
        <w:pStyle w:val="NormlCalibri"/>
        <w:rPr>
          <w:rFonts w:ascii="Arial" w:hAnsi="Arial" w:cs="Arial"/>
        </w:rPr>
      </w:pPr>
    </w:p>
    <w:p w:rsidR="00986004" w:rsidRDefault="00750017" w:rsidP="00986004">
      <w:pPr>
        <w:pStyle w:val="NormlCalibri"/>
        <w:rPr>
          <w:rFonts w:ascii="Arial" w:hAnsi="Arial" w:cs="Arial"/>
        </w:rPr>
      </w:pPr>
      <w:r>
        <w:rPr>
          <w:noProof/>
        </w:rPr>
        <w:drawing>
          <wp:inline distT="0" distB="0" distL="0" distR="0" wp14:anchorId="1DE05F7D" wp14:editId="3E7513AE">
            <wp:extent cx="4424927" cy="2356069"/>
            <wp:effectExtent l="0" t="0" r="13970" b="635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86004" w:rsidRDefault="00986004" w:rsidP="00986004">
      <w:pPr>
        <w:pStyle w:val="NormlCalibri"/>
        <w:rPr>
          <w:rFonts w:ascii="Arial" w:hAnsi="Arial" w:cs="Arial"/>
        </w:rPr>
      </w:pPr>
    </w:p>
    <w:p w:rsidR="00986004" w:rsidRDefault="00986004" w:rsidP="00986004">
      <w:pPr>
        <w:pStyle w:val="NormlCalibri"/>
        <w:rPr>
          <w:rFonts w:ascii="Arial" w:hAnsi="Arial" w:cs="Arial"/>
        </w:rPr>
      </w:pPr>
    </w:p>
    <w:p w:rsidR="00986004" w:rsidRDefault="00986004" w:rsidP="00986004">
      <w:pPr>
        <w:pStyle w:val="NormlCalibri"/>
        <w:rPr>
          <w:rFonts w:ascii="Arial" w:hAnsi="Arial" w:cs="Arial"/>
        </w:rPr>
      </w:pPr>
    </w:p>
    <w:p w:rsidR="00986004" w:rsidRDefault="00986004" w:rsidP="00986004">
      <w:pPr>
        <w:pStyle w:val="NormlCalibri"/>
        <w:rPr>
          <w:rFonts w:ascii="Arial" w:hAnsi="Arial" w:cs="Arial"/>
        </w:rPr>
      </w:pPr>
    </w:p>
    <w:p w:rsidR="00986004" w:rsidRDefault="00986004" w:rsidP="00986004">
      <w:pPr>
        <w:pStyle w:val="NormlCalibri"/>
        <w:rPr>
          <w:rFonts w:ascii="Arial" w:hAnsi="Arial" w:cs="Arial"/>
        </w:rPr>
      </w:pPr>
    </w:p>
    <w:p w:rsidR="00B352E7" w:rsidRDefault="00B352E7" w:rsidP="00986004">
      <w:pPr>
        <w:pStyle w:val="NormlCalibri"/>
        <w:rPr>
          <w:rFonts w:ascii="Arial" w:hAnsi="Arial" w:cs="Arial"/>
        </w:rPr>
      </w:pPr>
    </w:p>
    <w:p w:rsidR="00B352E7" w:rsidRDefault="00B352E7" w:rsidP="00986004">
      <w:pPr>
        <w:pStyle w:val="NormlCalibri"/>
        <w:rPr>
          <w:rFonts w:ascii="Arial" w:hAnsi="Arial" w:cs="Arial"/>
        </w:rPr>
      </w:pPr>
    </w:p>
    <w:p w:rsidR="00B352E7" w:rsidRDefault="00B352E7" w:rsidP="00986004">
      <w:pPr>
        <w:pStyle w:val="NormlCalibri"/>
        <w:rPr>
          <w:rFonts w:ascii="Arial" w:hAnsi="Arial" w:cs="Arial"/>
        </w:rPr>
      </w:pPr>
    </w:p>
    <w:p w:rsidR="00B352E7" w:rsidRDefault="00B352E7" w:rsidP="00986004">
      <w:pPr>
        <w:pStyle w:val="NormlCalibri"/>
        <w:rPr>
          <w:rFonts w:ascii="Arial" w:hAnsi="Arial" w:cs="Arial"/>
        </w:rPr>
      </w:pPr>
    </w:p>
    <w:p w:rsidR="00B352E7" w:rsidRDefault="00B352E7" w:rsidP="00986004">
      <w:pPr>
        <w:pStyle w:val="NormlCalibri"/>
        <w:rPr>
          <w:rFonts w:ascii="Arial" w:hAnsi="Arial" w:cs="Arial"/>
        </w:rPr>
      </w:pPr>
    </w:p>
    <w:p w:rsidR="00B352E7" w:rsidRDefault="00B352E7" w:rsidP="00986004">
      <w:pPr>
        <w:pStyle w:val="NormlCalibri"/>
        <w:rPr>
          <w:rFonts w:ascii="Arial" w:hAnsi="Arial" w:cs="Arial"/>
        </w:rPr>
      </w:pPr>
    </w:p>
    <w:p w:rsidR="00B352E7" w:rsidRDefault="00B352E7" w:rsidP="00986004">
      <w:pPr>
        <w:pStyle w:val="NormlCalibri"/>
        <w:rPr>
          <w:rFonts w:ascii="Arial" w:hAnsi="Arial" w:cs="Arial"/>
        </w:rPr>
      </w:pPr>
    </w:p>
    <w:p w:rsidR="00B352E7" w:rsidRDefault="00B352E7" w:rsidP="00986004">
      <w:pPr>
        <w:pStyle w:val="NormlCalibri"/>
        <w:rPr>
          <w:rFonts w:ascii="Arial" w:hAnsi="Arial" w:cs="Arial"/>
        </w:rPr>
      </w:pPr>
    </w:p>
    <w:p w:rsidR="00986004" w:rsidRDefault="00986004" w:rsidP="00986004">
      <w:pPr>
        <w:pStyle w:val="Tblacm"/>
        <w:rPr>
          <w:rFonts w:ascii="Arial" w:hAnsi="Arial"/>
          <w:b/>
          <w:i/>
          <w:lang w:val="hu-HU" w:eastAsia="hu-HU"/>
        </w:rPr>
      </w:pPr>
    </w:p>
    <w:p w:rsidR="00B352E7" w:rsidRDefault="00B352E7" w:rsidP="00986004">
      <w:pPr>
        <w:pStyle w:val="Tblacm"/>
        <w:rPr>
          <w:rFonts w:ascii="Arial" w:hAnsi="Arial"/>
          <w:b/>
          <w:sz w:val="24"/>
          <w:szCs w:val="24"/>
        </w:rPr>
      </w:pPr>
    </w:p>
    <w:p w:rsidR="00B352E7" w:rsidRDefault="00B352E7" w:rsidP="00986004">
      <w:pPr>
        <w:pStyle w:val="Tblacm"/>
        <w:rPr>
          <w:rFonts w:ascii="Arial" w:hAnsi="Arial"/>
          <w:b/>
          <w:sz w:val="24"/>
          <w:szCs w:val="24"/>
        </w:rPr>
      </w:pPr>
    </w:p>
    <w:tbl>
      <w:tblPr>
        <w:tblW w:w="9820" w:type="dxa"/>
        <w:tblCellMar>
          <w:left w:w="70" w:type="dxa"/>
          <w:right w:w="70" w:type="dxa"/>
        </w:tblCellMar>
        <w:tblLook w:val="04A0" w:firstRow="1" w:lastRow="0" w:firstColumn="1" w:lastColumn="0" w:noHBand="0" w:noVBand="1"/>
      </w:tblPr>
      <w:tblGrid>
        <w:gridCol w:w="710"/>
        <w:gridCol w:w="2628"/>
        <w:gridCol w:w="2582"/>
        <w:gridCol w:w="1257"/>
        <w:gridCol w:w="2643"/>
      </w:tblGrid>
      <w:tr w:rsidR="00B352E7" w:rsidRPr="00B352E7" w:rsidTr="00B352E7">
        <w:trPr>
          <w:trHeight w:val="405"/>
        </w:trPr>
        <w:tc>
          <w:tcPr>
            <w:tcW w:w="9820" w:type="dxa"/>
            <w:gridSpan w:val="5"/>
            <w:tcBorders>
              <w:top w:val="nil"/>
              <w:left w:val="nil"/>
              <w:bottom w:val="single" w:sz="4" w:space="0" w:color="auto"/>
              <w:right w:val="nil"/>
            </w:tcBorders>
            <w:shd w:val="clear" w:color="auto" w:fill="auto"/>
            <w:noWrap/>
            <w:vAlign w:val="bottom"/>
            <w:hideMark/>
          </w:tcPr>
          <w:p w:rsidR="00B352E7" w:rsidRPr="00B352E7" w:rsidRDefault="00B352E7" w:rsidP="00B352E7">
            <w:pPr>
              <w:jc w:val="center"/>
              <w:rPr>
                <w:b/>
                <w:bCs/>
                <w:color w:val="000000"/>
                <w:szCs w:val="22"/>
              </w:rPr>
            </w:pPr>
            <w:r w:rsidRPr="00B352E7">
              <w:rPr>
                <w:b/>
                <w:bCs/>
                <w:color w:val="000000"/>
                <w:szCs w:val="22"/>
              </w:rPr>
              <w:t>4. számú táblázat - Belföldi vándorlások</w:t>
            </w:r>
          </w:p>
        </w:tc>
      </w:tr>
      <w:tr w:rsidR="00B352E7" w:rsidRPr="00B352E7" w:rsidTr="00B352E7">
        <w:trPr>
          <w:trHeight w:val="1800"/>
        </w:trPr>
        <w:tc>
          <w:tcPr>
            <w:tcW w:w="710" w:type="dxa"/>
            <w:tcBorders>
              <w:top w:val="nil"/>
              <w:left w:val="single" w:sz="4" w:space="0" w:color="auto"/>
              <w:bottom w:val="single" w:sz="4" w:space="0" w:color="auto"/>
              <w:right w:val="single" w:sz="4" w:space="0" w:color="auto"/>
            </w:tcBorders>
            <w:shd w:val="clear" w:color="000000" w:fill="E2EFDA"/>
            <w:noWrap/>
            <w:vAlign w:val="center"/>
            <w:hideMark/>
          </w:tcPr>
          <w:p w:rsidR="00B352E7" w:rsidRPr="00B352E7" w:rsidRDefault="00B352E7" w:rsidP="00B352E7">
            <w:pPr>
              <w:jc w:val="center"/>
              <w:rPr>
                <w:b/>
                <w:bCs/>
                <w:color w:val="000000"/>
                <w:szCs w:val="22"/>
              </w:rPr>
            </w:pPr>
            <w:r w:rsidRPr="00B352E7">
              <w:rPr>
                <w:b/>
                <w:bCs/>
                <w:color w:val="000000"/>
                <w:szCs w:val="22"/>
              </w:rPr>
              <w:t>Év</w:t>
            </w:r>
          </w:p>
        </w:tc>
        <w:tc>
          <w:tcPr>
            <w:tcW w:w="2628" w:type="dxa"/>
            <w:tcBorders>
              <w:top w:val="nil"/>
              <w:left w:val="nil"/>
              <w:bottom w:val="single" w:sz="4" w:space="0" w:color="auto"/>
              <w:right w:val="single" w:sz="4" w:space="0" w:color="auto"/>
            </w:tcBorders>
            <w:shd w:val="clear" w:color="000000" w:fill="E2EFDA"/>
            <w:vAlign w:val="center"/>
            <w:hideMark/>
          </w:tcPr>
          <w:p w:rsidR="00B352E7" w:rsidRPr="00B352E7" w:rsidRDefault="00B352E7" w:rsidP="00B352E7">
            <w:pPr>
              <w:jc w:val="center"/>
              <w:rPr>
                <w:b/>
                <w:bCs/>
                <w:color w:val="000000"/>
                <w:szCs w:val="22"/>
              </w:rPr>
            </w:pPr>
            <w:r w:rsidRPr="00B352E7">
              <w:rPr>
                <w:b/>
                <w:bCs/>
                <w:color w:val="000000"/>
                <w:szCs w:val="22"/>
              </w:rPr>
              <w:t>Állandó jellegű odavándorlás</w:t>
            </w:r>
            <w:r w:rsidRPr="00B352E7">
              <w:rPr>
                <w:b/>
                <w:bCs/>
                <w:color w:val="000000"/>
                <w:szCs w:val="22"/>
              </w:rPr>
              <w:br/>
            </w:r>
            <w:r w:rsidRPr="00B352E7">
              <w:rPr>
                <w:color w:val="000000"/>
                <w:szCs w:val="22"/>
              </w:rPr>
              <w:t>(TS odavándorlás 0601)</w:t>
            </w:r>
          </w:p>
        </w:tc>
        <w:tc>
          <w:tcPr>
            <w:tcW w:w="2582" w:type="dxa"/>
            <w:tcBorders>
              <w:top w:val="nil"/>
              <w:left w:val="nil"/>
              <w:bottom w:val="single" w:sz="4" w:space="0" w:color="auto"/>
              <w:right w:val="single" w:sz="4" w:space="0" w:color="auto"/>
            </w:tcBorders>
            <w:shd w:val="clear" w:color="000000" w:fill="E2EFDA"/>
            <w:vAlign w:val="center"/>
            <w:hideMark/>
          </w:tcPr>
          <w:p w:rsidR="00B352E7" w:rsidRPr="00B352E7" w:rsidRDefault="00B352E7" w:rsidP="00B352E7">
            <w:pPr>
              <w:jc w:val="center"/>
              <w:rPr>
                <w:b/>
                <w:bCs/>
                <w:color w:val="000000"/>
                <w:szCs w:val="22"/>
              </w:rPr>
            </w:pPr>
            <w:r w:rsidRPr="00B352E7">
              <w:rPr>
                <w:b/>
                <w:bCs/>
                <w:color w:val="000000"/>
                <w:szCs w:val="22"/>
              </w:rPr>
              <w:t>Elvándorlás</w:t>
            </w:r>
            <w:r w:rsidRPr="00B352E7">
              <w:rPr>
                <w:b/>
                <w:bCs/>
                <w:color w:val="000000"/>
                <w:szCs w:val="22"/>
              </w:rPr>
              <w:br/>
            </w:r>
            <w:r w:rsidRPr="00B352E7">
              <w:rPr>
                <w:color w:val="000000"/>
                <w:szCs w:val="22"/>
              </w:rPr>
              <w:t>(TS elvándorlás 0601)</w:t>
            </w:r>
          </w:p>
        </w:tc>
        <w:tc>
          <w:tcPr>
            <w:tcW w:w="1257" w:type="dxa"/>
            <w:tcBorders>
              <w:top w:val="nil"/>
              <w:left w:val="nil"/>
              <w:bottom w:val="single" w:sz="4" w:space="0" w:color="auto"/>
              <w:right w:val="single" w:sz="4" w:space="0" w:color="auto"/>
            </w:tcBorders>
            <w:shd w:val="clear" w:color="000000" w:fill="E2EFDA"/>
            <w:noWrap/>
            <w:vAlign w:val="center"/>
            <w:hideMark/>
          </w:tcPr>
          <w:p w:rsidR="00B352E7" w:rsidRPr="00B352E7" w:rsidRDefault="00B352E7" w:rsidP="00B352E7">
            <w:pPr>
              <w:jc w:val="center"/>
              <w:rPr>
                <w:b/>
                <w:bCs/>
                <w:color w:val="000000"/>
                <w:szCs w:val="22"/>
              </w:rPr>
            </w:pPr>
            <w:r w:rsidRPr="00B352E7">
              <w:rPr>
                <w:b/>
                <w:bCs/>
                <w:color w:val="000000"/>
                <w:szCs w:val="22"/>
              </w:rPr>
              <w:t>Egyenleg</w:t>
            </w:r>
          </w:p>
        </w:tc>
        <w:tc>
          <w:tcPr>
            <w:tcW w:w="2643" w:type="dxa"/>
            <w:tcBorders>
              <w:top w:val="nil"/>
              <w:left w:val="nil"/>
              <w:bottom w:val="single" w:sz="4" w:space="0" w:color="auto"/>
              <w:right w:val="single" w:sz="4" w:space="0" w:color="auto"/>
            </w:tcBorders>
            <w:shd w:val="clear" w:color="000000" w:fill="E2EFDA"/>
            <w:vAlign w:val="center"/>
            <w:hideMark/>
          </w:tcPr>
          <w:p w:rsidR="00B352E7" w:rsidRPr="00B352E7" w:rsidRDefault="00B352E7" w:rsidP="00B352E7">
            <w:pPr>
              <w:jc w:val="center"/>
              <w:rPr>
                <w:b/>
                <w:bCs/>
                <w:color w:val="000000"/>
                <w:szCs w:val="22"/>
              </w:rPr>
            </w:pPr>
            <w:r w:rsidRPr="00B352E7">
              <w:rPr>
                <w:b/>
                <w:bCs/>
                <w:color w:val="000000"/>
                <w:szCs w:val="22"/>
              </w:rPr>
              <w:t>Állandó oda-, és elvándorlások különbségének 1000 állandó lakosra vetített száma</w:t>
            </w:r>
            <w:r w:rsidRPr="00B352E7">
              <w:rPr>
                <w:b/>
                <w:bCs/>
                <w:color w:val="000000"/>
                <w:szCs w:val="22"/>
              </w:rPr>
              <w:br/>
            </w:r>
            <w:r w:rsidRPr="00B352E7">
              <w:rPr>
                <w:color w:val="000000"/>
                <w:szCs w:val="22"/>
              </w:rPr>
              <w:t>(TS 0602)</w:t>
            </w:r>
          </w:p>
        </w:tc>
      </w:tr>
      <w:tr w:rsidR="00B352E7" w:rsidRPr="00B352E7" w:rsidTr="00B352E7">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2013</w:t>
            </w:r>
          </w:p>
        </w:tc>
        <w:tc>
          <w:tcPr>
            <w:tcW w:w="2628" w:type="dxa"/>
            <w:tcBorders>
              <w:top w:val="nil"/>
              <w:left w:val="nil"/>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1 308</w:t>
            </w:r>
          </w:p>
        </w:tc>
        <w:tc>
          <w:tcPr>
            <w:tcW w:w="2582" w:type="dxa"/>
            <w:tcBorders>
              <w:top w:val="nil"/>
              <w:left w:val="nil"/>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1 288</w:t>
            </w:r>
          </w:p>
        </w:tc>
        <w:tc>
          <w:tcPr>
            <w:tcW w:w="1257" w:type="dxa"/>
            <w:tcBorders>
              <w:top w:val="nil"/>
              <w:left w:val="nil"/>
              <w:bottom w:val="single" w:sz="4" w:space="0" w:color="auto"/>
              <w:right w:val="single" w:sz="4" w:space="0" w:color="auto"/>
            </w:tcBorders>
            <w:shd w:val="clear" w:color="000000" w:fill="FCE4D6"/>
            <w:noWrap/>
            <w:vAlign w:val="center"/>
            <w:hideMark/>
          </w:tcPr>
          <w:p w:rsidR="00B352E7" w:rsidRPr="00B352E7" w:rsidRDefault="00B352E7" w:rsidP="00B352E7">
            <w:pPr>
              <w:jc w:val="center"/>
              <w:rPr>
                <w:color w:val="000000"/>
                <w:szCs w:val="22"/>
              </w:rPr>
            </w:pPr>
            <w:r w:rsidRPr="00B352E7">
              <w:rPr>
                <w:color w:val="000000"/>
                <w:szCs w:val="22"/>
              </w:rPr>
              <w:t>20</w:t>
            </w:r>
          </w:p>
        </w:tc>
        <w:tc>
          <w:tcPr>
            <w:tcW w:w="2643" w:type="dxa"/>
            <w:tcBorders>
              <w:top w:val="nil"/>
              <w:left w:val="nil"/>
              <w:bottom w:val="single" w:sz="4" w:space="0" w:color="auto"/>
              <w:right w:val="single" w:sz="4" w:space="0" w:color="auto"/>
            </w:tcBorders>
            <w:shd w:val="clear" w:color="000000" w:fill="FFFFFF"/>
            <w:vAlign w:val="center"/>
            <w:hideMark/>
          </w:tcPr>
          <w:p w:rsidR="00B352E7" w:rsidRPr="00B352E7" w:rsidRDefault="00E67E1E" w:rsidP="00B352E7">
            <w:pPr>
              <w:jc w:val="center"/>
              <w:rPr>
                <w:color w:val="000000"/>
                <w:szCs w:val="22"/>
              </w:rPr>
            </w:pPr>
            <w:r>
              <w:rPr>
                <w:color w:val="000000"/>
                <w:szCs w:val="22"/>
              </w:rPr>
              <w:t>0,3</w:t>
            </w:r>
            <w:r w:rsidR="00B352E7" w:rsidRPr="00B352E7">
              <w:rPr>
                <w:color w:val="000000"/>
                <w:szCs w:val="22"/>
              </w:rPr>
              <w:t> </w:t>
            </w:r>
          </w:p>
        </w:tc>
      </w:tr>
      <w:tr w:rsidR="00B352E7" w:rsidRPr="00B352E7" w:rsidTr="00B352E7">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2014</w:t>
            </w:r>
          </w:p>
        </w:tc>
        <w:tc>
          <w:tcPr>
            <w:tcW w:w="2628" w:type="dxa"/>
            <w:tcBorders>
              <w:top w:val="nil"/>
              <w:left w:val="nil"/>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1 501</w:t>
            </w:r>
          </w:p>
        </w:tc>
        <w:tc>
          <w:tcPr>
            <w:tcW w:w="2582" w:type="dxa"/>
            <w:tcBorders>
              <w:top w:val="nil"/>
              <w:left w:val="nil"/>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1 377</w:t>
            </w:r>
          </w:p>
        </w:tc>
        <w:tc>
          <w:tcPr>
            <w:tcW w:w="1257" w:type="dxa"/>
            <w:tcBorders>
              <w:top w:val="nil"/>
              <w:left w:val="nil"/>
              <w:bottom w:val="single" w:sz="4" w:space="0" w:color="auto"/>
              <w:right w:val="single" w:sz="4" w:space="0" w:color="auto"/>
            </w:tcBorders>
            <w:shd w:val="clear" w:color="000000" w:fill="FCE4D6"/>
            <w:noWrap/>
            <w:vAlign w:val="center"/>
            <w:hideMark/>
          </w:tcPr>
          <w:p w:rsidR="00B352E7" w:rsidRPr="00B352E7" w:rsidRDefault="00B352E7" w:rsidP="00B352E7">
            <w:pPr>
              <w:jc w:val="center"/>
              <w:rPr>
                <w:color w:val="000000"/>
                <w:szCs w:val="22"/>
              </w:rPr>
            </w:pPr>
            <w:r w:rsidRPr="00B352E7">
              <w:rPr>
                <w:color w:val="000000"/>
                <w:szCs w:val="22"/>
              </w:rPr>
              <w:t>124</w:t>
            </w:r>
          </w:p>
        </w:tc>
        <w:tc>
          <w:tcPr>
            <w:tcW w:w="2643" w:type="dxa"/>
            <w:tcBorders>
              <w:top w:val="nil"/>
              <w:left w:val="nil"/>
              <w:bottom w:val="single" w:sz="4" w:space="0" w:color="auto"/>
              <w:right w:val="single" w:sz="4" w:space="0" w:color="auto"/>
            </w:tcBorders>
            <w:shd w:val="clear" w:color="000000" w:fill="FFFFFF"/>
            <w:vAlign w:val="center"/>
            <w:hideMark/>
          </w:tcPr>
          <w:p w:rsidR="00B352E7" w:rsidRPr="00B352E7" w:rsidRDefault="00B352E7" w:rsidP="00B352E7">
            <w:pPr>
              <w:jc w:val="center"/>
              <w:rPr>
                <w:color w:val="000000"/>
                <w:szCs w:val="22"/>
              </w:rPr>
            </w:pPr>
            <w:r w:rsidRPr="00B352E7">
              <w:rPr>
                <w:color w:val="000000"/>
                <w:szCs w:val="22"/>
              </w:rPr>
              <w:t> </w:t>
            </w:r>
            <w:r w:rsidR="00E67E1E">
              <w:rPr>
                <w:color w:val="000000"/>
                <w:szCs w:val="22"/>
              </w:rPr>
              <w:t>1,6</w:t>
            </w:r>
          </w:p>
        </w:tc>
      </w:tr>
      <w:tr w:rsidR="00B352E7" w:rsidRPr="00B352E7" w:rsidTr="00B352E7">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2015</w:t>
            </w:r>
          </w:p>
        </w:tc>
        <w:tc>
          <w:tcPr>
            <w:tcW w:w="2628" w:type="dxa"/>
            <w:tcBorders>
              <w:top w:val="nil"/>
              <w:left w:val="nil"/>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1 445</w:t>
            </w:r>
          </w:p>
        </w:tc>
        <w:tc>
          <w:tcPr>
            <w:tcW w:w="2582" w:type="dxa"/>
            <w:tcBorders>
              <w:top w:val="nil"/>
              <w:left w:val="nil"/>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1 444</w:t>
            </w:r>
          </w:p>
        </w:tc>
        <w:tc>
          <w:tcPr>
            <w:tcW w:w="1257" w:type="dxa"/>
            <w:tcBorders>
              <w:top w:val="nil"/>
              <w:left w:val="nil"/>
              <w:bottom w:val="single" w:sz="4" w:space="0" w:color="auto"/>
              <w:right w:val="single" w:sz="4" w:space="0" w:color="auto"/>
            </w:tcBorders>
            <w:shd w:val="clear" w:color="000000" w:fill="FCE4D6"/>
            <w:noWrap/>
            <w:vAlign w:val="center"/>
            <w:hideMark/>
          </w:tcPr>
          <w:p w:rsidR="00B352E7" w:rsidRPr="00B352E7" w:rsidRDefault="00B352E7" w:rsidP="00B352E7">
            <w:pPr>
              <w:jc w:val="center"/>
              <w:rPr>
                <w:color w:val="000000"/>
                <w:szCs w:val="22"/>
              </w:rPr>
            </w:pPr>
            <w:r w:rsidRPr="00B352E7">
              <w:rPr>
                <w:color w:val="000000"/>
                <w:szCs w:val="22"/>
              </w:rPr>
              <w:t>1</w:t>
            </w:r>
          </w:p>
        </w:tc>
        <w:tc>
          <w:tcPr>
            <w:tcW w:w="2643" w:type="dxa"/>
            <w:tcBorders>
              <w:top w:val="nil"/>
              <w:left w:val="nil"/>
              <w:bottom w:val="single" w:sz="4" w:space="0" w:color="auto"/>
              <w:right w:val="single" w:sz="4" w:space="0" w:color="auto"/>
            </w:tcBorders>
            <w:shd w:val="clear" w:color="000000" w:fill="FFFFFF"/>
            <w:vAlign w:val="center"/>
            <w:hideMark/>
          </w:tcPr>
          <w:p w:rsidR="00B352E7" w:rsidRPr="00B352E7" w:rsidRDefault="00B352E7" w:rsidP="00B352E7">
            <w:pPr>
              <w:jc w:val="center"/>
              <w:rPr>
                <w:color w:val="000000"/>
                <w:szCs w:val="22"/>
              </w:rPr>
            </w:pPr>
            <w:r w:rsidRPr="00B352E7">
              <w:rPr>
                <w:color w:val="000000"/>
                <w:szCs w:val="22"/>
              </w:rPr>
              <w:t> </w:t>
            </w:r>
            <w:r w:rsidR="00E67E1E">
              <w:rPr>
                <w:color w:val="000000"/>
                <w:szCs w:val="22"/>
              </w:rPr>
              <w:t>0,01</w:t>
            </w:r>
          </w:p>
        </w:tc>
      </w:tr>
      <w:tr w:rsidR="00B352E7" w:rsidRPr="00B352E7" w:rsidTr="00B352E7">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2016</w:t>
            </w:r>
          </w:p>
        </w:tc>
        <w:tc>
          <w:tcPr>
            <w:tcW w:w="2628" w:type="dxa"/>
            <w:tcBorders>
              <w:top w:val="nil"/>
              <w:left w:val="nil"/>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1 626</w:t>
            </w:r>
          </w:p>
        </w:tc>
        <w:tc>
          <w:tcPr>
            <w:tcW w:w="2582" w:type="dxa"/>
            <w:tcBorders>
              <w:top w:val="nil"/>
              <w:left w:val="nil"/>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1 641</w:t>
            </w:r>
          </w:p>
        </w:tc>
        <w:tc>
          <w:tcPr>
            <w:tcW w:w="1257" w:type="dxa"/>
            <w:tcBorders>
              <w:top w:val="nil"/>
              <w:left w:val="nil"/>
              <w:bottom w:val="single" w:sz="4" w:space="0" w:color="auto"/>
              <w:right w:val="single" w:sz="4" w:space="0" w:color="auto"/>
            </w:tcBorders>
            <w:shd w:val="clear" w:color="000000" w:fill="FCE4D6"/>
            <w:noWrap/>
            <w:vAlign w:val="center"/>
            <w:hideMark/>
          </w:tcPr>
          <w:p w:rsidR="00B352E7" w:rsidRPr="00B352E7" w:rsidRDefault="00B352E7" w:rsidP="00B352E7">
            <w:pPr>
              <w:jc w:val="center"/>
              <w:rPr>
                <w:color w:val="000000"/>
                <w:szCs w:val="22"/>
              </w:rPr>
            </w:pPr>
            <w:r w:rsidRPr="00B352E7">
              <w:rPr>
                <w:color w:val="000000"/>
                <w:szCs w:val="22"/>
              </w:rPr>
              <w:t>-15</w:t>
            </w:r>
          </w:p>
        </w:tc>
        <w:tc>
          <w:tcPr>
            <w:tcW w:w="2643" w:type="dxa"/>
            <w:tcBorders>
              <w:top w:val="nil"/>
              <w:left w:val="nil"/>
              <w:bottom w:val="single" w:sz="4" w:space="0" w:color="auto"/>
              <w:right w:val="single" w:sz="4" w:space="0" w:color="auto"/>
            </w:tcBorders>
            <w:shd w:val="clear" w:color="000000" w:fill="FFFFFF"/>
            <w:vAlign w:val="center"/>
            <w:hideMark/>
          </w:tcPr>
          <w:p w:rsidR="00B352E7" w:rsidRPr="00B352E7" w:rsidRDefault="00B352E7" w:rsidP="00B352E7">
            <w:pPr>
              <w:jc w:val="center"/>
              <w:rPr>
                <w:color w:val="000000"/>
                <w:szCs w:val="22"/>
              </w:rPr>
            </w:pPr>
            <w:r w:rsidRPr="00B352E7">
              <w:rPr>
                <w:color w:val="000000"/>
                <w:szCs w:val="22"/>
              </w:rPr>
              <w:t> </w:t>
            </w:r>
            <w:r w:rsidR="00E67E1E">
              <w:rPr>
                <w:color w:val="000000"/>
                <w:szCs w:val="22"/>
              </w:rPr>
              <w:t>-0,2</w:t>
            </w:r>
          </w:p>
        </w:tc>
      </w:tr>
      <w:tr w:rsidR="00B352E7" w:rsidRPr="00B352E7" w:rsidTr="00E67E1E">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B352E7" w:rsidRPr="00B352E7" w:rsidRDefault="00B352E7" w:rsidP="00B352E7">
            <w:pPr>
              <w:jc w:val="center"/>
              <w:rPr>
                <w:color w:val="000000"/>
                <w:szCs w:val="22"/>
              </w:rPr>
            </w:pPr>
            <w:r w:rsidRPr="00B352E7">
              <w:rPr>
                <w:color w:val="000000"/>
                <w:szCs w:val="22"/>
              </w:rPr>
              <w:t>2017</w:t>
            </w:r>
          </w:p>
        </w:tc>
        <w:tc>
          <w:tcPr>
            <w:tcW w:w="2628" w:type="dxa"/>
            <w:tcBorders>
              <w:top w:val="nil"/>
              <w:left w:val="nil"/>
              <w:bottom w:val="single" w:sz="4" w:space="0" w:color="auto"/>
              <w:right w:val="single" w:sz="4" w:space="0" w:color="auto"/>
            </w:tcBorders>
            <w:shd w:val="clear" w:color="auto" w:fill="auto"/>
            <w:noWrap/>
            <w:vAlign w:val="center"/>
            <w:hideMark/>
          </w:tcPr>
          <w:p w:rsidR="00B352E7" w:rsidRPr="00E67E1E" w:rsidRDefault="00E67E1E" w:rsidP="00B352E7">
            <w:pPr>
              <w:jc w:val="center"/>
              <w:rPr>
                <w:color w:val="000000"/>
                <w:szCs w:val="22"/>
              </w:rPr>
            </w:pPr>
            <w:r w:rsidRPr="00E67E1E">
              <w:rPr>
                <w:color w:val="000000"/>
                <w:szCs w:val="22"/>
              </w:rPr>
              <w:t>1633</w:t>
            </w:r>
            <w:r w:rsidR="00B352E7" w:rsidRPr="00E67E1E">
              <w:rPr>
                <w:color w:val="000000"/>
                <w:szCs w:val="22"/>
              </w:rPr>
              <w:t> </w:t>
            </w:r>
          </w:p>
        </w:tc>
        <w:tc>
          <w:tcPr>
            <w:tcW w:w="2582" w:type="dxa"/>
            <w:tcBorders>
              <w:top w:val="nil"/>
              <w:left w:val="nil"/>
              <w:bottom w:val="single" w:sz="4" w:space="0" w:color="auto"/>
              <w:right w:val="single" w:sz="4" w:space="0" w:color="auto"/>
            </w:tcBorders>
            <w:shd w:val="clear" w:color="auto" w:fill="auto"/>
            <w:noWrap/>
            <w:vAlign w:val="center"/>
            <w:hideMark/>
          </w:tcPr>
          <w:p w:rsidR="00B352E7" w:rsidRPr="00E67E1E" w:rsidRDefault="00B352E7" w:rsidP="00B352E7">
            <w:pPr>
              <w:jc w:val="center"/>
              <w:rPr>
                <w:color w:val="000000"/>
                <w:szCs w:val="22"/>
              </w:rPr>
            </w:pPr>
            <w:r w:rsidRPr="00E67E1E">
              <w:rPr>
                <w:color w:val="000000"/>
                <w:szCs w:val="22"/>
              </w:rPr>
              <w:t> </w:t>
            </w:r>
            <w:r w:rsidR="00E67E1E" w:rsidRPr="00E67E1E">
              <w:rPr>
                <w:color w:val="000000"/>
                <w:szCs w:val="22"/>
              </w:rPr>
              <w:t>1647</w:t>
            </w:r>
          </w:p>
        </w:tc>
        <w:tc>
          <w:tcPr>
            <w:tcW w:w="1257" w:type="dxa"/>
            <w:tcBorders>
              <w:top w:val="nil"/>
              <w:left w:val="nil"/>
              <w:bottom w:val="single" w:sz="4" w:space="0" w:color="auto"/>
              <w:right w:val="single" w:sz="4" w:space="0" w:color="auto"/>
            </w:tcBorders>
            <w:shd w:val="clear" w:color="000000" w:fill="FCE4D6"/>
            <w:noWrap/>
            <w:vAlign w:val="center"/>
            <w:hideMark/>
          </w:tcPr>
          <w:p w:rsidR="00B352E7" w:rsidRPr="00B352E7" w:rsidRDefault="00E67E1E" w:rsidP="00B352E7">
            <w:pPr>
              <w:jc w:val="center"/>
              <w:rPr>
                <w:color w:val="000000"/>
                <w:szCs w:val="22"/>
              </w:rPr>
            </w:pPr>
            <w:r>
              <w:rPr>
                <w:color w:val="000000"/>
                <w:szCs w:val="22"/>
              </w:rPr>
              <w:t>-14</w:t>
            </w:r>
          </w:p>
        </w:tc>
        <w:tc>
          <w:tcPr>
            <w:tcW w:w="2643" w:type="dxa"/>
            <w:tcBorders>
              <w:top w:val="nil"/>
              <w:left w:val="nil"/>
              <w:bottom w:val="single" w:sz="4" w:space="0" w:color="auto"/>
              <w:right w:val="single" w:sz="4" w:space="0" w:color="auto"/>
            </w:tcBorders>
            <w:shd w:val="clear" w:color="000000" w:fill="FFFFFF"/>
            <w:vAlign w:val="center"/>
            <w:hideMark/>
          </w:tcPr>
          <w:p w:rsidR="00B352E7" w:rsidRPr="00B352E7" w:rsidRDefault="00B352E7" w:rsidP="00B352E7">
            <w:pPr>
              <w:jc w:val="center"/>
              <w:rPr>
                <w:color w:val="000000"/>
                <w:szCs w:val="22"/>
              </w:rPr>
            </w:pPr>
            <w:r w:rsidRPr="00B352E7">
              <w:rPr>
                <w:color w:val="000000"/>
                <w:szCs w:val="22"/>
              </w:rPr>
              <w:t> </w:t>
            </w:r>
            <w:r w:rsidR="00E67E1E">
              <w:rPr>
                <w:color w:val="000000"/>
                <w:szCs w:val="22"/>
              </w:rPr>
              <w:t>-0,2</w:t>
            </w:r>
          </w:p>
        </w:tc>
      </w:tr>
      <w:tr w:rsidR="00B352E7" w:rsidRPr="00B352E7" w:rsidTr="00B352E7">
        <w:trPr>
          <w:trHeight w:val="300"/>
        </w:trPr>
        <w:tc>
          <w:tcPr>
            <w:tcW w:w="3338" w:type="dxa"/>
            <w:gridSpan w:val="2"/>
            <w:tcBorders>
              <w:top w:val="nil"/>
              <w:left w:val="nil"/>
              <w:bottom w:val="nil"/>
              <w:right w:val="nil"/>
            </w:tcBorders>
            <w:shd w:val="clear" w:color="auto" w:fill="auto"/>
            <w:noWrap/>
            <w:vAlign w:val="bottom"/>
            <w:hideMark/>
          </w:tcPr>
          <w:p w:rsidR="00B352E7" w:rsidRPr="00E67E1E" w:rsidRDefault="00B352E7" w:rsidP="00B352E7">
            <w:pPr>
              <w:jc w:val="left"/>
              <w:rPr>
                <w:color w:val="000000"/>
                <w:szCs w:val="22"/>
              </w:rPr>
            </w:pPr>
            <w:r w:rsidRPr="00E67E1E">
              <w:rPr>
                <w:color w:val="000000"/>
                <w:szCs w:val="22"/>
              </w:rPr>
              <w:t>Forrás: TeIR, KSH-TSTAR</w:t>
            </w:r>
          </w:p>
        </w:tc>
        <w:tc>
          <w:tcPr>
            <w:tcW w:w="2582" w:type="dxa"/>
            <w:tcBorders>
              <w:top w:val="nil"/>
              <w:left w:val="nil"/>
              <w:bottom w:val="nil"/>
              <w:right w:val="nil"/>
            </w:tcBorders>
            <w:shd w:val="clear" w:color="auto" w:fill="auto"/>
            <w:noWrap/>
            <w:vAlign w:val="bottom"/>
            <w:hideMark/>
          </w:tcPr>
          <w:p w:rsidR="00B352E7" w:rsidRPr="00E67E1E" w:rsidRDefault="00B352E7" w:rsidP="00B352E7">
            <w:pPr>
              <w:jc w:val="left"/>
              <w:rPr>
                <w:color w:val="000000"/>
                <w:szCs w:val="22"/>
              </w:rPr>
            </w:pPr>
          </w:p>
        </w:tc>
        <w:tc>
          <w:tcPr>
            <w:tcW w:w="1257" w:type="dxa"/>
            <w:tcBorders>
              <w:top w:val="nil"/>
              <w:left w:val="nil"/>
              <w:bottom w:val="nil"/>
              <w:right w:val="nil"/>
            </w:tcBorders>
            <w:shd w:val="clear" w:color="auto" w:fill="auto"/>
            <w:noWrap/>
            <w:vAlign w:val="bottom"/>
            <w:hideMark/>
          </w:tcPr>
          <w:p w:rsidR="00B352E7" w:rsidRPr="00B352E7" w:rsidRDefault="00B352E7" w:rsidP="00B352E7">
            <w:pPr>
              <w:jc w:val="left"/>
              <w:rPr>
                <w:rFonts w:ascii="Times New Roman" w:hAnsi="Times New Roman"/>
                <w:sz w:val="20"/>
                <w:szCs w:val="20"/>
              </w:rPr>
            </w:pPr>
          </w:p>
        </w:tc>
        <w:tc>
          <w:tcPr>
            <w:tcW w:w="2643" w:type="dxa"/>
            <w:tcBorders>
              <w:top w:val="nil"/>
              <w:left w:val="nil"/>
              <w:bottom w:val="nil"/>
              <w:right w:val="nil"/>
            </w:tcBorders>
            <w:shd w:val="clear" w:color="auto" w:fill="auto"/>
            <w:vAlign w:val="bottom"/>
            <w:hideMark/>
          </w:tcPr>
          <w:p w:rsidR="00B352E7" w:rsidRPr="00B352E7" w:rsidRDefault="00B352E7" w:rsidP="00B352E7">
            <w:pPr>
              <w:jc w:val="left"/>
              <w:rPr>
                <w:rFonts w:ascii="Times New Roman" w:hAnsi="Times New Roman"/>
                <w:sz w:val="20"/>
                <w:szCs w:val="20"/>
              </w:rPr>
            </w:pPr>
          </w:p>
        </w:tc>
      </w:tr>
    </w:tbl>
    <w:p w:rsidR="00B352E7" w:rsidRDefault="00B352E7" w:rsidP="00986004">
      <w:pPr>
        <w:pStyle w:val="Tblacm"/>
        <w:rPr>
          <w:rFonts w:ascii="Arial" w:hAnsi="Arial"/>
          <w:b/>
          <w:sz w:val="24"/>
          <w:szCs w:val="24"/>
        </w:rPr>
      </w:pPr>
    </w:p>
    <w:tbl>
      <w:tblPr>
        <w:tblW w:w="9913" w:type="dxa"/>
        <w:tblInd w:w="57" w:type="dxa"/>
        <w:tblCellMar>
          <w:left w:w="70" w:type="dxa"/>
          <w:right w:w="70" w:type="dxa"/>
        </w:tblCellMar>
        <w:tblLook w:val="04A0" w:firstRow="1" w:lastRow="0" w:firstColumn="1" w:lastColumn="0" w:noHBand="0" w:noVBand="1"/>
      </w:tblPr>
      <w:tblGrid>
        <w:gridCol w:w="4873"/>
        <w:gridCol w:w="2700"/>
        <w:gridCol w:w="2340"/>
      </w:tblGrid>
      <w:tr w:rsidR="00986004" w:rsidTr="00986004">
        <w:trPr>
          <w:trHeight w:val="300"/>
        </w:trPr>
        <w:tc>
          <w:tcPr>
            <w:tcW w:w="4873" w:type="dxa"/>
            <w:noWrap/>
            <w:vAlign w:val="center"/>
          </w:tcPr>
          <w:p w:rsidR="00986004" w:rsidRDefault="00986004">
            <w:pPr>
              <w:rPr>
                <w:rFonts w:ascii="Arial" w:hAnsi="Arial" w:cs="Arial"/>
                <w:b/>
                <w:bCs/>
                <w:color w:val="000000"/>
                <w:szCs w:val="22"/>
              </w:rPr>
            </w:pPr>
          </w:p>
        </w:tc>
        <w:tc>
          <w:tcPr>
            <w:tcW w:w="2700" w:type="dxa"/>
            <w:noWrap/>
            <w:vAlign w:val="center"/>
          </w:tcPr>
          <w:p w:rsidR="00986004" w:rsidRDefault="00986004">
            <w:pPr>
              <w:rPr>
                <w:rFonts w:ascii="Arial" w:hAnsi="Arial" w:cs="Arial"/>
                <w:color w:val="000000"/>
                <w:szCs w:val="22"/>
              </w:rPr>
            </w:pPr>
          </w:p>
        </w:tc>
        <w:tc>
          <w:tcPr>
            <w:tcW w:w="2340" w:type="dxa"/>
            <w:noWrap/>
            <w:vAlign w:val="center"/>
          </w:tcPr>
          <w:p w:rsidR="00986004" w:rsidRDefault="00986004">
            <w:pPr>
              <w:rPr>
                <w:rFonts w:ascii="Arial" w:hAnsi="Arial" w:cs="Arial"/>
                <w:color w:val="000000"/>
                <w:szCs w:val="22"/>
              </w:rPr>
            </w:pPr>
          </w:p>
        </w:tc>
      </w:tr>
    </w:tbl>
    <w:p w:rsidR="00986004" w:rsidRDefault="00B352E7" w:rsidP="00986004">
      <w:pPr>
        <w:pStyle w:val="NormlCalibri11"/>
        <w:pBdr>
          <w:top w:val="none" w:sz="0" w:space="0" w:color="auto"/>
          <w:left w:val="none" w:sz="0" w:space="0" w:color="auto"/>
          <w:bottom w:val="none" w:sz="0" w:space="0" w:color="auto"/>
          <w:right w:val="none" w:sz="0" w:space="0" w:color="auto"/>
        </w:pBdr>
        <w:rPr>
          <w:rFonts w:cs="Times New Roman"/>
        </w:rPr>
      </w:pPr>
      <w:r>
        <w:rPr>
          <w:noProof/>
          <w:lang w:val="hu-HU" w:eastAsia="hu-HU"/>
        </w:rPr>
        <w:drawing>
          <wp:inline distT="0" distB="0" distL="0" distR="0" wp14:anchorId="09B915E2" wp14:editId="578A6300">
            <wp:extent cx="4400586" cy="2492193"/>
            <wp:effectExtent l="0" t="0" r="0" b="381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86004" w:rsidRDefault="00986004" w:rsidP="00986004">
      <w:pPr>
        <w:pStyle w:val="NormlCalibri11"/>
        <w:pBdr>
          <w:top w:val="none" w:sz="0" w:space="0" w:color="auto"/>
          <w:left w:val="none" w:sz="0" w:space="0" w:color="auto"/>
          <w:bottom w:val="none" w:sz="0" w:space="0" w:color="auto"/>
          <w:right w:val="none" w:sz="0" w:space="0" w:color="auto"/>
        </w:pBdr>
      </w:pPr>
    </w:p>
    <w:p w:rsidR="00986004" w:rsidRDefault="00986004" w:rsidP="00986004">
      <w:pPr>
        <w:pStyle w:val="NormlWeb"/>
        <w:rPr>
          <w:rFonts w:ascii="Arial" w:hAnsi="Arial" w:cs="Arial"/>
          <w:sz w:val="24"/>
        </w:rPr>
      </w:pPr>
    </w:p>
    <w:p w:rsidR="00986004" w:rsidRDefault="00986004" w:rsidP="00986004">
      <w:pPr>
        <w:pStyle w:val="NormlWeb"/>
        <w:rPr>
          <w:rFonts w:ascii="Arial" w:hAnsi="Arial" w:cs="Arial"/>
          <w:sz w:val="24"/>
        </w:rPr>
      </w:pPr>
      <w:r w:rsidRPr="001210E4">
        <w:rPr>
          <w:rFonts w:ascii="Arial" w:hAnsi="Arial" w:cs="Arial"/>
          <w:sz w:val="24"/>
        </w:rPr>
        <w:t xml:space="preserve">Szombathely Megyei Jogú Városra vetítve a </w:t>
      </w:r>
      <w:r w:rsidR="000B1D15" w:rsidRPr="001210E4">
        <w:rPr>
          <w:rFonts w:ascii="Arial" w:hAnsi="Arial" w:cs="Arial"/>
          <w:sz w:val="24"/>
        </w:rPr>
        <w:t>2011.</w:t>
      </w:r>
      <w:r w:rsidRPr="001210E4">
        <w:rPr>
          <w:rFonts w:ascii="Arial" w:hAnsi="Arial" w:cs="Arial"/>
          <w:sz w:val="24"/>
        </w:rPr>
        <w:t xml:space="preserve">évben a vándorlás egyenlege </w:t>
      </w:r>
      <w:r w:rsidR="000B1D15" w:rsidRPr="001210E4">
        <w:rPr>
          <w:rFonts w:ascii="Arial" w:hAnsi="Arial" w:cs="Arial"/>
          <w:sz w:val="24"/>
        </w:rPr>
        <w:t>negatív számot mutatott, addig a 2012. évtől</w:t>
      </w:r>
      <w:r w:rsidRPr="001210E4">
        <w:rPr>
          <w:rFonts w:ascii="Arial" w:hAnsi="Arial" w:cs="Arial"/>
          <w:sz w:val="24"/>
        </w:rPr>
        <w:t xml:space="preserve"> elvándorlási többlet figyelhető meg.</w:t>
      </w:r>
      <w:r w:rsidRPr="00AF0C2F">
        <w:rPr>
          <w:rFonts w:ascii="Arial" w:hAnsi="Arial" w:cs="Arial"/>
          <w:sz w:val="24"/>
        </w:rPr>
        <w:t xml:space="preserve"> </w:t>
      </w:r>
      <w:bookmarkStart w:id="61" w:name="_Toc346547620"/>
      <w:r w:rsidR="00BC6C5B">
        <w:rPr>
          <w:rFonts w:ascii="Arial" w:hAnsi="Arial" w:cs="Arial"/>
          <w:sz w:val="24"/>
        </w:rPr>
        <w:t>Megjegyzendő azonban, hogy a várost elhagyók jelentős része a város közelében marad és az agglomerációs területekre költözik.</w:t>
      </w:r>
    </w:p>
    <w:p w:rsidR="00B352E7" w:rsidRDefault="00B352E7" w:rsidP="00986004">
      <w:pPr>
        <w:pStyle w:val="NormlWeb"/>
        <w:rPr>
          <w:rFonts w:ascii="Arial" w:hAnsi="Arial" w:cs="Arial"/>
          <w:sz w:val="24"/>
        </w:rPr>
      </w:pPr>
    </w:p>
    <w:p w:rsidR="006F4657" w:rsidRDefault="006F4657" w:rsidP="00986004">
      <w:pPr>
        <w:pStyle w:val="NormlWeb"/>
        <w:rPr>
          <w:rFonts w:ascii="Arial" w:hAnsi="Arial" w:cs="Arial"/>
          <w:sz w:val="24"/>
        </w:rPr>
      </w:pPr>
    </w:p>
    <w:p w:rsidR="006F4657" w:rsidRDefault="006F4657" w:rsidP="00986004">
      <w:pPr>
        <w:pStyle w:val="NormlWeb"/>
        <w:rPr>
          <w:rFonts w:ascii="Arial" w:hAnsi="Arial" w:cs="Arial"/>
          <w:sz w:val="24"/>
        </w:rPr>
      </w:pPr>
    </w:p>
    <w:p w:rsidR="006F4657" w:rsidRDefault="006F4657" w:rsidP="00986004">
      <w:pPr>
        <w:pStyle w:val="NormlWeb"/>
        <w:rPr>
          <w:rFonts w:ascii="Arial" w:hAnsi="Arial" w:cs="Arial"/>
          <w:sz w:val="24"/>
        </w:rPr>
      </w:pPr>
    </w:p>
    <w:tbl>
      <w:tblPr>
        <w:tblW w:w="7440" w:type="dxa"/>
        <w:tblCellMar>
          <w:left w:w="70" w:type="dxa"/>
          <w:right w:w="70" w:type="dxa"/>
        </w:tblCellMar>
        <w:tblLook w:val="04A0" w:firstRow="1" w:lastRow="0" w:firstColumn="1" w:lastColumn="0" w:noHBand="0" w:noVBand="1"/>
      </w:tblPr>
      <w:tblGrid>
        <w:gridCol w:w="691"/>
        <w:gridCol w:w="2230"/>
        <w:gridCol w:w="2289"/>
        <w:gridCol w:w="2230"/>
      </w:tblGrid>
      <w:tr w:rsidR="006F4657" w:rsidRPr="006F4657" w:rsidTr="003D1142">
        <w:trPr>
          <w:trHeight w:val="405"/>
        </w:trPr>
        <w:tc>
          <w:tcPr>
            <w:tcW w:w="7440" w:type="dxa"/>
            <w:gridSpan w:val="4"/>
            <w:tcBorders>
              <w:top w:val="nil"/>
              <w:left w:val="nil"/>
              <w:bottom w:val="single" w:sz="4" w:space="0" w:color="auto"/>
              <w:right w:val="nil"/>
            </w:tcBorders>
            <w:shd w:val="clear" w:color="auto" w:fill="auto"/>
            <w:noWrap/>
            <w:vAlign w:val="bottom"/>
            <w:hideMark/>
          </w:tcPr>
          <w:p w:rsidR="006F4657" w:rsidRPr="006F4657" w:rsidRDefault="006F4657" w:rsidP="006F4657">
            <w:pPr>
              <w:jc w:val="center"/>
              <w:rPr>
                <w:b/>
                <w:bCs/>
                <w:color w:val="000000"/>
                <w:szCs w:val="22"/>
              </w:rPr>
            </w:pPr>
            <w:r w:rsidRPr="006F4657">
              <w:rPr>
                <w:b/>
                <w:bCs/>
                <w:color w:val="000000"/>
                <w:szCs w:val="22"/>
              </w:rPr>
              <w:t>5. számú táblázat - Természetes szaporodás</w:t>
            </w:r>
          </w:p>
        </w:tc>
      </w:tr>
      <w:tr w:rsidR="006F4657" w:rsidRPr="006F4657" w:rsidTr="003D1142">
        <w:trPr>
          <w:trHeight w:val="1800"/>
        </w:trPr>
        <w:tc>
          <w:tcPr>
            <w:tcW w:w="691"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6F4657" w:rsidRPr="006F4657" w:rsidRDefault="006F4657" w:rsidP="006F4657">
            <w:pPr>
              <w:jc w:val="center"/>
              <w:rPr>
                <w:b/>
                <w:bCs/>
                <w:color w:val="000000"/>
                <w:szCs w:val="22"/>
              </w:rPr>
            </w:pPr>
            <w:r w:rsidRPr="006F4657">
              <w:rPr>
                <w:b/>
                <w:bCs/>
                <w:color w:val="000000"/>
                <w:szCs w:val="22"/>
              </w:rPr>
              <w:t>Év</w:t>
            </w:r>
          </w:p>
        </w:tc>
        <w:tc>
          <w:tcPr>
            <w:tcW w:w="2230" w:type="dxa"/>
            <w:tcBorders>
              <w:top w:val="single" w:sz="4" w:space="0" w:color="auto"/>
              <w:left w:val="nil"/>
              <w:bottom w:val="single" w:sz="4" w:space="0" w:color="auto"/>
              <w:right w:val="single" w:sz="4" w:space="0" w:color="auto"/>
            </w:tcBorders>
            <w:shd w:val="clear" w:color="000000" w:fill="E2EFDA"/>
            <w:vAlign w:val="center"/>
            <w:hideMark/>
          </w:tcPr>
          <w:p w:rsidR="006F4657" w:rsidRPr="006F4657" w:rsidRDefault="006F4657" w:rsidP="006F4657">
            <w:pPr>
              <w:jc w:val="center"/>
              <w:rPr>
                <w:b/>
                <w:bCs/>
                <w:color w:val="000000"/>
                <w:szCs w:val="22"/>
              </w:rPr>
            </w:pPr>
            <w:r w:rsidRPr="006F4657">
              <w:rPr>
                <w:b/>
                <w:bCs/>
                <w:color w:val="000000"/>
                <w:szCs w:val="22"/>
              </w:rPr>
              <w:t>Élve születések száma</w:t>
            </w:r>
            <w:r w:rsidRPr="006F4657">
              <w:rPr>
                <w:b/>
                <w:bCs/>
                <w:color w:val="000000"/>
                <w:szCs w:val="22"/>
              </w:rPr>
              <w:br/>
            </w:r>
            <w:r w:rsidRPr="006F4657">
              <w:rPr>
                <w:color w:val="000000"/>
                <w:szCs w:val="22"/>
              </w:rPr>
              <w:t>(TS 0701)</w:t>
            </w:r>
          </w:p>
        </w:tc>
        <w:tc>
          <w:tcPr>
            <w:tcW w:w="2289" w:type="dxa"/>
            <w:tcBorders>
              <w:top w:val="single" w:sz="4" w:space="0" w:color="auto"/>
              <w:left w:val="nil"/>
              <w:bottom w:val="single" w:sz="4" w:space="0" w:color="auto"/>
              <w:right w:val="single" w:sz="4" w:space="0" w:color="auto"/>
            </w:tcBorders>
            <w:shd w:val="clear" w:color="000000" w:fill="E2EFDA"/>
            <w:vAlign w:val="center"/>
            <w:hideMark/>
          </w:tcPr>
          <w:p w:rsidR="006F4657" w:rsidRPr="006F4657" w:rsidRDefault="006F4657" w:rsidP="006F4657">
            <w:pPr>
              <w:jc w:val="center"/>
              <w:rPr>
                <w:b/>
                <w:bCs/>
                <w:color w:val="000000"/>
                <w:szCs w:val="22"/>
              </w:rPr>
            </w:pPr>
            <w:r w:rsidRPr="006F4657">
              <w:rPr>
                <w:b/>
                <w:bCs/>
                <w:color w:val="000000"/>
                <w:szCs w:val="22"/>
              </w:rPr>
              <w:t>Halálozások száma</w:t>
            </w:r>
            <w:r w:rsidRPr="006F4657">
              <w:rPr>
                <w:b/>
                <w:bCs/>
                <w:color w:val="000000"/>
                <w:szCs w:val="22"/>
              </w:rPr>
              <w:br/>
            </w:r>
            <w:r w:rsidRPr="006F4657">
              <w:rPr>
                <w:color w:val="000000"/>
                <w:szCs w:val="22"/>
              </w:rPr>
              <w:t>(TS 0702)</w:t>
            </w:r>
          </w:p>
        </w:tc>
        <w:tc>
          <w:tcPr>
            <w:tcW w:w="2230" w:type="dxa"/>
            <w:tcBorders>
              <w:top w:val="single" w:sz="4" w:space="0" w:color="auto"/>
              <w:left w:val="nil"/>
              <w:bottom w:val="single" w:sz="4" w:space="0" w:color="auto"/>
              <w:right w:val="single" w:sz="4" w:space="0" w:color="auto"/>
            </w:tcBorders>
            <w:shd w:val="clear" w:color="000000" w:fill="E2EFDA"/>
            <w:vAlign w:val="center"/>
            <w:hideMark/>
          </w:tcPr>
          <w:p w:rsidR="006F4657" w:rsidRPr="006F4657" w:rsidRDefault="006F4657" w:rsidP="006F4657">
            <w:pPr>
              <w:jc w:val="center"/>
              <w:rPr>
                <w:b/>
                <w:bCs/>
                <w:color w:val="000000"/>
                <w:szCs w:val="22"/>
              </w:rPr>
            </w:pPr>
            <w:r w:rsidRPr="006F4657">
              <w:rPr>
                <w:b/>
                <w:bCs/>
                <w:color w:val="000000"/>
                <w:szCs w:val="22"/>
              </w:rPr>
              <w:t>Természetes szaporodás (fő)</w:t>
            </w:r>
          </w:p>
        </w:tc>
      </w:tr>
      <w:tr w:rsidR="006F4657" w:rsidRPr="006F4657" w:rsidTr="003D1142">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2013</w:t>
            </w:r>
          </w:p>
        </w:tc>
        <w:tc>
          <w:tcPr>
            <w:tcW w:w="2230" w:type="dxa"/>
            <w:tcBorders>
              <w:top w:val="single" w:sz="4" w:space="0" w:color="auto"/>
              <w:left w:val="nil"/>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688</w:t>
            </w:r>
          </w:p>
        </w:tc>
        <w:tc>
          <w:tcPr>
            <w:tcW w:w="2289" w:type="dxa"/>
            <w:tcBorders>
              <w:top w:val="single" w:sz="4" w:space="0" w:color="auto"/>
              <w:left w:val="nil"/>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949</w:t>
            </w:r>
          </w:p>
        </w:tc>
        <w:tc>
          <w:tcPr>
            <w:tcW w:w="2230" w:type="dxa"/>
            <w:tcBorders>
              <w:top w:val="single" w:sz="4" w:space="0" w:color="auto"/>
              <w:left w:val="nil"/>
              <w:bottom w:val="single" w:sz="4" w:space="0" w:color="auto"/>
              <w:right w:val="single" w:sz="4" w:space="0" w:color="auto"/>
            </w:tcBorders>
            <w:shd w:val="clear" w:color="000000" w:fill="FCE4D6"/>
            <w:noWrap/>
            <w:vAlign w:val="center"/>
            <w:hideMark/>
          </w:tcPr>
          <w:p w:rsidR="006F4657" w:rsidRPr="006F4657" w:rsidRDefault="006F4657" w:rsidP="006F4657">
            <w:pPr>
              <w:jc w:val="center"/>
              <w:rPr>
                <w:color w:val="000000"/>
                <w:szCs w:val="22"/>
              </w:rPr>
            </w:pPr>
            <w:r w:rsidRPr="006F4657">
              <w:rPr>
                <w:color w:val="000000"/>
                <w:szCs w:val="22"/>
              </w:rPr>
              <w:t>-261</w:t>
            </w:r>
          </w:p>
        </w:tc>
      </w:tr>
      <w:tr w:rsidR="006F4657" w:rsidRPr="006F4657" w:rsidTr="003D1142">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2014</w:t>
            </w:r>
          </w:p>
        </w:tc>
        <w:tc>
          <w:tcPr>
            <w:tcW w:w="2230" w:type="dxa"/>
            <w:tcBorders>
              <w:top w:val="single" w:sz="4" w:space="0" w:color="auto"/>
              <w:left w:val="nil"/>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651</w:t>
            </w:r>
          </w:p>
        </w:tc>
        <w:tc>
          <w:tcPr>
            <w:tcW w:w="2289" w:type="dxa"/>
            <w:tcBorders>
              <w:top w:val="single" w:sz="4" w:space="0" w:color="auto"/>
              <w:left w:val="nil"/>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930</w:t>
            </w:r>
          </w:p>
        </w:tc>
        <w:tc>
          <w:tcPr>
            <w:tcW w:w="2230" w:type="dxa"/>
            <w:tcBorders>
              <w:top w:val="single" w:sz="4" w:space="0" w:color="auto"/>
              <w:left w:val="nil"/>
              <w:bottom w:val="single" w:sz="4" w:space="0" w:color="auto"/>
              <w:right w:val="single" w:sz="4" w:space="0" w:color="auto"/>
            </w:tcBorders>
            <w:shd w:val="clear" w:color="000000" w:fill="FCE4D6"/>
            <w:noWrap/>
            <w:vAlign w:val="center"/>
            <w:hideMark/>
          </w:tcPr>
          <w:p w:rsidR="006F4657" w:rsidRPr="006F4657" w:rsidRDefault="006F4657" w:rsidP="006F4657">
            <w:pPr>
              <w:jc w:val="center"/>
              <w:rPr>
                <w:color w:val="000000"/>
                <w:szCs w:val="22"/>
              </w:rPr>
            </w:pPr>
            <w:r w:rsidRPr="006F4657">
              <w:rPr>
                <w:color w:val="000000"/>
                <w:szCs w:val="22"/>
              </w:rPr>
              <w:t>-279</w:t>
            </w:r>
          </w:p>
        </w:tc>
      </w:tr>
      <w:tr w:rsidR="006F4657" w:rsidRPr="006F4657" w:rsidTr="003D1142">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2015</w:t>
            </w:r>
          </w:p>
        </w:tc>
        <w:tc>
          <w:tcPr>
            <w:tcW w:w="2230" w:type="dxa"/>
            <w:tcBorders>
              <w:top w:val="single" w:sz="4" w:space="0" w:color="auto"/>
              <w:left w:val="nil"/>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658</w:t>
            </w:r>
          </w:p>
        </w:tc>
        <w:tc>
          <w:tcPr>
            <w:tcW w:w="2289" w:type="dxa"/>
            <w:tcBorders>
              <w:top w:val="single" w:sz="4" w:space="0" w:color="auto"/>
              <w:left w:val="nil"/>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948</w:t>
            </w:r>
          </w:p>
        </w:tc>
        <w:tc>
          <w:tcPr>
            <w:tcW w:w="2230" w:type="dxa"/>
            <w:tcBorders>
              <w:top w:val="single" w:sz="4" w:space="0" w:color="auto"/>
              <w:left w:val="nil"/>
              <w:bottom w:val="single" w:sz="4" w:space="0" w:color="auto"/>
              <w:right w:val="single" w:sz="4" w:space="0" w:color="auto"/>
            </w:tcBorders>
            <w:shd w:val="clear" w:color="000000" w:fill="FCE4D6"/>
            <w:noWrap/>
            <w:vAlign w:val="center"/>
            <w:hideMark/>
          </w:tcPr>
          <w:p w:rsidR="006F4657" w:rsidRPr="006F4657" w:rsidRDefault="006F4657" w:rsidP="006F4657">
            <w:pPr>
              <w:jc w:val="center"/>
              <w:rPr>
                <w:color w:val="000000"/>
                <w:szCs w:val="22"/>
              </w:rPr>
            </w:pPr>
            <w:r w:rsidRPr="006F4657">
              <w:rPr>
                <w:color w:val="000000"/>
                <w:szCs w:val="22"/>
              </w:rPr>
              <w:t>-290</w:t>
            </w:r>
          </w:p>
        </w:tc>
      </w:tr>
      <w:tr w:rsidR="006F4657" w:rsidRPr="006F4657" w:rsidTr="003D1142">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2016</w:t>
            </w:r>
          </w:p>
        </w:tc>
        <w:tc>
          <w:tcPr>
            <w:tcW w:w="2230" w:type="dxa"/>
            <w:tcBorders>
              <w:top w:val="single" w:sz="4" w:space="0" w:color="auto"/>
              <w:left w:val="nil"/>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701</w:t>
            </w:r>
          </w:p>
        </w:tc>
        <w:tc>
          <w:tcPr>
            <w:tcW w:w="2289" w:type="dxa"/>
            <w:tcBorders>
              <w:top w:val="single" w:sz="4" w:space="0" w:color="auto"/>
              <w:left w:val="nil"/>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978</w:t>
            </w:r>
          </w:p>
        </w:tc>
        <w:tc>
          <w:tcPr>
            <w:tcW w:w="2230" w:type="dxa"/>
            <w:tcBorders>
              <w:top w:val="single" w:sz="4" w:space="0" w:color="auto"/>
              <w:left w:val="nil"/>
              <w:bottom w:val="single" w:sz="4" w:space="0" w:color="auto"/>
              <w:right w:val="single" w:sz="4" w:space="0" w:color="auto"/>
            </w:tcBorders>
            <w:shd w:val="clear" w:color="000000" w:fill="FCE4D6"/>
            <w:noWrap/>
            <w:vAlign w:val="center"/>
            <w:hideMark/>
          </w:tcPr>
          <w:p w:rsidR="006F4657" w:rsidRPr="006F4657" w:rsidRDefault="006F4657" w:rsidP="006F4657">
            <w:pPr>
              <w:jc w:val="center"/>
              <w:rPr>
                <w:color w:val="000000"/>
                <w:szCs w:val="22"/>
              </w:rPr>
            </w:pPr>
            <w:r w:rsidRPr="006F4657">
              <w:rPr>
                <w:color w:val="000000"/>
                <w:szCs w:val="22"/>
              </w:rPr>
              <w:t>-277</w:t>
            </w:r>
          </w:p>
        </w:tc>
      </w:tr>
      <w:tr w:rsidR="006F4657" w:rsidRPr="006F4657" w:rsidTr="003D1142">
        <w:trPr>
          <w:trHeight w:val="300"/>
        </w:trPr>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2017</w:t>
            </w:r>
          </w:p>
        </w:tc>
        <w:tc>
          <w:tcPr>
            <w:tcW w:w="2230" w:type="dxa"/>
            <w:tcBorders>
              <w:top w:val="single" w:sz="4" w:space="0" w:color="auto"/>
              <w:left w:val="nil"/>
              <w:bottom w:val="single" w:sz="4" w:space="0" w:color="auto"/>
              <w:right w:val="single" w:sz="4" w:space="0" w:color="auto"/>
            </w:tcBorders>
            <w:shd w:val="clear" w:color="auto" w:fill="auto"/>
            <w:noWrap/>
            <w:vAlign w:val="center"/>
            <w:hideMark/>
          </w:tcPr>
          <w:p w:rsidR="006F4657" w:rsidRPr="006F4657" w:rsidRDefault="006F4657" w:rsidP="006F4657">
            <w:pPr>
              <w:jc w:val="center"/>
              <w:rPr>
                <w:color w:val="000000"/>
                <w:szCs w:val="22"/>
              </w:rPr>
            </w:pPr>
            <w:r w:rsidRPr="006F4657">
              <w:rPr>
                <w:color w:val="000000"/>
                <w:szCs w:val="22"/>
              </w:rPr>
              <w:t>673</w:t>
            </w:r>
          </w:p>
        </w:tc>
        <w:tc>
          <w:tcPr>
            <w:tcW w:w="2289" w:type="dxa"/>
            <w:tcBorders>
              <w:top w:val="single" w:sz="4" w:space="0" w:color="auto"/>
              <w:left w:val="nil"/>
              <w:bottom w:val="single" w:sz="4" w:space="0" w:color="auto"/>
              <w:right w:val="single" w:sz="4" w:space="0" w:color="auto"/>
            </w:tcBorders>
            <w:shd w:val="clear" w:color="auto" w:fill="auto"/>
            <w:noWrap/>
            <w:vAlign w:val="center"/>
            <w:hideMark/>
          </w:tcPr>
          <w:p w:rsidR="006F4657" w:rsidRPr="006F4657" w:rsidRDefault="00E67E1E" w:rsidP="006F4657">
            <w:pPr>
              <w:jc w:val="center"/>
              <w:rPr>
                <w:color w:val="000000"/>
                <w:szCs w:val="22"/>
              </w:rPr>
            </w:pPr>
            <w:r>
              <w:rPr>
                <w:color w:val="000000"/>
                <w:szCs w:val="22"/>
              </w:rPr>
              <w:t>979</w:t>
            </w:r>
            <w:r w:rsidR="006F4657" w:rsidRPr="006F4657">
              <w:rPr>
                <w:color w:val="000000"/>
                <w:szCs w:val="22"/>
              </w:rPr>
              <w:t> </w:t>
            </w:r>
          </w:p>
        </w:tc>
        <w:tc>
          <w:tcPr>
            <w:tcW w:w="2230" w:type="dxa"/>
            <w:tcBorders>
              <w:top w:val="single" w:sz="4" w:space="0" w:color="auto"/>
              <w:left w:val="nil"/>
              <w:bottom w:val="single" w:sz="4" w:space="0" w:color="auto"/>
              <w:right w:val="single" w:sz="4" w:space="0" w:color="auto"/>
            </w:tcBorders>
            <w:shd w:val="clear" w:color="000000" w:fill="FCE4D6"/>
            <w:noWrap/>
            <w:vAlign w:val="center"/>
            <w:hideMark/>
          </w:tcPr>
          <w:p w:rsidR="006F4657" w:rsidRPr="006F4657" w:rsidRDefault="006F4657" w:rsidP="006F4657">
            <w:pPr>
              <w:jc w:val="center"/>
              <w:rPr>
                <w:color w:val="000000"/>
                <w:szCs w:val="22"/>
              </w:rPr>
            </w:pPr>
            <w:r w:rsidRPr="006F4657">
              <w:rPr>
                <w:color w:val="000000"/>
                <w:szCs w:val="22"/>
              </w:rPr>
              <w:t>673</w:t>
            </w:r>
          </w:p>
        </w:tc>
      </w:tr>
      <w:tr w:rsidR="006F4657" w:rsidRPr="006F4657" w:rsidTr="003D1142">
        <w:trPr>
          <w:trHeight w:val="300"/>
        </w:trPr>
        <w:tc>
          <w:tcPr>
            <w:tcW w:w="29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657" w:rsidRPr="006F4657" w:rsidRDefault="006F4657" w:rsidP="006F4657">
            <w:pPr>
              <w:jc w:val="left"/>
              <w:rPr>
                <w:color w:val="000000"/>
                <w:szCs w:val="22"/>
              </w:rPr>
            </w:pPr>
            <w:r w:rsidRPr="006F4657">
              <w:rPr>
                <w:color w:val="000000"/>
                <w:szCs w:val="22"/>
              </w:rPr>
              <w:t>Forrás: TeIR, KSH-TSTAR</w:t>
            </w:r>
          </w:p>
        </w:tc>
        <w:tc>
          <w:tcPr>
            <w:tcW w:w="2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657" w:rsidRPr="006F4657" w:rsidRDefault="006F4657" w:rsidP="006F4657">
            <w:pPr>
              <w:jc w:val="left"/>
              <w:rPr>
                <w:color w:val="000000"/>
                <w:szCs w:val="22"/>
              </w:rPr>
            </w:pP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657" w:rsidRPr="006F4657" w:rsidRDefault="006F4657" w:rsidP="006F4657">
            <w:pPr>
              <w:jc w:val="left"/>
              <w:rPr>
                <w:rFonts w:ascii="Times New Roman" w:hAnsi="Times New Roman"/>
                <w:sz w:val="20"/>
                <w:szCs w:val="20"/>
              </w:rPr>
            </w:pPr>
          </w:p>
        </w:tc>
      </w:tr>
    </w:tbl>
    <w:p w:rsidR="00B352E7" w:rsidRDefault="00B352E7" w:rsidP="00986004">
      <w:pPr>
        <w:pStyle w:val="NormlWeb"/>
        <w:rPr>
          <w:rFonts w:ascii="Arial" w:hAnsi="Arial" w:cs="Arial"/>
          <w:sz w:val="24"/>
        </w:rPr>
      </w:pPr>
    </w:p>
    <w:p w:rsidR="00B352E7" w:rsidRPr="00AF0C2F" w:rsidRDefault="006F4657" w:rsidP="00986004">
      <w:pPr>
        <w:pStyle w:val="NormlWeb"/>
        <w:rPr>
          <w:rFonts w:ascii="Arial" w:hAnsi="Arial" w:cs="Arial"/>
          <w:b/>
          <w:bCs/>
          <w:sz w:val="24"/>
        </w:rPr>
      </w:pPr>
      <w:r>
        <w:rPr>
          <w:noProof/>
        </w:rPr>
        <w:drawing>
          <wp:inline distT="0" distB="0" distL="0" distR="0" wp14:anchorId="2A002CB8" wp14:editId="1B98019E">
            <wp:extent cx="4412118" cy="2530877"/>
            <wp:effectExtent l="0" t="0" r="7620" b="3175"/>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bookmarkEnd w:id="61"/>
    <w:p w:rsidR="00986004" w:rsidRPr="009744C5" w:rsidRDefault="00986004" w:rsidP="00986004">
      <w:pPr>
        <w:pStyle w:val="NormlCalibri"/>
        <w:rPr>
          <w:rFonts w:ascii="Arial" w:hAnsi="Arial" w:cs="Arial"/>
          <w:b w:val="0"/>
          <w:i w:val="0"/>
          <w:sz w:val="24"/>
          <w:szCs w:val="24"/>
        </w:rPr>
      </w:pPr>
      <w:r w:rsidRPr="009744C5">
        <w:rPr>
          <w:rFonts w:ascii="Arial" w:hAnsi="Arial" w:cs="Arial"/>
          <w:b w:val="0"/>
          <w:i w:val="0"/>
          <w:sz w:val="24"/>
          <w:szCs w:val="24"/>
        </w:rPr>
        <w:t xml:space="preserve">Az ország és Vas megye lakossága is csökkent a 2001. évi népszámlálás óta. </w:t>
      </w:r>
    </w:p>
    <w:p w:rsidR="00986004" w:rsidRPr="009744C5" w:rsidRDefault="00986004" w:rsidP="00986004">
      <w:pPr>
        <w:pStyle w:val="NormlCalibri"/>
        <w:rPr>
          <w:rFonts w:ascii="Arial" w:hAnsi="Arial" w:cs="Arial"/>
          <w:b w:val="0"/>
          <w:i w:val="0"/>
          <w:sz w:val="24"/>
          <w:szCs w:val="24"/>
        </w:rPr>
      </w:pPr>
      <w:r w:rsidRPr="009744C5">
        <w:rPr>
          <w:rFonts w:ascii="Arial" w:hAnsi="Arial" w:cs="Arial"/>
          <w:b w:val="0"/>
          <w:i w:val="0"/>
          <w:sz w:val="24"/>
          <w:szCs w:val="24"/>
        </w:rPr>
        <w:t>Szombathelyen 1980-ban még 84.508 fő lakott a megyeszékhelyen, a 2001. évi népszámláláskor csökkent 80.000 fő alá a lakoso</w:t>
      </w:r>
      <w:r w:rsidR="006F4657">
        <w:rPr>
          <w:rFonts w:ascii="Arial" w:hAnsi="Arial" w:cs="Arial"/>
          <w:b w:val="0"/>
          <w:i w:val="0"/>
          <w:sz w:val="24"/>
          <w:szCs w:val="24"/>
        </w:rPr>
        <w:t>k száma, 2011.évben</w:t>
      </w:r>
      <w:r w:rsidRPr="009744C5">
        <w:rPr>
          <w:rFonts w:ascii="Arial" w:hAnsi="Arial" w:cs="Arial"/>
          <w:b w:val="0"/>
          <w:i w:val="0"/>
          <w:sz w:val="24"/>
          <w:szCs w:val="24"/>
        </w:rPr>
        <w:t xml:space="preserve"> már csak 74.884 főt számoltak össze a biztosok. </w:t>
      </w:r>
    </w:p>
    <w:p w:rsidR="00986004" w:rsidRPr="00FE053B" w:rsidRDefault="00986004" w:rsidP="00986004">
      <w:pPr>
        <w:pStyle w:val="NormlCalibri"/>
        <w:rPr>
          <w:rFonts w:ascii="Arial" w:hAnsi="Arial" w:cs="Arial"/>
          <w:b w:val="0"/>
          <w:i w:val="0"/>
          <w:color w:val="FF0000"/>
          <w:sz w:val="24"/>
          <w:szCs w:val="24"/>
        </w:rPr>
      </w:pPr>
    </w:p>
    <w:p w:rsidR="001210E4" w:rsidRDefault="00986004" w:rsidP="00986004">
      <w:pPr>
        <w:pStyle w:val="NormlCalibri"/>
        <w:rPr>
          <w:rFonts w:ascii="Arial" w:hAnsi="Arial" w:cs="Arial"/>
          <w:b w:val="0"/>
          <w:i w:val="0"/>
          <w:sz w:val="24"/>
          <w:szCs w:val="24"/>
        </w:rPr>
      </w:pPr>
      <w:r>
        <w:rPr>
          <w:rFonts w:ascii="Arial" w:hAnsi="Arial" w:cs="Arial"/>
          <w:b w:val="0"/>
          <w:i w:val="0"/>
          <w:sz w:val="24"/>
          <w:szCs w:val="24"/>
        </w:rPr>
        <w:t xml:space="preserve">Az Országos Fejlesztési Koncepció és Országos Területfejlesztési Koncepció területi jellegű specifikus céljainak kapcsolódása az uniós és a hazai célkitűzésekhez – Hazai fejlesztési prioritások a 201-2020-as EU programidőszakra című dokumentum is szól a népesedési fordulatról a gyermekvállalás fokozásával. E szerint a népesedési fordulat a középosztályra építve érhető el gyermekbarát köz-, és gazdasági szféra kialakulásának ösztönzésével. </w:t>
      </w:r>
    </w:p>
    <w:p w:rsidR="00BC6C5B" w:rsidRDefault="00BC6C5B" w:rsidP="00986004">
      <w:pPr>
        <w:pStyle w:val="NormlCalibri"/>
        <w:rPr>
          <w:rFonts w:ascii="Arial" w:hAnsi="Arial" w:cs="Arial"/>
          <w:b w:val="0"/>
          <w:i w:val="0"/>
          <w:sz w:val="20"/>
          <w:szCs w:val="20"/>
        </w:rPr>
      </w:pPr>
    </w:p>
    <w:p w:rsidR="00986004" w:rsidRDefault="00986004" w:rsidP="00986004">
      <w:pPr>
        <w:pStyle w:val="NormlCalibri"/>
        <w:rPr>
          <w:rFonts w:ascii="Arial" w:hAnsi="Arial" w:cs="Arial"/>
          <w:b w:val="0"/>
          <w:i w:val="0"/>
          <w:sz w:val="24"/>
          <w:szCs w:val="24"/>
        </w:rPr>
      </w:pPr>
      <w:r>
        <w:rPr>
          <w:rFonts w:ascii="Arial" w:hAnsi="Arial" w:cs="Arial"/>
          <w:b w:val="0"/>
          <w:i w:val="0"/>
          <w:sz w:val="20"/>
          <w:szCs w:val="20"/>
        </w:rPr>
        <w:t>(Forrás: SZMJV Településfejlesztési Koncepciója, Integrált Településfejlesztési Stratégiája, valamint Településszerkezeti Terve 314/2012. (XI.8.) Kormányrendelet szerinti megalapozó vizsgálata – 2013. május 13.)</w:t>
      </w:r>
      <w:r>
        <w:rPr>
          <w:rFonts w:ascii="Arial" w:hAnsi="Arial" w:cs="Arial"/>
          <w:b w:val="0"/>
          <w:i w:val="0"/>
          <w:sz w:val="24"/>
          <w:szCs w:val="24"/>
        </w:rPr>
        <w:t xml:space="preserve">  </w:t>
      </w:r>
    </w:p>
    <w:p w:rsidR="00986004" w:rsidRDefault="00986004" w:rsidP="00986004">
      <w:pPr>
        <w:pStyle w:val="NormlCalibri"/>
        <w:rPr>
          <w:rFonts w:ascii="Arial" w:hAnsi="Arial" w:cs="Arial"/>
        </w:rPr>
      </w:pPr>
    </w:p>
    <w:p w:rsidR="003D1142" w:rsidRDefault="003D1142" w:rsidP="00986004">
      <w:pPr>
        <w:pStyle w:val="NormlCalibri"/>
        <w:rPr>
          <w:rFonts w:ascii="Arial" w:hAnsi="Arial" w:cs="Arial"/>
        </w:rPr>
      </w:pPr>
    </w:p>
    <w:p w:rsidR="003D1142" w:rsidRDefault="003D1142" w:rsidP="00986004">
      <w:pPr>
        <w:pStyle w:val="NormlCalibri"/>
        <w:rPr>
          <w:rFonts w:ascii="Arial" w:hAnsi="Arial" w:cs="Arial"/>
        </w:rPr>
      </w:pPr>
    </w:p>
    <w:p w:rsidR="00986004" w:rsidRDefault="00986004" w:rsidP="00986004">
      <w:pPr>
        <w:pStyle w:val="Cmsor2"/>
        <w:pBdr>
          <w:top w:val="single" w:sz="4" w:space="1" w:color="auto"/>
          <w:left w:val="single" w:sz="4" w:space="4" w:color="auto"/>
          <w:bottom w:val="single" w:sz="4" w:space="1" w:color="auto"/>
          <w:right w:val="single" w:sz="4" w:space="4" w:color="auto"/>
        </w:pBdr>
      </w:pPr>
      <w:bookmarkStart w:id="62" w:name="_Toc346087914"/>
      <w:r>
        <w:t>Értékeink, küldetésünk</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2"/>
    </w:p>
    <w:p w:rsidR="00986004" w:rsidRDefault="00986004" w:rsidP="00986004">
      <w:pPr>
        <w:pStyle w:val="Nincstrkz"/>
        <w:jc w:val="both"/>
        <w:rPr>
          <w:rFonts w:ascii="Arial" w:hAnsi="Arial" w:cs="Arial"/>
          <w:color w:val="FF6600"/>
          <w:sz w:val="24"/>
          <w:szCs w:val="24"/>
        </w:rPr>
      </w:pPr>
    </w:p>
    <w:p w:rsidR="00986004" w:rsidRPr="004C3219" w:rsidRDefault="00986004" w:rsidP="00986004">
      <w:pPr>
        <w:pStyle w:val="Nincstrkz"/>
        <w:jc w:val="both"/>
        <w:rPr>
          <w:rFonts w:ascii="Arial" w:hAnsi="Arial" w:cs="Arial"/>
          <w:i/>
          <w:sz w:val="24"/>
          <w:szCs w:val="24"/>
        </w:rPr>
      </w:pPr>
      <w:r w:rsidRPr="004C3219">
        <w:rPr>
          <w:rFonts w:ascii="Arial" w:hAnsi="Arial" w:cs="Arial"/>
          <w:sz w:val="24"/>
          <w:szCs w:val="24"/>
        </w:rPr>
        <w:t>Feladatunk a településünkön lévő esélyegyenlőség szempontjából megcélzott célcsoportokra vonatkozó adatok összegyűjtése, elemzése,</w:t>
      </w:r>
      <w:r w:rsidR="004C3219" w:rsidRPr="004C3219">
        <w:rPr>
          <w:rFonts w:ascii="Arial" w:hAnsi="Arial" w:cs="Arial"/>
          <w:sz w:val="24"/>
          <w:szCs w:val="24"/>
        </w:rPr>
        <w:t xml:space="preserve"> folyamatos aktualizálása és </w:t>
      </w:r>
      <w:r w:rsidRPr="004C3219">
        <w:rPr>
          <w:rFonts w:ascii="Arial" w:hAnsi="Arial" w:cs="Arial"/>
          <w:sz w:val="24"/>
          <w:szCs w:val="24"/>
        </w:rPr>
        <w:t xml:space="preserve"> összehasonlítása megyei, országos adatokkal. Feladatunk továbbá, hogy a helyzetelemzé</w:t>
      </w:r>
      <w:r w:rsidR="004C3219" w:rsidRPr="004C3219">
        <w:rPr>
          <w:rFonts w:ascii="Arial" w:hAnsi="Arial" w:cs="Arial"/>
          <w:sz w:val="24"/>
          <w:szCs w:val="24"/>
        </w:rPr>
        <w:t>s tükrében egy megvalósítható,</w:t>
      </w:r>
      <w:r w:rsidR="004C3219">
        <w:rPr>
          <w:rFonts w:ascii="Arial" w:hAnsi="Arial" w:cs="Arial"/>
          <w:sz w:val="24"/>
          <w:szCs w:val="24"/>
        </w:rPr>
        <w:t xml:space="preserve"> a valós szükségletekre reagáló</w:t>
      </w:r>
      <w:r w:rsidR="004C3219" w:rsidRPr="004C3219">
        <w:rPr>
          <w:rFonts w:ascii="Arial" w:hAnsi="Arial" w:cs="Arial"/>
          <w:sz w:val="24"/>
          <w:szCs w:val="24"/>
        </w:rPr>
        <w:t xml:space="preserve"> intézkedési tervet </w:t>
      </w:r>
      <w:r w:rsidRPr="004C3219">
        <w:rPr>
          <w:rFonts w:ascii="Arial" w:hAnsi="Arial" w:cs="Arial"/>
          <w:sz w:val="24"/>
          <w:szCs w:val="24"/>
        </w:rPr>
        <w:t xml:space="preserve">készítsünk, amely segítségével biztosíthatjuk az esélyegyenlőség szempontjából fókuszban lévő csoportok felzárkózását, hátrányaik csökkentését, megszüntetését mind a nevelés-oktatás, lakhatás, foglalkoztatottság, szociális és egészségügyi ellátásokhoz való hozzáférés területén. </w:t>
      </w:r>
    </w:p>
    <w:p w:rsidR="00986004" w:rsidRPr="00FE053B" w:rsidRDefault="00986004" w:rsidP="00986004">
      <w:pPr>
        <w:pStyle w:val="Nincstrkz"/>
        <w:jc w:val="both"/>
        <w:rPr>
          <w:rFonts w:ascii="Arial" w:hAnsi="Arial" w:cs="Arial"/>
          <w:i/>
          <w:color w:val="FF0000"/>
          <w:sz w:val="24"/>
          <w:szCs w:val="24"/>
        </w:rPr>
      </w:pPr>
    </w:p>
    <w:p w:rsidR="00986004" w:rsidRDefault="00986004" w:rsidP="00986004">
      <w:pPr>
        <w:pStyle w:val="Nincstrkz"/>
        <w:jc w:val="both"/>
        <w:rPr>
          <w:rFonts w:ascii="Arial" w:hAnsi="Arial" w:cs="Arial"/>
          <w:i/>
          <w:color w:val="FF6600"/>
          <w:sz w:val="24"/>
          <w:szCs w:val="24"/>
        </w:rPr>
      </w:pPr>
    </w:p>
    <w:p w:rsidR="00986004" w:rsidRDefault="00986004" w:rsidP="00986004">
      <w:pPr>
        <w:pStyle w:val="Cmsor2"/>
        <w:pBdr>
          <w:top w:val="single" w:sz="4" w:space="1" w:color="auto"/>
          <w:left w:val="single" w:sz="4" w:space="4" w:color="auto"/>
          <w:bottom w:val="single" w:sz="4" w:space="1" w:color="auto"/>
          <w:right w:val="single" w:sz="4" w:space="4" w:color="auto"/>
        </w:pBdr>
      </w:pPr>
      <w:bookmarkStart w:id="63" w:name="_Toc346087915"/>
      <w:bookmarkStart w:id="64" w:name="_Toc188863083"/>
      <w:bookmarkStart w:id="65" w:name="_Toc188863082"/>
      <w:r>
        <w:t>Célok</w:t>
      </w:r>
      <w:bookmarkEnd w:id="63"/>
    </w:p>
    <w:p w:rsidR="00986004" w:rsidRDefault="00986004" w:rsidP="00986004">
      <w:pPr>
        <w:rPr>
          <w:rFonts w:ascii="Arial" w:hAnsi="Arial" w:cs="Arial"/>
          <w:sz w:val="24"/>
        </w:rPr>
      </w:pPr>
    </w:p>
    <w:p w:rsidR="00986004" w:rsidRDefault="00986004" w:rsidP="00986004">
      <w:pPr>
        <w:rPr>
          <w:rFonts w:ascii="Arial" w:hAnsi="Arial" w:cs="Arial"/>
          <w:sz w:val="24"/>
          <w:u w:val="single"/>
        </w:rPr>
      </w:pPr>
    </w:p>
    <w:p w:rsidR="00986004" w:rsidRDefault="00986004" w:rsidP="00986004">
      <w:pPr>
        <w:rPr>
          <w:rFonts w:ascii="Arial" w:hAnsi="Arial" w:cs="Arial"/>
          <w:sz w:val="24"/>
          <w:u w:val="single"/>
        </w:rPr>
      </w:pPr>
      <w:r>
        <w:rPr>
          <w:rFonts w:ascii="Arial" w:hAnsi="Arial" w:cs="Arial"/>
          <w:sz w:val="24"/>
          <w:u w:val="single"/>
        </w:rPr>
        <w:t>A Helyi Esélyegyenlőségi Program átfogó célja</w:t>
      </w:r>
      <w:bookmarkEnd w:id="64"/>
    </w:p>
    <w:p w:rsidR="00986004" w:rsidRDefault="00986004" w:rsidP="00986004">
      <w:pPr>
        <w:rPr>
          <w:rFonts w:ascii="Arial" w:hAnsi="Arial" w:cs="Arial"/>
          <w:szCs w:val="22"/>
        </w:rPr>
      </w:pPr>
    </w:p>
    <w:p w:rsidR="00986004" w:rsidRDefault="00986004" w:rsidP="00986004">
      <w:pPr>
        <w:rPr>
          <w:rFonts w:ascii="Arial" w:hAnsi="Arial" w:cs="Arial"/>
          <w:sz w:val="24"/>
        </w:rPr>
      </w:pPr>
      <w:r>
        <w:rPr>
          <w:rFonts w:ascii="Arial" w:hAnsi="Arial" w:cs="Arial"/>
          <w:sz w:val="24"/>
        </w:rPr>
        <w:t>Szombathely Megyei Jogú Város Önkormányzata az Esélyegyenlőségi Program elfogadásával érvényesíteni kívánja:</w:t>
      </w:r>
    </w:p>
    <w:p w:rsidR="00986004" w:rsidRDefault="00986004" w:rsidP="003874B8">
      <w:pPr>
        <w:numPr>
          <w:ilvl w:val="0"/>
          <w:numId w:val="6"/>
        </w:numPr>
        <w:rPr>
          <w:rFonts w:ascii="Arial" w:hAnsi="Arial" w:cs="Arial"/>
          <w:sz w:val="24"/>
        </w:rPr>
      </w:pPr>
      <w:r>
        <w:rPr>
          <w:rFonts w:ascii="Arial" w:hAnsi="Arial" w:cs="Arial"/>
          <w:sz w:val="24"/>
        </w:rPr>
        <w:t>az egyenlő bánásmód, és az esélyegyenlőség biztosításának követelményét,</w:t>
      </w:r>
    </w:p>
    <w:p w:rsidR="00986004" w:rsidRDefault="00986004" w:rsidP="003874B8">
      <w:pPr>
        <w:numPr>
          <w:ilvl w:val="0"/>
          <w:numId w:val="6"/>
        </w:numPr>
        <w:rPr>
          <w:rFonts w:ascii="Arial" w:hAnsi="Arial" w:cs="Arial"/>
          <w:sz w:val="24"/>
        </w:rPr>
      </w:pPr>
      <w:r>
        <w:rPr>
          <w:rFonts w:ascii="Arial" w:hAnsi="Arial" w:cs="Arial"/>
          <w:sz w:val="24"/>
        </w:rPr>
        <w:t xml:space="preserve">a közszolgáltatásokhoz történő egyenlő hozzáférés elvét, </w:t>
      </w:r>
    </w:p>
    <w:p w:rsidR="00986004" w:rsidRDefault="00986004" w:rsidP="003874B8">
      <w:pPr>
        <w:numPr>
          <w:ilvl w:val="0"/>
          <w:numId w:val="6"/>
        </w:numPr>
        <w:rPr>
          <w:rFonts w:ascii="Arial" w:hAnsi="Arial" w:cs="Arial"/>
          <w:sz w:val="24"/>
        </w:rPr>
      </w:pPr>
      <w:r>
        <w:rPr>
          <w:rFonts w:ascii="Arial" w:hAnsi="Arial" w:cs="Arial"/>
          <w:sz w:val="24"/>
        </w:rPr>
        <w:t xml:space="preserve">a diszkriminációmentességet, </w:t>
      </w:r>
    </w:p>
    <w:p w:rsidR="00986004" w:rsidRDefault="00986004" w:rsidP="003874B8">
      <w:pPr>
        <w:numPr>
          <w:ilvl w:val="0"/>
          <w:numId w:val="6"/>
        </w:numPr>
        <w:rPr>
          <w:rFonts w:ascii="Arial" w:hAnsi="Arial" w:cs="Arial"/>
          <w:sz w:val="24"/>
        </w:rPr>
      </w:pPr>
      <w:r>
        <w:rPr>
          <w:rFonts w:ascii="Arial" w:hAnsi="Arial" w:cs="Arial"/>
          <w:sz w:val="24"/>
        </w:rPr>
        <w:t>szegregációmentességet,</w:t>
      </w:r>
    </w:p>
    <w:p w:rsidR="00986004" w:rsidRDefault="00986004" w:rsidP="003874B8">
      <w:pPr>
        <w:numPr>
          <w:ilvl w:val="0"/>
          <w:numId w:val="6"/>
        </w:numPr>
        <w:rPr>
          <w:rFonts w:ascii="Arial" w:hAnsi="Arial" w:cs="Arial"/>
          <w:sz w:val="24"/>
        </w:rPr>
      </w:pPr>
      <w:r>
        <w:rPr>
          <w:rFonts w:ascii="Arial" w:hAnsi="Arial" w:cs="Arial"/>
          <w:iCs/>
          <w:sz w:val="24"/>
        </w:rPr>
        <w:t xml:space="preserve">a foglalkoztatás, a szociális biztonság, az egészségügy, az oktatás és a lakhatás területén </w:t>
      </w:r>
      <w:r>
        <w:rPr>
          <w:rFonts w:ascii="Arial" w:hAnsi="Arial" w:cs="Arial"/>
          <w:sz w:val="24"/>
        </w:rPr>
        <w:t xml:space="preserve">a helyzetelemzés során feltárt problémák komplex kezelése érdekében szükséges intézkedéseket. A köznevelési intézményeket – az óvoda kivételével – érintő intézkedések érdekében együttműködik az intézményfenntartó központ területi szerveivel (tankerülettel). </w:t>
      </w:r>
    </w:p>
    <w:p w:rsidR="00986004" w:rsidRDefault="00986004" w:rsidP="00986004">
      <w:pPr>
        <w:rPr>
          <w:rFonts w:ascii="Arial" w:hAnsi="Arial" w:cs="Arial"/>
          <w:sz w:val="24"/>
        </w:rPr>
      </w:pPr>
    </w:p>
    <w:p w:rsidR="00986004" w:rsidRDefault="00986004" w:rsidP="00986004">
      <w:pPr>
        <w:rPr>
          <w:rFonts w:ascii="Arial" w:hAnsi="Arial" w:cs="Arial"/>
          <w:sz w:val="24"/>
        </w:rPr>
      </w:pPr>
    </w:p>
    <w:p w:rsidR="00986004" w:rsidRDefault="00986004" w:rsidP="00986004">
      <w:pPr>
        <w:rPr>
          <w:rFonts w:ascii="Arial" w:hAnsi="Arial" w:cs="Arial"/>
          <w:sz w:val="24"/>
          <w:u w:val="single"/>
        </w:rPr>
      </w:pPr>
      <w:r>
        <w:rPr>
          <w:rFonts w:ascii="Arial" w:hAnsi="Arial" w:cs="Arial"/>
          <w:sz w:val="24"/>
          <w:u w:val="single"/>
        </w:rPr>
        <w:t>A HEP helyzetelemző részének célja</w:t>
      </w:r>
      <w:bookmarkEnd w:id="65"/>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Elsődleges célunk számba venni</w:t>
      </w:r>
      <w:r>
        <w:rPr>
          <w:rFonts w:ascii="Arial" w:hAnsi="Arial" w:cs="Arial"/>
          <w:b/>
          <w:sz w:val="24"/>
        </w:rPr>
        <w:t xml:space="preserve"> </w:t>
      </w:r>
      <w:r>
        <w:rPr>
          <w:rFonts w:ascii="Arial" w:hAnsi="Arial" w:cs="Arial"/>
          <w:sz w:val="24"/>
        </w:rPr>
        <w:t>a 321/2011. (XII. 27.) Korm. rendelet 1. § (2) bekezdésében nevesített, esélyegyenlőségi szempontból fókuszban lévő célcsoportokba tartozók számát és arányát, valamint helyzetét a településen.</w:t>
      </w:r>
    </w:p>
    <w:p w:rsidR="00986004" w:rsidRDefault="00986004" w:rsidP="00986004">
      <w:pPr>
        <w:rPr>
          <w:rFonts w:ascii="Arial" w:hAnsi="Arial" w:cs="Arial"/>
          <w:sz w:val="24"/>
        </w:rPr>
      </w:pPr>
      <w:r>
        <w:rPr>
          <w:rFonts w:ascii="Arial" w:hAnsi="Arial" w:cs="Arial"/>
          <w:sz w:val="24"/>
        </w:rPr>
        <w:t>E mellett célunk a célcsoportba tartozókra vonatkozóan áttekinteni a szolgáltatásokhoz történő hozzáférésük alakulását, valamint feltárni az ezeken a területeken jelentkező problémákat.</w:t>
      </w:r>
    </w:p>
    <w:p w:rsidR="00986004" w:rsidRDefault="00986004" w:rsidP="00986004">
      <w:pPr>
        <w:rPr>
          <w:rFonts w:ascii="Arial" w:hAnsi="Arial" w:cs="Arial"/>
          <w:sz w:val="24"/>
        </w:rPr>
      </w:pPr>
      <w:r>
        <w:rPr>
          <w:rFonts w:ascii="Arial" w:hAnsi="Arial" w:cs="Arial"/>
          <w:sz w:val="24"/>
        </w:rPr>
        <w:t>További célunk meghatározni az e csoportok esélyegyenlőségét elősegítő feladatokat, és azokat a területeket, melyek fejlesztésre szorulnak az egyenlő bánásmód érdekében.</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A célok megvalósításának lépéseit, azok forrásigényét és végrehajtásuk tervezett ütemezését a Helyi Esélyegyenlőségi Program Intézkedési Terve (a továbbiakban: HEP IT) tartalmazza.</w:t>
      </w:r>
    </w:p>
    <w:p w:rsidR="00986004" w:rsidRDefault="00986004" w:rsidP="00986004">
      <w:pPr>
        <w:rPr>
          <w:rFonts w:ascii="Arial" w:hAnsi="Arial" w:cs="Arial"/>
          <w:sz w:val="24"/>
        </w:rPr>
      </w:pPr>
    </w:p>
    <w:p w:rsidR="006F4657" w:rsidRDefault="006F4657" w:rsidP="00986004">
      <w:pPr>
        <w:rPr>
          <w:rFonts w:ascii="Arial" w:hAnsi="Arial" w:cs="Arial"/>
          <w:sz w:val="24"/>
          <w:u w:val="single"/>
        </w:rPr>
      </w:pPr>
    </w:p>
    <w:p w:rsidR="006F4657" w:rsidRDefault="006F4657" w:rsidP="00986004">
      <w:pPr>
        <w:rPr>
          <w:rFonts w:ascii="Arial" w:hAnsi="Arial" w:cs="Arial"/>
          <w:sz w:val="24"/>
          <w:u w:val="single"/>
        </w:rPr>
      </w:pPr>
    </w:p>
    <w:p w:rsidR="006F4657" w:rsidRDefault="006F4657" w:rsidP="00986004">
      <w:pPr>
        <w:rPr>
          <w:rFonts w:ascii="Arial" w:hAnsi="Arial" w:cs="Arial"/>
          <w:sz w:val="24"/>
          <w:u w:val="single"/>
        </w:rPr>
      </w:pPr>
    </w:p>
    <w:p w:rsidR="006F4657" w:rsidRDefault="006F4657" w:rsidP="00986004">
      <w:pPr>
        <w:rPr>
          <w:rFonts w:ascii="Arial" w:hAnsi="Arial" w:cs="Arial"/>
          <w:sz w:val="24"/>
          <w:u w:val="single"/>
        </w:rPr>
      </w:pPr>
    </w:p>
    <w:p w:rsidR="00986004" w:rsidRDefault="00986004" w:rsidP="00986004">
      <w:pPr>
        <w:rPr>
          <w:rFonts w:ascii="Arial" w:hAnsi="Arial" w:cs="Arial"/>
          <w:sz w:val="24"/>
          <w:u w:val="single"/>
        </w:rPr>
      </w:pPr>
      <w:r>
        <w:rPr>
          <w:rFonts w:ascii="Arial" w:hAnsi="Arial" w:cs="Arial"/>
          <w:sz w:val="24"/>
          <w:u w:val="single"/>
        </w:rPr>
        <w:t>A HEP IT célja</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Célunk a helyzetelemzésre építve olyan beavatkozások részletes tervezése, amelyek konkrét elmozdulásokat eredményeznek az esélyegyenlőségi célcsoportokhoz tartozók helyzetének javítása szempontjából.</w:t>
      </w:r>
    </w:p>
    <w:p w:rsidR="00986004" w:rsidRPr="00311ADB" w:rsidRDefault="00311ADB" w:rsidP="00986004">
      <w:pPr>
        <w:rPr>
          <w:rFonts w:ascii="Arial" w:hAnsi="Arial" w:cs="Arial"/>
          <w:sz w:val="24"/>
        </w:rPr>
      </w:pPr>
      <w:r w:rsidRPr="00311ADB">
        <w:rPr>
          <w:rFonts w:ascii="Arial" w:hAnsi="Arial" w:cs="Arial"/>
          <w:sz w:val="24"/>
        </w:rPr>
        <w:t>C</w:t>
      </w:r>
      <w:r w:rsidR="00986004" w:rsidRPr="00311ADB">
        <w:rPr>
          <w:rFonts w:ascii="Arial" w:hAnsi="Arial" w:cs="Arial"/>
          <w:sz w:val="24"/>
        </w:rPr>
        <w:t>él</w:t>
      </w:r>
      <w:r w:rsidRPr="00311ADB">
        <w:rPr>
          <w:rFonts w:ascii="Arial" w:hAnsi="Arial" w:cs="Arial"/>
          <w:sz w:val="24"/>
        </w:rPr>
        <w:t>un</w:t>
      </w:r>
      <w:r w:rsidR="00986004" w:rsidRPr="00311ADB">
        <w:rPr>
          <w:rFonts w:ascii="Arial" w:hAnsi="Arial" w:cs="Arial"/>
          <w:sz w:val="24"/>
        </w:rPr>
        <w:t>k</w:t>
      </w:r>
      <w:r w:rsidRPr="00311ADB">
        <w:rPr>
          <w:rFonts w:ascii="Arial" w:hAnsi="Arial" w:cs="Arial"/>
          <w:sz w:val="24"/>
        </w:rPr>
        <w:t>k</w:t>
      </w:r>
      <w:r w:rsidR="00986004" w:rsidRPr="00311ADB">
        <w:rPr>
          <w:rFonts w:ascii="Arial" w:hAnsi="Arial" w:cs="Arial"/>
          <w:sz w:val="24"/>
        </w:rPr>
        <w:t xml:space="preserve">ént határozzuk meg annak az együttműködési rendszernek a </w:t>
      </w:r>
      <w:r w:rsidRPr="00311ADB">
        <w:rPr>
          <w:rFonts w:ascii="Arial" w:hAnsi="Arial" w:cs="Arial"/>
          <w:sz w:val="24"/>
        </w:rPr>
        <w:t>működtetését</w:t>
      </w:r>
      <w:r w:rsidR="00986004" w:rsidRPr="00311ADB">
        <w:rPr>
          <w:rFonts w:ascii="Arial" w:hAnsi="Arial" w:cs="Arial"/>
          <w:sz w:val="24"/>
        </w:rPr>
        <w:t>, amely a programalkotás és végrehajtás során biztosítja a megvalósítás, nyomon követés, ellenőrzés-értékelés, kiigazítás támogató strukturális r</w:t>
      </w:r>
      <w:r w:rsidRPr="00311ADB">
        <w:rPr>
          <w:rFonts w:ascii="Arial" w:hAnsi="Arial" w:cs="Arial"/>
          <w:sz w:val="24"/>
        </w:rPr>
        <w:t>endszerét, vagyis a HEP Fórumot.</w:t>
      </w:r>
    </w:p>
    <w:p w:rsidR="00986004" w:rsidRPr="00311ADB" w:rsidRDefault="00986004" w:rsidP="00986004">
      <w:pPr>
        <w:pStyle w:val="NormlCalibri11"/>
        <w:pBdr>
          <w:top w:val="none" w:sz="0" w:space="0" w:color="auto"/>
          <w:left w:val="none" w:sz="0" w:space="0" w:color="auto"/>
          <w:bottom w:val="none" w:sz="0" w:space="0" w:color="auto"/>
          <w:right w:val="none" w:sz="0" w:space="0" w:color="auto"/>
        </w:pBdr>
        <w:rPr>
          <w:rFonts w:cs="Times New Roman"/>
        </w:rPr>
      </w:pPr>
    </w:p>
    <w:p w:rsidR="00986004" w:rsidRDefault="00986004" w:rsidP="00986004">
      <w:pPr>
        <w:pStyle w:val="NormlCalibri11"/>
        <w:pBdr>
          <w:top w:val="none" w:sz="0" w:space="0" w:color="auto"/>
          <w:left w:val="none" w:sz="0" w:space="0" w:color="auto"/>
          <w:bottom w:val="none" w:sz="0" w:space="0" w:color="auto"/>
          <w:right w:val="none" w:sz="0" w:space="0" w:color="auto"/>
        </w:pBdr>
      </w:pPr>
    </w:p>
    <w:p w:rsidR="00986004" w:rsidRDefault="00986004" w:rsidP="00986004">
      <w:pPr>
        <w:pStyle w:val="NormlCalibri11"/>
        <w:pBdr>
          <w:top w:val="none" w:sz="0" w:space="0" w:color="auto"/>
          <w:left w:val="none" w:sz="0" w:space="0" w:color="auto"/>
          <w:bottom w:val="none" w:sz="0" w:space="0" w:color="auto"/>
          <w:right w:val="none" w:sz="0" w:space="0" w:color="auto"/>
        </w:pBdr>
      </w:pPr>
    </w:p>
    <w:p w:rsidR="00986004" w:rsidRDefault="00986004" w:rsidP="00986004">
      <w:pPr>
        <w:pStyle w:val="NormlCalibri11"/>
        <w:pBdr>
          <w:top w:val="none" w:sz="0" w:space="0" w:color="auto"/>
          <w:left w:val="none" w:sz="0" w:space="0" w:color="auto"/>
          <w:bottom w:val="none" w:sz="0" w:space="0" w:color="auto"/>
          <w:right w:val="none" w:sz="0" w:space="0" w:color="auto"/>
        </w:pBdr>
      </w:pPr>
    </w:p>
    <w:p w:rsidR="00986004" w:rsidRPr="00390DE9" w:rsidRDefault="00986004" w:rsidP="00986004">
      <w:pPr>
        <w:pStyle w:val="NormlCalibri11"/>
      </w:pPr>
      <w:r w:rsidRPr="00390DE9">
        <w:t xml:space="preserve">Az alábbi adattáblák Szombathely Megyei Jogú Város Önkormányzata HEP HE-éhez készültek. </w:t>
      </w:r>
    </w:p>
    <w:p w:rsidR="00986004" w:rsidRPr="00390DE9" w:rsidRDefault="00986004" w:rsidP="00986004">
      <w:pPr>
        <w:pStyle w:val="NormlCalibri11"/>
      </w:pPr>
      <w:r w:rsidRPr="00390DE9">
        <w:t>A táblák kitöl</w:t>
      </w:r>
      <w:r w:rsidR="00390DE9" w:rsidRPr="00390DE9">
        <w:t xml:space="preserve">tésének dátuma: </w:t>
      </w:r>
      <w:r w:rsidR="00094AA0" w:rsidRPr="001210E4">
        <w:t>2018</w:t>
      </w:r>
      <w:r w:rsidR="00390DE9" w:rsidRPr="001210E4">
        <w:t>.augusztus 31.</w:t>
      </w:r>
    </w:p>
    <w:p w:rsidR="00986004" w:rsidRPr="00390DE9" w:rsidRDefault="00986004" w:rsidP="00986004">
      <w:pPr>
        <w:pStyle w:val="NormlCalibri11"/>
      </w:pPr>
      <w:r w:rsidRPr="00390DE9">
        <w:t>A táblák számozása a helyzetelemzés adott fejezetére utal.</w:t>
      </w:r>
    </w:p>
    <w:p w:rsidR="00986004" w:rsidRDefault="00986004" w:rsidP="00986004">
      <w:r>
        <w:br w:type="page"/>
      </w:r>
      <w:bookmarkStart w:id="66" w:name="_Toc34608791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3"/>
      <w:bookmarkEnd w:id="24"/>
      <w:bookmarkEnd w:id="25"/>
      <w:bookmarkEnd w:id="26"/>
      <w:bookmarkEnd w:id="27"/>
      <w:bookmarkEnd w:id="28"/>
      <w:bookmarkEnd w:id="29"/>
    </w:p>
    <w:p w:rsidR="00986004" w:rsidRDefault="00986004" w:rsidP="00986004">
      <w:pPr>
        <w:pStyle w:val="Cmsor2"/>
        <w:pBdr>
          <w:top w:val="single" w:sz="4" w:space="1" w:color="auto"/>
          <w:left w:val="single" w:sz="4" w:space="4" w:color="auto"/>
          <w:bottom w:val="single" w:sz="4" w:space="1" w:color="auto"/>
          <w:right w:val="single" w:sz="4" w:space="4" w:color="auto"/>
        </w:pBdr>
      </w:pPr>
      <w:r>
        <w:t>A Helyi Esélyegyenlőségi Program Helyzetelemzése (HEP HE)</w:t>
      </w:r>
      <w:bookmarkEnd w:id="66"/>
    </w:p>
    <w:p w:rsidR="00986004" w:rsidRDefault="00986004" w:rsidP="00986004">
      <w:pPr>
        <w:autoSpaceDE w:val="0"/>
        <w:autoSpaceDN w:val="0"/>
        <w:adjustRightInd w:val="0"/>
        <w:spacing w:after="20"/>
        <w:rPr>
          <w:rFonts w:ascii="Arial" w:hAnsi="Arial" w:cs="Arial"/>
          <w:sz w:val="24"/>
        </w:rPr>
      </w:pPr>
    </w:p>
    <w:p w:rsidR="00986004" w:rsidRDefault="00986004" w:rsidP="00986004">
      <w:pPr>
        <w:pStyle w:val="Cmsor3"/>
        <w:rPr>
          <w:rFonts w:ascii="Arial" w:hAnsi="Arial" w:cs="Arial"/>
        </w:rPr>
      </w:pPr>
      <w:bookmarkStart w:id="67" w:name="_Toc346087917"/>
      <w:r>
        <w:rPr>
          <w:rFonts w:ascii="Arial" w:hAnsi="Arial" w:cs="Arial"/>
        </w:rPr>
        <w:t>1. Jogszabályi háttér bemutatása</w:t>
      </w:r>
      <w:bookmarkEnd w:id="67"/>
    </w:p>
    <w:p w:rsidR="00986004" w:rsidRDefault="00986004" w:rsidP="003874B8">
      <w:pPr>
        <w:numPr>
          <w:ilvl w:val="1"/>
          <w:numId w:val="7"/>
        </w:numPr>
        <w:pBdr>
          <w:top w:val="single" w:sz="4" w:space="1" w:color="auto"/>
          <w:left w:val="single" w:sz="4" w:space="4" w:color="auto"/>
          <w:bottom w:val="single" w:sz="4" w:space="1" w:color="auto"/>
          <w:right w:val="single" w:sz="4" w:space="4" w:color="auto"/>
        </w:pBdr>
        <w:autoSpaceDE w:val="0"/>
        <w:autoSpaceDN w:val="0"/>
        <w:adjustRightInd w:val="0"/>
        <w:spacing w:after="20"/>
        <w:rPr>
          <w:rFonts w:ascii="Arial" w:hAnsi="Arial" w:cs="Arial"/>
          <w:b/>
          <w:sz w:val="24"/>
        </w:rPr>
      </w:pPr>
      <w:r>
        <w:rPr>
          <w:rFonts w:ascii="Arial" w:hAnsi="Arial" w:cs="Arial"/>
          <w:b/>
          <w:sz w:val="24"/>
        </w:rPr>
        <w:t>A program készítését előíró jogszabályi környezet rövid bemutatása</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rsidR="00986004" w:rsidRDefault="00986004" w:rsidP="003874B8">
      <w:pPr>
        <w:numPr>
          <w:ilvl w:val="0"/>
          <w:numId w:val="8"/>
        </w:numPr>
        <w:rPr>
          <w:rFonts w:ascii="Arial" w:hAnsi="Arial" w:cs="Arial"/>
          <w:sz w:val="24"/>
        </w:rPr>
      </w:pPr>
      <w:r>
        <w:rPr>
          <w:rFonts w:ascii="Arial" w:hAnsi="Arial" w:cs="Arial"/>
          <w:sz w:val="24"/>
        </w:rPr>
        <w:t xml:space="preserve">a helyi esélyegyenlőségi programok elkészítésének szabályairól és az esélyegyenlőségi mentorokról” szóló 321/2011. (XII.27.) Korm. rendelet „2. A helyi esélyegyenlőségi program elkészítésének szempontjai” fejezete és </w:t>
      </w:r>
    </w:p>
    <w:p w:rsidR="00986004" w:rsidRDefault="00986004" w:rsidP="003874B8">
      <w:pPr>
        <w:numPr>
          <w:ilvl w:val="0"/>
          <w:numId w:val="8"/>
        </w:numPr>
        <w:autoSpaceDE w:val="0"/>
        <w:autoSpaceDN w:val="0"/>
        <w:adjustRightInd w:val="0"/>
        <w:spacing w:after="20"/>
        <w:rPr>
          <w:rFonts w:ascii="Arial" w:hAnsi="Arial" w:cs="Arial"/>
          <w:sz w:val="24"/>
        </w:rPr>
      </w:pPr>
      <w:r>
        <w:rPr>
          <w:rFonts w:ascii="Arial" w:hAnsi="Arial" w:cs="Arial"/>
          <w:sz w:val="24"/>
        </w:rPr>
        <w:t xml:space="preserve">a helyi esélyegyenlőségi program elkészítésének részletes szabályairól szóló 2/2012 (VI.5.) EMMI rendelet alapján alkalmaztuk, különös figyelmet fordítva a </w:t>
      </w:r>
    </w:p>
    <w:p w:rsidR="00986004" w:rsidRDefault="00986004" w:rsidP="003874B8">
      <w:pPr>
        <w:numPr>
          <w:ilvl w:val="0"/>
          <w:numId w:val="9"/>
        </w:numPr>
        <w:rPr>
          <w:rFonts w:ascii="Arial" w:hAnsi="Arial" w:cs="Arial"/>
          <w:sz w:val="24"/>
        </w:rPr>
      </w:pPr>
      <w:r>
        <w:rPr>
          <w:rFonts w:ascii="Arial" w:hAnsi="Arial" w:cs="Arial"/>
          <w:sz w:val="24"/>
        </w:rPr>
        <w:t>a Magyarország helyi önkormányzatairól szóló 2011. évi CLXXXIX. törvény (továbbiakban: Mötv.)</w:t>
      </w:r>
    </w:p>
    <w:p w:rsidR="00986004" w:rsidRDefault="00986004" w:rsidP="003874B8">
      <w:pPr>
        <w:numPr>
          <w:ilvl w:val="0"/>
          <w:numId w:val="9"/>
        </w:numPr>
        <w:rPr>
          <w:rFonts w:ascii="Arial" w:hAnsi="Arial" w:cs="Arial"/>
          <w:sz w:val="24"/>
        </w:rPr>
      </w:pPr>
      <w:r>
        <w:rPr>
          <w:rFonts w:ascii="Arial" w:hAnsi="Arial" w:cs="Arial"/>
          <w:sz w:val="24"/>
        </w:rPr>
        <w:t>a szociális igazgatásról és szociális ellátásokról szóló 1993. évi III. törvény (továbbiakban: Szt.)</w:t>
      </w:r>
    </w:p>
    <w:p w:rsidR="00986004" w:rsidRDefault="00986004" w:rsidP="003874B8">
      <w:pPr>
        <w:numPr>
          <w:ilvl w:val="0"/>
          <w:numId w:val="9"/>
        </w:numPr>
        <w:rPr>
          <w:rFonts w:ascii="Arial" w:hAnsi="Arial" w:cs="Arial"/>
          <w:sz w:val="24"/>
        </w:rPr>
      </w:pPr>
      <w:r>
        <w:rPr>
          <w:rFonts w:ascii="Arial" w:hAnsi="Arial" w:cs="Arial"/>
          <w:sz w:val="24"/>
        </w:rPr>
        <w:t>a foglalkoztatás elősegítéséről és a munkanélküliek ellátásáról szóló 1991. évi IV. törvény (továbbiakban: Flt.)</w:t>
      </w:r>
    </w:p>
    <w:p w:rsidR="00986004" w:rsidRDefault="00986004" w:rsidP="003874B8">
      <w:pPr>
        <w:numPr>
          <w:ilvl w:val="0"/>
          <w:numId w:val="9"/>
        </w:numPr>
        <w:rPr>
          <w:rFonts w:ascii="Arial" w:hAnsi="Arial" w:cs="Arial"/>
          <w:sz w:val="24"/>
        </w:rPr>
      </w:pPr>
      <w:r>
        <w:rPr>
          <w:rFonts w:ascii="Arial" w:hAnsi="Arial" w:cs="Arial"/>
          <w:sz w:val="24"/>
        </w:rPr>
        <w:t>a nemzetiségek jogairól szóló 2011. évi CLXXIX. törvény (továbbiakban: nemzetiségi törvény)</w:t>
      </w:r>
    </w:p>
    <w:p w:rsidR="00986004" w:rsidRDefault="00986004" w:rsidP="003874B8">
      <w:pPr>
        <w:numPr>
          <w:ilvl w:val="0"/>
          <w:numId w:val="9"/>
        </w:numPr>
        <w:rPr>
          <w:rFonts w:ascii="Arial" w:hAnsi="Arial" w:cs="Arial"/>
          <w:sz w:val="24"/>
        </w:rPr>
      </w:pPr>
      <w:r>
        <w:rPr>
          <w:rFonts w:ascii="Arial" w:hAnsi="Arial" w:cs="Arial"/>
          <w:sz w:val="24"/>
        </w:rPr>
        <w:t>az egészségügyről szóló 1997. évi CLIV. törvény (továbbiakban: Eütv.)</w:t>
      </w:r>
    </w:p>
    <w:p w:rsidR="00986004" w:rsidRDefault="00986004" w:rsidP="003874B8">
      <w:pPr>
        <w:numPr>
          <w:ilvl w:val="0"/>
          <w:numId w:val="9"/>
        </w:numPr>
        <w:rPr>
          <w:rFonts w:ascii="Arial" w:hAnsi="Arial" w:cs="Arial"/>
          <w:sz w:val="24"/>
        </w:rPr>
      </w:pPr>
      <w:r>
        <w:rPr>
          <w:rFonts w:ascii="Arial" w:hAnsi="Arial" w:cs="Arial"/>
          <w:sz w:val="24"/>
        </w:rPr>
        <w:t>a gyermekek védelméről és a gyámügyi igazgatásról szóló 1997. évi XXXI. törvény (továbbiakban: Gyvt.)</w:t>
      </w:r>
    </w:p>
    <w:p w:rsidR="00986004" w:rsidRDefault="00986004" w:rsidP="003874B8">
      <w:pPr>
        <w:numPr>
          <w:ilvl w:val="0"/>
          <w:numId w:val="9"/>
        </w:numPr>
        <w:rPr>
          <w:rFonts w:ascii="Arial" w:hAnsi="Arial" w:cs="Arial"/>
          <w:sz w:val="24"/>
        </w:rPr>
      </w:pPr>
      <w:r>
        <w:rPr>
          <w:rFonts w:ascii="Arial" w:hAnsi="Arial" w:cs="Arial"/>
          <w:sz w:val="24"/>
        </w:rPr>
        <w:t>a nemzeti köznevelésről szóló 2011. évi CXC. törvény (továbbiakban: Nkntv.) előírásaira.</w:t>
      </w:r>
    </w:p>
    <w:p w:rsidR="003D1142" w:rsidRDefault="003D1142" w:rsidP="00986004">
      <w:pPr>
        <w:autoSpaceDE w:val="0"/>
        <w:autoSpaceDN w:val="0"/>
        <w:adjustRightInd w:val="0"/>
        <w:spacing w:after="20"/>
        <w:rPr>
          <w:rFonts w:ascii="Arial" w:hAnsi="Arial" w:cs="Arial"/>
          <w:sz w:val="24"/>
        </w:rPr>
      </w:pPr>
      <w:bookmarkStart w:id="68" w:name="_Toc341620610"/>
    </w:p>
    <w:p w:rsidR="00986004" w:rsidRDefault="00986004" w:rsidP="00986004">
      <w:pPr>
        <w:autoSpaceDE w:val="0"/>
        <w:autoSpaceDN w:val="0"/>
        <w:adjustRightInd w:val="0"/>
        <w:spacing w:after="20"/>
        <w:rPr>
          <w:rFonts w:ascii="Arial" w:hAnsi="Arial" w:cs="Arial"/>
          <w:sz w:val="24"/>
        </w:rPr>
      </w:pPr>
      <w:r>
        <w:rPr>
          <w:rFonts w:ascii="Arial" w:hAnsi="Arial" w:cs="Arial"/>
          <w:sz w:val="24"/>
        </w:rPr>
        <w:t>Az egyenlő bánásmódról és az esélyegyenlőség előmozdításáról szóló 2003. évi CXXV. törvényben foglalt helyi esélyegyenlőségi programok intézkedései kapcsolódnak az EU és nemzeti szintű stratégiákhoz, ágazati politikák</w:t>
      </w:r>
      <w:bookmarkEnd w:id="68"/>
      <w:r>
        <w:rPr>
          <w:rFonts w:ascii="Arial" w:hAnsi="Arial" w:cs="Arial"/>
          <w:sz w:val="24"/>
        </w:rPr>
        <w:t>hoz (EU 2020 stratégia, Nemzeti Reform Program, Nemzeti Társadalmi Felzárkózási Stratégia, „Legyen jobb a gyerekeknek!” Nemzeti Stratégia, Roma Integráció Évtizede Program, Nemzeti Ifjúsági Stratégia).</w:t>
      </w:r>
    </w:p>
    <w:p w:rsidR="00986004" w:rsidRDefault="00986004" w:rsidP="00986004">
      <w:pPr>
        <w:autoSpaceDE w:val="0"/>
        <w:autoSpaceDN w:val="0"/>
        <w:adjustRightInd w:val="0"/>
        <w:spacing w:after="20"/>
        <w:ind w:firstLine="142"/>
        <w:rPr>
          <w:rFonts w:ascii="Arial" w:hAnsi="Arial" w:cs="Arial"/>
          <w:b/>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1.2 Az esélyegyenlőségi célcsoportokat érintő helyi szabályozás rövid bemutatása.</w:t>
      </w:r>
    </w:p>
    <w:p w:rsidR="00986004" w:rsidRDefault="00986004" w:rsidP="00986004">
      <w:pPr>
        <w:ind w:left="360"/>
        <w:rPr>
          <w:rFonts w:ascii="Arial" w:hAnsi="Arial" w:cs="Arial"/>
          <w:sz w:val="24"/>
        </w:rPr>
      </w:pPr>
    </w:p>
    <w:p w:rsidR="00AA6495" w:rsidRPr="00AA6495" w:rsidRDefault="00A0554D" w:rsidP="003874B8">
      <w:pPr>
        <w:numPr>
          <w:ilvl w:val="0"/>
          <w:numId w:val="10"/>
        </w:numPr>
        <w:ind w:right="-1"/>
        <w:rPr>
          <w:rFonts w:ascii="Arial" w:hAnsi="Arial" w:cs="Arial"/>
          <w:sz w:val="24"/>
        </w:rPr>
      </w:pPr>
      <w:r>
        <w:rPr>
          <w:rFonts w:ascii="Arial" w:hAnsi="Arial" w:cs="Arial"/>
          <w:sz w:val="24"/>
        </w:rPr>
        <w:t>8/2015. (II</w:t>
      </w:r>
      <w:r w:rsidR="00AA6495" w:rsidRPr="00AA6495">
        <w:rPr>
          <w:rFonts w:ascii="Arial" w:hAnsi="Arial" w:cs="Arial"/>
          <w:sz w:val="24"/>
        </w:rPr>
        <w:t>.27.) kgy.sz.rendelet a települési támogatás keretében nyújtott ellátások és a szociális szolgáltatások helyi szabályozásáról</w:t>
      </w:r>
    </w:p>
    <w:p w:rsidR="00986004" w:rsidRPr="00AA6495" w:rsidRDefault="00986004" w:rsidP="003874B8">
      <w:pPr>
        <w:numPr>
          <w:ilvl w:val="0"/>
          <w:numId w:val="10"/>
        </w:numPr>
        <w:rPr>
          <w:rFonts w:ascii="Arial" w:hAnsi="Arial" w:cs="Arial"/>
          <w:sz w:val="24"/>
        </w:rPr>
      </w:pPr>
      <w:r w:rsidRPr="00AA6495">
        <w:rPr>
          <w:rFonts w:ascii="Arial" w:hAnsi="Arial" w:cs="Arial"/>
          <w:sz w:val="24"/>
        </w:rPr>
        <w:t>Szombathely Megyei Jogú Vár</w:t>
      </w:r>
      <w:r w:rsidR="00A0554D">
        <w:rPr>
          <w:rFonts w:ascii="Arial" w:hAnsi="Arial" w:cs="Arial"/>
          <w:sz w:val="24"/>
        </w:rPr>
        <w:t>os Önkormányzata Közgyűlésének 8/2018. (V.27</w:t>
      </w:r>
      <w:r w:rsidRPr="00AA6495">
        <w:rPr>
          <w:rFonts w:ascii="Arial" w:hAnsi="Arial" w:cs="Arial"/>
          <w:sz w:val="24"/>
        </w:rPr>
        <w:t>.) önkormányzati rendelete Szombathely város egészségügyi alapellátási körzeteiről</w:t>
      </w:r>
    </w:p>
    <w:p w:rsidR="00986004" w:rsidRDefault="00986004" w:rsidP="003874B8">
      <w:pPr>
        <w:numPr>
          <w:ilvl w:val="0"/>
          <w:numId w:val="10"/>
        </w:numPr>
        <w:rPr>
          <w:rFonts w:ascii="Arial" w:hAnsi="Arial" w:cs="Arial"/>
          <w:sz w:val="24"/>
        </w:rPr>
      </w:pPr>
      <w:r w:rsidRPr="00AA6495">
        <w:rPr>
          <w:rFonts w:ascii="Arial" w:hAnsi="Arial" w:cs="Arial"/>
          <w:sz w:val="24"/>
        </w:rPr>
        <w:t>Szombathely Megyei Jogú Város Önkormányzata 14/2013. (IV.30.) önkormányzati rendelete a „</w:t>
      </w:r>
      <w:r w:rsidRPr="000B4634">
        <w:rPr>
          <w:rFonts w:ascii="Arial" w:hAnsi="Arial" w:cs="Arial"/>
          <w:sz w:val="24"/>
        </w:rPr>
        <w:t>Szombathely visszavár”</w:t>
      </w:r>
      <w:r w:rsidRPr="00AA6495">
        <w:rPr>
          <w:rFonts w:ascii="Arial" w:hAnsi="Arial" w:cs="Arial"/>
          <w:sz w:val="24"/>
        </w:rPr>
        <w:t xml:space="preserve"> felsőoktatási tanulmányi ösztöndíjról</w:t>
      </w:r>
    </w:p>
    <w:p w:rsidR="00A0554D" w:rsidRPr="00AA6495" w:rsidRDefault="00A0554D" w:rsidP="003874B8">
      <w:pPr>
        <w:numPr>
          <w:ilvl w:val="0"/>
          <w:numId w:val="10"/>
        </w:numPr>
        <w:rPr>
          <w:rFonts w:ascii="Arial" w:hAnsi="Arial" w:cs="Arial"/>
          <w:sz w:val="24"/>
        </w:rPr>
      </w:pPr>
      <w:r w:rsidRPr="00AA6495">
        <w:rPr>
          <w:rFonts w:ascii="Arial" w:hAnsi="Arial" w:cs="Arial"/>
          <w:sz w:val="24"/>
        </w:rPr>
        <w:t>Szombathely Megyei Jogú Város Önkormányzata</w:t>
      </w:r>
      <w:r>
        <w:rPr>
          <w:rFonts w:ascii="Arial" w:hAnsi="Arial" w:cs="Arial"/>
          <w:sz w:val="24"/>
        </w:rPr>
        <w:t xml:space="preserve"> 1/2018. (II.21.) önkormányzati rendelete a Szent Márton Esélyegyenlőségi Támogatási Program működtetéséről</w:t>
      </w:r>
    </w:p>
    <w:p w:rsidR="000B4634" w:rsidRPr="00FE053B" w:rsidRDefault="000B4634" w:rsidP="00986004">
      <w:pPr>
        <w:rPr>
          <w:rFonts w:ascii="Arial" w:hAnsi="Arial" w:cs="Arial"/>
          <w:color w:val="FF0000"/>
          <w:sz w:val="24"/>
        </w:rPr>
      </w:pPr>
    </w:p>
    <w:p w:rsidR="00986004" w:rsidRDefault="00986004" w:rsidP="00986004">
      <w:pPr>
        <w:pStyle w:val="Cmsor3"/>
        <w:rPr>
          <w:rFonts w:ascii="Arial" w:hAnsi="Arial" w:cs="Arial"/>
          <w:szCs w:val="24"/>
        </w:rPr>
      </w:pPr>
      <w:bookmarkStart w:id="69" w:name="_Toc346087918"/>
      <w:r>
        <w:rPr>
          <w:rFonts w:ascii="Arial" w:hAnsi="Arial" w:cs="Arial"/>
          <w:szCs w:val="24"/>
        </w:rPr>
        <w:t>2. Stratégiai környezet bemutatása</w:t>
      </w:r>
      <w:bookmarkEnd w:id="69"/>
    </w:p>
    <w:p w:rsidR="00986004" w:rsidRDefault="00986004" w:rsidP="00986004">
      <w:pPr>
        <w:rPr>
          <w:rFonts w:ascii="Arial" w:hAnsi="Arial" w:cs="Arial"/>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2.1 Kapcsolódás helyi stratégiai és települési önkormányzati dokumentumokkal, koncepciókkal, programokkal</w:t>
      </w:r>
    </w:p>
    <w:p w:rsidR="00986004" w:rsidRDefault="00986004" w:rsidP="00986004">
      <w:pPr>
        <w:rPr>
          <w:rFonts w:ascii="Arial" w:hAnsi="Arial" w:cs="Arial"/>
          <w:sz w:val="24"/>
        </w:rPr>
      </w:pPr>
    </w:p>
    <w:p w:rsidR="00986004" w:rsidRPr="00A0554D" w:rsidRDefault="00986004" w:rsidP="003874B8">
      <w:pPr>
        <w:numPr>
          <w:ilvl w:val="0"/>
          <w:numId w:val="11"/>
        </w:numPr>
        <w:rPr>
          <w:rFonts w:ascii="Arial" w:hAnsi="Arial" w:cs="Arial"/>
          <w:sz w:val="24"/>
        </w:rPr>
      </w:pPr>
      <w:r w:rsidRPr="00ED4731">
        <w:rPr>
          <w:rFonts w:ascii="Arial" w:hAnsi="Arial" w:cs="Arial"/>
          <w:sz w:val="24"/>
        </w:rPr>
        <w:t>Szombathely Megyei Jogú Vár</w:t>
      </w:r>
      <w:r w:rsidR="00ED4731" w:rsidRPr="00ED4731">
        <w:rPr>
          <w:rFonts w:ascii="Arial" w:hAnsi="Arial" w:cs="Arial"/>
          <w:sz w:val="24"/>
        </w:rPr>
        <w:t xml:space="preserve">os Önkormányzata Közgyűlésének </w:t>
      </w:r>
      <w:r w:rsidR="00A0554D" w:rsidRPr="00A0554D">
        <w:rPr>
          <w:rFonts w:ascii="Arial" w:hAnsi="Arial" w:cs="Arial"/>
          <w:sz w:val="24"/>
        </w:rPr>
        <w:t>3/2018. (II.21</w:t>
      </w:r>
      <w:r w:rsidRPr="00A0554D">
        <w:rPr>
          <w:rFonts w:ascii="Arial" w:hAnsi="Arial" w:cs="Arial"/>
          <w:sz w:val="24"/>
        </w:rPr>
        <w:t>.) számú önkormányzat</w:t>
      </w:r>
      <w:r w:rsidR="00A0554D" w:rsidRPr="00A0554D">
        <w:rPr>
          <w:rFonts w:ascii="Arial" w:hAnsi="Arial" w:cs="Arial"/>
          <w:sz w:val="24"/>
        </w:rPr>
        <w:t>i rendelete az Önkormányzat 2018</w:t>
      </w:r>
      <w:r w:rsidRPr="00A0554D">
        <w:rPr>
          <w:rFonts w:ascii="Arial" w:hAnsi="Arial" w:cs="Arial"/>
          <w:sz w:val="24"/>
        </w:rPr>
        <w:t>. évi költségvetéséről;</w:t>
      </w:r>
    </w:p>
    <w:p w:rsidR="00986004" w:rsidRPr="00ED4731" w:rsidRDefault="00986004" w:rsidP="003874B8">
      <w:pPr>
        <w:numPr>
          <w:ilvl w:val="0"/>
          <w:numId w:val="11"/>
        </w:numPr>
        <w:rPr>
          <w:rFonts w:ascii="Arial" w:hAnsi="Arial" w:cs="Arial"/>
          <w:sz w:val="24"/>
        </w:rPr>
      </w:pPr>
      <w:r w:rsidRPr="00ED4731">
        <w:rPr>
          <w:rFonts w:ascii="Arial" w:hAnsi="Arial" w:cs="Arial"/>
          <w:sz w:val="24"/>
        </w:rPr>
        <w:t>Szombathely Megyei Jogú Város Szociális Szolgáltatástervezési Koncepciója;</w:t>
      </w:r>
    </w:p>
    <w:p w:rsidR="00986004" w:rsidRPr="00ED4731" w:rsidRDefault="00986004" w:rsidP="003874B8">
      <w:pPr>
        <w:numPr>
          <w:ilvl w:val="0"/>
          <w:numId w:val="11"/>
        </w:numPr>
        <w:rPr>
          <w:rFonts w:ascii="Arial" w:hAnsi="Arial" w:cs="Arial"/>
          <w:sz w:val="24"/>
        </w:rPr>
      </w:pPr>
      <w:r w:rsidRPr="00ED4731">
        <w:rPr>
          <w:rFonts w:ascii="Arial" w:hAnsi="Arial" w:cs="Arial"/>
          <w:sz w:val="24"/>
        </w:rPr>
        <w:t>Tájékoztató Szombathely M</w:t>
      </w:r>
      <w:r w:rsidR="00ED4731" w:rsidRPr="00ED4731">
        <w:rPr>
          <w:rFonts w:ascii="Arial" w:hAnsi="Arial" w:cs="Arial"/>
          <w:sz w:val="24"/>
        </w:rPr>
        <w:t xml:space="preserve">egyei Jogú Város Önkormányzata </w:t>
      </w:r>
      <w:r w:rsidRPr="00ED4731">
        <w:rPr>
          <w:rFonts w:ascii="Arial" w:hAnsi="Arial" w:cs="Arial"/>
          <w:sz w:val="24"/>
        </w:rPr>
        <w:t xml:space="preserve">gyermekjóléti, gyermekvédelmi </w:t>
      </w:r>
      <w:r w:rsidR="006B5E11">
        <w:rPr>
          <w:rFonts w:ascii="Arial" w:hAnsi="Arial" w:cs="Arial"/>
          <w:sz w:val="24"/>
        </w:rPr>
        <w:t>feladatainak 2017</w:t>
      </w:r>
      <w:r w:rsidR="00ED4731" w:rsidRPr="00ED4731">
        <w:rPr>
          <w:rFonts w:ascii="Arial" w:hAnsi="Arial" w:cs="Arial"/>
          <w:sz w:val="24"/>
        </w:rPr>
        <w:t>.évi ellátásáról</w:t>
      </w:r>
    </w:p>
    <w:p w:rsidR="00986004" w:rsidRDefault="00986004" w:rsidP="003874B8">
      <w:pPr>
        <w:numPr>
          <w:ilvl w:val="0"/>
          <w:numId w:val="11"/>
        </w:numPr>
        <w:autoSpaceDE w:val="0"/>
        <w:autoSpaceDN w:val="0"/>
        <w:adjustRightInd w:val="0"/>
        <w:spacing w:after="20"/>
        <w:rPr>
          <w:rFonts w:ascii="Arial" w:hAnsi="Arial" w:cs="Arial"/>
          <w:sz w:val="24"/>
        </w:rPr>
      </w:pPr>
      <w:r w:rsidRPr="00ED4731">
        <w:rPr>
          <w:rFonts w:ascii="Arial" w:hAnsi="Arial" w:cs="Arial"/>
          <w:sz w:val="24"/>
        </w:rPr>
        <w:t>Szociális Térkép (2010-2011);</w:t>
      </w:r>
    </w:p>
    <w:p w:rsidR="00C941DB" w:rsidRPr="00ED4731" w:rsidRDefault="00C941DB" w:rsidP="003874B8">
      <w:pPr>
        <w:numPr>
          <w:ilvl w:val="0"/>
          <w:numId w:val="11"/>
        </w:numPr>
        <w:autoSpaceDE w:val="0"/>
        <w:autoSpaceDN w:val="0"/>
        <w:adjustRightInd w:val="0"/>
        <w:spacing w:after="20"/>
        <w:rPr>
          <w:rFonts w:ascii="Arial" w:hAnsi="Arial" w:cs="Arial"/>
          <w:sz w:val="24"/>
        </w:rPr>
      </w:pPr>
      <w:r>
        <w:rPr>
          <w:rFonts w:ascii="Arial" w:hAnsi="Arial" w:cs="Arial"/>
          <w:sz w:val="24"/>
        </w:rPr>
        <w:t>Tájékoztató Szombathely Megyei Jogú Város Önkormányzata által biztosíto</w:t>
      </w:r>
      <w:r w:rsidR="006B5E11">
        <w:rPr>
          <w:rFonts w:ascii="Arial" w:hAnsi="Arial" w:cs="Arial"/>
          <w:sz w:val="24"/>
        </w:rPr>
        <w:t>tt szociális szolgáltatások 2017</w:t>
      </w:r>
      <w:r>
        <w:rPr>
          <w:rFonts w:ascii="Arial" w:hAnsi="Arial" w:cs="Arial"/>
          <w:sz w:val="24"/>
        </w:rPr>
        <w:t>.évi fel</w:t>
      </w:r>
      <w:r w:rsidR="006B5E11">
        <w:rPr>
          <w:rFonts w:ascii="Arial" w:hAnsi="Arial" w:cs="Arial"/>
          <w:sz w:val="24"/>
        </w:rPr>
        <w:t>adatellátásáról, valamint a 2017</w:t>
      </w:r>
      <w:r>
        <w:rPr>
          <w:rFonts w:ascii="Arial" w:hAnsi="Arial" w:cs="Arial"/>
          <w:sz w:val="24"/>
        </w:rPr>
        <w:t>.évben pénzben és természetben nyújtott szociális ellátásokról</w:t>
      </w:r>
    </w:p>
    <w:p w:rsidR="00986004" w:rsidRPr="00C941DB" w:rsidRDefault="00C941DB" w:rsidP="003874B8">
      <w:pPr>
        <w:numPr>
          <w:ilvl w:val="0"/>
          <w:numId w:val="11"/>
        </w:numPr>
        <w:autoSpaceDE w:val="0"/>
        <w:autoSpaceDN w:val="0"/>
        <w:adjustRightInd w:val="0"/>
        <w:spacing w:after="20"/>
        <w:rPr>
          <w:rFonts w:ascii="Arial" w:hAnsi="Arial" w:cs="Arial"/>
          <w:sz w:val="24"/>
        </w:rPr>
      </w:pPr>
      <w:r w:rsidRPr="00C941DB">
        <w:rPr>
          <w:rFonts w:ascii="Arial" w:hAnsi="Arial" w:cs="Arial"/>
          <w:sz w:val="24"/>
        </w:rPr>
        <w:t>Beszámoló a</w:t>
      </w:r>
      <w:r w:rsidR="00986004" w:rsidRPr="00C941DB">
        <w:rPr>
          <w:rFonts w:ascii="Arial" w:hAnsi="Arial" w:cs="Arial"/>
          <w:sz w:val="24"/>
        </w:rPr>
        <w:t xml:space="preserve"> Pálos Károly Szociális Szolgáltató Központ</w:t>
      </w:r>
      <w:r w:rsidR="006B5E11">
        <w:rPr>
          <w:rFonts w:ascii="Arial" w:hAnsi="Arial" w:cs="Arial"/>
          <w:sz w:val="24"/>
        </w:rPr>
        <w:t xml:space="preserve"> és Gyermekjóléti Szolgálat 2017</w:t>
      </w:r>
      <w:r w:rsidR="00986004" w:rsidRPr="00C941DB">
        <w:rPr>
          <w:rFonts w:ascii="Arial" w:hAnsi="Arial" w:cs="Arial"/>
          <w:sz w:val="24"/>
        </w:rPr>
        <w:t xml:space="preserve">. évi </w:t>
      </w:r>
      <w:r w:rsidRPr="00C941DB">
        <w:rPr>
          <w:rFonts w:ascii="Arial" w:hAnsi="Arial" w:cs="Arial"/>
          <w:sz w:val="24"/>
        </w:rPr>
        <w:t>munkájáról</w:t>
      </w:r>
    </w:p>
    <w:p w:rsidR="00986004" w:rsidRPr="00A0554D" w:rsidRDefault="00A0554D" w:rsidP="003874B8">
      <w:pPr>
        <w:numPr>
          <w:ilvl w:val="0"/>
          <w:numId w:val="11"/>
        </w:numPr>
        <w:autoSpaceDE w:val="0"/>
        <w:autoSpaceDN w:val="0"/>
        <w:adjustRightInd w:val="0"/>
        <w:spacing w:after="20"/>
        <w:rPr>
          <w:rFonts w:ascii="Arial" w:hAnsi="Arial" w:cs="Arial"/>
          <w:sz w:val="24"/>
        </w:rPr>
      </w:pPr>
      <w:r w:rsidRPr="00A0554D">
        <w:rPr>
          <w:rFonts w:ascii="Arial" w:hAnsi="Arial" w:cs="Arial"/>
          <w:sz w:val="24"/>
        </w:rPr>
        <w:t>Fogyatékkal Élőket és Hajléktalanokat Ellátó Közhasznú Nonprofit Kft. 2017. évi szakmai beszámolója</w:t>
      </w:r>
    </w:p>
    <w:p w:rsidR="00986004" w:rsidRPr="00733DE2" w:rsidRDefault="00986004" w:rsidP="003874B8">
      <w:pPr>
        <w:numPr>
          <w:ilvl w:val="0"/>
          <w:numId w:val="11"/>
        </w:numPr>
        <w:autoSpaceDE w:val="0"/>
        <w:autoSpaceDN w:val="0"/>
        <w:adjustRightInd w:val="0"/>
        <w:spacing w:after="20"/>
        <w:rPr>
          <w:rFonts w:ascii="Arial" w:hAnsi="Arial" w:cs="Arial"/>
          <w:sz w:val="24"/>
        </w:rPr>
      </w:pPr>
      <w:r w:rsidRPr="00733DE2">
        <w:rPr>
          <w:rFonts w:ascii="Arial" w:hAnsi="Arial" w:cs="Arial"/>
          <w:sz w:val="24"/>
        </w:rPr>
        <w:t xml:space="preserve">Beszámoló </w:t>
      </w:r>
      <w:r w:rsidR="00733DE2" w:rsidRPr="00733DE2">
        <w:rPr>
          <w:rFonts w:ascii="Arial" w:hAnsi="Arial" w:cs="Arial"/>
          <w:sz w:val="24"/>
        </w:rPr>
        <w:t>a Szombathelyi Egészségügyi és Kulturális Intézmények Gazdasági Ellátó Szervezete 2017. évi munkájáról</w:t>
      </w:r>
    </w:p>
    <w:p w:rsidR="006C1E2A" w:rsidRPr="00ED4731" w:rsidRDefault="006C1E2A" w:rsidP="003874B8">
      <w:pPr>
        <w:numPr>
          <w:ilvl w:val="0"/>
          <w:numId w:val="11"/>
        </w:numPr>
        <w:autoSpaceDE w:val="0"/>
        <w:autoSpaceDN w:val="0"/>
        <w:adjustRightInd w:val="0"/>
        <w:spacing w:after="20"/>
        <w:rPr>
          <w:rFonts w:ascii="Arial" w:hAnsi="Arial" w:cs="Arial"/>
          <w:sz w:val="24"/>
        </w:rPr>
      </w:pPr>
      <w:r>
        <w:rPr>
          <w:rFonts w:ascii="Arial" w:hAnsi="Arial" w:cs="Arial"/>
          <w:sz w:val="24"/>
        </w:rPr>
        <w:t xml:space="preserve">Szombathely Szent Márton Városa, a fejlődés útján Szombathely </w:t>
      </w:r>
      <w:r w:rsidR="00733DE2">
        <w:rPr>
          <w:rFonts w:ascii="Arial" w:hAnsi="Arial" w:cs="Arial"/>
          <w:sz w:val="24"/>
        </w:rPr>
        <w:t xml:space="preserve">a III. évezred II. évtizedében </w:t>
      </w:r>
      <w:r>
        <w:rPr>
          <w:rFonts w:ascii="Arial" w:hAnsi="Arial" w:cs="Arial"/>
          <w:sz w:val="24"/>
        </w:rPr>
        <w:t>Szombathely Megyei Jogú Város Társadalmi Gazdasági Programja</w:t>
      </w:r>
    </w:p>
    <w:p w:rsidR="00986004" w:rsidRPr="009744C5" w:rsidRDefault="00986004" w:rsidP="003874B8">
      <w:pPr>
        <w:numPr>
          <w:ilvl w:val="0"/>
          <w:numId w:val="11"/>
        </w:numPr>
        <w:autoSpaceDE w:val="0"/>
        <w:autoSpaceDN w:val="0"/>
        <w:adjustRightInd w:val="0"/>
        <w:rPr>
          <w:rFonts w:ascii="Arial" w:hAnsi="Arial" w:cs="Arial"/>
          <w:bCs/>
          <w:sz w:val="24"/>
        </w:rPr>
      </w:pPr>
      <w:r w:rsidRPr="009744C5">
        <w:rPr>
          <w:rFonts w:ascii="Arial" w:hAnsi="Arial" w:cs="Arial"/>
          <w:bCs/>
          <w:sz w:val="24"/>
        </w:rPr>
        <w:t xml:space="preserve">„Szombathely </w:t>
      </w:r>
      <w:r w:rsidR="009744C5" w:rsidRPr="009744C5">
        <w:rPr>
          <w:rFonts w:ascii="Arial" w:hAnsi="Arial" w:cs="Arial"/>
          <w:bCs/>
          <w:sz w:val="24"/>
        </w:rPr>
        <w:t xml:space="preserve">a segítés városa” program </w:t>
      </w:r>
    </w:p>
    <w:p w:rsidR="009744C5" w:rsidRPr="009744C5" w:rsidRDefault="009744C5" w:rsidP="003874B8">
      <w:pPr>
        <w:numPr>
          <w:ilvl w:val="0"/>
          <w:numId w:val="11"/>
        </w:numPr>
        <w:autoSpaceDE w:val="0"/>
        <w:autoSpaceDN w:val="0"/>
        <w:adjustRightInd w:val="0"/>
        <w:rPr>
          <w:rFonts w:ascii="Arial" w:hAnsi="Arial" w:cs="Arial"/>
          <w:bCs/>
          <w:sz w:val="24"/>
        </w:rPr>
      </w:pPr>
      <w:r w:rsidRPr="009744C5">
        <w:rPr>
          <w:rFonts w:ascii="Arial" w:hAnsi="Arial" w:cs="Arial"/>
          <w:bCs/>
          <w:sz w:val="24"/>
        </w:rPr>
        <w:t>„Aktív időskor Szombathelyen” program</w:t>
      </w:r>
    </w:p>
    <w:p w:rsidR="00986004" w:rsidRPr="009744C5" w:rsidRDefault="00986004" w:rsidP="003874B8">
      <w:pPr>
        <w:numPr>
          <w:ilvl w:val="0"/>
          <w:numId w:val="11"/>
        </w:numPr>
        <w:autoSpaceDE w:val="0"/>
        <w:autoSpaceDN w:val="0"/>
        <w:adjustRightInd w:val="0"/>
        <w:spacing w:after="20"/>
        <w:rPr>
          <w:rFonts w:ascii="Arial" w:hAnsi="Arial" w:cs="Arial"/>
          <w:sz w:val="24"/>
        </w:rPr>
      </w:pPr>
      <w:r w:rsidRPr="009744C5">
        <w:rPr>
          <w:rFonts w:ascii="Arial" w:hAnsi="Arial" w:cs="Arial"/>
          <w:sz w:val="24"/>
        </w:rPr>
        <w:t>Integrált Városfejlesztési Stratégia</w:t>
      </w:r>
    </w:p>
    <w:p w:rsidR="00986004" w:rsidRPr="009744C5" w:rsidRDefault="00986004" w:rsidP="003874B8">
      <w:pPr>
        <w:numPr>
          <w:ilvl w:val="0"/>
          <w:numId w:val="11"/>
        </w:numPr>
        <w:autoSpaceDE w:val="0"/>
        <w:autoSpaceDN w:val="0"/>
        <w:adjustRightInd w:val="0"/>
        <w:spacing w:after="20"/>
        <w:rPr>
          <w:rFonts w:ascii="Arial" w:hAnsi="Arial" w:cs="Arial"/>
          <w:sz w:val="24"/>
        </w:rPr>
      </w:pPr>
      <w:r w:rsidRPr="009744C5">
        <w:rPr>
          <w:rFonts w:ascii="Arial" w:hAnsi="Arial" w:cs="Arial"/>
          <w:sz w:val="24"/>
        </w:rPr>
        <w:t>Szombathely Megyei Jogú Város Településrendezési Terve</w:t>
      </w:r>
    </w:p>
    <w:p w:rsidR="00986004" w:rsidRPr="009744C5" w:rsidRDefault="00986004" w:rsidP="00986004">
      <w:pPr>
        <w:rPr>
          <w:rFonts w:ascii="Arial" w:hAnsi="Arial" w:cs="Arial"/>
          <w:sz w:val="24"/>
        </w:rPr>
      </w:pPr>
      <w:r w:rsidRPr="009744C5">
        <w:rPr>
          <w:rFonts w:ascii="Arial" w:hAnsi="Arial" w:cs="Arial"/>
          <w:b/>
          <w:sz w:val="24"/>
        </w:rPr>
        <w:t xml:space="preserve">     </w:t>
      </w:r>
      <w:r w:rsidRPr="009744C5">
        <w:rPr>
          <w:rFonts w:ascii="Arial" w:hAnsi="Arial" w:cs="Arial"/>
          <w:sz w:val="24"/>
        </w:rPr>
        <w:t xml:space="preserve">- </w:t>
      </w:r>
      <w:r w:rsidRPr="009744C5">
        <w:rPr>
          <w:rFonts w:ascii="Arial" w:hAnsi="Arial" w:cs="Arial"/>
          <w:b/>
          <w:sz w:val="24"/>
        </w:rPr>
        <w:t xml:space="preserve">    </w:t>
      </w:r>
      <w:r w:rsidRPr="009744C5">
        <w:rPr>
          <w:rFonts w:ascii="Arial" w:hAnsi="Arial" w:cs="Arial"/>
          <w:sz w:val="24"/>
        </w:rPr>
        <w:t xml:space="preserve">Szombathely Megyei Jogú Város Közoktatási Esélyegyenlőségi Helyzetelemzés és  </w:t>
      </w:r>
    </w:p>
    <w:p w:rsidR="00986004" w:rsidRPr="009744C5" w:rsidRDefault="00986004" w:rsidP="00986004">
      <w:pPr>
        <w:ind w:left="360"/>
        <w:rPr>
          <w:rFonts w:ascii="Arial" w:hAnsi="Arial" w:cs="Arial"/>
          <w:sz w:val="24"/>
        </w:rPr>
      </w:pPr>
      <w:r w:rsidRPr="009744C5">
        <w:rPr>
          <w:rFonts w:ascii="Arial" w:hAnsi="Arial" w:cs="Arial"/>
          <w:b/>
          <w:sz w:val="24"/>
        </w:rPr>
        <w:t xml:space="preserve">      </w:t>
      </w:r>
      <w:r w:rsidRPr="009744C5">
        <w:rPr>
          <w:rFonts w:ascii="Arial" w:hAnsi="Arial" w:cs="Arial"/>
          <w:sz w:val="24"/>
        </w:rPr>
        <w:t>Intézkedési Terv felülvizsgálata 2010-2016. közötti időszakra</w:t>
      </w:r>
    </w:p>
    <w:p w:rsidR="00986004" w:rsidRDefault="00986004" w:rsidP="00986004">
      <w:pPr>
        <w:ind w:left="360"/>
        <w:rPr>
          <w:rFonts w:ascii="Arial" w:hAnsi="Arial" w:cs="Arial"/>
          <w:sz w:val="24"/>
        </w:rPr>
      </w:pPr>
      <w:r w:rsidRPr="009744C5">
        <w:rPr>
          <w:rFonts w:ascii="Arial" w:hAnsi="Arial" w:cs="Arial"/>
          <w:sz w:val="24"/>
        </w:rPr>
        <w:t xml:space="preserve">-    </w:t>
      </w:r>
      <w:r w:rsidR="006F2312">
        <w:rPr>
          <w:rFonts w:ascii="Arial" w:hAnsi="Arial" w:cs="Arial"/>
          <w:sz w:val="24"/>
        </w:rPr>
        <w:t xml:space="preserve"> </w:t>
      </w:r>
      <w:r w:rsidRPr="009744C5">
        <w:rPr>
          <w:rFonts w:ascii="Arial" w:hAnsi="Arial" w:cs="Arial"/>
          <w:sz w:val="24"/>
        </w:rPr>
        <w:t>Vas Megyei Család, Esélyterem</w:t>
      </w:r>
      <w:r w:rsidR="009744C5" w:rsidRPr="009744C5">
        <w:rPr>
          <w:rFonts w:ascii="Arial" w:hAnsi="Arial" w:cs="Arial"/>
          <w:sz w:val="24"/>
        </w:rPr>
        <w:t>tési és Önkéntes Ház szakmai programja</w:t>
      </w:r>
    </w:p>
    <w:p w:rsidR="006F2312" w:rsidRDefault="006F2312" w:rsidP="00986004">
      <w:pPr>
        <w:ind w:left="360"/>
        <w:rPr>
          <w:rFonts w:ascii="Arial" w:hAnsi="Arial" w:cs="Arial"/>
          <w:sz w:val="24"/>
        </w:rPr>
      </w:pPr>
      <w:r>
        <w:rPr>
          <w:rFonts w:ascii="Arial" w:hAnsi="Arial" w:cs="Arial"/>
          <w:sz w:val="24"/>
        </w:rPr>
        <w:t>-     Szombath</w:t>
      </w:r>
      <w:r w:rsidR="008A1343">
        <w:rPr>
          <w:rFonts w:ascii="Arial" w:hAnsi="Arial" w:cs="Arial"/>
          <w:sz w:val="24"/>
        </w:rPr>
        <w:t>ely Megyei Jogú V</w:t>
      </w:r>
      <w:r>
        <w:rPr>
          <w:rFonts w:ascii="Arial" w:hAnsi="Arial" w:cs="Arial"/>
          <w:sz w:val="24"/>
        </w:rPr>
        <w:t>áros Ifjúsági Koncepciója</w:t>
      </w:r>
    </w:p>
    <w:p w:rsidR="006F2312" w:rsidRDefault="006F2312" w:rsidP="00986004">
      <w:pPr>
        <w:ind w:left="360"/>
        <w:rPr>
          <w:rFonts w:ascii="Arial" w:hAnsi="Arial" w:cs="Arial"/>
          <w:sz w:val="24"/>
        </w:rPr>
      </w:pPr>
      <w:r>
        <w:rPr>
          <w:rFonts w:ascii="Arial" w:hAnsi="Arial" w:cs="Arial"/>
          <w:sz w:val="24"/>
        </w:rPr>
        <w:t>-     Szombathely Megyei Jogú Város Idősügyi Koncepciója</w:t>
      </w:r>
    </w:p>
    <w:p w:rsidR="006F2312" w:rsidRDefault="006F2312" w:rsidP="00986004">
      <w:pPr>
        <w:ind w:left="360"/>
        <w:rPr>
          <w:rFonts w:ascii="Arial" w:hAnsi="Arial" w:cs="Arial"/>
          <w:sz w:val="24"/>
        </w:rPr>
      </w:pPr>
      <w:r>
        <w:rPr>
          <w:rFonts w:ascii="Arial" w:hAnsi="Arial" w:cs="Arial"/>
          <w:sz w:val="24"/>
        </w:rPr>
        <w:t xml:space="preserve">-     </w:t>
      </w:r>
      <w:r w:rsidR="008A1343">
        <w:rPr>
          <w:rFonts w:ascii="Arial" w:hAnsi="Arial" w:cs="Arial"/>
          <w:sz w:val="24"/>
        </w:rPr>
        <w:t>Szombathely Megyei Jogú Város Civil koncepciója 2018</w:t>
      </w:r>
    </w:p>
    <w:p w:rsidR="008A1343" w:rsidRPr="009744C5" w:rsidRDefault="008A1343" w:rsidP="00986004">
      <w:pPr>
        <w:ind w:left="360"/>
        <w:rPr>
          <w:rFonts w:ascii="Arial" w:hAnsi="Arial" w:cs="Arial"/>
          <w:sz w:val="24"/>
        </w:rPr>
      </w:pPr>
      <w:r>
        <w:rPr>
          <w:rFonts w:ascii="Arial" w:hAnsi="Arial" w:cs="Arial"/>
          <w:sz w:val="24"/>
        </w:rPr>
        <w:t>-     Szombathely Megyei Jogú Város egészségügyi koncepciója 2017</w:t>
      </w:r>
    </w:p>
    <w:p w:rsidR="006B5E11" w:rsidRPr="006B5E11" w:rsidRDefault="006F2312" w:rsidP="00986004">
      <w:pPr>
        <w:autoSpaceDE w:val="0"/>
        <w:autoSpaceDN w:val="0"/>
        <w:adjustRightInd w:val="0"/>
        <w:spacing w:after="20"/>
        <w:rPr>
          <w:rFonts w:ascii="Arial" w:hAnsi="Arial" w:cs="Arial"/>
          <w:sz w:val="24"/>
          <w:highlight w:val="yellow"/>
        </w:rPr>
      </w:pPr>
      <w:r>
        <w:rPr>
          <w:rFonts w:ascii="Arial" w:hAnsi="Arial" w:cs="Arial"/>
          <w:sz w:val="24"/>
          <w:highlight w:val="yellow"/>
        </w:rPr>
        <w:t xml:space="preserve">        </w:t>
      </w:r>
    </w:p>
    <w:p w:rsidR="006B5E11" w:rsidRPr="006B5E11" w:rsidRDefault="006B5E11" w:rsidP="00986004">
      <w:pPr>
        <w:autoSpaceDE w:val="0"/>
        <w:autoSpaceDN w:val="0"/>
        <w:adjustRightInd w:val="0"/>
        <w:spacing w:after="20"/>
        <w:rPr>
          <w:rFonts w:ascii="Arial" w:hAnsi="Arial" w:cs="Arial"/>
          <w:sz w:val="24"/>
          <w:highlight w:val="yellow"/>
        </w:rPr>
      </w:pPr>
    </w:p>
    <w:p w:rsidR="006B5E11" w:rsidRPr="009744C5" w:rsidRDefault="006B5E11" w:rsidP="00986004">
      <w:pPr>
        <w:autoSpaceDE w:val="0"/>
        <w:autoSpaceDN w:val="0"/>
        <w:adjustRightInd w:val="0"/>
        <w:spacing w:after="20"/>
        <w:rPr>
          <w:rFonts w:ascii="Arial" w:hAnsi="Arial" w:cs="Arial"/>
          <w:sz w:val="24"/>
        </w:rPr>
      </w:pPr>
    </w:p>
    <w:p w:rsidR="00986004" w:rsidRDefault="00986004" w:rsidP="00986004"/>
    <w:p w:rsidR="003D1142" w:rsidRDefault="003D1142" w:rsidP="00986004"/>
    <w:p w:rsidR="00986004" w:rsidRDefault="00986004" w:rsidP="00986004">
      <w:pPr>
        <w:autoSpaceDE w:val="0"/>
        <w:autoSpaceDN w:val="0"/>
        <w:adjustRightInd w:val="0"/>
        <w:spacing w:after="20"/>
        <w:ind w:firstLine="142"/>
        <w:rPr>
          <w:rFonts w:ascii="Arial" w:hAnsi="Arial" w:cs="Arial"/>
          <w:b/>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smartTag w:uri="urn:schemas-microsoft-com:office:smarttags" w:element="metricconverter">
        <w:smartTagPr>
          <w:attr w:name="ProductID" w:val="2.2 A"/>
        </w:smartTagPr>
        <w:r>
          <w:rPr>
            <w:rFonts w:ascii="Arial" w:hAnsi="Arial" w:cs="Arial"/>
            <w:b/>
            <w:sz w:val="24"/>
          </w:rPr>
          <w:t>2.2 A</w:t>
        </w:r>
      </w:smartTag>
      <w:r>
        <w:rPr>
          <w:rFonts w:ascii="Arial" w:hAnsi="Arial" w:cs="Arial"/>
          <w:b/>
          <w:sz w:val="24"/>
        </w:rPr>
        <w:t xml:space="preserve"> helyi esélyegyenlőségi program térségi, társulási kapcsolódásainak bemutatása</w:t>
      </w:r>
    </w:p>
    <w:p w:rsidR="00986004" w:rsidRDefault="00986004" w:rsidP="00986004">
      <w:pPr>
        <w:rPr>
          <w:rFonts w:ascii="Arial" w:hAnsi="Arial" w:cs="Arial"/>
          <w:color w:val="000000"/>
          <w:sz w:val="24"/>
        </w:rPr>
      </w:pPr>
    </w:p>
    <w:p w:rsidR="008D2924" w:rsidRDefault="008D2924" w:rsidP="00986004">
      <w:pPr>
        <w:rPr>
          <w:rFonts w:ascii="Arial" w:hAnsi="Arial" w:cs="Arial"/>
          <w:color w:val="000000"/>
          <w:sz w:val="24"/>
        </w:rPr>
      </w:pPr>
    </w:p>
    <w:p w:rsidR="008D2924" w:rsidRPr="00776A89" w:rsidRDefault="008D2924" w:rsidP="008D2924">
      <w:pPr>
        <w:rPr>
          <w:rFonts w:ascii="Arial" w:hAnsi="Arial" w:cs="Arial"/>
          <w:sz w:val="24"/>
        </w:rPr>
      </w:pPr>
      <w:r w:rsidRPr="00776A89">
        <w:rPr>
          <w:rFonts w:ascii="Arial" w:hAnsi="Arial" w:cs="Arial"/>
          <w:sz w:val="24"/>
        </w:rPr>
        <w:t>Szombathely Megyei Jogú Város Önkormányzata elnyerte az ÁROP -1.A.3-2014-2014-0023 számú „</w:t>
      </w:r>
      <w:r w:rsidRPr="00776A89">
        <w:rPr>
          <w:rFonts w:ascii="Arial" w:hAnsi="Arial" w:cs="Arial"/>
          <w:b/>
          <w:sz w:val="24"/>
        </w:rPr>
        <w:t>Partnerség alapú esélyegyenlőségi programok a segítés városában és térségében”</w:t>
      </w:r>
      <w:r w:rsidRPr="00776A89">
        <w:rPr>
          <w:rFonts w:ascii="Arial" w:hAnsi="Arial" w:cs="Arial"/>
          <w:sz w:val="24"/>
        </w:rPr>
        <w:t xml:space="preserve"> című projektet, melynek megvalósítási ideje 2015. április 1. – 2015. november 30. közötti időszak.</w:t>
      </w:r>
      <w:r w:rsidR="00F0482C">
        <w:rPr>
          <w:rFonts w:ascii="Arial" w:hAnsi="Arial" w:cs="Arial"/>
          <w:sz w:val="24"/>
        </w:rPr>
        <w:t xml:space="preserve"> A projekttel kapcsolatosan</w:t>
      </w:r>
      <w:r>
        <w:rPr>
          <w:rFonts w:ascii="Arial" w:hAnsi="Arial" w:cs="Arial"/>
          <w:sz w:val="24"/>
        </w:rPr>
        <w:t xml:space="preserve"> a </w:t>
      </w:r>
      <w:r w:rsidR="00F0482C">
        <w:rPr>
          <w:rFonts w:ascii="Arial" w:hAnsi="Arial" w:cs="Arial"/>
          <w:sz w:val="24"/>
        </w:rPr>
        <w:t>8.fejezet C. pontjában részleteiben is tájékoztatást adunk. A projekt kiemelkedő fontosságú eleme, hogy nagyban épít a Szombathelyi Járáshoz tartozó települések közötti partnerség, együttműködés kialakítására. A projekt keretében megalakításra kerülő ún. Szombathelyi Járási Felzárkózási Kerekasztal munkájába több mint 30 önkormányzat kapcsolódott be 2015.szeptember 1.napjáig.</w:t>
      </w:r>
    </w:p>
    <w:p w:rsidR="008D2924" w:rsidRPr="00776A89" w:rsidRDefault="008D2924" w:rsidP="008D2924">
      <w:pPr>
        <w:rPr>
          <w:rFonts w:ascii="Arial" w:hAnsi="Arial" w:cs="Arial"/>
          <w:b/>
          <w:sz w:val="24"/>
        </w:rPr>
      </w:pPr>
    </w:p>
    <w:p w:rsidR="00AF0C2F" w:rsidRDefault="00AF0C2F" w:rsidP="00986004">
      <w:pPr>
        <w:rPr>
          <w:rFonts w:ascii="Arial" w:hAnsi="Arial" w:cs="Arial"/>
          <w:color w:val="000000"/>
          <w:sz w:val="24"/>
        </w:rPr>
      </w:pPr>
    </w:p>
    <w:p w:rsidR="00986004" w:rsidRDefault="00986004" w:rsidP="00986004">
      <w:pPr>
        <w:jc w:val="center"/>
        <w:rPr>
          <w:rFonts w:ascii="Arial" w:hAnsi="Arial" w:cs="Arial"/>
          <w:b/>
          <w:sz w:val="24"/>
        </w:rPr>
      </w:pPr>
    </w:p>
    <w:p w:rsidR="00986004" w:rsidRPr="009744C5"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sz w:val="24"/>
        </w:rPr>
      </w:pPr>
      <w:smartTag w:uri="urn:schemas-microsoft-com:office:smarttags" w:element="metricconverter">
        <w:smartTagPr>
          <w:attr w:name="ProductID" w:val="2.3 A"/>
        </w:smartTagPr>
        <w:r>
          <w:rPr>
            <w:rFonts w:ascii="Arial" w:hAnsi="Arial" w:cs="Arial"/>
            <w:b/>
            <w:sz w:val="24"/>
          </w:rPr>
          <w:t>2.</w:t>
        </w:r>
        <w:r w:rsidRPr="009744C5">
          <w:rPr>
            <w:rFonts w:ascii="Arial" w:hAnsi="Arial" w:cs="Arial"/>
            <w:b/>
            <w:sz w:val="24"/>
          </w:rPr>
          <w:t>3 A</w:t>
        </w:r>
      </w:smartTag>
      <w:r w:rsidRPr="009744C5">
        <w:rPr>
          <w:rFonts w:ascii="Arial" w:hAnsi="Arial" w:cs="Arial"/>
          <w:b/>
          <w:sz w:val="24"/>
        </w:rPr>
        <w:t xml:space="preserve"> települési önkormányzat rendelkezésére álló, az esélyegyenlőség szempontjából releváns adatok, kutatások áttekintése, adathiányok kimutatása</w:t>
      </w:r>
    </w:p>
    <w:p w:rsidR="00986004" w:rsidRPr="009744C5" w:rsidRDefault="00986004" w:rsidP="00986004">
      <w:pPr>
        <w:autoSpaceDE w:val="0"/>
        <w:autoSpaceDN w:val="0"/>
        <w:adjustRightInd w:val="0"/>
        <w:spacing w:after="20"/>
        <w:ind w:firstLine="142"/>
        <w:rPr>
          <w:rFonts w:ascii="Arial" w:hAnsi="Arial" w:cs="Arial"/>
          <w:sz w:val="24"/>
        </w:rPr>
      </w:pPr>
    </w:p>
    <w:p w:rsidR="00986004" w:rsidRDefault="00986004" w:rsidP="00986004">
      <w:pPr>
        <w:rPr>
          <w:rFonts w:ascii="Arial" w:hAnsi="Arial" w:cs="Arial"/>
          <w:sz w:val="24"/>
        </w:rPr>
      </w:pPr>
      <w:r>
        <w:rPr>
          <w:rFonts w:ascii="Arial" w:hAnsi="Arial" w:cs="Arial"/>
          <w:sz w:val="24"/>
        </w:rPr>
        <w:t>Szombathely Megyei Jogú Város Önkormányzata szempontjából releváns adatok a helyi esélyegyenlőségi program elkészítésének részletes szabályairól 2/2012. (VI. 5.) EMMI rendelet 1. sz. mellékletében foglaltaknak megfelelően az alábbiak:</w:t>
      </w:r>
    </w:p>
    <w:p w:rsidR="00986004" w:rsidRDefault="00986004" w:rsidP="003874B8">
      <w:pPr>
        <w:numPr>
          <w:ilvl w:val="0"/>
          <w:numId w:val="13"/>
        </w:numPr>
        <w:rPr>
          <w:rFonts w:ascii="Arial" w:hAnsi="Arial" w:cs="Arial"/>
          <w:sz w:val="24"/>
        </w:rPr>
      </w:pPr>
      <w:r>
        <w:rPr>
          <w:rFonts w:ascii="Arial" w:hAnsi="Arial" w:cs="Arial"/>
          <w:sz w:val="24"/>
        </w:rPr>
        <w:t>lakónépesség száma, változása</w:t>
      </w:r>
    </w:p>
    <w:p w:rsidR="00986004" w:rsidRDefault="00986004" w:rsidP="003874B8">
      <w:pPr>
        <w:numPr>
          <w:ilvl w:val="0"/>
          <w:numId w:val="13"/>
        </w:numPr>
        <w:rPr>
          <w:rFonts w:ascii="Arial" w:hAnsi="Arial" w:cs="Arial"/>
          <w:sz w:val="24"/>
        </w:rPr>
      </w:pPr>
      <w:r>
        <w:rPr>
          <w:rFonts w:ascii="Arial" w:hAnsi="Arial" w:cs="Arial"/>
          <w:sz w:val="24"/>
        </w:rPr>
        <w:t>állandó népesség összetétele nemek és korcsoportok szerint</w:t>
      </w:r>
    </w:p>
    <w:p w:rsidR="00986004" w:rsidRDefault="00986004" w:rsidP="003874B8">
      <w:pPr>
        <w:numPr>
          <w:ilvl w:val="0"/>
          <w:numId w:val="13"/>
        </w:numPr>
        <w:rPr>
          <w:rFonts w:ascii="Arial" w:hAnsi="Arial" w:cs="Arial"/>
          <w:sz w:val="24"/>
        </w:rPr>
      </w:pPr>
      <w:r>
        <w:rPr>
          <w:rFonts w:ascii="Arial" w:hAnsi="Arial" w:cs="Arial"/>
          <w:sz w:val="24"/>
        </w:rPr>
        <w:t>öregedési index</w:t>
      </w:r>
    </w:p>
    <w:p w:rsidR="00986004" w:rsidRDefault="00986004" w:rsidP="003874B8">
      <w:pPr>
        <w:numPr>
          <w:ilvl w:val="0"/>
          <w:numId w:val="13"/>
        </w:numPr>
        <w:rPr>
          <w:rFonts w:ascii="Arial" w:hAnsi="Arial" w:cs="Arial"/>
          <w:sz w:val="24"/>
        </w:rPr>
      </w:pPr>
      <w:r>
        <w:rPr>
          <w:rFonts w:ascii="Arial" w:hAnsi="Arial" w:cs="Arial"/>
          <w:sz w:val="24"/>
        </w:rPr>
        <w:t>15-17 évesek száma</w:t>
      </w:r>
    </w:p>
    <w:p w:rsidR="00986004" w:rsidRDefault="00986004" w:rsidP="003874B8">
      <w:pPr>
        <w:numPr>
          <w:ilvl w:val="0"/>
          <w:numId w:val="13"/>
        </w:numPr>
        <w:rPr>
          <w:rFonts w:ascii="Arial" w:hAnsi="Arial" w:cs="Arial"/>
          <w:sz w:val="24"/>
        </w:rPr>
      </w:pPr>
      <w:r>
        <w:rPr>
          <w:rFonts w:ascii="Arial" w:hAnsi="Arial" w:cs="Arial"/>
          <w:sz w:val="24"/>
        </w:rPr>
        <w:t>állandó vándorlások egyenlege</w:t>
      </w:r>
    </w:p>
    <w:p w:rsidR="00986004" w:rsidRDefault="00986004" w:rsidP="003874B8">
      <w:pPr>
        <w:numPr>
          <w:ilvl w:val="0"/>
          <w:numId w:val="13"/>
        </w:numPr>
        <w:rPr>
          <w:rFonts w:ascii="Arial" w:hAnsi="Arial" w:cs="Arial"/>
          <w:sz w:val="24"/>
        </w:rPr>
      </w:pPr>
      <w:r>
        <w:rPr>
          <w:rFonts w:ascii="Arial" w:hAnsi="Arial" w:cs="Arial"/>
          <w:sz w:val="24"/>
        </w:rPr>
        <w:t>természetes szaporodás</w:t>
      </w:r>
    </w:p>
    <w:p w:rsidR="00986004" w:rsidRDefault="00986004" w:rsidP="003874B8">
      <w:pPr>
        <w:numPr>
          <w:ilvl w:val="0"/>
          <w:numId w:val="13"/>
        </w:numPr>
        <w:rPr>
          <w:rFonts w:ascii="Arial" w:hAnsi="Arial" w:cs="Arial"/>
          <w:sz w:val="24"/>
        </w:rPr>
      </w:pPr>
      <w:r>
        <w:rPr>
          <w:rFonts w:ascii="Arial" w:hAnsi="Arial" w:cs="Arial"/>
          <w:sz w:val="24"/>
        </w:rPr>
        <w:t>munkanélküliségi ráta nemek szerint</w:t>
      </w:r>
    </w:p>
    <w:p w:rsidR="00986004" w:rsidRDefault="00986004" w:rsidP="003874B8">
      <w:pPr>
        <w:numPr>
          <w:ilvl w:val="0"/>
          <w:numId w:val="13"/>
        </w:numPr>
        <w:rPr>
          <w:rFonts w:ascii="Arial" w:hAnsi="Arial" w:cs="Arial"/>
          <w:sz w:val="24"/>
        </w:rPr>
      </w:pPr>
      <w:r>
        <w:rPr>
          <w:rFonts w:ascii="Arial" w:hAnsi="Arial" w:cs="Arial"/>
          <w:sz w:val="24"/>
        </w:rPr>
        <w:t xml:space="preserve">regisztrált munkanélküliek / nyilvántartott álláskeresők száma iskolai végzettség szerint </w:t>
      </w:r>
    </w:p>
    <w:p w:rsidR="00986004" w:rsidRDefault="00986004" w:rsidP="003874B8">
      <w:pPr>
        <w:numPr>
          <w:ilvl w:val="0"/>
          <w:numId w:val="13"/>
        </w:numPr>
        <w:rPr>
          <w:rFonts w:ascii="Arial" w:hAnsi="Arial" w:cs="Arial"/>
          <w:sz w:val="24"/>
        </w:rPr>
      </w:pPr>
      <w:r>
        <w:rPr>
          <w:rFonts w:ascii="Arial" w:hAnsi="Arial" w:cs="Arial"/>
          <w:sz w:val="24"/>
        </w:rPr>
        <w:t xml:space="preserve">regisztrált munkanélküliek / nyilvántartott álláskeresők száma korcsoport szerint álláskeresési segélyben részesülők száma </w:t>
      </w:r>
    </w:p>
    <w:p w:rsidR="00986004" w:rsidRDefault="00986004" w:rsidP="003874B8">
      <w:pPr>
        <w:numPr>
          <w:ilvl w:val="0"/>
          <w:numId w:val="13"/>
        </w:numPr>
        <w:rPr>
          <w:rFonts w:ascii="Arial" w:hAnsi="Arial" w:cs="Arial"/>
          <w:sz w:val="24"/>
        </w:rPr>
      </w:pPr>
      <w:r>
        <w:rPr>
          <w:rFonts w:ascii="Arial" w:hAnsi="Arial" w:cs="Arial"/>
          <w:sz w:val="24"/>
        </w:rPr>
        <w:t>járadékra jogosult regisztrált munkanélküliek / nyilvántartott álláskeresők száma</w:t>
      </w:r>
    </w:p>
    <w:p w:rsidR="00986004" w:rsidRDefault="00986004" w:rsidP="003874B8">
      <w:pPr>
        <w:numPr>
          <w:ilvl w:val="0"/>
          <w:numId w:val="13"/>
        </w:numPr>
        <w:rPr>
          <w:rFonts w:ascii="Arial" w:hAnsi="Arial" w:cs="Arial"/>
          <w:sz w:val="24"/>
        </w:rPr>
      </w:pPr>
      <w:r>
        <w:rPr>
          <w:rFonts w:ascii="Arial" w:hAnsi="Arial" w:cs="Arial"/>
          <w:sz w:val="24"/>
        </w:rPr>
        <w:t>regisztrált munkanélküliek / nyilvántartott álláskeresők száma</w:t>
      </w:r>
    </w:p>
    <w:p w:rsidR="00986004" w:rsidRDefault="00986004" w:rsidP="003874B8">
      <w:pPr>
        <w:numPr>
          <w:ilvl w:val="0"/>
          <w:numId w:val="13"/>
        </w:numPr>
        <w:rPr>
          <w:rFonts w:ascii="Arial" w:hAnsi="Arial" w:cs="Arial"/>
          <w:sz w:val="24"/>
        </w:rPr>
      </w:pPr>
      <w:r>
        <w:rPr>
          <w:rFonts w:ascii="Arial" w:hAnsi="Arial" w:cs="Arial"/>
          <w:sz w:val="24"/>
        </w:rPr>
        <w:t xml:space="preserve">rendszeres szociális segélyben / foglalkoztatást helyettesítő támogatásban részesülő regisztrált munkanélküliek / nyilvántartott álláskeresők száma </w:t>
      </w:r>
    </w:p>
    <w:p w:rsidR="00986004" w:rsidRDefault="00986004" w:rsidP="003874B8">
      <w:pPr>
        <w:numPr>
          <w:ilvl w:val="0"/>
          <w:numId w:val="13"/>
        </w:numPr>
        <w:rPr>
          <w:rFonts w:ascii="Arial" w:hAnsi="Arial" w:cs="Arial"/>
          <w:sz w:val="24"/>
        </w:rPr>
      </w:pPr>
      <w:r>
        <w:rPr>
          <w:rFonts w:ascii="Arial" w:hAnsi="Arial" w:cs="Arial"/>
          <w:sz w:val="24"/>
        </w:rPr>
        <w:t>180 napnál hosszabb ideje regisztrált munkanélküliek / nyilvántartott álláskeresők száma</w:t>
      </w:r>
    </w:p>
    <w:p w:rsidR="00986004" w:rsidRPr="00BC6C5B" w:rsidRDefault="00986004" w:rsidP="00BC6C5B">
      <w:pPr>
        <w:numPr>
          <w:ilvl w:val="0"/>
          <w:numId w:val="13"/>
        </w:numPr>
        <w:rPr>
          <w:rFonts w:ascii="Arial" w:hAnsi="Arial" w:cs="Arial"/>
          <w:sz w:val="24"/>
        </w:rPr>
      </w:pPr>
      <w:r>
        <w:rPr>
          <w:rFonts w:ascii="Arial" w:hAnsi="Arial" w:cs="Arial"/>
          <w:sz w:val="24"/>
        </w:rPr>
        <w:t>általános iskolai végzettséggel nem rendelkező 15 éves és idősebb népesség aránya nemenként</w:t>
      </w:r>
    </w:p>
    <w:p w:rsidR="00986004" w:rsidRDefault="00986004" w:rsidP="003874B8">
      <w:pPr>
        <w:numPr>
          <w:ilvl w:val="0"/>
          <w:numId w:val="13"/>
        </w:numPr>
        <w:rPr>
          <w:rFonts w:ascii="Arial" w:hAnsi="Arial" w:cs="Arial"/>
          <w:sz w:val="24"/>
        </w:rPr>
      </w:pPr>
      <w:r>
        <w:rPr>
          <w:rFonts w:ascii="Arial" w:hAnsi="Arial" w:cs="Arial"/>
          <w:sz w:val="24"/>
        </w:rPr>
        <w:t xml:space="preserve">általános iskolában tanuló 1-4. évfolyamosok száma a nappali oktatásban </w:t>
      </w:r>
    </w:p>
    <w:p w:rsidR="00986004" w:rsidRDefault="00986004" w:rsidP="003874B8">
      <w:pPr>
        <w:numPr>
          <w:ilvl w:val="0"/>
          <w:numId w:val="13"/>
        </w:numPr>
        <w:rPr>
          <w:rFonts w:ascii="Arial" w:hAnsi="Arial" w:cs="Arial"/>
          <w:sz w:val="24"/>
        </w:rPr>
      </w:pPr>
      <w:r>
        <w:rPr>
          <w:rFonts w:ascii="Arial" w:hAnsi="Arial" w:cs="Arial"/>
          <w:sz w:val="24"/>
        </w:rPr>
        <w:t>általános iskolában tanuló 5-8. évfolyamosok száma a nappali oktatásban</w:t>
      </w:r>
    </w:p>
    <w:p w:rsidR="00986004" w:rsidRDefault="00986004" w:rsidP="003874B8">
      <w:pPr>
        <w:numPr>
          <w:ilvl w:val="0"/>
          <w:numId w:val="13"/>
        </w:numPr>
        <w:rPr>
          <w:rFonts w:ascii="Arial" w:hAnsi="Arial" w:cs="Arial"/>
          <w:sz w:val="24"/>
        </w:rPr>
      </w:pPr>
      <w:r>
        <w:rPr>
          <w:rFonts w:ascii="Arial" w:hAnsi="Arial" w:cs="Arial"/>
          <w:sz w:val="24"/>
        </w:rPr>
        <w:t>általános iskolai feladat-ellátási helyek száma</w:t>
      </w:r>
    </w:p>
    <w:p w:rsidR="00986004" w:rsidRDefault="00986004" w:rsidP="003874B8">
      <w:pPr>
        <w:numPr>
          <w:ilvl w:val="0"/>
          <w:numId w:val="13"/>
        </w:numPr>
        <w:rPr>
          <w:rFonts w:ascii="Arial" w:hAnsi="Arial" w:cs="Arial"/>
          <w:sz w:val="24"/>
        </w:rPr>
      </w:pPr>
      <w:r>
        <w:rPr>
          <w:rFonts w:ascii="Arial" w:hAnsi="Arial" w:cs="Arial"/>
          <w:sz w:val="24"/>
        </w:rPr>
        <w:t>az általános iskolai osztályok száma a gyógypedagógiai oktatásban</w:t>
      </w:r>
    </w:p>
    <w:p w:rsidR="00986004" w:rsidRDefault="00986004" w:rsidP="003874B8">
      <w:pPr>
        <w:numPr>
          <w:ilvl w:val="0"/>
          <w:numId w:val="13"/>
        </w:numPr>
        <w:rPr>
          <w:rFonts w:ascii="Arial" w:hAnsi="Arial" w:cs="Arial"/>
          <w:sz w:val="24"/>
        </w:rPr>
      </w:pPr>
      <w:r>
        <w:rPr>
          <w:rFonts w:ascii="Arial" w:hAnsi="Arial" w:cs="Arial"/>
          <w:sz w:val="24"/>
        </w:rPr>
        <w:t>az általános iskolai osztályok száma</w:t>
      </w:r>
    </w:p>
    <w:p w:rsidR="00986004" w:rsidRDefault="00986004" w:rsidP="003874B8">
      <w:pPr>
        <w:numPr>
          <w:ilvl w:val="0"/>
          <w:numId w:val="13"/>
        </w:numPr>
        <w:rPr>
          <w:rFonts w:ascii="Arial" w:hAnsi="Arial" w:cs="Arial"/>
          <w:sz w:val="24"/>
        </w:rPr>
      </w:pPr>
      <w:r>
        <w:rPr>
          <w:rFonts w:ascii="Arial" w:hAnsi="Arial" w:cs="Arial"/>
          <w:sz w:val="24"/>
        </w:rPr>
        <w:t>a 8. évfolyamot eredményesen befejezte a nappali oktatásban</w:t>
      </w:r>
    </w:p>
    <w:p w:rsidR="00986004" w:rsidRDefault="00986004" w:rsidP="003874B8">
      <w:pPr>
        <w:numPr>
          <w:ilvl w:val="0"/>
          <w:numId w:val="13"/>
        </w:numPr>
        <w:rPr>
          <w:rFonts w:ascii="Arial" w:hAnsi="Arial" w:cs="Arial"/>
          <w:sz w:val="24"/>
        </w:rPr>
      </w:pPr>
      <w:r>
        <w:rPr>
          <w:rFonts w:ascii="Arial" w:hAnsi="Arial" w:cs="Arial"/>
          <w:sz w:val="24"/>
        </w:rPr>
        <w:t>az óvodai gyermekcsoportok száma</w:t>
      </w:r>
    </w:p>
    <w:p w:rsidR="00986004" w:rsidRDefault="00986004" w:rsidP="003874B8">
      <w:pPr>
        <w:numPr>
          <w:ilvl w:val="0"/>
          <w:numId w:val="13"/>
        </w:numPr>
        <w:rPr>
          <w:rFonts w:ascii="Arial" w:hAnsi="Arial" w:cs="Arial"/>
          <w:sz w:val="24"/>
        </w:rPr>
      </w:pPr>
      <w:r>
        <w:rPr>
          <w:rFonts w:ascii="Arial" w:hAnsi="Arial" w:cs="Arial"/>
          <w:sz w:val="24"/>
        </w:rPr>
        <w:t>az óvodai gyógypedagógiai gyermekcsoportok száma</w:t>
      </w:r>
    </w:p>
    <w:p w:rsidR="00986004" w:rsidRDefault="00986004" w:rsidP="003874B8">
      <w:pPr>
        <w:numPr>
          <w:ilvl w:val="0"/>
          <w:numId w:val="13"/>
        </w:numPr>
        <w:rPr>
          <w:rFonts w:ascii="Arial" w:hAnsi="Arial" w:cs="Arial"/>
          <w:sz w:val="24"/>
        </w:rPr>
      </w:pPr>
      <w:r>
        <w:rPr>
          <w:rFonts w:ascii="Arial" w:hAnsi="Arial" w:cs="Arial"/>
          <w:sz w:val="24"/>
        </w:rPr>
        <w:t>óvodába beírt gyermekek száma</w:t>
      </w:r>
    </w:p>
    <w:p w:rsidR="00986004" w:rsidRDefault="00986004" w:rsidP="003874B8">
      <w:pPr>
        <w:numPr>
          <w:ilvl w:val="0"/>
          <w:numId w:val="13"/>
        </w:numPr>
        <w:rPr>
          <w:rFonts w:ascii="Arial" w:hAnsi="Arial" w:cs="Arial"/>
          <w:sz w:val="24"/>
        </w:rPr>
      </w:pPr>
      <w:r>
        <w:rPr>
          <w:rFonts w:ascii="Arial" w:hAnsi="Arial" w:cs="Arial"/>
          <w:sz w:val="24"/>
        </w:rPr>
        <w:t>óvodai feladat-ellátási helyek száma</w:t>
      </w:r>
    </w:p>
    <w:p w:rsidR="00986004" w:rsidRDefault="00986004" w:rsidP="003874B8">
      <w:pPr>
        <w:numPr>
          <w:ilvl w:val="0"/>
          <w:numId w:val="13"/>
        </w:numPr>
        <w:rPr>
          <w:rFonts w:ascii="Arial" w:hAnsi="Arial" w:cs="Arial"/>
          <w:sz w:val="24"/>
        </w:rPr>
      </w:pPr>
      <w:r>
        <w:rPr>
          <w:rFonts w:ascii="Arial" w:hAnsi="Arial" w:cs="Arial"/>
          <w:sz w:val="24"/>
        </w:rPr>
        <w:t>óvodai nevelést igénylők száma a férőhelyek arányában</w:t>
      </w:r>
    </w:p>
    <w:p w:rsidR="00986004" w:rsidRDefault="00986004" w:rsidP="003874B8">
      <w:pPr>
        <w:numPr>
          <w:ilvl w:val="0"/>
          <w:numId w:val="13"/>
        </w:numPr>
        <w:rPr>
          <w:rFonts w:ascii="Arial" w:hAnsi="Arial" w:cs="Arial"/>
          <w:sz w:val="24"/>
        </w:rPr>
      </w:pPr>
      <w:r>
        <w:rPr>
          <w:rFonts w:ascii="Arial" w:hAnsi="Arial" w:cs="Arial"/>
          <w:sz w:val="24"/>
        </w:rPr>
        <w:t>óvodai nevelést igénylők száma a férőhelyek arányában sajátos nevelési igényű gyermekek körében</w:t>
      </w:r>
    </w:p>
    <w:p w:rsidR="00986004" w:rsidRDefault="00986004" w:rsidP="003874B8">
      <w:pPr>
        <w:numPr>
          <w:ilvl w:val="0"/>
          <w:numId w:val="13"/>
        </w:numPr>
        <w:rPr>
          <w:rFonts w:ascii="Arial" w:hAnsi="Arial" w:cs="Arial"/>
          <w:sz w:val="24"/>
        </w:rPr>
      </w:pPr>
      <w:r>
        <w:rPr>
          <w:rFonts w:ascii="Arial" w:hAnsi="Arial" w:cs="Arial"/>
          <w:sz w:val="24"/>
        </w:rPr>
        <w:t xml:space="preserve">védelembe vett kiskorú gyermekek száma december 31-én </w:t>
      </w:r>
    </w:p>
    <w:p w:rsidR="00986004" w:rsidRDefault="00986004" w:rsidP="003874B8">
      <w:pPr>
        <w:numPr>
          <w:ilvl w:val="0"/>
          <w:numId w:val="13"/>
        </w:numPr>
        <w:rPr>
          <w:rFonts w:ascii="Arial" w:hAnsi="Arial" w:cs="Arial"/>
          <w:sz w:val="24"/>
        </w:rPr>
      </w:pPr>
      <w:r>
        <w:rPr>
          <w:rFonts w:ascii="Arial" w:hAnsi="Arial" w:cs="Arial"/>
          <w:sz w:val="24"/>
        </w:rPr>
        <w:t>veszélyeztetett kiskorú gyermekek száma december 31-én</w:t>
      </w:r>
    </w:p>
    <w:p w:rsidR="00986004" w:rsidRDefault="00986004" w:rsidP="003874B8">
      <w:pPr>
        <w:numPr>
          <w:ilvl w:val="0"/>
          <w:numId w:val="13"/>
        </w:numPr>
        <w:rPr>
          <w:rFonts w:ascii="Arial" w:hAnsi="Arial" w:cs="Arial"/>
          <w:sz w:val="24"/>
        </w:rPr>
      </w:pPr>
      <w:r>
        <w:rPr>
          <w:rFonts w:ascii="Arial" w:hAnsi="Arial" w:cs="Arial"/>
          <w:sz w:val="24"/>
        </w:rPr>
        <w:t>védőnői álláshelyek száma</w:t>
      </w:r>
    </w:p>
    <w:p w:rsidR="00986004" w:rsidRDefault="00986004" w:rsidP="003874B8">
      <w:pPr>
        <w:numPr>
          <w:ilvl w:val="0"/>
          <w:numId w:val="13"/>
        </w:numPr>
        <w:rPr>
          <w:rFonts w:ascii="Arial" w:hAnsi="Arial" w:cs="Arial"/>
          <w:sz w:val="24"/>
        </w:rPr>
      </w:pPr>
      <w:r>
        <w:rPr>
          <w:rFonts w:ascii="Arial" w:hAnsi="Arial" w:cs="Arial"/>
          <w:sz w:val="24"/>
        </w:rPr>
        <w:t>8. évfolyamot eredményesen befejezte a felnőttoktatásban</w:t>
      </w:r>
    </w:p>
    <w:p w:rsidR="00986004" w:rsidRDefault="00986004" w:rsidP="003874B8">
      <w:pPr>
        <w:numPr>
          <w:ilvl w:val="0"/>
          <w:numId w:val="13"/>
        </w:numPr>
        <w:rPr>
          <w:rFonts w:ascii="Arial" w:hAnsi="Arial" w:cs="Arial"/>
          <w:sz w:val="24"/>
        </w:rPr>
      </w:pPr>
      <w:r>
        <w:rPr>
          <w:rFonts w:ascii="Arial" w:hAnsi="Arial" w:cs="Arial"/>
          <w:sz w:val="24"/>
        </w:rPr>
        <w:t>általános iskolai felnőttoktatásban tanulók létszáma</w:t>
      </w:r>
    </w:p>
    <w:p w:rsidR="00986004" w:rsidRDefault="00986004" w:rsidP="003874B8">
      <w:pPr>
        <w:numPr>
          <w:ilvl w:val="0"/>
          <w:numId w:val="13"/>
        </w:numPr>
        <w:rPr>
          <w:rFonts w:ascii="Arial" w:hAnsi="Arial" w:cs="Arial"/>
          <w:sz w:val="24"/>
        </w:rPr>
      </w:pPr>
      <w:r>
        <w:rPr>
          <w:rFonts w:ascii="Arial" w:hAnsi="Arial" w:cs="Arial"/>
          <w:sz w:val="24"/>
        </w:rPr>
        <w:t>szakiskolai felnőttoktatásban résztvevők száma</w:t>
      </w:r>
    </w:p>
    <w:p w:rsidR="00986004" w:rsidRDefault="00986004" w:rsidP="003874B8">
      <w:pPr>
        <w:numPr>
          <w:ilvl w:val="0"/>
          <w:numId w:val="13"/>
        </w:numPr>
        <w:rPr>
          <w:rFonts w:ascii="Arial" w:hAnsi="Arial" w:cs="Arial"/>
          <w:sz w:val="24"/>
        </w:rPr>
      </w:pPr>
      <w:r>
        <w:rPr>
          <w:rFonts w:ascii="Arial" w:hAnsi="Arial" w:cs="Arial"/>
          <w:sz w:val="24"/>
        </w:rPr>
        <w:t>szakközépiskolai felnőttoktatásban résztvevők száma</w:t>
      </w:r>
    </w:p>
    <w:p w:rsidR="00986004" w:rsidRDefault="00986004" w:rsidP="003874B8">
      <w:pPr>
        <w:numPr>
          <w:ilvl w:val="0"/>
          <w:numId w:val="13"/>
        </w:numPr>
        <w:rPr>
          <w:rFonts w:ascii="Arial" w:hAnsi="Arial" w:cs="Arial"/>
          <w:sz w:val="24"/>
        </w:rPr>
      </w:pPr>
      <w:r>
        <w:rPr>
          <w:rFonts w:ascii="Arial" w:hAnsi="Arial" w:cs="Arial"/>
          <w:sz w:val="24"/>
        </w:rPr>
        <w:t>gimnáziumi felnőttoktatásban résztvevők száma</w:t>
      </w:r>
    </w:p>
    <w:p w:rsidR="00986004" w:rsidRDefault="00986004" w:rsidP="003874B8">
      <w:pPr>
        <w:numPr>
          <w:ilvl w:val="0"/>
          <w:numId w:val="13"/>
        </w:numPr>
        <w:rPr>
          <w:rFonts w:ascii="Arial" w:hAnsi="Arial" w:cs="Arial"/>
          <w:sz w:val="24"/>
        </w:rPr>
      </w:pPr>
      <w:r>
        <w:rPr>
          <w:rFonts w:ascii="Arial" w:hAnsi="Arial" w:cs="Arial"/>
          <w:sz w:val="24"/>
        </w:rPr>
        <w:t>a nyilvános könyvtárak száma</w:t>
      </w:r>
    </w:p>
    <w:p w:rsidR="00986004" w:rsidRDefault="00986004" w:rsidP="003874B8">
      <w:pPr>
        <w:numPr>
          <w:ilvl w:val="0"/>
          <w:numId w:val="13"/>
        </w:numPr>
        <w:rPr>
          <w:rFonts w:ascii="Arial" w:hAnsi="Arial" w:cs="Arial"/>
          <w:sz w:val="24"/>
        </w:rPr>
      </w:pPr>
      <w:r>
        <w:rPr>
          <w:rFonts w:ascii="Arial" w:hAnsi="Arial" w:cs="Arial"/>
          <w:sz w:val="24"/>
        </w:rPr>
        <w:t>a nyilvános könyvtárak egységeinek száma (leltári állomány)</w:t>
      </w:r>
    </w:p>
    <w:p w:rsidR="00986004" w:rsidRDefault="00986004" w:rsidP="003874B8">
      <w:pPr>
        <w:numPr>
          <w:ilvl w:val="0"/>
          <w:numId w:val="13"/>
        </w:numPr>
        <w:rPr>
          <w:rFonts w:ascii="Arial" w:hAnsi="Arial" w:cs="Arial"/>
          <w:sz w:val="24"/>
        </w:rPr>
      </w:pPr>
      <w:r>
        <w:rPr>
          <w:rFonts w:ascii="Arial" w:hAnsi="Arial" w:cs="Arial"/>
          <w:sz w:val="24"/>
        </w:rPr>
        <w:t>muzeális intézmények száma</w:t>
      </w:r>
    </w:p>
    <w:p w:rsidR="00986004" w:rsidRDefault="00986004" w:rsidP="003874B8">
      <w:pPr>
        <w:numPr>
          <w:ilvl w:val="0"/>
          <w:numId w:val="13"/>
        </w:numPr>
        <w:rPr>
          <w:rFonts w:ascii="Arial" w:hAnsi="Arial" w:cs="Arial"/>
          <w:sz w:val="24"/>
        </w:rPr>
      </w:pPr>
      <w:r>
        <w:rPr>
          <w:rFonts w:ascii="Arial" w:hAnsi="Arial" w:cs="Arial"/>
          <w:sz w:val="24"/>
        </w:rPr>
        <w:t>közművelődési intézmények száma</w:t>
      </w:r>
    </w:p>
    <w:p w:rsidR="00986004" w:rsidRDefault="00986004" w:rsidP="003874B8">
      <w:pPr>
        <w:numPr>
          <w:ilvl w:val="0"/>
          <w:numId w:val="13"/>
        </w:numPr>
        <w:rPr>
          <w:rFonts w:ascii="Arial" w:hAnsi="Arial" w:cs="Arial"/>
          <w:sz w:val="24"/>
        </w:rPr>
      </w:pPr>
      <w:r>
        <w:rPr>
          <w:rFonts w:ascii="Arial" w:hAnsi="Arial" w:cs="Arial"/>
          <w:sz w:val="24"/>
        </w:rPr>
        <w:t>lakásállomány</w:t>
      </w:r>
    </w:p>
    <w:p w:rsidR="00986004" w:rsidRDefault="00986004" w:rsidP="003874B8">
      <w:pPr>
        <w:numPr>
          <w:ilvl w:val="0"/>
          <w:numId w:val="13"/>
        </w:numPr>
        <w:rPr>
          <w:rFonts w:ascii="Arial" w:hAnsi="Arial" w:cs="Arial"/>
          <w:sz w:val="24"/>
        </w:rPr>
      </w:pPr>
      <w:r>
        <w:rPr>
          <w:rFonts w:ascii="Arial" w:hAnsi="Arial" w:cs="Arial"/>
          <w:sz w:val="24"/>
        </w:rPr>
        <w:t>csak felnőttek részére szerevezett háziorvosi szolgálatok száma</w:t>
      </w:r>
    </w:p>
    <w:p w:rsidR="00986004" w:rsidRDefault="00986004" w:rsidP="003874B8">
      <w:pPr>
        <w:numPr>
          <w:ilvl w:val="0"/>
          <w:numId w:val="13"/>
        </w:numPr>
        <w:rPr>
          <w:rFonts w:ascii="Arial" w:hAnsi="Arial" w:cs="Arial"/>
          <w:sz w:val="24"/>
        </w:rPr>
      </w:pPr>
      <w:r>
        <w:rPr>
          <w:rFonts w:ascii="Arial" w:hAnsi="Arial" w:cs="Arial"/>
          <w:sz w:val="24"/>
        </w:rPr>
        <w:t xml:space="preserve">a házi gyermekorvosok által ellátott szolgálatok száma </w:t>
      </w:r>
    </w:p>
    <w:p w:rsidR="00986004" w:rsidRDefault="00986004" w:rsidP="003874B8">
      <w:pPr>
        <w:numPr>
          <w:ilvl w:val="0"/>
          <w:numId w:val="13"/>
        </w:numPr>
        <w:rPr>
          <w:rFonts w:ascii="Arial" w:hAnsi="Arial" w:cs="Arial"/>
          <w:sz w:val="24"/>
        </w:rPr>
      </w:pPr>
      <w:r>
        <w:rPr>
          <w:rFonts w:ascii="Arial" w:hAnsi="Arial" w:cs="Arial"/>
          <w:sz w:val="24"/>
        </w:rPr>
        <w:t>házi gyermekorvosok száma</w:t>
      </w:r>
    </w:p>
    <w:p w:rsidR="00986004" w:rsidRDefault="00986004" w:rsidP="003874B8">
      <w:pPr>
        <w:numPr>
          <w:ilvl w:val="0"/>
          <w:numId w:val="13"/>
        </w:numPr>
        <w:rPr>
          <w:rFonts w:ascii="Arial" w:hAnsi="Arial" w:cs="Arial"/>
          <w:sz w:val="24"/>
        </w:rPr>
      </w:pPr>
      <w:r>
        <w:rPr>
          <w:rFonts w:ascii="Arial" w:hAnsi="Arial" w:cs="Arial"/>
          <w:sz w:val="24"/>
        </w:rPr>
        <w:t>bölcsődébe beírt gyermekek száma</w:t>
      </w:r>
    </w:p>
    <w:p w:rsidR="00986004" w:rsidRDefault="00986004" w:rsidP="003874B8">
      <w:pPr>
        <w:numPr>
          <w:ilvl w:val="0"/>
          <w:numId w:val="13"/>
        </w:numPr>
        <w:rPr>
          <w:rFonts w:ascii="Arial" w:hAnsi="Arial" w:cs="Arial"/>
          <w:sz w:val="24"/>
        </w:rPr>
      </w:pPr>
      <w:r>
        <w:rPr>
          <w:rFonts w:ascii="Arial" w:hAnsi="Arial" w:cs="Arial"/>
          <w:sz w:val="24"/>
        </w:rPr>
        <w:t xml:space="preserve">bölcsődék száma </w:t>
      </w:r>
    </w:p>
    <w:p w:rsidR="00986004" w:rsidRDefault="00986004" w:rsidP="003874B8">
      <w:pPr>
        <w:numPr>
          <w:ilvl w:val="0"/>
          <w:numId w:val="13"/>
        </w:numPr>
        <w:rPr>
          <w:rFonts w:ascii="Arial" w:hAnsi="Arial" w:cs="Arial"/>
          <w:sz w:val="24"/>
        </w:rPr>
      </w:pPr>
      <w:r>
        <w:rPr>
          <w:rFonts w:ascii="Arial" w:hAnsi="Arial" w:cs="Arial"/>
          <w:sz w:val="24"/>
        </w:rPr>
        <w:t>családi napköziben engedélyezett férőhelyek száma</w:t>
      </w:r>
    </w:p>
    <w:p w:rsidR="00986004" w:rsidRDefault="00986004" w:rsidP="003874B8">
      <w:pPr>
        <w:numPr>
          <w:ilvl w:val="0"/>
          <w:numId w:val="13"/>
        </w:numPr>
        <w:rPr>
          <w:rFonts w:ascii="Arial" w:hAnsi="Arial" w:cs="Arial"/>
          <w:sz w:val="24"/>
        </w:rPr>
      </w:pPr>
      <w:r>
        <w:rPr>
          <w:rFonts w:ascii="Arial" w:hAnsi="Arial" w:cs="Arial"/>
          <w:sz w:val="24"/>
        </w:rPr>
        <w:t>nappali ellátásban részesülő fogyatékos személyek száma</w:t>
      </w:r>
    </w:p>
    <w:p w:rsidR="00986004" w:rsidRDefault="00986004" w:rsidP="003874B8">
      <w:pPr>
        <w:numPr>
          <w:ilvl w:val="0"/>
          <w:numId w:val="13"/>
        </w:numPr>
        <w:rPr>
          <w:rFonts w:ascii="Arial" w:hAnsi="Arial" w:cs="Arial"/>
          <w:sz w:val="24"/>
        </w:rPr>
      </w:pPr>
      <w:r>
        <w:rPr>
          <w:rFonts w:ascii="Arial" w:hAnsi="Arial" w:cs="Arial"/>
          <w:sz w:val="24"/>
        </w:rPr>
        <w:t>nappali ellátásban részesülő időskorúak száma</w:t>
      </w:r>
    </w:p>
    <w:p w:rsidR="00986004" w:rsidRDefault="00986004" w:rsidP="003874B8">
      <w:pPr>
        <w:numPr>
          <w:ilvl w:val="0"/>
          <w:numId w:val="13"/>
        </w:numPr>
        <w:rPr>
          <w:rFonts w:ascii="Arial" w:hAnsi="Arial" w:cs="Arial"/>
          <w:sz w:val="24"/>
        </w:rPr>
      </w:pPr>
      <w:r>
        <w:rPr>
          <w:rFonts w:ascii="Arial" w:hAnsi="Arial" w:cs="Arial"/>
          <w:sz w:val="24"/>
        </w:rPr>
        <w:t xml:space="preserve">nyugdíjban, nyugdíjszerű ellátásban részesülő férfiak száma </w:t>
      </w:r>
    </w:p>
    <w:p w:rsidR="00986004" w:rsidRDefault="00986004" w:rsidP="003874B8">
      <w:pPr>
        <w:numPr>
          <w:ilvl w:val="0"/>
          <w:numId w:val="13"/>
        </w:numPr>
        <w:rPr>
          <w:rFonts w:ascii="Arial" w:hAnsi="Arial" w:cs="Arial"/>
          <w:sz w:val="24"/>
        </w:rPr>
      </w:pPr>
      <w:r>
        <w:rPr>
          <w:rFonts w:ascii="Arial" w:hAnsi="Arial" w:cs="Arial"/>
          <w:sz w:val="24"/>
        </w:rPr>
        <w:t>nyugdíjszerű ellátásban részesülő nők száma</w:t>
      </w:r>
    </w:p>
    <w:p w:rsidR="00986004" w:rsidRPr="0055674B" w:rsidRDefault="00986004" w:rsidP="003874B8">
      <w:pPr>
        <w:numPr>
          <w:ilvl w:val="0"/>
          <w:numId w:val="13"/>
        </w:numPr>
        <w:rPr>
          <w:rFonts w:ascii="Arial" w:hAnsi="Arial" w:cs="Arial"/>
          <w:sz w:val="24"/>
        </w:rPr>
      </w:pPr>
      <w:r>
        <w:rPr>
          <w:rFonts w:ascii="Arial" w:hAnsi="Arial" w:cs="Arial"/>
          <w:sz w:val="24"/>
        </w:rPr>
        <w:t>rendszeres szociális segélyben részesítettek száma</w:t>
      </w:r>
      <w:r w:rsidRPr="0055674B">
        <w:rPr>
          <w:rFonts w:ascii="Arial" w:hAnsi="Arial" w:cs="Arial"/>
          <w:sz w:val="24"/>
        </w:rPr>
        <w:t xml:space="preserve"> / rendelkezésre állási támogatásban részesítettek száma</w:t>
      </w:r>
    </w:p>
    <w:p w:rsidR="00986004" w:rsidRDefault="00986004" w:rsidP="003874B8">
      <w:pPr>
        <w:numPr>
          <w:ilvl w:val="0"/>
          <w:numId w:val="13"/>
        </w:numPr>
        <w:rPr>
          <w:rFonts w:ascii="Arial" w:hAnsi="Arial" w:cs="Arial"/>
          <w:sz w:val="24"/>
        </w:rPr>
      </w:pPr>
      <w:r>
        <w:rPr>
          <w:rFonts w:ascii="Arial" w:hAnsi="Arial" w:cs="Arial"/>
          <w:sz w:val="24"/>
        </w:rPr>
        <w:t>közgyógyellátási igazolvánnyal rendelkezők száma</w:t>
      </w:r>
    </w:p>
    <w:p w:rsidR="00986004" w:rsidRDefault="00986004" w:rsidP="003874B8">
      <w:pPr>
        <w:numPr>
          <w:ilvl w:val="0"/>
          <w:numId w:val="13"/>
        </w:numPr>
        <w:rPr>
          <w:rFonts w:ascii="Arial" w:hAnsi="Arial" w:cs="Arial"/>
          <w:sz w:val="24"/>
        </w:rPr>
      </w:pPr>
      <w:r>
        <w:rPr>
          <w:rFonts w:ascii="Arial" w:hAnsi="Arial" w:cs="Arial"/>
          <w:sz w:val="24"/>
        </w:rPr>
        <w:t>időskorúak járadékában részesítettek száma</w:t>
      </w:r>
    </w:p>
    <w:p w:rsidR="00986004" w:rsidRDefault="00986004" w:rsidP="003874B8">
      <w:pPr>
        <w:numPr>
          <w:ilvl w:val="0"/>
          <w:numId w:val="13"/>
        </w:numPr>
        <w:rPr>
          <w:rFonts w:ascii="Arial" w:hAnsi="Arial" w:cs="Arial"/>
          <w:sz w:val="24"/>
        </w:rPr>
      </w:pPr>
      <w:r>
        <w:rPr>
          <w:rFonts w:ascii="Arial" w:hAnsi="Arial" w:cs="Arial"/>
          <w:sz w:val="24"/>
        </w:rPr>
        <w:t>rendszeres gyermekvédelmi kedvezményben részesítettek száma</w:t>
      </w:r>
    </w:p>
    <w:p w:rsidR="00986004" w:rsidRDefault="00986004" w:rsidP="003874B8">
      <w:pPr>
        <w:numPr>
          <w:ilvl w:val="0"/>
          <w:numId w:val="13"/>
        </w:numPr>
        <w:rPr>
          <w:rFonts w:ascii="Arial" w:hAnsi="Arial" w:cs="Arial"/>
          <w:sz w:val="24"/>
        </w:rPr>
      </w:pPr>
      <w:r>
        <w:rPr>
          <w:rFonts w:ascii="Arial" w:hAnsi="Arial" w:cs="Arial"/>
          <w:sz w:val="24"/>
        </w:rPr>
        <w:t>lakásfenntartási támogatásban</w:t>
      </w:r>
      <w:r w:rsidR="0055674B">
        <w:rPr>
          <w:rFonts w:ascii="Arial" w:hAnsi="Arial" w:cs="Arial"/>
          <w:sz w:val="24"/>
        </w:rPr>
        <w:t>/fűtési támogatásban részesítettek</w:t>
      </w:r>
      <w:r>
        <w:rPr>
          <w:rFonts w:ascii="Arial" w:hAnsi="Arial" w:cs="Arial"/>
          <w:sz w:val="24"/>
        </w:rPr>
        <w:t xml:space="preserve"> száma</w:t>
      </w:r>
    </w:p>
    <w:p w:rsidR="00986004" w:rsidRDefault="00986004" w:rsidP="003874B8">
      <w:pPr>
        <w:numPr>
          <w:ilvl w:val="0"/>
          <w:numId w:val="13"/>
        </w:numPr>
        <w:rPr>
          <w:rFonts w:ascii="Arial" w:hAnsi="Arial" w:cs="Arial"/>
          <w:sz w:val="24"/>
        </w:rPr>
      </w:pPr>
      <w:r>
        <w:rPr>
          <w:rFonts w:ascii="Arial" w:hAnsi="Arial" w:cs="Arial"/>
          <w:sz w:val="24"/>
        </w:rPr>
        <w:t>adósságcsökkentési támogatásban részesített személy</w:t>
      </w:r>
    </w:p>
    <w:p w:rsidR="00AF0C2F" w:rsidRDefault="00AF0C2F" w:rsidP="00AF0C2F">
      <w:pPr>
        <w:rPr>
          <w:rFonts w:ascii="Arial" w:hAnsi="Arial" w:cs="Arial"/>
          <w:sz w:val="24"/>
        </w:rPr>
      </w:pPr>
    </w:p>
    <w:p w:rsidR="00AF0C2F" w:rsidRDefault="00AF0C2F" w:rsidP="00AF0C2F">
      <w:pPr>
        <w:rPr>
          <w:rFonts w:ascii="Arial" w:hAnsi="Arial" w:cs="Arial"/>
          <w:sz w:val="24"/>
        </w:rPr>
      </w:pPr>
    </w:p>
    <w:p w:rsidR="00AF0C2F" w:rsidRDefault="00AF0C2F" w:rsidP="00AF0C2F">
      <w:pPr>
        <w:rPr>
          <w:rFonts w:ascii="Arial" w:hAnsi="Arial" w:cs="Arial"/>
          <w:sz w:val="24"/>
        </w:rPr>
      </w:pPr>
    </w:p>
    <w:p w:rsidR="001210E4" w:rsidRDefault="001210E4" w:rsidP="00AF0C2F">
      <w:pPr>
        <w:rPr>
          <w:rFonts w:ascii="Arial" w:hAnsi="Arial" w:cs="Arial"/>
          <w:sz w:val="24"/>
        </w:rPr>
      </w:pPr>
    </w:p>
    <w:p w:rsidR="00BC6C5B" w:rsidRDefault="00BC6C5B" w:rsidP="00AF0C2F">
      <w:pPr>
        <w:rPr>
          <w:rFonts w:ascii="Arial" w:hAnsi="Arial" w:cs="Arial"/>
          <w:sz w:val="24"/>
        </w:rPr>
      </w:pPr>
    </w:p>
    <w:p w:rsidR="00BC6C5B" w:rsidRDefault="00BC6C5B" w:rsidP="00AF0C2F">
      <w:pPr>
        <w:rPr>
          <w:rFonts w:ascii="Arial" w:hAnsi="Arial" w:cs="Arial"/>
          <w:sz w:val="24"/>
        </w:rPr>
      </w:pPr>
    </w:p>
    <w:p w:rsidR="001210E4" w:rsidRDefault="001210E4" w:rsidP="00AF0C2F">
      <w:pPr>
        <w:rPr>
          <w:rFonts w:ascii="Arial" w:hAnsi="Arial" w:cs="Arial"/>
          <w:sz w:val="24"/>
        </w:rPr>
      </w:pPr>
    </w:p>
    <w:p w:rsidR="00986004" w:rsidRDefault="00986004" w:rsidP="00986004">
      <w:pPr>
        <w:pStyle w:val="Cmsor3"/>
        <w:rPr>
          <w:rFonts w:ascii="Arial" w:hAnsi="Arial" w:cs="Arial"/>
          <w:szCs w:val="24"/>
        </w:rPr>
      </w:pPr>
      <w:bookmarkStart w:id="70" w:name="_Toc346087919"/>
      <w:smartTag w:uri="urn:schemas-microsoft-com:office:smarttags" w:element="metricconverter">
        <w:smartTagPr>
          <w:attr w:name="ProductID" w:val="3. A"/>
        </w:smartTagPr>
        <w:r>
          <w:rPr>
            <w:rFonts w:ascii="Arial" w:hAnsi="Arial" w:cs="Arial"/>
            <w:szCs w:val="24"/>
          </w:rPr>
          <w:t>3. A</w:t>
        </w:r>
      </w:smartTag>
      <w:r>
        <w:rPr>
          <w:rFonts w:ascii="Arial" w:hAnsi="Arial" w:cs="Arial"/>
          <w:szCs w:val="24"/>
        </w:rPr>
        <w:t xml:space="preserve"> mélyszegénységben élők és a romák helyzete, esélyegyenlősége</w:t>
      </w:r>
      <w:bookmarkEnd w:id="70"/>
    </w:p>
    <w:p w:rsidR="00986004" w:rsidRDefault="00986004" w:rsidP="00986004">
      <w:pPr>
        <w:pStyle w:val="Szvegtrzs"/>
        <w:rPr>
          <w:rFonts w:ascii="Arial" w:hAnsi="Arial" w:cs="Arial"/>
          <w:sz w:val="20"/>
          <w:szCs w:val="20"/>
        </w:rPr>
      </w:pPr>
      <w:r>
        <w:rPr>
          <w:rFonts w:ascii="Arial" w:hAnsi="Arial" w:cs="Arial"/>
          <w:sz w:val="24"/>
        </w:rPr>
        <w:t xml:space="preserve">Napjainkban egyre gyakrabban használt fogalom a mélyszegénység, nem csak tudományos fogalom a szociológiában, de a hétköznapi élet jelensége. Azt jelenti, amikor valaki vagy valakik tartósan a létminimum szintje alatt élnek és szinte esélyük sincs arra, hogy ebből önerőből kilépjenek. Az egyes társadalmi csoportok élethelyzete között igen nagy különbségek találhatók. </w:t>
      </w:r>
      <w:r>
        <w:rPr>
          <w:rFonts w:ascii="Arial" w:hAnsi="Arial" w:cs="Arial"/>
          <w:bCs/>
          <w:sz w:val="24"/>
        </w:rPr>
        <w:t xml:space="preserve">A szegénység és a társadalmi kirekesztés veszélye egyes csoportokat fokozottabban fenyeget, ilyenek: a gyermeket nevelő családok (elsősorban a nagycsaládok és az egyszülős családok), az idősek, a fogyatékkal élők. Ezekben a csoportokban sok esetben alacsonyabb a foglalkoztatási ráta, magasabb az iskolából kimaradók aránya és ezeket a csoportokat a társadalom többi csoportjához képest sokkal nagyobb valószínűséggel sújthatja a pénzügyi kirekesztés. </w:t>
      </w:r>
    </w:p>
    <w:p w:rsidR="00986004" w:rsidRDefault="00986004" w:rsidP="00986004">
      <w:pPr>
        <w:rPr>
          <w:rFonts w:ascii="Arial" w:hAnsi="Arial" w:cs="Arial"/>
          <w:sz w:val="24"/>
        </w:rPr>
      </w:pPr>
      <w:r>
        <w:rPr>
          <w:rFonts w:ascii="Arial" w:hAnsi="Arial" w:cs="Arial"/>
          <w:sz w:val="24"/>
        </w:rPr>
        <w:t xml:space="preserve">A munkaerőpiacról kiszorulók közül a tartós munkanélküliek, a pályakezdő és az idősebb munkanélküliek, valamint a munkanélküli családban élő fiatalok számítanak a szegénység által legveszélyeztetettebbeknek. </w:t>
      </w:r>
    </w:p>
    <w:p w:rsidR="00986004" w:rsidRDefault="00986004" w:rsidP="00986004">
      <w:pPr>
        <w:rPr>
          <w:rFonts w:ascii="Arial" w:hAnsi="Arial" w:cs="Arial"/>
          <w:sz w:val="24"/>
        </w:rPr>
      </w:pPr>
    </w:p>
    <w:p w:rsidR="00986004" w:rsidRDefault="00986004" w:rsidP="00986004">
      <w:pPr>
        <w:pStyle w:val="Szvegtrzs"/>
        <w:rPr>
          <w:rFonts w:ascii="Arial" w:eastAsia="Arial Unicode MS" w:hAnsi="Arial" w:cs="Arial"/>
          <w:sz w:val="24"/>
        </w:rPr>
      </w:pPr>
      <w:r>
        <w:rPr>
          <w:rFonts w:ascii="Arial" w:eastAsia="Arial Unicode MS" w:hAnsi="Arial" w:cs="Arial"/>
          <w:sz w:val="24"/>
        </w:rPr>
        <w:t xml:space="preserve">A roma népességnél mindazok a veszélyeztetettségi mutatók megtalálhatók, amelyekről a korábbiakban a szegénység tekintetében szóltunk. </w:t>
      </w:r>
      <w:r w:rsidR="00DE177D">
        <w:rPr>
          <w:rFonts w:ascii="Arial" w:eastAsia="Arial Unicode MS" w:hAnsi="Arial" w:cs="Arial"/>
          <w:sz w:val="24"/>
        </w:rPr>
        <w:t>Ugyanakkor fontos megjegyezni, hogy a szegények többsége nem roma, így a szegénység és a roma etnikumhoz való tartozás nem összemosható. A szegénységgel küzdő romák eseté</w:t>
      </w:r>
      <w:r>
        <w:rPr>
          <w:rFonts w:ascii="Arial" w:eastAsia="Arial Unicode MS" w:hAnsi="Arial" w:cs="Arial"/>
          <w:sz w:val="24"/>
        </w:rPr>
        <w:t>ben egy átfogó hosszú távú helyzetjavító program kidolgozására és megvalósítására lenne szükség, ami azonban túlmutat a szociális ellátórendszer kompetenciahatárain és érinti a foglalkoztatás, az oktatás, valamint a közösségi programok szervezésében jelentős szerepkörrel bíró Nemzetiségi Önkormányzat illetékességi köreit is.</w:t>
      </w:r>
    </w:p>
    <w:p w:rsidR="00986004" w:rsidRPr="00101356" w:rsidRDefault="00986004" w:rsidP="00986004">
      <w:pPr>
        <w:pStyle w:val="Szvegtrzs"/>
        <w:rPr>
          <w:rFonts w:ascii="Arial" w:eastAsia="Arial Unicode MS" w:hAnsi="Arial" w:cs="Arial"/>
          <w:sz w:val="24"/>
        </w:rPr>
      </w:pPr>
      <w:r w:rsidRPr="00101356">
        <w:rPr>
          <w:rFonts w:ascii="Arial" w:eastAsia="Arial Unicode MS" w:hAnsi="Arial" w:cs="Arial"/>
          <w:sz w:val="24"/>
        </w:rPr>
        <w:t>A Pálos Károly Szociális Szolgáltató Központ és Gyermekjóléti Szolgálat a város azon területén, ahol a családok életében jelentkező problémák kumulálódása volt tapasztalható 2005. óta jelentős közösség fejlesztő munkát valósított meg. A közösség fejlesztés szakmai eredményei már jelenleg is tapasztalhatóak, a halmozottan hátrányos helyzetű, sok esetben elszegényedő családok képessé tevése ezzel a szakmai válasszal és jelentős szakma-, illetve intézményközi együttműködéssel akadályozható csak meg a különböző hátrányok generációról-generációra történő továbbörökítése.</w:t>
      </w:r>
    </w:p>
    <w:p w:rsidR="00986004" w:rsidRPr="00101356" w:rsidRDefault="00986004" w:rsidP="00986004">
      <w:pPr>
        <w:pStyle w:val="Szvegtrzs"/>
        <w:rPr>
          <w:rFonts w:ascii="Arial" w:hAnsi="Arial" w:cs="Arial"/>
          <w:sz w:val="24"/>
        </w:rPr>
      </w:pPr>
      <w:r w:rsidRPr="00101356">
        <w:rPr>
          <w:rFonts w:ascii="Arial" w:hAnsi="Arial" w:cs="Arial"/>
          <w:sz w:val="24"/>
        </w:rPr>
        <w:t xml:space="preserve">A hajléktalanság Szombathelyen is megjelenik, azonban a kialakult ellátórendszernek köszönhetően kezelhető mértékű. </w:t>
      </w:r>
    </w:p>
    <w:p w:rsidR="00986004" w:rsidRPr="00101356" w:rsidRDefault="00986004" w:rsidP="00986004">
      <w:pPr>
        <w:pStyle w:val="Szvegtrzs"/>
        <w:rPr>
          <w:rFonts w:ascii="Arial" w:hAnsi="Arial" w:cs="Arial"/>
          <w:sz w:val="20"/>
          <w:szCs w:val="20"/>
        </w:rPr>
      </w:pPr>
      <w:r w:rsidRPr="00101356">
        <w:rPr>
          <w:rFonts w:ascii="Arial" w:hAnsi="Arial" w:cs="Arial"/>
          <w:bCs/>
          <w:sz w:val="20"/>
          <w:szCs w:val="20"/>
        </w:rPr>
        <w:t>(Forrás: Szociális Szolgáltatástervezési Koncepció 2012. évi felülvizsgálata)</w:t>
      </w:r>
    </w:p>
    <w:p w:rsidR="00986004" w:rsidRDefault="00986004" w:rsidP="00986004">
      <w:pPr>
        <w:autoSpaceDE w:val="0"/>
        <w:autoSpaceDN w:val="0"/>
        <w:adjustRightInd w:val="0"/>
        <w:spacing w:after="20"/>
        <w:rPr>
          <w:rFonts w:ascii="Arial" w:hAnsi="Arial" w:cs="Arial"/>
          <w:b/>
          <w:sz w:val="24"/>
        </w:rPr>
      </w:pPr>
    </w:p>
    <w:p w:rsidR="001210E4" w:rsidRDefault="001210E4" w:rsidP="00986004">
      <w:pPr>
        <w:autoSpaceDE w:val="0"/>
        <w:autoSpaceDN w:val="0"/>
        <w:adjustRightInd w:val="0"/>
        <w:spacing w:after="20"/>
        <w:rPr>
          <w:rFonts w:ascii="Arial" w:hAnsi="Arial" w:cs="Arial"/>
          <w:b/>
          <w:sz w:val="24"/>
        </w:rPr>
      </w:pPr>
    </w:p>
    <w:p w:rsidR="001210E4" w:rsidRDefault="001210E4" w:rsidP="00986004">
      <w:pPr>
        <w:autoSpaceDE w:val="0"/>
        <w:autoSpaceDN w:val="0"/>
        <w:adjustRightInd w:val="0"/>
        <w:spacing w:after="20"/>
        <w:rPr>
          <w:rFonts w:ascii="Arial" w:hAnsi="Arial" w:cs="Arial"/>
          <w:b/>
          <w:sz w:val="24"/>
        </w:rPr>
      </w:pPr>
    </w:p>
    <w:p w:rsidR="001210E4" w:rsidRDefault="001210E4" w:rsidP="00986004">
      <w:pPr>
        <w:autoSpaceDE w:val="0"/>
        <w:autoSpaceDN w:val="0"/>
        <w:adjustRightInd w:val="0"/>
        <w:spacing w:after="20"/>
        <w:rPr>
          <w:rFonts w:ascii="Arial" w:hAnsi="Arial" w:cs="Arial"/>
          <w:b/>
          <w:sz w:val="24"/>
        </w:rPr>
      </w:pPr>
    </w:p>
    <w:p w:rsidR="001210E4" w:rsidRDefault="001210E4" w:rsidP="00986004">
      <w:pPr>
        <w:autoSpaceDE w:val="0"/>
        <w:autoSpaceDN w:val="0"/>
        <w:adjustRightInd w:val="0"/>
        <w:spacing w:after="20"/>
        <w:rPr>
          <w:rFonts w:ascii="Arial" w:hAnsi="Arial" w:cs="Arial"/>
          <w:b/>
          <w:sz w:val="24"/>
        </w:rPr>
      </w:pPr>
    </w:p>
    <w:p w:rsidR="001210E4" w:rsidRDefault="001210E4" w:rsidP="00986004">
      <w:pPr>
        <w:autoSpaceDE w:val="0"/>
        <w:autoSpaceDN w:val="0"/>
        <w:adjustRightInd w:val="0"/>
        <w:spacing w:after="20"/>
        <w:rPr>
          <w:rFonts w:ascii="Arial" w:hAnsi="Arial" w:cs="Arial"/>
          <w:b/>
          <w:sz w:val="24"/>
        </w:rPr>
      </w:pPr>
    </w:p>
    <w:p w:rsidR="001210E4" w:rsidRDefault="001210E4" w:rsidP="00986004">
      <w:pPr>
        <w:autoSpaceDE w:val="0"/>
        <w:autoSpaceDN w:val="0"/>
        <w:adjustRightInd w:val="0"/>
        <w:spacing w:after="20"/>
        <w:rPr>
          <w:rFonts w:ascii="Arial" w:hAnsi="Arial" w:cs="Arial"/>
          <w:b/>
          <w:sz w:val="24"/>
        </w:rPr>
      </w:pPr>
    </w:p>
    <w:p w:rsidR="001210E4" w:rsidRDefault="001210E4" w:rsidP="00986004">
      <w:pPr>
        <w:autoSpaceDE w:val="0"/>
        <w:autoSpaceDN w:val="0"/>
        <w:adjustRightInd w:val="0"/>
        <w:spacing w:after="20"/>
        <w:rPr>
          <w:rFonts w:ascii="Arial" w:hAnsi="Arial" w:cs="Arial"/>
          <w:b/>
          <w:sz w:val="24"/>
        </w:rPr>
      </w:pPr>
    </w:p>
    <w:p w:rsidR="001210E4" w:rsidRDefault="001210E4" w:rsidP="00986004">
      <w:pPr>
        <w:autoSpaceDE w:val="0"/>
        <w:autoSpaceDN w:val="0"/>
        <w:adjustRightInd w:val="0"/>
        <w:spacing w:after="20"/>
        <w:rPr>
          <w:rFonts w:ascii="Arial" w:hAnsi="Arial" w:cs="Arial"/>
          <w:b/>
          <w:sz w:val="24"/>
        </w:rPr>
      </w:pPr>
    </w:p>
    <w:p w:rsidR="001210E4" w:rsidRDefault="001210E4" w:rsidP="00986004">
      <w:pPr>
        <w:autoSpaceDE w:val="0"/>
        <w:autoSpaceDN w:val="0"/>
        <w:adjustRightInd w:val="0"/>
        <w:spacing w:after="20"/>
        <w:rPr>
          <w:rFonts w:ascii="Arial" w:hAnsi="Arial" w:cs="Arial"/>
          <w:b/>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3.1 Jövedelmi és vagyoni helyzet</w:t>
      </w:r>
    </w:p>
    <w:p w:rsidR="00986004" w:rsidRDefault="00986004" w:rsidP="00986004">
      <w:pPr>
        <w:autoSpaceDE w:val="0"/>
        <w:autoSpaceDN w:val="0"/>
        <w:adjustRightInd w:val="0"/>
        <w:spacing w:after="200"/>
        <w:rPr>
          <w:rFonts w:ascii="Arial" w:hAnsi="Arial" w:cs="Arial"/>
          <w:sz w:val="24"/>
        </w:rPr>
      </w:pPr>
    </w:p>
    <w:p w:rsidR="00986004" w:rsidRDefault="00986004" w:rsidP="00986004">
      <w:pPr>
        <w:autoSpaceDE w:val="0"/>
        <w:autoSpaceDN w:val="0"/>
        <w:adjustRightInd w:val="0"/>
        <w:spacing w:after="200"/>
        <w:rPr>
          <w:rFonts w:ascii="Arial" w:hAnsi="Arial" w:cs="Arial"/>
          <w:sz w:val="24"/>
        </w:rPr>
      </w:pPr>
      <w:r>
        <w:rPr>
          <w:rFonts w:ascii="Arial" w:hAnsi="Arial" w:cs="Arial"/>
          <w:sz w:val="24"/>
        </w:rPr>
        <w:t xml:space="preserve">Szombathely Megyei Jogú Város Önkormányzatának megbízásából a Regionális Humán Innováció Nonprofit Kft. 2010 novemberétől 2011. március 31-ig bezárólag elkészítette a város </w:t>
      </w:r>
      <w:r>
        <w:rPr>
          <w:rFonts w:ascii="Arial" w:hAnsi="Arial" w:cs="Arial"/>
          <w:b/>
          <w:sz w:val="24"/>
        </w:rPr>
        <w:t>szociális térképét</w:t>
      </w:r>
      <w:r>
        <w:rPr>
          <w:rFonts w:ascii="Arial" w:hAnsi="Arial" w:cs="Arial"/>
          <w:sz w:val="24"/>
        </w:rPr>
        <w:t>.</w:t>
      </w:r>
    </w:p>
    <w:p w:rsidR="00986004" w:rsidRDefault="00986004" w:rsidP="00986004">
      <w:pPr>
        <w:autoSpaceDE w:val="0"/>
        <w:autoSpaceDN w:val="0"/>
        <w:adjustRightInd w:val="0"/>
        <w:spacing w:after="200"/>
        <w:rPr>
          <w:rFonts w:ascii="Arial" w:hAnsi="Arial" w:cs="Arial"/>
          <w:sz w:val="24"/>
        </w:rPr>
      </w:pPr>
      <w:r>
        <w:rPr>
          <w:rFonts w:ascii="Arial" w:hAnsi="Arial" w:cs="Arial"/>
          <w:sz w:val="24"/>
        </w:rPr>
        <w:t xml:space="preserve">A korábbi szociális térképekhez hasonlóan – a népesség nyilvántartó adatait felhasználó, nemre és életkorra nézve reprezentatív, rétegezés utáni véletlen mintavétel alapján – tervezték a szombathelyi háztartások 1,5%-nak, 1015 főnek felkeresését.  A 2010-11-es vizsgálatban a megkérdezettek körét kiegészítették a szociális ellátó rendszert használókkal is. 500 fős szakértői mintát is felkerestek, mert a korábbi két szociális térkép készítésének tapasztalata az volt, hogy a szociális ellátásokat, szolgáltatásokat igénybe vevők a véletlen mintavétel okán, vagy, mert nem jelennek meg az állandó lakónépességben, alig kerültek a megkérdezettek közé. A szociális ellátásokat igénybevevőktől a lakónépesség általános mintájában feltett kérdéseken túl „minősítették” az igénybe vett szociális szolgáltatások hatékonyságát is. A teljes lakónépességből vett minta esetén az 1500 megcélzott háztartásból 1135 háztartást sikerült elérni, közülük 651 volt az, amely a lakónépességi mintából került ki, a szociális szolgáltatásokat igénybevevő háztartások száma pedig 485-öt volt.  Ahhoz, hogy ezt a lekérdezési arányt elérjék 2315 háztartást kellett felkeresniük. A lakónépességi minta lekérdezési aránya 64%-os volt, ami a közvélemény kutatásokban közepes lekérdezési aránynak minősül, a szociális szolgáltatásokat igénybevevő minta pedig majdnem 100 %-os.   </w:t>
      </w:r>
    </w:p>
    <w:p w:rsidR="00986004" w:rsidRDefault="00986004" w:rsidP="00986004">
      <w:pPr>
        <w:autoSpaceDE w:val="0"/>
        <w:autoSpaceDN w:val="0"/>
        <w:adjustRightInd w:val="0"/>
        <w:spacing w:after="200"/>
        <w:rPr>
          <w:rFonts w:ascii="Arial" w:hAnsi="Arial" w:cs="Arial"/>
          <w:sz w:val="24"/>
        </w:rPr>
      </w:pPr>
      <w:r>
        <w:rPr>
          <w:rFonts w:ascii="Arial" w:hAnsi="Arial" w:cs="Arial"/>
          <w:sz w:val="24"/>
        </w:rPr>
        <w:t>A kérdőív jövedelemmel, foglalkoztatással kapcsolatos kérdéseinél az együtt lakók adataira is rákérdeztek, így a háztartásokban együtt élőktől nyert információkat elemezhették.  A lakónépességi mintában megkérdezettek megélhetése három forrásból származik. Csaknem minden második háztartástag dolgozott (45,3%), további negyedük nyugdíjas (25,1), illetve egy ötödük (21,8%) eltartott. A szociális szolgáltatásokat igénybe vevők háztartásaiban élők közül 14%(!) áll alkalmazásban. Ez a harmada a lakónépességi mintán felvett adataiknak. Csaknem harmaduk (32%) különféle jogcímeken nyugdíjat kap.</w:t>
      </w:r>
    </w:p>
    <w:p w:rsidR="00986004" w:rsidRDefault="00986004" w:rsidP="00986004">
      <w:pPr>
        <w:autoSpaceDE w:val="0"/>
        <w:autoSpaceDN w:val="0"/>
        <w:adjustRightInd w:val="0"/>
        <w:spacing w:after="200"/>
        <w:rPr>
          <w:rFonts w:ascii="Arial" w:hAnsi="Arial" w:cs="Arial"/>
          <w:sz w:val="24"/>
        </w:rPr>
      </w:pPr>
      <w:r>
        <w:rPr>
          <w:rFonts w:ascii="Arial" w:hAnsi="Arial" w:cs="Arial"/>
          <w:sz w:val="24"/>
        </w:rPr>
        <w:t xml:space="preserve">Megvizsgálták, hogy a jövedelmi adatok változása mit jelent reálértéken. A 2007 év január elsejei állapotot bázisnak véve azt látták, hogy reálértéken a 2010. évi jövedelmeknek 123,8%-kal kellene meghaladnia a 2007. évit.  Adataik szerint minden esetleges gyarapodást elnyelt az infláció. Ugyancsak az elmúlt évek tendenciája, hogy az élelmiszer árak és a lakhatás költségei az adott év inflációját meghaladó mértékben drágultak. </w:t>
      </w:r>
      <w:r>
        <w:rPr>
          <w:rFonts w:ascii="Arial" w:hAnsi="Arial" w:cs="Arial"/>
          <w:bCs/>
          <w:sz w:val="24"/>
        </w:rPr>
        <w:t>Ezek a folyamatok vezettek oda, hogy 2010-ben a minimálbér már nem fedezte a számított létminimumot sem.</w:t>
      </w:r>
      <w:r>
        <w:rPr>
          <w:rFonts w:ascii="Arial" w:hAnsi="Arial" w:cs="Arial"/>
          <w:sz w:val="24"/>
        </w:rPr>
        <w:t xml:space="preserve"> A fenti megállapítások különös hangsúlyt kapnak, ha a szociális ellátásokban részesülők adatait is szemügyre vesszük, hiszen köztük az alacsony jövedelműek aránya jóval meghaladja a szombathelyi lakónépesség körében mértet. </w:t>
      </w:r>
    </w:p>
    <w:p w:rsidR="00986004" w:rsidRDefault="00986004" w:rsidP="00986004">
      <w:pPr>
        <w:autoSpaceDE w:val="0"/>
        <w:autoSpaceDN w:val="0"/>
        <w:adjustRightInd w:val="0"/>
        <w:spacing w:after="200"/>
        <w:jc w:val="center"/>
        <w:rPr>
          <w:rFonts w:ascii="Arial" w:hAnsi="Arial" w:cs="Arial"/>
          <w:sz w:val="24"/>
          <w:lang w:val="en-US"/>
        </w:rPr>
      </w:pPr>
      <w:r>
        <w:rPr>
          <w:rFonts w:ascii="Arial" w:hAnsi="Arial" w:cs="Arial"/>
          <w:noProof/>
          <w:sz w:val="24"/>
        </w:rPr>
        <w:drawing>
          <wp:inline distT="0" distB="0" distL="0" distR="0" wp14:anchorId="43F2BA67" wp14:editId="51E5CBAC">
            <wp:extent cx="5219700" cy="2200275"/>
            <wp:effectExtent l="0" t="0" r="0" b="9525"/>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9700" cy="2200275"/>
                    </a:xfrm>
                    <a:prstGeom prst="rect">
                      <a:avLst/>
                    </a:prstGeom>
                    <a:noFill/>
                    <a:ln>
                      <a:noFill/>
                    </a:ln>
                  </pic:spPr>
                </pic:pic>
              </a:graphicData>
            </a:graphic>
          </wp:inline>
        </w:drawing>
      </w:r>
    </w:p>
    <w:p w:rsidR="00986004" w:rsidRDefault="00986004" w:rsidP="00986004">
      <w:pPr>
        <w:autoSpaceDE w:val="0"/>
        <w:autoSpaceDN w:val="0"/>
        <w:adjustRightInd w:val="0"/>
        <w:rPr>
          <w:rFonts w:ascii="Arial" w:hAnsi="Arial" w:cs="Arial"/>
          <w:sz w:val="24"/>
        </w:rPr>
      </w:pPr>
      <w:r>
        <w:rPr>
          <w:rFonts w:ascii="Arial" w:hAnsi="Arial" w:cs="Arial"/>
          <w:sz w:val="24"/>
          <w:lang w:val="en-US"/>
        </w:rPr>
        <w:t>A szociális ellátásokban részesül</w:t>
      </w:r>
      <w:r>
        <w:rPr>
          <w:rFonts w:ascii="Arial" w:hAnsi="Arial" w:cs="Arial"/>
          <w:sz w:val="24"/>
        </w:rPr>
        <w:t xml:space="preserve">ő szombathelyiek alacsony jövedelem szintje a megélhetésre és annak megítélésére is kihat. A rendelkezésére álló jövedelemből közepesen tud megélni válaszadók 30%-a, míg a szombathelyi lakónépességi mintában ez az arány 46,2% volt. Nagyon szűkösen él 52,7%, míg ez az arány a szombathelyi lakónépesség körében 39,3% volt. 12% egyáltalán nem tud megélni a rendelkezésére álló pénzből. E két utóbbi kategória együttesen az összes válaszok csaknem kétharmada (64,7%). </w:t>
      </w:r>
    </w:p>
    <w:p w:rsidR="00986004" w:rsidRDefault="00986004" w:rsidP="00986004">
      <w:pPr>
        <w:autoSpaceDE w:val="0"/>
        <w:autoSpaceDN w:val="0"/>
        <w:adjustRightInd w:val="0"/>
        <w:spacing w:line="276" w:lineRule="auto"/>
        <w:rPr>
          <w:rFonts w:ascii="Arial" w:hAnsi="Arial" w:cs="Arial"/>
          <w:sz w:val="24"/>
        </w:rPr>
      </w:pPr>
    </w:p>
    <w:p w:rsidR="00986004" w:rsidRDefault="00986004" w:rsidP="00986004">
      <w:pPr>
        <w:autoSpaceDE w:val="0"/>
        <w:autoSpaceDN w:val="0"/>
        <w:adjustRightInd w:val="0"/>
        <w:rPr>
          <w:rFonts w:ascii="Arial" w:hAnsi="Arial" w:cs="Arial"/>
          <w:sz w:val="24"/>
        </w:rPr>
      </w:pPr>
      <w:r>
        <w:rPr>
          <w:rFonts w:ascii="Arial" w:hAnsi="Arial" w:cs="Arial"/>
          <w:sz w:val="24"/>
        </w:rPr>
        <w:t xml:space="preserve">Amikor arra kérdeztek rá, hogy a jövedelmükből mennyit és mire költenek, azt találták, hogy lényegében a napi megélhetés (rezsi és az élelmiszer) leköti a megkérdezettek nagy részének anyagi lehetőségeit. A jövedelmi viszonyok romlását mutatta, hogy az év közbeni megtakarítást képzők aránya csökkent a korábbi vizsgálatokhoz képest, illetve hogy megkezdődött a vagyon felélése - már ahol volt-, a nyaralót, termő földet birtoklók aránya csökkent, a gépjárműpark idősödött. </w:t>
      </w:r>
    </w:p>
    <w:p w:rsidR="00986004" w:rsidRDefault="00986004" w:rsidP="00986004">
      <w:pPr>
        <w:autoSpaceDE w:val="0"/>
        <w:autoSpaceDN w:val="0"/>
        <w:adjustRightInd w:val="0"/>
        <w:rPr>
          <w:rFonts w:ascii="Arial" w:hAnsi="Arial" w:cs="Arial"/>
          <w:bCs/>
          <w:sz w:val="24"/>
        </w:rPr>
      </w:pPr>
      <w:r>
        <w:rPr>
          <w:rFonts w:ascii="Arial" w:hAnsi="Arial" w:cs="Arial"/>
          <w:sz w:val="24"/>
        </w:rPr>
        <w:t xml:space="preserve">Érdemes összevetni, a háztartás jövedelmeiből, hogy tudnak megélni a megkérdezettek.  A lakónépességi mintában válaszadók a rosszul vagy átlagosan megítéléseket preferálták, míg a szociális szolgáltatást igénybe vevők nagyon rosszul és rosszul minősítéseket választották. A vizsgálat alapján mind a két válaszadó sokaság az általános helyzetét rosszabbnak ítéli meg, mint amilyennek anyagi helyzetét látja. A szociális szolgáltatásokat igénybevevőknél ez a tendencia markánsabb. </w:t>
      </w:r>
      <w:r>
        <w:rPr>
          <w:rFonts w:ascii="Arial" w:hAnsi="Arial" w:cs="Arial"/>
          <w:bCs/>
          <w:sz w:val="24"/>
        </w:rPr>
        <w:t xml:space="preserve">Másként fogalmazva az egyre romló életkörülmények hatására egy általános rossz hangulat van jelen, amely nem függ a jövedelmi helyzettől, és társadalmi státusztól sem. Az objektív szegénység és a relatív szegénység érzet közötti diszkrepancia nőtt. </w:t>
      </w:r>
    </w:p>
    <w:p w:rsidR="00986004" w:rsidRDefault="00986004" w:rsidP="00986004">
      <w:pPr>
        <w:autoSpaceDE w:val="0"/>
        <w:autoSpaceDN w:val="0"/>
        <w:adjustRightInd w:val="0"/>
        <w:rPr>
          <w:rFonts w:ascii="Arial" w:hAnsi="Arial" w:cs="Arial"/>
          <w:sz w:val="24"/>
        </w:rPr>
      </w:pPr>
      <w:r>
        <w:rPr>
          <w:rFonts w:ascii="Arial" w:hAnsi="Arial" w:cs="Arial"/>
          <w:sz w:val="24"/>
        </w:rPr>
        <w:t xml:space="preserve">A jövedelmi viszonyok és a makrogazdasági folyamatok, azt vetítik előre, hogy akik ma még az átlagos és a szűkös lét határán billegnek, folyamatosan, tartósan lecsúsznak, „perspektívájuk” a kilátástalanság lett. </w:t>
      </w:r>
    </w:p>
    <w:p w:rsidR="00986004" w:rsidRDefault="00986004" w:rsidP="00986004">
      <w:pPr>
        <w:autoSpaceDE w:val="0"/>
        <w:autoSpaceDN w:val="0"/>
        <w:adjustRightInd w:val="0"/>
        <w:rPr>
          <w:rFonts w:ascii="Arial" w:hAnsi="Arial" w:cs="Arial"/>
          <w:sz w:val="24"/>
        </w:rPr>
      </w:pPr>
      <w:r>
        <w:rPr>
          <w:rFonts w:ascii="Arial" w:hAnsi="Arial" w:cs="Arial"/>
          <w:sz w:val="24"/>
        </w:rPr>
        <w:t xml:space="preserve">További lehetséges társadalom szerkezeti irány, hogy az amúgy sem széles középréteg vagyonát felélve egyszerűen eltűnik. </w:t>
      </w:r>
    </w:p>
    <w:p w:rsidR="00986004" w:rsidRDefault="00986004" w:rsidP="00986004">
      <w:pPr>
        <w:autoSpaceDE w:val="0"/>
        <w:autoSpaceDN w:val="0"/>
        <w:adjustRightInd w:val="0"/>
        <w:spacing w:line="276" w:lineRule="auto"/>
        <w:rPr>
          <w:rFonts w:ascii="Arial" w:hAnsi="Arial" w:cs="Arial"/>
          <w:sz w:val="24"/>
        </w:rPr>
      </w:pPr>
    </w:p>
    <w:p w:rsidR="00986004" w:rsidRDefault="00986004" w:rsidP="00986004">
      <w:pPr>
        <w:autoSpaceDE w:val="0"/>
        <w:autoSpaceDN w:val="0"/>
        <w:adjustRightInd w:val="0"/>
        <w:rPr>
          <w:rFonts w:ascii="Arial" w:hAnsi="Arial" w:cs="Arial"/>
          <w:bCs/>
          <w:sz w:val="24"/>
        </w:rPr>
      </w:pPr>
      <w:r>
        <w:rPr>
          <w:rFonts w:ascii="Arial" w:hAnsi="Arial" w:cs="Arial"/>
          <w:bCs/>
          <w:sz w:val="24"/>
        </w:rPr>
        <w:t>Összegzésként elmondható, hogy a szóban forgó szociális térkép, valamint az elmúlt évek térképeinek adatai alapján</w:t>
      </w:r>
      <w:r>
        <w:rPr>
          <w:rFonts w:ascii="Arial" w:hAnsi="Arial" w:cs="Arial"/>
          <w:b/>
          <w:bCs/>
          <w:sz w:val="24"/>
        </w:rPr>
        <w:t xml:space="preserve"> </w:t>
      </w:r>
      <w:r>
        <w:rPr>
          <w:rFonts w:ascii="Arial" w:hAnsi="Arial" w:cs="Arial"/>
          <w:sz w:val="24"/>
        </w:rPr>
        <w:t>egy fokozatosan szegényedő társadalomstruktúrát találtak a szakemberek, amely jövedelmi viszonyoktól függetlenül erőforrásainak nagy részét a napi megélhetési biztosítására fordítja. Meggyengültek a klasszikus középosztály társadalmi pozíciói. Iskolázottságban, általában kulturális státuszában még stabil, de jövedelmei egyre zsugorodnak. A szociális szolgáltatásokat igénybevevői körben pedig jelentős azok aránya, akik alacsony iskolai végzettség birtokában esélytelenek a munkapiacon. A jövedelemhiány náluk a napi megélhetést veszélyeztető helyzetet eredményez.  S</w:t>
      </w:r>
      <w:r>
        <w:rPr>
          <w:rFonts w:ascii="Arial" w:hAnsi="Arial" w:cs="Arial"/>
          <w:bCs/>
          <w:sz w:val="24"/>
        </w:rPr>
        <w:t>zombathely társadalmának minden csoportja kisebb nagyobb mértékben küzd adóssággal; a lakónépességi minta estében a bankoknak, míg a szociális szolgáltatásokat igénybevevők a közüzemi szolgáltatóknak (gáz, villany, víz) adósodtak el.</w:t>
      </w:r>
    </w:p>
    <w:p w:rsidR="00986004" w:rsidRDefault="00986004" w:rsidP="00986004">
      <w:pPr>
        <w:autoSpaceDE w:val="0"/>
        <w:autoSpaceDN w:val="0"/>
        <w:adjustRightInd w:val="0"/>
        <w:spacing w:after="20"/>
        <w:rPr>
          <w:rFonts w:ascii="Arial" w:hAnsi="Arial" w:cs="Arial"/>
          <w:sz w:val="20"/>
          <w:szCs w:val="20"/>
        </w:rPr>
      </w:pPr>
      <w:r>
        <w:rPr>
          <w:rFonts w:ascii="Arial" w:hAnsi="Arial" w:cs="Arial"/>
          <w:sz w:val="20"/>
          <w:szCs w:val="20"/>
        </w:rPr>
        <w:t>(Forrás: Szombathely Szociális Térképének összefoglalója 2010-2011.)</w:t>
      </w:r>
    </w:p>
    <w:p w:rsidR="00986004" w:rsidRDefault="00986004" w:rsidP="00986004">
      <w:pPr>
        <w:autoSpaceDE w:val="0"/>
        <w:autoSpaceDN w:val="0"/>
        <w:adjustRightInd w:val="0"/>
        <w:spacing w:after="20"/>
        <w:ind w:firstLine="142"/>
        <w:rPr>
          <w:rFonts w:ascii="Arial" w:hAnsi="Arial" w:cs="Arial"/>
          <w:b/>
          <w:sz w:val="24"/>
        </w:rPr>
      </w:pPr>
    </w:p>
    <w:p w:rsidR="00986004" w:rsidRPr="00F0482C" w:rsidRDefault="00986004" w:rsidP="00986004">
      <w:pPr>
        <w:rPr>
          <w:rFonts w:ascii="Arial" w:hAnsi="Arial" w:cs="Arial"/>
          <w:sz w:val="24"/>
        </w:rPr>
      </w:pPr>
      <w:r w:rsidRPr="00F0482C">
        <w:rPr>
          <w:rFonts w:ascii="Arial" w:hAnsi="Arial" w:cs="Arial"/>
          <w:sz w:val="24"/>
        </w:rPr>
        <w:t xml:space="preserve">2011-ben Szombathelyen a legalább öt főt foglalkoztató vállalkozásoknál, valamint a költségvetési és nonprofit szervezeteknél a teljes munkaidőben foglalkoztatottak havi bruttó átlagkeresete 209,6 ezer Ft-ot ért és az egy évvel korábbihoz képest 5,4 %-kal emelkedett. Mértéke 45 ezer Ft-tal elmaradt a győri és 2600 Ft-al az országos kereseti átlagtól, de több mint 26 ezer Ft-tal meghaladta a megyeit. A vállalkozásoknál (213,4 ezer Ft) átlagban 13 ezer Ft-tal többet fizettek, mint a költségvetési szerveknél és intézményeiknél, de előbbi körben mintegy 30 ezerrel, utóbbiban 16 ezer Ft-tal kerestek jobban a városban, mint a megyében. </w:t>
      </w:r>
    </w:p>
    <w:p w:rsidR="00D652DA" w:rsidRDefault="00D652DA" w:rsidP="00986004">
      <w:pPr>
        <w:rPr>
          <w:rFonts w:ascii="Arial" w:hAnsi="Arial" w:cs="Arial"/>
          <w:sz w:val="20"/>
          <w:szCs w:val="20"/>
        </w:rPr>
      </w:pPr>
    </w:p>
    <w:p w:rsidR="00986004" w:rsidRPr="00F0482C" w:rsidRDefault="00986004" w:rsidP="00986004">
      <w:r w:rsidRPr="00F0482C">
        <w:rPr>
          <w:rFonts w:ascii="Arial" w:hAnsi="Arial" w:cs="Arial"/>
          <w:sz w:val="20"/>
          <w:szCs w:val="20"/>
        </w:rPr>
        <w:t>(Forrás: SZMJV Településfejlesztési Koncepciója, Integrált Településfejlesztési Stratégiája, valamint Településszerkezeti Terve 314/2012. (XI.8.) Kormányrendelet szerinti megalapozó vizsgálata – 2013. május 13.)</w:t>
      </w:r>
      <w:r w:rsidRPr="00F0482C">
        <w:rPr>
          <w:rFonts w:ascii="Arial" w:hAnsi="Arial" w:cs="Arial"/>
          <w:sz w:val="24"/>
        </w:rPr>
        <w:t xml:space="preserve">  </w:t>
      </w:r>
    </w:p>
    <w:p w:rsidR="00377AF3" w:rsidRDefault="00377AF3" w:rsidP="00377AF3">
      <w:pPr>
        <w:rPr>
          <w:rFonts w:ascii="Arial" w:hAnsi="Arial" w:cs="Arial"/>
          <w:sz w:val="24"/>
        </w:rPr>
      </w:pPr>
    </w:p>
    <w:p w:rsidR="00377AF3" w:rsidRDefault="00377AF3" w:rsidP="00377AF3">
      <w:pPr>
        <w:rPr>
          <w:rFonts w:ascii="Arial" w:hAnsi="Arial" w:cs="Arial"/>
          <w:b/>
          <w:sz w:val="24"/>
          <w:u w:val="single"/>
        </w:rPr>
      </w:pPr>
    </w:p>
    <w:p w:rsidR="00377AF3" w:rsidRDefault="00377AF3" w:rsidP="00377AF3">
      <w:pPr>
        <w:rPr>
          <w:rFonts w:ascii="Arial" w:hAnsi="Arial" w:cs="Arial"/>
          <w:b/>
          <w:sz w:val="24"/>
          <w:u w:val="single"/>
        </w:rPr>
      </w:pPr>
      <w:r w:rsidRPr="00377AF3">
        <w:rPr>
          <w:rFonts w:ascii="Arial" w:hAnsi="Arial" w:cs="Arial"/>
          <w:b/>
          <w:sz w:val="24"/>
          <w:u w:val="single"/>
        </w:rPr>
        <w:t>Hajléktalanság Szombathelyen</w:t>
      </w:r>
    </w:p>
    <w:p w:rsidR="00377AF3" w:rsidRDefault="00377AF3" w:rsidP="00377AF3">
      <w:pPr>
        <w:rPr>
          <w:rFonts w:ascii="Arial" w:hAnsi="Arial" w:cs="Arial"/>
          <w:b/>
          <w:sz w:val="24"/>
          <w:u w:val="single"/>
        </w:rPr>
      </w:pPr>
    </w:p>
    <w:p w:rsidR="00377AF3" w:rsidRDefault="00377AF3" w:rsidP="00377AF3">
      <w:pPr>
        <w:rPr>
          <w:rFonts w:ascii="Arial" w:eastAsia="Calibri" w:hAnsi="Arial" w:cs="Arial"/>
          <w:noProof/>
          <w:sz w:val="24"/>
        </w:rPr>
      </w:pPr>
      <w:r w:rsidRPr="00E03B3D">
        <w:rPr>
          <w:rFonts w:ascii="Arial" w:eastAsia="Calibri" w:hAnsi="Arial" w:cs="Arial"/>
          <w:noProof/>
          <w:sz w:val="24"/>
        </w:rPr>
        <w:t>A Fogyaté</w:t>
      </w:r>
      <w:r>
        <w:rPr>
          <w:rFonts w:ascii="Arial" w:eastAsia="Calibri" w:hAnsi="Arial" w:cs="Arial"/>
          <w:noProof/>
          <w:sz w:val="24"/>
        </w:rPr>
        <w:t>kkal Élőket és Hajléktalanokat E</w:t>
      </w:r>
      <w:r w:rsidRPr="00E03B3D">
        <w:rPr>
          <w:rFonts w:ascii="Arial" w:eastAsia="Calibri" w:hAnsi="Arial" w:cs="Arial"/>
          <w:noProof/>
          <w:sz w:val="24"/>
        </w:rPr>
        <w:t>llátó Közhas</w:t>
      </w:r>
      <w:r>
        <w:rPr>
          <w:rFonts w:ascii="Arial" w:eastAsia="Calibri" w:hAnsi="Arial" w:cs="Arial"/>
          <w:noProof/>
          <w:sz w:val="24"/>
        </w:rPr>
        <w:t>znú Nonprofit Kft. Szombathely M</w:t>
      </w:r>
      <w:r w:rsidRPr="00E03B3D">
        <w:rPr>
          <w:rFonts w:ascii="Arial" w:eastAsia="Calibri" w:hAnsi="Arial" w:cs="Arial"/>
          <w:noProof/>
          <w:sz w:val="24"/>
        </w:rPr>
        <w:t>egyei Jogú Város területén végzi</w:t>
      </w:r>
      <w:r>
        <w:rPr>
          <w:rFonts w:ascii="Arial" w:eastAsia="Calibri" w:hAnsi="Arial" w:cs="Arial"/>
          <w:noProof/>
          <w:sz w:val="24"/>
        </w:rPr>
        <w:t xml:space="preserve"> </w:t>
      </w:r>
      <w:r w:rsidRPr="00E03B3D">
        <w:rPr>
          <w:rFonts w:ascii="Arial" w:eastAsia="Calibri" w:hAnsi="Arial" w:cs="Arial"/>
          <w:noProof/>
          <w:sz w:val="24"/>
        </w:rPr>
        <w:t>a fedél nélküli emberek ellátását</w:t>
      </w:r>
      <w:r>
        <w:rPr>
          <w:rFonts w:ascii="Arial" w:eastAsia="Calibri" w:hAnsi="Arial" w:cs="Arial"/>
          <w:noProof/>
          <w:sz w:val="24"/>
        </w:rPr>
        <w:t xml:space="preserve"> </w:t>
      </w:r>
      <w:r w:rsidRPr="00E03B3D">
        <w:rPr>
          <w:rFonts w:ascii="Arial" w:eastAsia="Calibri" w:hAnsi="Arial" w:cs="Arial"/>
          <w:noProof/>
          <w:sz w:val="24"/>
        </w:rPr>
        <w:t xml:space="preserve">a szociális munka irányelveit </w:t>
      </w:r>
      <w:r>
        <w:rPr>
          <w:rFonts w:ascii="Arial" w:eastAsia="Calibri" w:hAnsi="Arial" w:cs="Arial"/>
          <w:noProof/>
          <w:sz w:val="24"/>
        </w:rPr>
        <w:t>szem elött tartva.</w:t>
      </w:r>
    </w:p>
    <w:p w:rsidR="00377AF3" w:rsidRDefault="00377AF3" w:rsidP="00377AF3">
      <w:pPr>
        <w:rPr>
          <w:rFonts w:ascii="Arial" w:eastAsia="Calibri" w:hAnsi="Arial" w:cs="Arial"/>
          <w:noProof/>
          <w:sz w:val="24"/>
        </w:rPr>
      </w:pPr>
    </w:p>
    <w:p w:rsidR="00377AF3" w:rsidRPr="00377AF3" w:rsidRDefault="00377AF3" w:rsidP="00377AF3">
      <w:pPr>
        <w:rPr>
          <w:rFonts w:ascii="Arial" w:hAnsi="Arial" w:cs="Arial"/>
          <w:b/>
          <w:sz w:val="24"/>
        </w:rPr>
      </w:pPr>
    </w:p>
    <w:p w:rsidR="00377AF3" w:rsidRPr="00377AF3" w:rsidRDefault="00377AF3" w:rsidP="00377AF3">
      <w:pPr>
        <w:rPr>
          <w:rFonts w:ascii="Arial" w:eastAsia="Calibri" w:hAnsi="Arial" w:cs="Arial"/>
          <w:b/>
          <w:noProof/>
          <w:sz w:val="24"/>
        </w:rPr>
      </w:pPr>
      <w:r w:rsidRPr="00377AF3">
        <w:rPr>
          <w:rFonts w:ascii="Arial" w:eastAsia="Calibri" w:hAnsi="Arial" w:cs="Arial"/>
          <w:b/>
          <w:noProof/>
          <w:sz w:val="24"/>
        </w:rPr>
        <w:t xml:space="preserve">Hajléktalan embereknek biztosított szolgáltatások </w:t>
      </w:r>
    </w:p>
    <w:p w:rsidR="00377AF3" w:rsidRPr="00377AF3" w:rsidRDefault="00377AF3" w:rsidP="00377AF3">
      <w:pPr>
        <w:rPr>
          <w:rFonts w:ascii="Arial" w:eastAsia="Calibri" w:hAnsi="Arial" w:cs="Arial"/>
          <w:b/>
          <w:noProof/>
          <w:sz w:val="28"/>
          <w:szCs w:val="28"/>
        </w:rPr>
      </w:pPr>
    </w:p>
    <w:p w:rsidR="00377AF3" w:rsidRPr="00377AF3" w:rsidRDefault="00377AF3" w:rsidP="00377AF3">
      <w:pPr>
        <w:rPr>
          <w:rFonts w:ascii="Arial" w:eastAsia="Calibri" w:hAnsi="Arial" w:cs="Arial"/>
          <w:b/>
          <w:noProof/>
          <w:sz w:val="28"/>
          <w:szCs w:val="28"/>
        </w:rPr>
      </w:pPr>
    </w:p>
    <w:p w:rsidR="00377AF3" w:rsidRPr="00575BCF" w:rsidRDefault="00377AF3" w:rsidP="00575BCF">
      <w:pPr>
        <w:spacing w:after="200" w:line="276" w:lineRule="auto"/>
        <w:contextualSpacing/>
        <w:jc w:val="left"/>
        <w:rPr>
          <w:rFonts w:ascii="Arial" w:eastAsia="Calibri" w:hAnsi="Arial" w:cs="Arial"/>
          <w:b/>
          <w:noProof/>
          <w:sz w:val="24"/>
          <w:u w:val="single"/>
        </w:rPr>
      </w:pPr>
      <w:r w:rsidRPr="00575BCF">
        <w:rPr>
          <w:rFonts w:ascii="Arial" w:eastAsia="Calibri" w:hAnsi="Arial" w:cs="Arial"/>
          <w:b/>
          <w:noProof/>
          <w:sz w:val="24"/>
          <w:u w:val="single"/>
        </w:rPr>
        <w:t>Utcai szociális munka</w:t>
      </w:r>
    </w:p>
    <w:p w:rsidR="00377AF3" w:rsidRPr="00377AF3" w:rsidRDefault="00377AF3" w:rsidP="00377AF3">
      <w:pPr>
        <w:rPr>
          <w:rFonts w:ascii="Times New Roman" w:eastAsia="Calibri" w:hAnsi="Times New Roman"/>
          <w:noProof/>
          <w:sz w:val="24"/>
        </w:rPr>
      </w:pPr>
    </w:p>
    <w:p w:rsidR="00377AF3" w:rsidRPr="00377AF3" w:rsidRDefault="00377AF3" w:rsidP="003D1142">
      <w:pPr>
        <w:rPr>
          <w:rFonts w:ascii="Arial" w:eastAsia="Calibri" w:hAnsi="Arial" w:cs="Arial"/>
          <w:noProof/>
          <w:sz w:val="24"/>
        </w:rPr>
      </w:pPr>
      <w:r>
        <w:rPr>
          <w:rFonts w:ascii="Arial" w:eastAsia="Calibri" w:hAnsi="Arial" w:cs="Arial"/>
          <w:noProof/>
          <w:sz w:val="24"/>
        </w:rPr>
        <w:t>A</w:t>
      </w:r>
      <w:r w:rsidRPr="00377AF3">
        <w:rPr>
          <w:rFonts w:ascii="Arial" w:eastAsia="Calibri" w:hAnsi="Arial" w:cs="Arial"/>
          <w:noProof/>
          <w:sz w:val="24"/>
        </w:rPr>
        <w:t xml:space="preserve"> Fogyatékkal Élőket és Hajléktalanokat ellátó Közhasznú Nonprofit Kft. </w:t>
      </w:r>
      <w:r>
        <w:rPr>
          <w:rFonts w:ascii="Arial" w:eastAsia="Calibri" w:hAnsi="Arial" w:cs="Arial"/>
          <w:b/>
          <w:noProof/>
          <w:sz w:val="24"/>
        </w:rPr>
        <w:t>két</w:t>
      </w:r>
      <w:r w:rsidRPr="00377AF3">
        <w:rPr>
          <w:rFonts w:ascii="Arial" w:eastAsia="Calibri" w:hAnsi="Arial" w:cs="Arial"/>
          <w:b/>
          <w:noProof/>
          <w:sz w:val="24"/>
        </w:rPr>
        <w:t xml:space="preserve"> utcai szolgálat</w:t>
      </w:r>
      <w:r w:rsidR="003874B8">
        <w:rPr>
          <w:rFonts w:ascii="Arial" w:eastAsia="Calibri" w:hAnsi="Arial" w:cs="Arial"/>
          <w:noProof/>
          <w:sz w:val="24"/>
        </w:rPr>
        <w:t xml:space="preserve"> működtetésével biztosítj</w:t>
      </w:r>
      <w:r w:rsidRPr="00377AF3">
        <w:rPr>
          <w:rFonts w:ascii="Arial" w:eastAsia="Calibri" w:hAnsi="Arial" w:cs="Arial"/>
          <w:noProof/>
          <w:sz w:val="24"/>
        </w:rPr>
        <w:t xml:space="preserve">a a hajléktalan emberek felkutatását, az ellátásukat biztosító információk nyújtását, a nappali melegedőbe, illetve az éjjeli menedékhelyre irányításukat, krízis esetben azonnali ellátásuk megszervezését. </w:t>
      </w:r>
    </w:p>
    <w:p w:rsidR="00377AF3" w:rsidRPr="00575BCF" w:rsidRDefault="003874B8" w:rsidP="003D1142">
      <w:pPr>
        <w:rPr>
          <w:rFonts w:ascii="Arial" w:eastAsia="Calibri" w:hAnsi="Arial" w:cs="Arial"/>
          <w:noProof/>
          <w:color w:val="000000"/>
          <w:sz w:val="24"/>
        </w:rPr>
      </w:pPr>
      <w:r>
        <w:rPr>
          <w:rFonts w:ascii="Arial" w:eastAsia="Calibri" w:hAnsi="Arial" w:cs="Arial"/>
          <w:noProof/>
          <w:sz w:val="24"/>
        </w:rPr>
        <w:t>Kiemelt figyelmet fordítanak</w:t>
      </w:r>
      <w:r w:rsidR="00377AF3" w:rsidRPr="00377AF3">
        <w:rPr>
          <w:rFonts w:ascii="Arial" w:eastAsia="Calibri" w:hAnsi="Arial" w:cs="Arial"/>
          <w:noProof/>
          <w:sz w:val="24"/>
        </w:rPr>
        <w:t xml:space="preserve"> </w:t>
      </w:r>
      <w:r w:rsidR="00377AF3" w:rsidRPr="00575BCF">
        <w:rPr>
          <w:rFonts w:ascii="Arial" w:eastAsia="Calibri" w:hAnsi="Arial" w:cs="Arial"/>
          <w:noProof/>
          <w:sz w:val="24"/>
        </w:rPr>
        <w:t xml:space="preserve">a krízisidőszakban az esetleges kihüléses események megelőzésére az érintettek éjjeli menedékhelyre, illetve szükség esetén kórházba szállításával. </w:t>
      </w:r>
      <w:r w:rsidRPr="00575BCF">
        <w:rPr>
          <w:rFonts w:ascii="Arial" w:eastAsia="Calibri" w:hAnsi="Arial" w:cs="Arial"/>
          <w:noProof/>
          <w:sz w:val="24"/>
        </w:rPr>
        <w:t xml:space="preserve">2017-ben </w:t>
      </w:r>
      <w:r w:rsidRPr="00575BCF">
        <w:rPr>
          <w:rFonts w:ascii="Arial" w:eastAsia="Calibri" w:hAnsi="Arial" w:cs="Arial"/>
          <w:noProof/>
          <w:color w:val="000000"/>
          <w:sz w:val="24"/>
        </w:rPr>
        <w:t>a</w:t>
      </w:r>
      <w:r w:rsidR="00377AF3" w:rsidRPr="00575BCF">
        <w:rPr>
          <w:rFonts w:ascii="Arial" w:eastAsia="Calibri" w:hAnsi="Arial" w:cs="Arial"/>
          <w:noProof/>
          <w:color w:val="000000"/>
          <w:sz w:val="24"/>
        </w:rPr>
        <w:t>z utcai szolgálat naponta 7-22 óra között dolgozott, azonban a téli krízisidőszakban hétvégén és ünnepnapokon is szolgálatot teljesítettek 18-22 óra között.</w:t>
      </w:r>
    </w:p>
    <w:p w:rsidR="00377AF3" w:rsidRPr="00377AF3" w:rsidRDefault="00377AF3" w:rsidP="003D1142">
      <w:pPr>
        <w:rPr>
          <w:rFonts w:ascii="Arial" w:eastAsia="Calibri" w:hAnsi="Arial" w:cs="Arial"/>
          <w:noProof/>
          <w:sz w:val="24"/>
        </w:rPr>
      </w:pPr>
      <w:r w:rsidRPr="00377AF3">
        <w:rPr>
          <w:rFonts w:ascii="Arial" w:eastAsia="Calibri" w:hAnsi="Arial" w:cs="Arial"/>
          <w:noProof/>
          <w:sz w:val="24"/>
        </w:rPr>
        <w:t xml:space="preserve">A </w:t>
      </w:r>
      <w:r w:rsidR="003874B8">
        <w:rPr>
          <w:rFonts w:ascii="Arial" w:eastAsia="Calibri" w:hAnsi="Arial" w:cs="Arial"/>
          <w:noProof/>
          <w:sz w:val="24"/>
        </w:rPr>
        <w:t xml:space="preserve">szervezet a </w:t>
      </w:r>
      <w:r w:rsidRPr="00377AF3">
        <w:rPr>
          <w:rFonts w:ascii="Arial" w:eastAsia="Calibri" w:hAnsi="Arial" w:cs="Arial"/>
          <w:noProof/>
          <w:sz w:val="24"/>
        </w:rPr>
        <w:t>Mentőszolgálattal, a Rendőrséggel, a Markusovszky Kórházzal, a Közterület Felügyelettel, és a Pálos Károly Családsegítő és Gyermekjóléti Szolgálattal a hajléktalansággal összefüggő feladatokat évek óta együttműkö</w:t>
      </w:r>
      <w:r w:rsidR="003874B8">
        <w:rPr>
          <w:rFonts w:ascii="Arial" w:eastAsia="Calibri" w:hAnsi="Arial" w:cs="Arial"/>
          <w:noProof/>
          <w:sz w:val="24"/>
        </w:rPr>
        <w:t>dési megállapodásban rögzíti</w:t>
      </w:r>
      <w:r w:rsidRPr="00377AF3">
        <w:rPr>
          <w:rFonts w:ascii="Arial" w:eastAsia="Calibri" w:hAnsi="Arial" w:cs="Arial"/>
          <w:noProof/>
          <w:sz w:val="24"/>
        </w:rPr>
        <w:t xml:space="preserve">. </w:t>
      </w:r>
    </w:p>
    <w:p w:rsidR="00377AF3" w:rsidRPr="00377AF3" w:rsidRDefault="00377AF3" w:rsidP="00377AF3">
      <w:pPr>
        <w:spacing w:line="360" w:lineRule="auto"/>
        <w:rPr>
          <w:rFonts w:ascii="Arial" w:eastAsia="Calibri" w:hAnsi="Arial" w:cs="Arial"/>
          <w:noProof/>
          <w:sz w:val="24"/>
        </w:rPr>
      </w:pPr>
      <w:r w:rsidRPr="00377AF3">
        <w:rPr>
          <w:rFonts w:ascii="Arial" w:eastAsia="Calibri" w:hAnsi="Arial" w:cs="Arial"/>
          <w:noProof/>
          <w:sz w:val="24"/>
        </w:rPr>
        <w:t xml:space="preserve">2017-ben a két szolgálat munkatársai összesen </w:t>
      </w:r>
      <w:r w:rsidRPr="00377AF3">
        <w:rPr>
          <w:rFonts w:ascii="Arial" w:eastAsia="Calibri" w:hAnsi="Arial" w:cs="Arial"/>
          <w:b/>
          <w:noProof/>
          <w:sz w:val="24"/>
        </w:rPr>
        <w:t>111</w:t>
      </w:r>
      <w:r w:rsidRPr="00377AF3">
        <w:rPr>
          <w:rFonts w:ascii="Arial" w:eastAsia="Calibri" w:hAnsi="Arial" w:cs="Arial"/>
          <w:noProof/>
          <w:sz w:val="24"/>
        </w:rPr>
        <w:t xml:space="preserve"> f</w:t>
      </w:r>
      <w:r w:rsidRPr="00377AF3">
        <w:rPr>
          <w:rFonts w:ascii="Arial" w:eastAsia="Calibri" w:hAnsi="Arial" w:cs="Arial"/>
          <w:b/>
          <w:bCs/>
          <w:noProof/>
          <w:sz w:val="24"/>
        </w:rPr>
        <w:t>ő utcai hajléktalannal kerültek kapcsolatba</w:t>
      </w:r>
      <w:r w:rsidRPr="00377AF3">
        <w:rPr>
          <w:rFonts w:ascii="Arial" w:eastAsia="Calibri" w:hAnsi="Arial" w:cs="Arial"/>
          <w:noProof/>
          <w:sz w:val="24"/>
        </w:rPr>
        <w:t xml:space="preserve">, </w:t>
      </w:r>
      <w:r w:rsidRPr="00377AF3">
        <w:rPr>
          <w:rFonts w:ascii="Arial" w:eastAsia="Calibri" w:hAnsi="Arial" w:cs="Arial"/>
          <w:b/>
          <w:bCs/>
          <w:noProof/>
          <w:sz w:val="24"/>
        </w:rPr>
        <w:t>közülük 16 fő volt nő.</w:t>
      </w:r>
      <w:r w:rsidRPr="00377AF3">
        <w:rPr>
          <w:rFonts w:ascii="Arial" w:eastAsia="Calibri" w:hAnsi="Arial" w:cs="Arial"/>
          <w:noProof/>
          <w:sz w:val="24"/>
        </w:rPr>
        <w:t xml:space="preserve"> </w:t>
      </w:r>
    </w:p>
    <w:p w:rsidR="00377AF3" w:rsidRPr="00377AF3" w:rsidRDefault="00377AF3" w:rsidP="003874B8">
      <w:pPr>
        <w:rPr>
          <w:rFonts w:ascii="Arial" w:eastAsia="Calibri" w:hAnsi="Arial" w:cs="Arial"/>
          <w:noProof/>
          <w:sz w:val="24"/>
        </w:rPr>
      </w:pPr>
    </w:p>
    <w:p w:rsidR="00377AF3" w:rsidRPr="00377AF3" w:rsidRDefault="00377AF3" w:rsidP="003D1142">
      <w:pPr>
        <w:ind w:left="3"/>
        <w:rPr>
          <w:rFonts w:ascii="Arial" w:eastAsia="Calibri" w:hAnsi="Arial" w:cs="Arial"/>
          <w:noProof/>
          <w:sz w:val="24"/>
        </w:rPr>
      </w:pPr>
      <w:r w:rsidRPr="00377AF3">
        <w:rPr>
          <w:rFonts w:ascii="Arial" w:eastAsia="Calibri" w:hAnsi="Arial" w:cs="Arial"/>
          <w:noProof/>
          <w:sz w:val="24"/>
        </w:rPr>
        <w:t>Többségük nem életvitelszerűen tartózkodik utcán, ismerősöknél, nem lakás céljára szolgáló helyiségekben húzza meg magát. A téli időszakban az utcai hajléktalanok jelentős része igénybe veszi a Nappali melegedő és az Éjjeli Menedékhely szolgáltatásait, illetve egyre romló egészségi állapotuk miatt gyakran válik szükségessé betegszobai elhelyezésük.</w:t>
      </w:r>
    </w:p>
    <w:p w:rsidR="00377AF3" w:rsidRPr="00377AF3" w:rsidRDefault="00377AF3" w:rsidP="003D1142">
      <w:pPr>
        <w:jc w:val="left"/>
        <w:rPr>
          <w:rFonts w:ascii="Arial" w:eastAsia="Calibri" w:hAnsi="Arial" w:cs="Arial"/>
          <w:b/>
          <w:bCs/>
          <w:noProof/>
          <w:sz w:val="24"/>
        </w:rPr>
      </w:pPr>
    </w:p>
    <w:p w:rsidR="00377AF3" w:rsidRPr="00377AF3" w:rsidRDefault="00377AF3" w:rsidP="003D1142">
      <w:pPr>
        <w:ind w:left="3"/>
        <w:jc w:val="center"/>
        <w:rPr>
          <w:rFonts w:ascii="Arial" w:eastAsia="Calibri" w:hAnsi="Arial" w:cs="Arial"/>
          <w:b/>
          <w:bCs/>
          <w:noProof/>
          <w:sz w:val="24"/>
        </w:rPr>
      </w:pPr>
    </w:p>
    <w:p w:rsidR="00377AF3" w:rsidRPr="00377AF3" w:rsidRDefault="00377AF3" w:rsidP="003D1142">
      <w:pPr>
        <w:ind w:left="3"/>
        <w:jc w:val="center"/>
        <w:rPr>
          <w:rFonts w:ascii="Arial" w:eastAsia="Calibri" w:hAnsi="Arial" w:cs="Arial"/>
          <w:b/>
          <w:bCs/>
          <w:noProof/>
          <w:sz w:val="24"/>
        </w:rPr>
      </w:pPr>
    </w:p>
    <w:p w:rsidR="00377AF3" w:rsidRPr="00377AF3" w:rsidRDefault="00377AF3" w:rsidP="003D1142">
      <w:pPr>
        <w:ind w:left="3"/>
        <w:jc w:val="center"/>
        <w:rPr>
          <w:rFonts w:ascii="Arial" w:eastAsia="Calibri" w:hAnsi="Arial" w:cs="Arial"/>
          <w:b/>
          <w:bCs/>
          <w:noProof/>
          <w:sz w:val="24"/>
        </w:rPr>
      </w:pPr>
      <w:r w:rsidRPr="00377AF3">
        <w:rPr>
          <w:rFonts w:ascii="Arial" w:eastAsia="Calibri" w:hAnsi="Arial" w:cs="Arial"/>
          <w:b/>
          <w:bCs/>
          <w:noProof/>
          <w:sz w:val="24"/>
        </w:rPr>
        <w:t>Az utcán élők életkor és nemek szerinti megoszlása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864"/>
        <w:gridCol w:w="936"/>
        <w:gridCol w:w="900"/>
        <w:gridCol w:w="900"/>
      </w:tblGrid>
      <w:tr w:rsidR="00377AF3" w:rsidRPr="00377AF3" w:rsidTr="00377AF3">
        <w:trPr>
          <w:cantSplit/>
          <w:trHeight w:val="280"/>
          <w:jc w:val="center"/>
        </w:trPr>
        <w:tc>
          <w:tcPr>
            <w:tcW w:w="2160" w:type="dxa"/>
            <w:vMerge w:val="restart"/>
            <w:shd w:val="clear" w:color="auto" w:fill="B3B3B3"/>
          </w:tcPr>
          <w:p w:rsidR="00377AF3" w:rsidRPr="00377AF3" w:rsidRDefault="00377AF3" w:rsidP="003D1142">
            <w:pPr>
              <w:jc w:val="center"/>
              <w:rPr>
                <w:rFonts w:ascii="Arial" w:eastAsia="Calibri" w:hAnsi="Arial" w:cs="Arial"/>
                <w:b/>
                <w:bCs/>
                <w:noProof/>
                <w:sz w:val="24"/>
              </w:rPr>
            </w:pPr>
            <w:r w:rsidRPr="00377AF3">
              <w:rPr>
                <w:rFonts w:ascii="Arial" w:eastAsia="Calibri" w:hAnsi="Arial" w:cs="Arial"/>
                <w:b/>
                <w:bCs/>
                <w:noProof/>
                <w:sz w:val="24"/>
              </w:rPr>
              <w:t>Életkor (év)</w:t>
            </w:r>
          </w:p>
          <w:p w:rsidR="00377AF3" w:rsidRPr="00377AF3" w:rsidRDefault="00377AF3" w:rsidP="003D1142">
            <w:pPr>
              <w:jc w:val="center"/>
              <w:rPr>
                <w:rFonts w:ascii="Arial" w:eastAsia="Calibri" w:hAnsi="Arial" w:cs="Arial"/>
                <w:b/>
                <w:bCs/>
                <w:noProof/>
                <w:sz w:val="24"/>
              </w:rPr>
            </w:pPr>
          </w:p>
        </w:tc>
        <w:tc>
          <w:tcPr>
            <w:tcW w:w="1800" w:type="dxa"/>
            <w:gridSpan w:val="2"/>
            <w:shd w:val="clear" w:color="auto" w:fill="B3B3B3"/>
          </w:tcPr>
          <w:p w:rsidR="00377AF3" w:rsidRPr="00377AF3" w:rsidRDefault="00377AF3" w:rsidP="003D1142">
            <w:pPr>
              <w:jc w:val="center"/>
              <w:rPr>
                <w:rFonts w:ascii="Arial" w:eastAsia="Calibri" w:hAnsi="Arial" w:cs="Arial"/>
                <w:b/>
                <w:bCs/>
                <w:noProof/>
                <w:sz w:val="24"/>
              </w:rPr>
            </w:pPr>
            <w:r w:rsidRPr="00377AF3">
              <w:rPr>
                <w:rFonts w:ascii="Arial" w:eastAsia="Calibri" w:hAnsi="Arial" w:cs="Arial"/>
                <w:b/>
                <w:bCs/>
                <w:noProof/>
                <w:sz w:val="24"/>
              </w:rPr>
              <w:t>Férfi</w:t>
            </w:r>
          </w:p>
        </w:tc>
        <w:tc>
          <w:tcPr>
            <w:tcW w:w="1800" w:type="dxa"/>
            <w:gridSpan w:val="2"/>
            <w:shd w:val="clear" w:color="auto" w:fill="B3B3B3"/>
          </w:tcPr>
          <w:p w:rsidR="00377AF3" w:rsidRPr="00377AF3" w:rsidRDefault="00377AF3" w:rsidP="003D1142">
            <w:pPr>
              <w:jc w:val="center"/>
              <w:rPr>
                <w:rFonts w:ascii="Arial" w:eastAsia="Calibri" w:hAnsi="Arial" w:cs="Arial"/>
                <w:b/>
                <w:bCs/>
                <w:noProof/>
                <w:sz w:val="24"/>
              </w:rPr>
            </w:pPr>
            <w:r w:rsidRPr="00377AF3">
              <w:rPr>
                <w:rFonts w:ascii="Arial" w:eastAsia="Calibri" w:hAnsi="Arial" w:cs="Arial"/>
                <w:b/>
                <w:bCs/>
                <w:noProof/>
                <w:sz w:val="24"/>
              </w:rPr>
              <w:t>Nő</w:t>
            </w:r>
          </w:p>
        </w:tc>
      </w:tr>
      <w:tr w:rsidR="00377AF3" w:rsidRPr="00377AF3" w:rsidTr="00377AF3">
        <w:trPr>
          <w:cantSplit/>
          <w:trHeight w:val="280"/>
          <w:jc w:val="center"/>
        </w:trPr>
        <w:tc>
          <w:tcPr>
            <w:tcW w:w="2160" w:type="dxa"/>
            <w:vMerge/>
            <w:shd w:val="pct5" w:color="auto" w:fill="FFFFFF"/>
          </w:tcPr>
          <w:p w:rsidR="00377AF3" w:rsidRPr="00377AF3" w:rsidRDefault="00377AF3" w:rsidP="003D1142">
            <w:pPr>
              <w:jc w:val="center"/>
              <w:rPr>
                <w:rFonts w:ascii="Arial" w:eastAsia="Calibri" w:hAnsi="Arial" w:cs="Arial"/>
                <w:b/>
                <w:bCs/>
                <w:noProof/>
                <w:sz w:val="24"/>
              </w:rPr>
            </w:pPr>
          </w:p>
        </w:tc>
        <w:tc>
          <w:tcPr>
            <w:tcW w:w="864" w:type="dxa"/>
            <w:shd w:val="clear" w:color="auto" w:fill="B3B3B3"/>
          </w:tcPr>
          <w:p w:rsidR="00377AF3" w:rsidRPr="00377AF3" w:rsidRDefault="00377AF3" w:rsidP="003D1142">
            <w:pPr>
              <w:jc w:val="center"/>
              <w:rPr>
                <w:rFonts w:ascii="Arial" w:eastAsia="Calibri" w:hAnsi="Arial" w:cs="Arial"/>
                <w:b/>
                <w:bCs/>
                <w:noProof/>
                <w:sz w:val="24"/>
              </w:rPr>
            </w:pPr>
            <w:r w:rsidRPr="00377AF3">
              <w:rPr>
                <w:rFonts w:ascii="Arial" w:eastAsia="Calibri" w:hAnsi="Arial" w:cs="Arial"/>
                <w:b/>
                <w:bCs/>
                <w:noProof/>
                <w:sz w:val="24"/>
              </w:rPr>
              <w:t>Fő</w:t>
            </w:r>
          </w:p>
        </w:tc>
        <w:tc>
          <w:tcPr>
            <w:tcW w:w="936" w:type="dxa"/>
            <w:shd w:val="clear" w:color="auto" w:fill="B3B3B3"/>
          </w:tcPr>
          <w:p w:rsidR="00377AF3" w:rsidRPr="00377AF3" w:rsidRDefault="00377AF3" w:rsidP="003D1142">
            <w:pPr>
              <w:jc w:val="center"/>
              <w:rPr>
                <w:rFonts w:ascii="Arial" w:eastAsia="Calibri" w:hAnsi="Arial" w:cs="Arial"/>
                <w:b/>
                <w:bCs/>
                <w:noProof/>
                <w:sz w:val="24"/>
              </w:rPr>
            </w:pPr>
            <w:r w:rsidRPr="00377AF3">
              <w:rPr>
                <w:rFonts w:ascii="Arial" w:eastAsia="Calibri" w:hAnsi="Arial" w:cs="Arial"/>
                <w:b/>
                <w:bCs/>
                <w:noProof/>
                <w:sz w:val="24"/>
              </w:rPr>
              <w:t>%</w:t>
            </w:r>
          </w:p>
        </w:tc>
        <w:tc>
          <w:tcPr>
            <w:tcW w:w="900" w:type="dxa"/>
            <w:shd w:val="clear" w:color="auto" w:fill="B3B3B3"/>
          </w:tcPr>
          <w:p w:rsidR="00377AF3" w:rsidRPr="00377AF3" w:rsidRDefault="00377AF3" w:rsidP="003D1142">
            <w:pPr>
              <w:jc w:val="center"/>
              <w:rPr>
                <w:rFonts w:ascii="Arial" w:eastAsia="Calibri" w:hAnsi="Arial" w:cs="Arial"/>
                <w:b/>
                <w:bCs/>
                <w:noProof/>
                <w:sz w:val="24"/>
              </w:rPr>
            </w:pPr>
            <w:r w:rsidRPr="00377AF3">
              <w:rPr>
                <w:rFonts w:ascii="Arial" w:eastAsia="Calibri" w:hAnsi="Arial" w:cs="Arial"/>
                <w:b/>
                <w:bCs/>
                <w:noProof/>
                <w:sz w:val="24"/>
              </w:rPr>
              <w:t>Fő</w:t>
            </w:r>
          </w:p>
        </w:tc>
        <w:tc>
          <w:tcPr>
            <w:tcW w:w="900" w:type="dxa"/>
            <w:shd w:val="clear" w:color="auto" w:fill="B3B3B3"/>
          </w:tcPr>
          <w:p w:rsidR="00377AF3" w:rsidRPr="00377AF3" w:rsidRDefault="00377AF3" w:rsidP="003D1142">
            <w:pPr>
              <w:jc w:val="center"/>
              <w:rPr>
                <w:rFonts w:ascii="Arial" w:eastAsia="Calibri" w:hAnsi="Arial" w:cs="Arial"/>
                <w:b/>
                <w:bCs/>
                <w:noProof/>
                <w:sz w:val="24"/>
              </w:rPr>
            </w:pPr>
            <w:r w:rsidRPr="00377AF3">
              <w:rPr>
                <w:rFonts w:ascii="Arial" w:eastAsia="Calibri" w:hAnsi="Arial" w:cs="Arial"/>
                <w:b/>
                <w:bCs/>
                <w:noProof/>
                <w:sz w:val="24"/>
              </w:rPr>
              <w:t>%</w:t>
            </w:r>
          </w:p>
        </w:tc>
      </w:tr>
      <w:tr w:rsidR="00377AF3" w:rsidRPr="00377AF3" w:rsidTr="00377AF3">
        <w:trPr>
          <w:cantSplit/>
          <w:jc w:val="center"/>
        </w:trPr>
        <w:tc>
          <w:tcPr>
            <w:tcW w:w="2160" w:type="dxa"/>
            <w:shd w:val="pct5" w:color="auto" w:fill="FFFFFF"/>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18-20</w:t>
            </w:r>
          </w:p>
        </w:tc>
        <w:tc>
          <w:tcPr>
            <w:tcW w:w="864"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1</w:t>
            </w:r>
          </w:p>
        </w:tc>
        <w:tc>
          <w:tcPr>
            <w:tcW w:w="936"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1,08</w:t>
            </w:r>
          </w:p>
        </w:tc>
        <w:tc>
          <w:tcPr>
            <w:tcW w:w="900"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1</w:t>
            </w:r>
          </w:p>
        </w:tc>
        <w:tc>
          <w:tcPr>
            <w:tcW w:w="900"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5,55</w:t>
            </w:r>
          </w:p>
        </w:tc>
      </w:tr>
      <w:tr w:rsidR="00377AF3" w:rsidRPr="00377AF3" w:rsidTr="00377AF3">
        <w:trPr>
          <w:cantSplit/>
          <w:jc w:val="center"/>
        </w:trPr>
        <w:tc>
          <w:tcPr>
            <w:tcW w:w="2160" w:type="dxa"/>
            <w:shd w:val="pct5" w:color="auto" w:fill="FFFFFF"/>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21- 30</w:t>
            </w:r>
          </w:p>
        </w:tc>
        <w:tc>
          <w:tcPr>
            <w:tcW w:w="864"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6</w:t>
            </w:r>
          </w:p>
        </w:tc>
        <w:tc>
          <w:tcPr>
            <w:tcW w:w="936"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6,46</w:t>
            </w:r>
          </w:p>
        </w:tc>
        <w:tc>
          <w:tcPr>
            <w:tcW w:w="900"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0</w:t>
            </w:r>
          </w:p>
        </w:tc>
        <w:tc>
          <w:tcPr>
            <w:tcW w:w="900"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0</w:t>
            </w:r>
          </w:p>
        </w:tc>
      </w:tr>
      <w:tr w:rsidR="00377AF3" w:rsidRPr="00377AF3" w:rsidTr="00377AF3">
        <w:trPr>
          <w:cantSplit/>
          <w:jc w:val="center"/>
        </w:trPr>
        <w:tc>
          <w:tcPr>
            <w:tcW w:w="2160" w:type="dxa"/>
            <w:shd w:val="pct5" w:color="auto" w:fill="FFFFFF"/>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31-40</w:t>
            </w:r>
          </w:p>
        </w:tc>
        <w:tc>
          <w:tcPr>
            <w:tcW w:w="864"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9</w:t>
            </w:r>
          </w:p>
        </w:tc>
        <w:tc>
          <w:tcPr>
            <w:tcW w:w="936" w:type="dxa"/>
          </w:tcPr>
          <w:p w:rsidR="00377AF3" w:rsidRPr="00377AF3" w:rsidRDefault="00377AF3" w:rsidP="003D1142">
            <w:pPr>
              <w:jc w:val="left"/>
              <w:rPr>
                <w:rFonts w:ascii="Arial" w:eastAsia="Calibri" w:hAnsi="Arial" w:cs="Arial"/>
                <w:noProof/>
                <w:sz w:val="24"/>
              </w:rPr>
            </w:pPr>
            <w:r w:rsidRPr="00377AF3">
              <w:rPr>
                <w:rFonts w:ascii="Arial" w:eastAsia="Calibri" w:hAnsi="Arial" w:cs="Arial"/>
                <w:noProof/>
                <w:sz w:val="24"/>
              </w:rPr>
              <w:t xml:space="preserve">  9,68</w:t>
            </w:r>
          </w:p>
        </w:tc>
        <w:tc>
          <w:tcPr>
            <w:tcW w:w="900"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4</w:t>
            </w:r>
          </w:p>
        </w:tc>
        <w:tc>
          <w:tcPr>
            <w:tcW w:w="900" w:type="dxa"/>
          </w:tcPr>
          <w:p w:rsidR="00377AF3" w:rsidRPr="00377AF3" w:rsidRDefault="00377AF3" w:rsidP="003D1142">
            <w:pPr>
              <w:jc w:val="left"/>
              <w:rPr>
                <w:rFonts w:ascii="Arial" w:eastAsia="Calibri" w:hAnsi="Arial" w:cs="Arial"/>
                <w:noProof/>
                <w:sz w:val="24"/>
              </w:rPr>
            </w:pPr>
            <w:r w:rsidRPr="00377AF3">
              <w:rPr>
                <w:rFonts w:ascii="Arial" w:eastAsia="Calibri" w:hAnsi="Arial" w:cs="Arial"/>
                <w:noProof/>
                <w:sz w:val="24"/>
              </w:rPr>
              <w:t xml:space="preserve">  22,23</w:t>
            </w:r>
          </w:p>
        </w:tc>
      </w:tr>
      <w:tr w:rsidR="00377AF3" w:rsidRPr="00377AF3" w:rsidTr="00377AF3">
        <w:trPr>
          <w:cantSplit/>
          <w:jc w:val="center"/>
        </w:trPr>
        <w:tc>
          <w:tcPr>
            <w:tcW w:w="2160" w:type="dxa"/>
            <w:shd w:val="pct5" w:color="auto" w:fill="FFFFFF"/>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41-50</w:t>
            </w:r>
          </w:p>
        </w:tc>
        <w:tc>
          <w:tcPr>
            <w:tcW w:w="864"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37</w:t>
            </w:r>
          </w:p>
        </w:tc>
        <w:tc>
          <w:tcPr>
            <w:tcW w:w="936"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39,78</w:t>
            </w:r>
          </w:p>
        </w:tc>
        <w:tc>
          <w:tcPr>
            <w:tcW w:w="900"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6</w:t>
            </w:r>
          </w:p>
        </w:tc>
        <w:tc>
          <w:tcPr>
            <w:tcW w:w="900" w:type="dxa"/>
          </w:tcPr>
          <w:p w:rsidR="00377AF3" w:rsidRPr="00377AF3" w:rsidRDefault="00377AF3" w:rsidP="003D1142">
            <w:pPr>
              <w:jc w:val="center"/>
              <w:rPr>
                <w:rFonts w:ascii="Arial" w:eastAsia="Calibri" w:hAnsi="Arial" w:cs="Arial"/>
                <w:noProof/>
                <w:sz w:val="24"/>
              </w:rPr>
            </w:pPr>
            <w:r w:rsidRPr="00377AF3">
              <w:rPr>
                <w:rFonts w:ascii="Arial" w:eastAsia="Calibri" w:hAnsi="Arial" w:cs="Arial"/>
                <w:noProof/>
                <w:sz w:val="24"/>
              </w:rPr>
              <w:t>33,33</w:t>
            </w:r>
          </w:p>
        </w:tc>
      </w:tr>
      <w:tr w:rsidR="00377AF3" w:rsidRPr="00377AF3" w:rsidTr="00377AF3">
        <w:trPr>
          <w:cantSplit/>
          <w:jc w:val="center"/>
        </w:trPr>
        <w:tc>
          <w:tcPr>
            <w:tcW w:w="2160" w:type="dxa"/>
            <w:shd w:val="pct5" w:color="auto" w:fill="FFFFFF"/>
          </w:tcPr>
          <w:p w:rsidR="00377AF3" w:rsidRPr="00377AF3" w:rsidRDefault="00377AF3" w:rsidP="003D1142">
            <w:pPr>
              <w:jc w:val="center"/>
              <w:rPr>
                <w:rFonts w:ascii="Times New Roman" w:eastAsia="Calibri" w:hAnsi="Times New Roman"/>
                <w:noProof/>
                <w:sz w:val="24"/>
              </w:rPr>
            </w:pPr>
            <w:r w:rsidRPr="00377AF3">
              <w:rPr>
                <w:rFonts w:ascii="Times New Roman" w:eastAsia="Calibri" w:hAnsi="Times New Roman"/>
                <w:noProof/>
                <w:sz w:val="24"/>
              </w:rPr>
              <w:t>51-60</w:t>
            </w:r>
          </w:p>
        </w:tc>
        <w:tc>
          <w:tcPr>
            <w:tcW w:w="864" w:type="dxa"/>
          </w:tcPr>
          <w:p w:rsidR="00377AF3" w:rsidRPr="00377AF3" w:rsidRDefault="00377AF3" w:rsidP="003D1142">
            <w:pPr>
              <w:jc w:val="center"/>
              <w:rPr>
                <w:rFonts w:ascii="Times New Roman" w:eastAsia="Calibri" w:hAnsi="Times New Roman"/>
                <w:noProof/>
                <w:sz w:val="24"/>
              </w:rPr>
            </w:pPr>
            <w:r w:rsidRPr="00377AF3">
              <w:rPr>
                <w:rFonts w:ascii="Times New Roman" w:eastAsia="Calibri" w:hAnsi="Times New Roman"/>
                <w:noProof/>
                <w:sz w:val="24"/>
              </w:rPr>
              <w:t>23</w:t>
            </w:r>
          </w:p>
        </w:tc>
        <w:tc>
          <w:tcPr>
            <w:tcW w:w="936" w:type="dxa"/>
          </w:tcPr>
          <w:p w:rsidR="00377AF3" w:rsidRPr="00377AF3" w:rsidRDefault="00377AF3" w:rsidP="003D1142">
            <w:pPr>
              <w:jc w:val="left"/>
              <w:rPr>
                <w:rFonts w:ascii="Times New Roman" w:eastAsia="Calibri" w:hAnsi="Times New Roman"/>
                <w:noProof/>
                <w:sz w:val="24"/>
              </w:rPr>
            </w:pPr>
            <w:r w:rsidRPr="00377AF3">
              <w:rPr>
                <w:rFonts w:ascii="Times New Roman" w:eastAsia="Calibri" w:hAnsi="Times New Roman"/>
                <w:noProof/>
                <w:sz w:val="24"/>
              </w:rPr>
              <w:t xml:space="preserve">  24,73</w:t>
            </w:r>
          </w:p>
        </w:tc>
        <w:tc>
          <w:tcPr>
            <w:tcW w:w="900" w:type="dxa"/>
          </w:tcPr>
          <w:p w:rsidR="00377AF3" w:rsidRPr="00377AF3" w:rsidRDefault="00377AF3" w:rsidP="003D1142">
            <w:pPr>
              <w:jc w:val="center"/>
              <w:rPr>
                <w:rFonts w:ascii="Times New Roman" w:eastAsia="Calibri" w:hAnsi="Times New Roman"/>
                <w:noProof/>
                <w:sz w:val="24"/>
              </w:rPr>
            </w:pPr>
            <w:r w:rsidRPr="00377AF3">
              <w:rPr>
                <w:rFonts w:ascii="Times New Roman" w:eastAsia="Calibri" w:hAnsi="Times New Roman"/>
                <w:noProof/>
                <w:sz w:val="24"/>
              </w:rPr>
              <w:t>3</w:t>
            </w:r>
          </w:p>
        </w:tc>
        <w:tc>
          <w:tcPr>
            <w:tcW w:w="900" w:type="dxa"/>
          </w:tcPr>
          <w:p w:rsidR="00377AF3" w:rsidRPr="00377AF3" w:rsidRDefault="00377AF3" w:rsidP="003D1142">
            <w:pPr>
              <w:jc w:val="center"/>
              <w:rPr>
                <w:rFonts w:ascii="Times New Roman" w:eastAsia="Calibri" w:hAnsi="Times New Roman"/>
                <w:noProof/>
                <w:sz w:val="24"/>
              </w:rPr>
            </w:pPr>
            <w:r w:rsidRPr="00377AF3">
              <w:rPr>
                <w:rFonts w:ascii="Times New Roman" w:eastAsia="Calibri" w:hAnsi="Times New Roman"/>
                <w:noProof/>
                <w:sz w:val="24"/>
              </w:rPr>
              <w:t>16,66</w:t>
            </w:r>
          </w:p>
        </w:tc>
      </w:tr>
      <w:tr w:rsidR="00377AF3" w:rsidRPr="00377AF3" w:rsidTr="00377AF3">
        <w:trPr>
          <w:cantSplit/>
          <w:jc w:val="center"/>
        </w:trPr>
        <w:tc>
          <w:tcPr>
            <w:tcW w:w="2160" w:type="dxa"/>
            <w:shd w:val="pct5" w:color="auto" w:fill="FFFFFF"/>
          </w:tcPr>
          <w:p w:rsidR="00377AF3" w:rsidRPr="00377AF3" w:rsidRDefault="00377AF3" w:rsidP="003D1142">
            <w:pPr>
              <w:jc w:val="center"/>
              <w:rPr>
                <w:rFonts w:ascii="Times New Roman" w:eastAsia="Calibri" w:hAnsi="Times New Roman"/>
                <w:noProof/>
                <w:sz w:val="24"/>
              </w:rPr>
            </w:pPr>
            <w:r w:rsidRPr="00377AF3">
              <w:rPr>
                <w:rFonts w:ascii="Times New Roman" w:eastAsia="Calibri" w:hAnsi="Times New Roman"/>
                <w:noProof/>
                <w:sz w:val="24"/>
              </w:rPr>
              <w:t>61-</w:t>
            </w:r>
          </w:p>
        </w:tc>
        <w:tc>
          <w:tcPr>
            <w:tcW w:w="864" w:type="dxa"/>
          </w:tcPr>
          <w:p w:rsidR="00377AF3" w:rsidRPr="00377AF3" w:rsidRDefault="00377AF3" w:rsidP="003D1142">
            <w:pPr>
              <w:jc w:val="center"/>
              <w:rPr>
                <w:rFonts w:ascii="Times New Roman" w:eastAsia="Calibri" w:hAnsi="Times New Roman"/>
                <w:noProof/>
                <w:sz w:val="24"/>
              </w:rPr>
            </w:pPr>
            <w:r w:rsidRPr="00377AF3">
              <w:rPr>
                <w:rFonts w:ascii="Times New Roman" w:eastAsia="Calibri" w:hAnsi="Times New Roman"/>
                <w:noProof/>
                <w:sz w:val="24"/>
              </w:rPr>
              <w:t>17</w:t>
            </w:r>
          </w:p>
        </w:tc>
        <w:tc>
          <w:tcPr>
            <w:tcW w:w="936" w:type="dxa"/>
          </w:tcPr>
          <w:p w:rsidR="00377AF3" w:rsidRPr="00377AF3" w:rsidRDefault="00377AF3" w:rsidP="003D1142">
            <w:pPr>
              <w:jc w:val="center"/>
              <w:rPr>
                <w:rFonts w:ascii="Times New Roman" w:eastAsia="Calibri" w:hAnsi="Times New Roman"/>
                <w:noProof/>
                <w:sz w:val="24"/>
              </w:rPr>
            </w:pPr>
            <w:r w:rsidRPr="00377AF3">
              <w:rPr>
                <w:rFonts w:ascii="Times New Roman" w:eastAsia="Calibri" w:hAnsi="Times New Roman"/>
                <w:noProof/>
                <w:sz w:val="24"/>
              </w:rPr>
              <w:t>18,27</w:t>
            </w:r>
          </w:p>
        </w:tc>
        <w:tc>
          <w:tcPr>
            <w:tcW w:w="900" w:type="dxa"/>
          </w:tcPr>
          <w:p w:rsidR="00377AF3" w:rsidRPr="00377AF3" w:rsidRDefault="00377AF3" w:rsidP="003D1142">
            <w:pPr>
              <w:jc w:val="center"/>
              <w:rPr>
                <w:rFonts w:ascii="Times New Roman" w:eastAsia="Calibri" w:hAnsi="Times New Roman"/>
                <w:noProof/>
                <w:sz w:val="24"/>
              </w:rPr>
            </w:pPr>
            <w:r w:rsidRPr="00377AF3">
              <w:rPr>
                <w:rFonts w:ascii="Times New Roman" w:eastAsia="Calibri" w:hAnsi="Times New Roman"/>
                <w:noProof/>
                <w:sz w:val="24"/>
              </w:rPr>
              <w:t>4</w:t>
            </w:r>
          </w:p>
        </w:tc>
        <w:tc>
          <w:tcPr>
            <w:tcW w:w="900" w:type="dxa"/>
          </w:tcPr>
          <w:p w:rsidR="00377AF3" w:rsidRPr="00377AF3" w:rsidRDefault="00377AF3" w:rsidP="003D1142">
            <w:pPr>
              <w:jc w:val="center"/>
              <w:rPr>
                <w:rFonts w:ascii="Times New Roman" w:eastAsia="Calibri" w:hAnsi="Times New Roman"/>
                <w:noProof/>
                <w:sz w:val="24"/>
              </w:rPr>
            </w:pPr>
            <w:r w:rsidRPr="00377AF3">
              <w:rPr>
                <w:rFonts w:ascii="Times New Roman" w:eastAsia="Calibri" w:hAnsi="Times New Roman"/>
                <w:noProof/>
                <w:sz w:val="24"/>
              </w:rPr>
              <w:t>22,23</w:t>
            </w:r>
          </w:p>
        </w:tc>
      </w:tr>
      <w:tr w:rsidR="00377AF3" w:rsidRPr="00377AF3" w:rsidTr="00377AF3">
        <w:trPr>
          <w:cantSplit/>
          <w:jc w:val="center"/>
        </w:trPr>
        <w:tc>
          <w:tcPr>
            <w:tcW w:w="2160" w:type="dxa"/>
            <w:shd w:val="pct5" w:color="auto" w:fill="FFFFFF"/>
          </w:tcPr>
          <w:p w:rsidR="00377AF3" w:rsidRPr="00377AF3" w:rsidRDefault="00377AF3" w:rsidP="003D1142">
            <w:pPr>
              <w:jc w:val="center"/>
              <w:rPr>
                <w:rFonts w:ascii="Times New Roman" w:eastAsia="Calibri" w:hAnsi="Times New Roman"/>
                <w:noProof/>
                <w:sz w:val="24"/>
              </w:rPr>
            </w:pPr>
            <w:r w:rsidRPr="00377AF3">
              <w:rPr>
                <w:rFonts w:ascii="Times New Roman" w:eastAsia="Calibri" w:hAnsi="Times New Roman"/>
                <w:noProof/>
                <w:sz w:val="24"/>
              </w:rPr>
              <w:t>Összesen:</w:t>
            </w:r>
          </w:p>
        </w:tc>
        <w:tc>
          <w:tcPr>
            <w:tcW w:w="864" w:type="dxa"/>
          </w:tcPr>
          <w:p w:rsidR="00377AF3" w:rsidRPr="00377AF3" w:rsidRDefault="00377AF3" w:rsidP="003D1142">
            <w:pPr>
              <w:jc w:val="center"/>
              <w:rPr>
                <w:rFonts w:ascii="Times New Roman" w:eastAsia="Calibri" w:hAnsi="Times New Roman"/>
                <w:b/>
                <w:bCs/>
                <w:noProof/>
                <w:sz w:val="24"/>
              </w:rPr>
            </w:pPr>
            <w:r w:rsidRPr="00377AF3">
              <w:rPr>
                <w:rFonts w:ascii="Times New Roman" w:eastAsia="Calibri" w:hAnsi="Times New Roman"/>
                <w:b/>
                <w:bCs/>
                <w:noProof/>
                <w:sz w:val="24"/>
              </w:rPr>
              <w:t>93</w:t>
            </w:r>
          </w:p>
        </w:tc>
        <w:tc>
          <w:tcPr>
            <w:tcW w:w="936" w:type="dxa"/>
          </w:tcPr>
          <w:p w:rsidR="00377AF3" w:rsidRPr="00377AF3" w:rsidRDefault="00377AF3" w:rsidP="003D1142">
            <w:pPr>
              <w:jc w:val="center"/>
              <w:rPr>
                <w:rFonts w:ascii="Times New Roman" w:eastAsia="Calibri" w:hAnsi="Times New Roman"/>
                <w:noProof/>
                <w:sz w:val="24"/>
              </w:rPr>
            </w:pPr>
            <w:r w:rsidRPr="00377AF3">
              <w:rPr>
                <w:rFonts w:ascii="Times New Roman" w:eastAsia="Calibri" w:hAnsi="Times New Roman"/>
                <w:noProof/>
                <w:sz w:val="24"/>
              </w:rPr>
              <w:t>100</w:t>
            </w:r>
          </w:p>
        </w:tc>
        <w:tc>
          <w:tcPr>
            <w:tcW w:w="900" w:type="dxa"/>
          </w:tcPr>
          <w:p w:rsidR="00377AF3" w:rsidRPr="00377AF3" w:rsidRDefault="00377AF3" w:rsidP="003D1142">
            <w:pPr>
              <w:jc w:val="center"/>
              <w:rPr>
                <w:rFonts w:ascii="Times New Roman" w:eastAsia="Calibri" w:hAnsi="Times New Roman"/>
                <w:b/>
                <w:bCs/>
                <w:noProof/>
                <w:sz w:val="24"/>
              </w:rPr>
            </w:pPr>
            <w:r w:rsidRPr="00377AF3">
              <w:rPr>
                <w:rFonts w:ascii="Times New Roman" w:eastAsia="Calibri" w:hAnsi="Times New Roman"/>
                <w:b/>
                <w:bCs/>
                <w:noProof/>
                <w:sz w:val="24"/>
              </w:rPr>
              <w:t>18</w:t>
            </w:r>
          </w:p>
        </w:tc>
        <w:tc>
          <w:tcPr>
            <w:tcW w:w="900" w:type="dxa"/>
          </w:tcPr>
          <w:p w:rsidR="00377AF3" w:rsidRPr="00377AF3" w:rsidRDefault="00377AF3" w:rsidP="003D1142">
            <w:pPr>
              <w:jc w:val="center"/>
              <w:rPr>
                <w:rFonts w:ascii="Times New Roman" w:eastAsia="Calibri" w:hAnsi="Times New Roman"/>
                <w:noProof/>
                <w:sz w:val="24"/>
              </w:rPr>
            </w:pPr>
            <w:r w:rsidRPr="00377AF3">
              <w:rPr>
                <w:rFonts w:ascii="Times New Roman" w:eastAsia="Calibri" w:hAnsi="Times New Roman"/>
                <w:noProof/>
                <w:sz w:val="24"/>
              </w:rPr>
              <w:t>100</w:t>
            </w:r>
          </w:p>
        </w:tc>
      </w:tr>
    </w:tbl>
    <w:p w:rsidR="00377AF3" w:rsidRPr="00377AF3" w:rsidRDefault="00377AF3" w:rsidP="003D1142">
      <w:pPr>
        <w:jc w:val="left"/>
        <w:rPr>
          <w:rFonts w:ascii="Times New Roman" w:eastAsia="Calibri" w:hAnsi="Times New Roman"/>
          <w:noProof/>
          <w:sz w:val="24"/>
        </w:rPr>
      </w:pPr>
    </w:p>
    <w:p w:rsidR="00377AF3" w:rsidRPr="00377AF3" w:rsidRDefault="00377AF3" w:rsidP="003D1142">
      <w:pPr>
        <w:ind w:left="3"/>
        <w:jc w:val="left"/>
        <w:rPr>
          <w:rFonts w:ascii="Times New Roman" w:eastAsia="Calibri" w:hAnsi="Times New Roman"/>
          <w:noProof/>
          <w:sz w:val="24"/>
        </w:rPr>
      </w:pPr>
    </w:p>
    <w:p w:rsidR="00377AF3" w:rsidRPr="00377AF3" w:rsidRDefault="00377AF3" w:rsidP="003D1142">
      <w:pPr>
        <w:jc w:val="left"/>
        <w:rPr>
          <w:rFonts w:ascii="Arial" w:eastAsia="Calibri" w:hAnsi="Arial" w:cs="Arial"/>
          <w:noProof/>
          <w:sz w:val="24"/>
        </w:rPr>
      </w:pPr>
    </w:p>
    <w:p w:rsidR="00377AF3" w:rsidRPr="00377AF3" w:rsidRDefault="00377AF3" w:rsidP="003D1142">
      <w:pPr>
        <w:ind w:left="3"/>
        <w:rPr>
          <w:rFonts w:ascii="Arial" w:eastAsia="Calibri" w:hAnsi="Arial" w:cs="Arial"/>
          <w:noProof/>
          <w:sz w:val="24"/>
        </w:rPr>
      </w:pPr>
      <w:r w:rsidRPr="00377AF3">
        <w:rPr>
          <w:rFonts w:ascii="Arial" w:eastAsia="Calibri" w:hAnsi="Arial" w:cs="Arial"/>
          <w:noProof/>
          <w:sz w:val="24"/>
        </w:rPr>
        <w:t xml:space="preserve">2017-ben napi átlagban </w:t>
      </w:r>
      <w:r w:rsidRPr="00377AF3">
        <w:rPr>
          <w:rFonts w:ascii="Arial" w:eastAsia="Calibri" w:hAnsi="Arial" w:cs="Arial"/>
          <w:b/>
          <w:noProof/>
          <w:sz w:val="24"/>
        </w:rPr>
        <w:t>16</w:t>
      </w:r>
      <w:r w:rsidRPr="00377AF3">
        <w:rPr>
          <w:rFonts w:ascii="Arial" w:eastAsia="Calibri" w:hAnsi="Arial" w:cs="Arial"/>
          <w:noProof/>
          <w:sz w:val="24"/>
        </w:rPr>
        <w:t xml:space="preserve"> fő utcai hajléktalannal foglalkoztak az utcai szociális munkás szolgálatok.</w:t>
      </w:r>
    </w:p>
    <w:p w:rsidR="00377AF3" w:rsidRPr="00377AF3" w:rsidRDefault="00377AF3" w:rsidP="003D1142">
      <w:pPr>
        <w:rPr>
          <w:rFonts w:ascii="Arial" w:eastAsia="Calibri" w:hAnsi="Arial" w:cs="Arial"/>
          <w:noProof/>
          <w:sz w:val="24"/>
        </w:rPr>
      </w:pPr>
      <w:r w:rsidRPr="00377AF3">
        <w:rPr>
          <w:rFonts w:ascii="Arial" w:eastAsia="Calibri" w:hAnsi="Arial" w:cs="Arial"/>
          <w:noProof/>
          <w:sz w:val="24"/>
        </w:rPr>
        <w:t xml:space="preserve">2017-ben összesen </w:t>
      </w:r>
      <w:r w:rsidRPr="00377AF3">
        <w:rPr>
          <w:rFonts w:ascii="Arial" w:eastAsia="Calibri" w:hAnsi="Arial" w:cs="Arial"/>
          <w:b/>
          <w:bCs/>
          <w:noProof/>
          <w:sz w:val="24"/>
        </w:rPr>
        <w:t>246 bejelentés</w:t>
      </w:r>
      <w:r w:rsidRPr="00377AF3">
        <w:rPr>
          <w:rFonts w:ascii="Arial" w:eastAsia="Calibri" w:hAnsi="Arial" w:cs="Arial"/>
          <w:noProof/>
          <w:sz w:val="24"/>
        </w:rPr>
        <w:t xml:space="preserve"> érkezett </w:t>
      </w:r>
      <w:r w:rsidR="003874B8">
        <w:rPr>
          <w:rFonts w:ascii="Arial" w:eastAsia="Calibri" w:hAnsi="Arial" w:cs="Arial"/>
          <w:noProof/>
          <w:sz w:val="24"/>
        </w:rPr>
        <w:t>az intézményhez</w:t>
      </w:r>
      <w:r w:rsidRPr="00377AF3">
        <w:rPr>
          <w:rFonts w:ascii="Arial" w:eastAsia="Calibri" w:hAnsi="Arial" w:cs="Arial"/>
          <w:noProof/>
          <w:sz w:val="24"/>
        </w:rPr>
        <w:t xml:space="preserve"> A lakossági bejelentések többsége az ingyene</w:t>
      </w:r>
      <w:r w:rsidR="003874B8">
        <w:rPr>
          <w:rFonts w:ascii="Arial" w:eastAsia="Calibri" w:hAnsi="Arial" w:cs="Arial"/>
          <w:noProof/>
          <w:sz w:val="24"/>
        </w:rPr>
        <w:t>sen hívható zöld számra érkezik</w:t>
      </w:r>
      <w:r w:rsidRPr="00377AF3">
        <w:rPr>
          <w:rFonts w:ascii="Arial" w:eastAsia="Calibri" w:hAnsi="Arial" w:cs="Arial"/>
          <w:noProof/>
          <w:sz w:val="24"/>
        </w:rPr>
        <w:t>, amit az információs szolgála</w:t>
      </w:r>
      <w:r w:rsidR="003874B8">
        <w:rPr>
          <w:rFonts w:ascii="Arial" w:eastAsia="Calibri" w:hAnsi="Arial" w:cs="Arial"/>
          <w:noProof/>
          <w:sz w:val="24"/>
        </w:rPr>
        <w:t>tot teljesítő munkatárs fogad, majd továbbítja</w:t>
      </w:r>
      <w:r w:rsidRPr="00377AF3">
        <w:rPr>
          <w:rFonts w:ascii="Arial" w:eastAsia="Calibri" w:hAnsi="Arial" w:cs="Arial"/>
          <w:noProof/>
          <w:sz w:val="24"/>
        </w:rPr>
        <w:t xml:space="preserve"> azt, az utcai szociális szolgálatnak. Emellett a kórházból is gyakran </w:t>
      </w:r>
      <w:r w:rsidR="003874B8">
        <w:rPr>
          <w:rFonts w:ascii="Arial" w:eastAsia="Calibri" w:hAnsi="Arial" w:cs="Arial"/>
          <w:noProof/>
          <w:sz w:val="24"/>
        </w:rPr>
        <w:t>érkezik bejelentés.</w:t>
      </w:r>
    </w:p>
    <w:p w:rsidR="00377AF3" w:rsidRPr="00377AF3" w:rsidRDefault="00377AF3" w:rsidP="00377AF3">
      <w:pPr>
        <w:tabs>
          <w:tab w:val="left" w:pos="2552"/>
          <w:tab w:val="right" w:pos="9072"/>
        </w:tabs>
        <w:spacing w:line="360" w:lineRule="auto"/>
        <w:rPr>
          <w:rFonts w:ascii="Arial" w:hAnsi="Arial" w:cs="Arial"/>
          <w:b/>
          <w:sz w:val="24"/>
        </w:rPr>
      </w:pPr>
    </w:p>
    <w:p w:rsidR="00377AF3" w:rsidRPr="00575BCF" w:rsidRDefault="00377AF3" w:rsidP="00575BCF">
      <w:pPr>
        <w:spacing w:after="200" w:line="360" w:lineRule="auto"/>
        <w:contextualSpacing/>
        <w:jc w:val="left"/>
        <w:rPr>
          <w:rFonts w:ascii="Arial" w:eastAsia="Calibri" w:hAnsi="Arial" w:cs="Arial"/>
          <w:b/>
          <w:sz w:val="24"/>
          <w:u w:val="single"/>
        </w:rPr>
      </w:pPr>
      <w:r w:rsidRPr="00575BCF">
        <w:rPr>
          <w:rFonts w:ascii="Arial" w:eastAsia="Calibri" w:hAnsi="Arial" w:cs="Arial"/>
          <w:b/>
          <w:sz w:val="24"/>
          <w:u w:val="single"/>
        </w:rPr>
        <w:t>Nappali melegedő</w:t>
      </w:r>
    </w:p>
    <w:p w:rsidR="00377AF3" w:rsidRPr="00377AF3" w:rsidRDefault="00377AF3" w:rsidP="00377AF3">
      <w:pPr>
        <w:spacing w:line="360" w:lineRule="auto"/>
        <w:rPr>
          <w:rFonts w:ascii="Arial" w:eastAsia="Calibri" w:hAnsi="Arial" w:cs="Arial"/>
          <w:sz w:val="24"/>
        </w:rPr>
      </w:pPr>
    </w:p>
    <w:p w:rsidR="00377AF3" w:rsidRPr="00575BCF" w:rsidRDefault="00377AF3" w:rsidP="003D1142">
      <w:pPr>
        <w:rPr>
          <w:rFonts w:ascii="Arial" w:eastAsia="Calibri" w:hAnsi="Arial" w:cs="Arial"/>
          <w:sz w:val="24"/>
        </w:rPr>
      </w:pPr>
      <w:r w:rsidRPr="00377AF3">
        <w:rPr>
          <w:rFonts w:ascii="Arial" w:eastAsia="Calibri" w:hAnsi="Arial" w:cs="Arial"/>
          <w:sz w:val="24"/>
        </w:rPr>
        <w:t>A nappali melegedő férőhelyszáma: 40 fő, az igénybevevők napi átlagos száma egész évben m</w:t>
      </w:r>
      <w:r w:rsidR="003874B8">
        <w:rPr>
          <w:rFonts w:ascii="Arial" w:eastAsia="Calibri" w:hAnsi="Arial" w:cs="Arial"/>
          <w:sz w:val="24"/>
        </w:rPr>
        <w:t>eghaladja</w:t>
      </w:r>
      <w:r w:rsidRPr="00377AF3">
        <w:rPr>
          <w:rFonts w:ascii="Arial" w:eastAsia="Calibri" w:hAnsi="Arial" w:cs="Arial"/>
          <w:sz w:val="24"/>
        </w:rPr>
        <w:t xml:space="preserve"> az engedélyezett férőhelyszámot, a téli leghidegebb napokon a 60 főt is eléri a megfordulók száma. 2017. évben </w:t>
      </w:r>
      <w:r w:rsidRPr="00377AF3">
        <w:rPr>
          <w:rFonts w:ascii="Arial" w:eastAsia="Calibri" w:hAnsi="Arial" w:cs="Arial"/>
          <w:b/>
          <w:sz w:val="24"/>
        </w:rPr>
        <w:t xml:space="preserve">276 fő </w:t>
      </w:r>
      <w:r w:rsidRPr="00575BCF">
        <w:rPr>
          <w:rFonts w:ascii="Arial" w:eastAsia="Calibri" w:hAnsi="Arial" w:cs="Arial"/>
          <w:sz w:val="24"/>
        </w:rPr>
        <w:t>fordult meg a nappali melegedőben, közülük 46 fő volt nő és 230 fő férfi.</w:t>
      </w:r>
    </w:p>
    <w:p w:rsidR="00377AF3" w:rsidRPr="00575BCF" w:rsidRDefault="00377AF3" w:rsidP="003D1142">
      <w:pPr>
        <w:rPr>
          <w:rFonts w:ascii="Arial" w:eastAsia="Calibri" w:hAnsi="Arial" w:cs="Arial"/>
          <w:noProof/>
          <w:sz w:val="24"/>
        </w:rPr>
      </w:pPr>
      <w:r w:rsidRPr="00575BCF">
        <w:rPr>
          <w:rFonts w:ascii="Arial" w:eastAsia="Calibri" w:hAnsi="Arial" w:cs="Arial"/>
          <w:noProof/>
          <w:sz w:val="24"/>
        </w:rPr>
        <w:t>Az igénybevétel ilyen jelentős emelkedésének legfőbb oka, hogy 2017. évtől pályázati program keretében napi egytál előrecs</w:t>
      </w:r>
      <w:r w:rsidR="003874B8" w:rsidRPr="00575BCF">
        <w:rPr>
          <w:rFonts w:ascii="Arial" w:eastAsia="Calibri" w:hAnsi="Arial" w:cs="Arial"/>
          <w:noProof/>
          <w:sz w:val="24"/>
        </w:rPr>
        <w:t>omagolt meleg ebédet biztosítanak</w:t>
      </w:r>
      <w:r w:rsidRPr="00575BCF">
        <w:rPr>
          <w:rFonts w:ascii="Arial" w:eastAsia="Calibri" w:hAnsi="Arial" w:cs="Arial"/>
          <w:noProof/>
          <w:sz w:val="24"/>
        </w:rPr>
        <w:t xml:space="preserve"> az intézményben.</w:t>
      </w:r>
    </w:p>
    <w:p w:rsidR="00377AF3" w:rsidRPr="00377AF3" w:rsidRDefault="00377AF3" w:rsidP="003874B8">
      <w:pPr>
        <w:tabs>
          <w:tab w:val="left" w:pos="1272"/>
        </w:tabs>
        <w:spacing w:after="200" w:line="276" w:lineRule="auto"/>
        <w:rPr>
          <w:rFonts w:ascii="Times New Roman" w:eastAsia="Calibri" w:hAnsi="Times New Roman"/>
          <w:b/>
          <w:noProof/>
          <w:sz w:val="24"/>
        </w:rPr>
      </w:pPr>
    </w:p>
    <w:p w:rsidR="00377AF3" w:rsidRPr="00377AF3" w:rsidRDefault="00377AF3" w:rsidP="00377AF3">
      <w:pPr>
        <w:spacing w:line="276" w:lineRule="auto"/>
        <w:ind w:left="3"/>
        <w:jc w:val="center"/>
        <w:rPr>
          <w:rFonts w:ascii="Times New Roman" w:eastAsia="Calibri" w:hAnsi="Times New Roman"/>
          <w:noProof/>
          <w:color w:val="FF0000"/>
          <w:sz w:val="24"/>
        </w:rPr>
      </w:pPr>
      <w:r w:rsidRPr="00377AF3">
        <w:rPr>
          <w:rFonts w:asciiTheme="minorHAnsi" w:eastAsiaTheme="minorHAnsi" w:hAnsiTheme="minorHAnsi" w:cstheme="minorBidi"/>
          <w:noProof/>
          <w:szCs w:val="22"/>
        </w:rPr>
        <w:drawing>
          <wp:inline distT="0" distB="0" distL="0" distR="0" wp14:anchorId="221C98B9" wp14:editId="3E1BC846">
            <wp:extent cx="4572000" cy="2743200"/>
            <wp:effectExtent l="0" t="0" r="0" b="0"/>
            <wp:docPr id="40" name="Diagra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77AF3" w:rsidRPr="00377AF3" w:rsidRDefault="00377AF3" w:rsidP="00377AF3">
      <w:pPr>
        <w:spacing w:line="276" w:lineRule="auto"/>
        <w:ind w:left="3"/>
        <w:jc w:val="center"/>
        <w:rPr>
          <w:rFonts w:ascii="Times New Roman" w:eastAsia="Calibri" w:hAnsi="Times New Roman"/>
          <w:b/>
          <w:noProof/>
          <w:color w:val="FF0000"/>
          <w:sz w:val="24"/>
        </w:rPr>
      </w:pPr>
    </w:p>
    <w:p w:rsidR="00377AF3" w:rsidRPr="00377AF3" w:rsidRDefault="00377AF3" w:rsidP="003D1142">
      <w:pPr>
        <w:ind w:left="3"/>
        <w:rPr>
          <w:rFonts w:ascii="Arial" w:eastAsia="Calibri" w:hAnsi="Arial" w:cs="Arial"/>
          <w:noProof/>
          <w:sz w:val="24"/>
        </w:rPr>
      </w:pPr>
      <w:r w:rsidRPr="00377AF3">
        <w:rPr>
          <w:rFonts w:ascii="Arial" w:eastAsia="Calibri" w:hAnsi="Arial" w:cs="Arial"/>
          <w:noProof/>
          <w:sz w:val="24"/>
        </w:rPr>
        <w:t>Az életkor szerinti megoszlás a korábbi évekhez hasonló tendenciát mutat, az igénybevevők között legnagyobb arányban a 46-50 éves korosztály volt jelen, az ötven éven felüliek arány</w:t>
      </w:r>
      <w:r w:rsidR="003874B8">
        <w:rPr>
          <w:rFonts w:ascii="Arial" w:eastAsia="Calibri" w:hAnsi="Arial" w:cs="Arial"/>
          <w:noProof/>
          <w:sz w:val="24"/>
        </w:rPr>
        <w:t>a</w:t>
      </w:r>
      <w:r w:rsidRPr="00377AF3">
        <w:rPr>
          <w:rFonts w:ascii="Arial" w:eastAsia="Calibri" w:hAnsi="Arial" w:cs="Arial"/>
          <w:noProof/>
          <w:sz w:val="24"/>
        </w:rPr>
        <w:t xml:space="preserve"> tovább emelkedett (43%), míg a 25 éven aluliak aránya viszonylag alacsony maradt (8%). </w:t>
      </w:r>
    </w:p>
    <w:p w:rsidR="00377AF3" w:rsidRPr="00377AF3" w:rsidRDefault="00377AF3" w:rsidP="003D1142">
      <w:pPr>
        <w:spacing w:after="200" w:line="276" w:lineRule="auto"/>
        <w:rPr>
          <w:rFonts w:ascii="Times New Roman" w:eastAsia="Calibri" w:hAnsi="Times New Roman"/>
          <w:b/>
          <w:noProof/>
          <w:sz w:val="24"/>
        </w:rPr>
      </w:pPr>
    </w:p>
    <w:p w:rsidR="00377AF3" w:rsidRPr="00377AF3" w:rsidRDefault="00377AF3" w:rsidP="00377AF3">
      <w:pPr>
        <w:spacing w:after="200" w:line="276" w:lineRule="auto"/>
        <w:ind w:left="6"/>
        <w:jc w:val="center"/>
        <w:rPr>
          <w:rFonts w:ascii="Times New Roman" w:eastAsia="Calibri" w:hAnsi="Times New Roman"/>
          <w:b/>
          <w:noProof/>
          <w:sz w:val="24"/>
        </w:rPr>
      </w:pPr>
      <w:r w:rsidRPr="00377AF3">
        <w:rPr>
          <w:rFonts w:asciiTheme="minorHAnsi" w:eastAsiaTheme="minorHAnsi" w:hAnsiTheme="minorHAnsi" w:cstheme="minorBidi"/>
          <w:noProof/>
          <w:szCs w:val="22"/>
        </w:rPr>
        <w:drawing>
          <wp:inline distT="0" distB="0" distL="0" distR="0" wp14:anchorId="4ADF01D1" wp14:editId="68558757">
            <wp:extent cx="3590925" cy="2324100"/>
            <wp:effectExtent l="0" t="0" r="9525" b="1905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77AF3" w:rsidRPr="00377AF3" w:rsidRDefault="00377AF3" w:rsidP="00377AF3">
      <w:pPr>
        <w:spacing w:after="200" w:line="276" w:lineRule="auto"/>
        <w:ind w:left="6"/>
        <w:jc w:val="center"/>
        <w:rPr>
          <w:rFonts w:ascii="Times New Roman" w:eastAsia="Calibri" w:hAnsi="Times New Roman"/>
          <w:b/>
          <w:noProof/>
          <w:sz w:val="24"/>
        </w:rPr>
      </w:pPr>
    </w:p>
    <w:p w:rsidR="00377AF3" w:rsidRPr="00377AF3" w:rsidRDefault="003874B8" w:rsidP="003D1142">
      <w:pPr>
        <w:ind w:left="3"/>
        <w:rPr>
          <w:rFonts w:ascii="Arial" w:eastAsia="Calibri" w:hAnsi="Arial" w:cs="Arial"/>
          <w:bCs/>
          <w:noProof/>
          <w:sz w:val="24"/>
        </w:rPr>
      </w:pPr>
      <w:r>
        <w:rPr>
          <w:rFonts w:ascii="Arial" w:eastAsia="Calibri" w:hAnsi="Arial" w:cs="Arial"/>
          <w:bCs/>
          <w:noProof/>
          <w:sz w:val="24"/>
        </w:rPr>
        <w:t>2017.évben a</w:t>
      </w:r>
      <w:r w:rsidR="00377AF3" w:rsidRPr="00377AF3">
        <w:rPr>
          <w:rFonts w:ascii="Arial" w:eastAsia="Calibri" w:hAnsi="Arial" w:cs="Arial"/>
          <w:bCs/>
          <w:noProof/>
          <w:sz w:val="24"/>
        </w:rPr>
        <w:t xml:space="preserve"> nappali melegedőben megfordulók több, mint kétharmada (68%) nőtlen, illetve hajadon  volt, az elváltak aránya 22% volt, míg 8%-uk volt házas. Az évek során folyamatosan emelkedik azon igénybevevők aránya, akik hajléktalanná válásuk előtt sem éltek házaságban, nem alapítottak családot.</w:t>
      </w:r>
    </w:p>
    <w:p w:rsidR="00377AF3" w:rsidRPr="00377AF3" w:rsidRDefault="00377AF3" w:rsidP="00377AF3">
      <w:pPr>
        <w:spacing w:line="276" w:lineRule="auto"/>
        <w:ind w:left="3"/>
        <w:rPr>
          <w:rFonts w:ascii="Times New Roman" w:eastAsia="Calibri" w:hAnsi="Times New Roman"/>
          <w:bCs/>
          <w:noProof/>
          <w:color w:val="FF0000"/>
          <w:sz w:val="24"/>
        </w:rPr>
      </w:pPr>
      <w:r w:rsidRPr="00377AF3">
        <w:rPr>
          <w:rFonts w:ascii="Times New Roman" w:eastAsia="Calibri" w:hAnsi="Times New Roman"/>
          <w:bCs/>
          <w:noProof/>
          <w:color w:val="FF0000"/>
          <w:sz w:val="24"/>
        </w:rPr>
        <w:t xml:space="preserve"> </w:t>
      </w:r>
    </w:p>
    <w:p w:rsidR="003D1142" w:rsidRDefault="003D1142" w:rsidP="00377AF3">
      <w:pPr>
        <w:spacing w:after="200" w:line="276" w:lineRule="auto"/>
        <w:ind w:left="6"/>
        <w:jc w:val="center"/>
        <w:rPr>
          <w:rFonts w:ascii="Arial" w:eastAsia="Calibri" w:hAnsi="Arial" w:cs="Arial"/>
          <w:b/>
          <w:bCs/>
          <w:noProof/>
          <w:sz w:val="24"/>
        </w:rPr>
      </w:pPr>
    </w:p>
    <w:p w:rsidR="003D1142" w:rsidRDefault="003D1142" w:rsidP="00377AF3">
      <w:pPr>
        <w:spacing w:after="200" w:line="276" w:lineRule="auto"/>
        <w:ind w:left="6"/>
        <w:jc w:val="center"/>
        <w:rPr>
          <w:rFonts w:ascii="Arial" w:eastAsia="Calibri" w:hAnsi="Arial" w:cs="Arial"/>
          <w:b/>
          <w:bCs/>
          <w:noProof/>
          <w:sz w:val="24"/>
        </w:rPr>
      </w:pPr>
    </w:p>
    <w:p w:rsidR="003D1142" w:rsidRDefault="003D1142" w:rsidP="00377AF3">
      <w:pPr>
        <w:spacing w:after="200" w:line="276" w:lineRule="auto"/>
        <w:ind w:left="6"/>
        <w:jc w:val="center"/>
        <w:rPr>
          <w:rFonts w:ascii="Arial" w:eastAsia="Calibri" w:hAnsi="Arial" w:cs="Arial"/>
          <w:b/>
          <w:bCs/>
          <w:noProof/>
          <w:sz w:val="24"/>
        </w:rPr>
      </w:pPr>
    </w:p>
    <w:p w:rsidR="00377AF3" w:rsidRPr="00377AF3" w:rsidRDefault="00377AF3" w:rsidP="00377AF3">
      <w:pPr>
        <w:spacing w:after="200" w:line="276" w:lineRule="auto"/>
        <w:ind w:left="6"/>
        <w:jc w:val="center"/>
        <w:rPr>
          <w:rFonts w:ascii="Arial" w:eastAsia="Calibri" w:hAnsi="Arial" w:cs="Arial"/>
          <w:b/>
          <w:bCs/>
          <w:noProof/>
          <w:sz w:val="24"/>
        </w:rPr>
      </w:pPr>
      <w:r w:rsidRPr="00377AF3">
        <w:rPr>
          <w:rFonts w:ascii="Arial" w:eastAsia="Calibri" w:hAnsi="Arial" w:cs="Arial"/>
          <w:b/>
          <w:bCs/>
          <w:noProof/>
          <w:sz w:val="24"/>
        </w:rPr>
        <w:t>Iskolai végzettség szerinti megoszlás a nappali melegedőben</w:t>
      </w:r>
    </w:p>
    <w:tbl>
      <w:tblPr>
        <w:tblW w:w="4466" w:type="dxa"/>
        <w:jc w:val="center"/>
        <w:tblCellMar>
          <w:left w:w="70" w:type="dxa"/>
          <w:right w:w="70" w:type="dxa"/>
        </w:tblCellMar>
        <w:tblLook w:val="04A0" w:firstRow="1" w:lastRow="0" w:firstColumn="1" w:lastColumn="0" w:noHBand="0" w:noVBand="1"/>
      </w:tblPr>
      <w:tblGrid>
        <w:gridCol w:w="2692"/>
        <w:gridCol w:w="1774"/>
      </w:tblGrid>
      <w:tr w:rsidR="00377AF3" w:rsidRPr="00377AF3" w:rsidTr="00377AF3">
        <w:trPr>
          <w:trHeight w:val="597"/>
          <w:jc w:val="center"/>
        </w:trPr>
        <w:tc>
          <w:tcPr>
            <w:tcW w:w="26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377AF3" w:rsidRPr="00377AF3" w:rsidRDefault="00377AF3" w:rsidP="00377AF3">
            <w:pPr>
              <w:jc w:val="center"/>
              <w:rPr>
                <w:rFonts w:ascii="Arial" w:hAnsi="Arial" w:cs="Arial"/>
                <w:b/>
                <w:bCs/>
                <w:sz w:val="24"/>
              </w:rPr>
            </w:pPr>
            <w:r w:rsidRPr="00377AF3">
              <w:rPr>
                <w:rFonts w:ascii="Arial" w:hAnsi="Arial" w:cs="Arial"/>
                <w:b/>
                <w:bCs/>
                <w:sz w:val="24"/>
              </w:rPr>
              <w:t>Iskolai végzettség</w:t>
            </w:r>
          </w:p>
        </w:tc>
        <w:tc>
          <w:tcPr>
            <w:tcW w:w="1774" w:type="dxa"/>
            <w:tcBorders>
              <w:top w:val="single" w:sz="8" w:space="0" w:color="auto"/>
              <w:left w:val="nil"/>
              <w:bottom w:val="single" w:sz="8" w:space="0" w:color="auto"/>
              <w:right w:val="single" w:sz="8" w:space="0" w:color="auto"/>
            </w:tcBorders>
            <w:shd w:val="clear" w:color="000000" w:fill="BFBFBF"/>
            <w:vAlign w:val="center"/>
            <w:hideMark/>
          </w:tcPr>
          <w:p w:rsidR="00377AF3" w:rsidRPr="00377AF3" w:rsidRDefault="00377AF3" w:rsidP="00377AF3">
            <w:pPr>
              <w:jc w:val="center"/>
              <w:rPr>
                <w:rFonts w:ascii="Arial" w:hAnsi="Arial" w:cs="Arial"/>
                <w:sz w:val="24"/>
              </w:rPr>
            </w:pPr>
            <w:r w:rsidRPr="00377AF3">
              <w:rPr>
                <w:rFonts w:ascii="Arial" w:hAnsi="Arial" w:cs="Arial"/>
                <w:sz w:val="24"/>
              </w:rPr>
              <w:t>Fő</w:t>
            </w:r>
          </w:p>
        </w:tc>
      </w:tr>
      <w:tr w:rsidR="00377AF3" w:rsidRPr="00377AF3" w:rsidTr="00377AF3">
        <w:trPr>
          <w:trHeight w:val="314"/>
          <w:jc w:val="center"/>
        </w:trPr>
        <w:tc>
          <w:tcPr>
            <w:tcW w:w="2692" w:type="dxa"/>
            <w:tcBorders>
              <w:top w:val="nil"/>
              <w:left w:val="single" w:sz="8" w:space="0" w:color="auto"/>
              <w:bottom w:val="single" w:sz="8" w:space="0" w:color="auto"/>
              <w:right w:val="single" w:sz="8" w:space="0" w:color="auto"/>
            </w:tcBorders>
            <w:shd w:val="clear" w:color="000000" w:fill="F2F2F2"/>
            <w:vAlign w:val="center"/>
            <w:hideMark/>
          </w:tcPr>
          <w:p w:rsidR="00377AF3" w:rsidRPr="00377AF3" w:rsidRDefault="00377AF3" w:rsidP="00377AF3">
            <w:pPr>
              <w:jc w:val="left"/>
              <w:rPr>
                <w:rFonts w:ascii="Arial" w:hAnsi="Arial" w:cs="Arial"/>
                <w:sz w:val="24"/>
              </w:rPr>
            </w:pPr>
            <w:r w:rsidRPr="00377AF3">
              <w:rPr>
                <w:rFonts w:ascii="Arial" w:hAnsi="Arial" w:cs="Arial"/>
                <w:sz w:val="24"/>
              </w:rPr>
              <w:t>8 általánosnál kevesebb</w:t>
            </w:r>
          </w:p>
        </w:tc>
        <w:tc>
          <w:tcPr>
            <w:tcW w:w="1774" w:type="dxa"/>
            <w:tcBorders>
              <w:top w:val="nil"/>
              <w:left w:val="nil"/>
              <w:bottom w:val="single" w:sz="8" w:space="0" w:color="auto"/>
              <w:right w:val="single" w:sz="8" w:space="0" w:color="auto"/>
            </w:tcBorders>
            <w:shd w:val="clear" w:color="auto" w:fill="auto"/>
            <w:vAlign w:val="center"/>
            <w:hideMark/>
          </w:tcPr>
          <w:p w:rsidR="00377AF3" w:rsidRPr="00377AF3" w:rsidRDefault="00377AF3" w:rsidP="00377AF3">
            <w:pPr>
              <w:jc w:val="center"/>
              <w:rPr>
                <w:rFonts w:ascii="Arial" w:hAnsi="Arial" w:cs="Arial"/>
                <w:sz w:val="24"/>
              </w:rPr>
            </w:pPr>
            <w:r w:rsidRPr="00377AF3">
              <w:rPr>
                <w:rFonts w:ascii="Arial" w:hAnsi="Arial" w:cs="Arial"/>
                <w:sz w:val="24"/>
              </w:rPr>
              <w:t>11</w:t>
            </w:r>
          </w:p>
        </w:tc>
      </w:tr>
      <w:tr w:rsidR="00377AF3" w:rsidRPr="00377AF3" w:rsidTr="00377AF3">
        <w:trPr>
          <w:trHeight w:val="264"/>
          <w:jc w:val="center"/>
        </w:trPr>
        <w:tc>
          <w:tcPr>
            <w:tcW w:w="2692" w:type="dxa"/>
            <w:tcBorders>
              <w:top w:val="nil"/>
              <w:left w:val="single" w:sz="8" w:space="0" w:color="auto"/>
              <w:bottom w:val="single" w:sz="8" w:space="0" w:color="auto"/>
              <w:right w:val="single" w:sz="8" w:space="0" w:color="auto"/>
            </w:tcBorders>
            <w:shd w:val="clear" w:color="000000" w:fill="F2F2F2"/>
            <w:vAlign w:val="center"/>
            <w:hideMark/>
          </w:tcPr>
          <w:p w:rsidR="00377AF3" w:rsidRPr="00377AF3" w:rsidRDefault="00377AF3" w:rsidP="00377AF3">
            <w:pPr>
              <w:jc w:val="left"/>
              <w:rPr>
                <w:rFonts w:ascii="Arial" w:hAnsi="Arial" w:cs="Arial"/>
                <w:sz w:val="24"/>
              </w:rPr>
            </w:pPr>
            <w:r w:rsidRPr="00377AF3">
              <w:rPr>
                <w:rFonts w:ascii="Arial" w:hAnsi="Arial" w:cs="Arial"/>
                <w:sz w:val="24"/>
              </w:rPr>
              <w:t>8 általános</w:t>
            </w:r>
          </w:p>
        </w:tc>
        <w:tc>
          <w:tcPr>
            <w:tcW w:w="1774" w:type="dxa"/>
            <w:tcBorders>
              <w:top w:val="nil"/>
              <w:left w:val="nil"/>
              <w:bottom w:val="single" w:sz="8" w:space="0" w:color="auto"/>
              <w:right w:val="single" w:sz="8" w:space="0" w:color="auto"/>
            </w:tcBorders>
            <w:shd w:val="clear" w:color="auto" w:fill="auto"/>
            <w:vAlign w:val="center"/>
            <w:hideMark/>
          </w:tcPr>
          <w:p w:rsidR="00377AF3" w:rsidRPr="00377AF3" w:rsidRDefault="00377AF3" w:rsidP="00377AF3">
            <w:pPr>
              <w:jc w:val="center"/>
              <w:rPr>
                <w:rFonts w:ascii="Arial" w:hAnsi="Arial" w:cs="Arial"/>
                <w:sz w:val="24"/>
              </w:rPr>
            </w:pPr>
            <w:r w:rsidRPr="00377AF3">
              <w:rPr>
                <w:rFonts w:ascii="Arial" w:hAnsi="Arial" w:cs="Arial"/>
                <w:sz w:val="24"/>
              </w:rPr>
              <w:t>154</w:t>
            </w:r>
          </w:p>
        </w:tc>
      </w:tr>
      <w:tr w:rsidR="00377AF3" w:rsidRPr="00377AF3" w:rsidTr="00377AF3">
        <w:trPr>
          <w:trHeight w:val="252"/>
          <w:jc w:val="center"/>
        </w:trPr>
        <w:tc>
          <w:tcPr>
            <w:tcW w:w="2692" w:type="dxa"/>
            <w:tcBorders>
              <w:top w:val="nil"/>
              <w:left w:val="single" w:sz="8" w:space="0" w:color="auto"/>
              <w:bottom w:val="single" w:sz="8" w:space="0" w:color="auto"/>
              <w:right w:val="single" w:sz="8" w:space="0" w:color="auto"/>
            </w:tcBorders>
            <w:shd w:val="clear" w:color="000000" w:fill="F2F2F2"/>
            <w:vAlign w:val="center"/>
            <w:hideMark/>
          </w:tcPr>
          <w:p w:rsidR="00377AF3" w:rsidRPr="00377AF3" w:rsidRDefault="00377AF3" w:rsidP="00377AF3">
            <w:pPr>
              <w:jc w:val="left"/>
              <w:rPr>
                <w:rFonts w:ascii="Arial" w:hAnsi="Arial" w:cs="Arial"/>
                <w:sz w:val="24"/>
              </w:rPr>
            </w:pPr>
            <w:r w:rsidRPr="00377AF3">
              <w:rPr>
                <w:rFonts w:ascii="Arial" w:hAnsi="Arial" w:cs="Arial"/>
                <w:sz w:val="24"/>
              </w:rPr>
              <w:t>szakmunkás képző</w:t>
            </w:r>
          </w:p>
        </w:tc>
        <w:tc>
          <w:tcPr>
            <w:tcW w:w="1774" w:type="dxa"/>
            <w:tcBorders>
              <w:top w:val="nil"/>
              <w:left w:val="nil"/>
              <w:bottom w:val="single" w:sz="8" w:space="0" w:color="auto"/>
              <w:right w:val="single" w:sz="8" w:space="0" w:color="auto"/>
            </w:tcBorders>
            <w:shd w:val="clear" w:color="auto" w:fill="auto"/>
            <w:vAlign w:val="center"/>
            <w:hideMark/>
          </w:tcPr>
          <w:p w:rsidR="00377AF3" w:rsidRPr="00377AF3" w:rsidRDefault="00377AF3" w:rsidP="00377AF3">
            <w:pPr>
              <w:jc w:val="center"/>
              <w:rPr>
                <w:rFonts w:ascii="Arial" w:hAnsi="Arial" w:cs="Arial"/>
                <w:sz w:val="24"/>
              </w:rPr>
            </w:pPr>
            <w:r w:rsidRPr="00377AF3">
              <w:rPr>
                <w:rFonts w:ascii="Arial" w:hAnsi="Arial" w:cs="Arial"/>
                <w:sz w:val="24"/>
              </w:rPr>
              <w:t>88</w:t>
            </w:r>
          </w:p>
        </w:tc>
      </w:tr>
      <w:tr w:rsidR="00377AF3" w:rsidRPr="00377AF3" w:rsidTr="00377AF3">
        <w:trPr>
          <w:trHeight w:val="384"/>
          <w:jc w:val="center"/>
        </w:trPr>
        <w:tc>
          <w:tcPr>
            <w:tcW w:w="2692" w:type="dxa"/>
            <w:tcBorders>
              <w:top w:val="nil"/>
              <w:left w:val="single" w:sz="8" w:space="0" w:color="auto"/>
              <w:bottom w:val="single" w:sz="8" w:space="0" w:color="auto"/>
              <w:right w:val="single" w:sz="8" w:space="0" w:color="auto"/>
            </w:tcBorders>
            <w:shd w:val="clear" w:color="000000" w:fill="F2F2F2"/>
            <w:vAlign w:val="center"/>
            <w:hideMark/>
          </w:tcPr>
          <w:p w:rsidR="00377AF3" w:rsidRPr="00377AF3" w:rsidRDefault="00377AF3" w:rsidP="00377AF3">
            <w:pPr>
              <w:jc w:val="left"/>
              <w:rPr>
                <w:rFonts w:ascii="Arial" w:hAnsi="Arial" w:cs="Arial"/>
                <w:sz w:val="24"/>
              </w:rPr>
            </w:pPr>
            <w:r w:rsidRPr="00377AF3">
              <w:rPr>
                <w:rFonts w:ascii="Arial" w:hAnsi="Arial" w:cs="Arial"/>
                <w:sz w:val="24"/>
              </w:rPr>
              <w:t>szakközépiskola, érettségi</w:t>
            </w:r>
          </w:p>
        </w:tc>
        <w:tc>
          <w:tcPr>
            <w:tcW w:w="1774" w:type="dxa"/>
            <w:tcBorders>
              <w:top w:val="nil"/>
              <w:left w:val="nil"/>
              <w:bottom w:val="single" w:sz="8" w:space="0" w:color="auto"/>
              <w:right w:val="single" w:sz="8" w:space="0" w:color="auto"/>
            </w:tcBorders>
            <w:shd w:val="clear" w:color="auto" w:fill="auto"/>
            <w:vAlign w:val="center"/>
            <w:hideMark/>
          </w:tcPr>
          <w:p w:rsidR="00377AF3" w:rsidRPr="00377AF3" w:rsidRDefault="00377AF3" w:rsidP="00377AF3">
            <w:pPr>
              <w:jc w:val="center"/>
              <w:rPr>
                <w:rFonts w:ascii="Arial" w:hAnsi="Arial" w:cs="Arial"/>
                <w:sz w:val="24"/>
              </w:rPr>
            </w:pPr>
            <w:r w:rsidRPr="00377AF3">
              <w:rPr>
                <w:rFonts w:ascii="Arial" w:hAnsi="Arial" w:cs="Arial"/>
                <w:sz w:val="24"/>
              </w:rPr>
              <w:t>15</w:t>
            </w:r>
          </w:p>
        </w:tc>
      </w:tr>
      <w:tr w:rsidR="00377AF3" w:rsidRPr="00377AF3" w:rsidTr="00377AF3">
        <w:trPr>
          <w:trHeight w:val="330"/>
          <w:jc w:val="center"/>
        </w:trPr>
        <w:tc>
          <w:tcPr>
            <w:tcW w:w="2692" w:type="dxa"/>
            <w:tcBorders>
              <w:top w:val="nil"/>
              <w:left w:val="single" w:sz="8" w:space="0" w:color="auto"/>
              <w:bottom w:val="single" w:sz="8" w:space="0" w:color="auto"/>
              <w:right w:val="single" w:sz="8" w:space="0" w:color="auto"/>
            </w:tcBorders>
            <w:shd w:val="clear" w:color="000000" w:fill="F2F2F2"/>
            <w:vAlign w:val="center"/>
            <w:hideMark/>
          </w:tcPr>
          <w:p w:rsidR="00377AF3" w:rsidRPr="00377AF3" w:rsidRDefault="00377AF3" w:rsidP="00377AF3">
            <w:pPr>
              <w:jc w:val="left"/>
              <w:rPr>
                <w:rFonts w:ascii="Arial" w:hAnsi="Arial" w:cs="Arial"/>
                <w:sz w:val="24"/>
              </w:rPr>
            </w:pPr>
            <w:r w:rsidRPr="00377AF3">
              <w:rPr>
                <w:rFonts w:ascii="Arial" w:hAnsi="Arial" w:cs="Arial"/>
                <w:sz w:val="24"/>
              </w:rPr>
              <w:t>főiskola</w:t>
            </w:r>
          </w:p>
        </w:tc>
        <w:tc>
          <w:tcPr>
            <w:tcW w:w="1774" w:type="dxa"/>
            <w:tcBorders>
              <w:top w:val="nil"/>
              <w:left w:val="nil"/>
              <w:bottom w:val="single" w:sz="8" w:space="0" w:color="auto"/>
              <w:right w:val="single" w:sz="8" w:space="0" w:color="auto"/>
            </w:tcBorders>
            <w:shd w:val="clear" w:color="auto" w:fill="auto"/>
            <w:vAlign w:val="center"/>
            <w:hideMark/>
          </w:tcPr>
          <w:p w:rsidR="00377AF3" w:rsidRPr="00377AF3" w:rsidRDefault="00377AF3" w:rsidP="00377AF3">
            <w:pPr>
              <w:jc w:val="center"/>
              <w:rPr>
                <w:rFonts w:ascii="Arial" w:hAnsi="Arial" w:cs="Arial"/>
                <w:sz w:val="24"/>
              </w:rPr>
            </w:pPr>
            <w:r w:rsidRPr="00377AF3">
              <w:rPr>
                <w:rFonts w:ascii="Arial" w:hAnsi="Arial" w:cs="Arial"/>
                <w:sz w:val="24"/>
              </w:rPr>
              <w:t>8</w:t>
            </w:r>
          </w:p>
        </w:tc>
      </w:tr>
      <w:tr w:rsidR="00377AF3" w:rsidRPr="00377AF3" w:rsidTr="00377AF3">
        <w:trPr>
          <w:trHeight w:val="324"/>
          <w:jc w:val="center"/>
        </w:trPr>
        <w:tc>
          <w:tcPr>
            <w:tcW w:w="2692" w:type="dxa"/>
            <w:tcBorders>
              <w:top w:val="nil"/>
              <w:left w:val="single" w:sz="8" w:space="0" w:color="auto"/>
              <w:bottom w:val="single" w:sz="8" w:space="0" w:color="auto"/>
              <w:right w:val="single" w:sz="8" w:space="0" w:color="auto"/>
            </w:tcBorders>
            <w:shd w:val="clear" w:color="000000" w:fill="F2F2F2"/>
            <w:vAlign w:val="center"/>
            <w:hideMark/>
          </w:tcPr>
          <w:p w:rsidR="00377AF3" w:rsidRPr="00377AF3" w:rsidRDefault="00377AF3" w:rsidP="00377AF3">
            <w:pPr>
              <w:jc w:val="left"/>
              <w:rPr>
                <w:rFonts w:ascii="Arial" w:hAnsi="Arial" w:cs="Arial"/>
                <w:b/>
                <w:bCs/>
                <w:sz w:val="24"/>
              </w:rPr>
            </w:pPr>
            <w:r w:rsidRPr="00377AF3">
              <w:rPr>
                <w:rFonts w:ascii="Arial" w:hAnsi="Arial" w:cs="Arial"/>
                <w:b/>
                <w:bCs/>
                <w:sz w:val="24"/>
              </w:rPr>
              <w:t>Összesen</w:t>
            </w:r>
          </w:p>
        </w:tc>
        <w:tc>
          <w:tcPr>
            <w:tcW w:w="1774" w:type="dxa"/>
            <w:tcBorders>
              <w:top w:val="nil"/>
              <w:left w:val="nil"/>
              <w:bottom w:val="single" w:sz="8" w:space="0" w:color="auto"/>
              <w:right w:val="single" w:sz="8" w:space="0" w:color="auto"/>
            </w:tcBorders>
            <w:shd w:val="clear" w:color="auto" w:fill="auto"/>
            <w:vAlign w:val="center"/>
            <w:hideMark/>
          </w:tcPr>
          <w:p w:rsidR="00377AF3" w:rsidRPr="00377AF3" w:rsidRDefault="00377AF3" w:rsidP="00377AF3">
            <w:pPr>
              <w:jc w:val="center"/>
              <w:rPr>
                <w:rFonts w:ascii="Arial" w:hAnsi="Arial" w:cs="Arial"/>
                <w:b/>
                <w:bCs/>
                <w:sz w:val="24"/>
              </w:rPr>
            </w:pPr>
            <w:r w:rsidRPr="00377AF3">
              <w:rPr>
                <w:rFonts w:ascii="Arial" w:hAnsi="Arial" w:cs="Arial"/>
                <w:b/>
                <w:bCs/>
                <w:sz w:val="24"/>
              </w:rPr>
              <w:t>276</w:t>
            </w:r>
          </w:p>
        </w:tc>
      </w:tr>
    </w:tbl>
    <w:p w:rsidR="00377AF3" w:rsidRPr="00377AF3" w:rsidRDefault="00377AF3" w:rsidP="00377AF3">
      <w:pPr>
        <w:spacing w:after="200" w:line="276" w:lineRule="auto"/>
        <w:ind w:left="6"/>
        <w:jc w:val="left"/>
        <w:rPr>
          <w:rFonts w:ascii="Times New Roman" w:eastAsia="Calibri" w:hAnsi="Times New Roman"/>
          <w:b/>
          <w:bCs/>
          <w:noProof/>
          <w:sz w:val="24"/>
        </w:rPr>
      </w:pPr>
    </w:p>
    <w:p w:rsidR="00377AF3" w:rsidRPr="00377AF3" w:rsidRDefault="00377AF3" w:rsidP="003D1142">
      <w:pPr>
        <w:rPr>
          <w:rFonts w:ascii="Arial" w:eastAsia="Calibri" w:hAnsi="Arial" w:cs="Arial"/>
          <w:noProof/>
          <w:sz w:val="24"/>
        </w:rPr>
      </w:pPr>
      <w:r w:rsidRPr="00377AF3">
        <w:rPr>
          <w:rFonts w:ascii="Arial" w:eastAsia="Calibri" w:hAnsi="Arial" w:cs="Arial"/>
          <w:noProof/>
          <w:sz w:val="24"/>
        </w:rPr>
        <w:t>A nappali melegedő szolgáltatásait igénybevevők 60%-a nem rendelkezik semmilyen szakképesítéssel, ami a munka keresésben, elhelyezkedésben komoly hátrányt jelent. A szakképzettséggel rendelkező hajléktalan emberek többségére is sajnos az jellemző, hogy a hajléktalan lét következtében munkavégző képességük, szaktudásuk olyan mértékben leromlott, hogy nem képesek a szakképzettségüknek megfelelő munkakört betölteni és ellátni.</w:t>
      </w:r>
    </w:p>
    <w:p w:rsidR="00377AF3" w:rsidRPr="00377AF3" w:rsidRDefault="00377AF3" w:rsidP="003D1142">
      <w:pPr>
        <w:ind w:left="3"/>
        <w:jc w:val="center"/>
        <w:rPr>
          <w:rFonts w:ascii="Times New Roman" w:eastAsia="Calibri" w:hAnsi="Times New Roman"/>
          <w:b/>
          <w:bCs/>
          <w:noProof/>
          <w:color w:val="000000"/>
          <w:sz w:val="24"/>
        </w:rPr>
      </w:pPr>
    </w:p>
    <w:p w:rsidR="00377AF3" w:rsidRPr="00377AF3" w:rsidRDefault="00377AF3" w:rsidP="003D1142">
      <w:pPr>
        <w:ind w:left="3"/>
        <w:jc w:val="center"/>
        <w:rPr>
          <w:rFonts w:ascii="Times New Roman" w:eastAsia="Calibri" w:hAnsi="Times New Roman"/>
          <w:b/>
          <w:bCs/>
          <w:noProof/>
          <w:color w:val="000000"/>
          <w:sz w:val="24"/>
        </w:rPr>
      </w:pPr>
      <w:r w:rsidRPr="00377AF3">
        <w:rPr>
          <w:rFonts w:asciiTheme="minorHAnsi" w:eastAsiaTheme="minorHAnsi" w:hAnsiTheme="minorHAnsi" w:cstheme="minorBidi"/>
          <w:noProof/>
          <w:szCs w:val="22"/>
        </w:rPr>
        <w:drawing>
          <wp:inline distT="0" distB="0" distL="0" distR="0" wp14:anchorId="5D941393" wp14:editId="14BFD6B5">
            <wp:extent cx="5305425" cy="2600325"/>
            <wp:effectExtent l="0" t="0" r="9525" b="9525"/>
            <wp:docPr id="42" name="Diagra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77AF3" w:rsidRPr="00377AF3" w:rsidRDefault="00377AF3" w:rsidP="003D1142">
      <w:pPr>
        <w:ind w:left="3"/>
        <w:rPr>
          <w:rFonts w:ascii="Times New Roman" w:eastAsia="Calibri" w:hAnsi="Times New Roman"/>
          <w:sz w:val="24"/>
        </w:rPr>
      </w:pPr>
    </w:p>
    <w:p w:rsidR="00377AF3" w:rsidRPr="00377AF3" w:rsidRDefault="00377AF3" w:rsidP="003D1142">
      <w:pPr>
        <w:ind w:left="3"/>
        <w:rPr>
          <w:rFonts w:ascii="Arial" w:eastAsia="Calibri" w:hAnsi="Arial" w:cs="Arial"/>
          <w:sz w:val="24"/>
        </w:rPr>
      </w:pPr>
      <w:r w:rsidRPr="00377AF3">
        <w:rPr>
          <w:rFonts w:ascii="Arial" w:eastAsia="Calibri" w:hAnsi="Arial" w:cs="Arial"/>
          <w:b/>
          <w:sz w:val="24"/>
        </w:rPr>
        <w:t>A nappali melegedőben megfordulók 38%-a ellátatlan volt</w:t>
      </w:r>
      <w:r w:rsidRPr="00377AF3">
        <w:rPr>
          <w:rFonts w:ascii="Arial" w:eastAsia="Calibri" w:hAnsi="Arial" w:cs="Arial"/>
          <w:sz w:val="24"/>
        </w:rPr>
        <w:t>, ők többnyire utcán, közterületen éltek vagy újonnan jelentkeztek az éjjeli menedékhelyen. Esetükben fontos feladat a jogosultságok, ellátások vizsgálata, illetve a munkaügyi központban történő regisztráció. A munkaviszonnyal rendelkezők között (34%) a támogatott foglalkoztatásban résztvevők aránya tovább emelkedett (61 fő), ők közfoglalkoztatásban, illetve fejlesztő foglalkoztatásban vesznek részt.</w:t>
      </w:r>
    </w:p>
    <w:p w:rsidR="00377AF3" w:rsidRPr="00377AF3" w:rsidRDefault="00377AF3" w:rsidP="003D1142">
      <w:pPr>
        <w:rPr>
          <w:rFonts w:ascii="Arial" w:eastAsia="Calibri" w:hAnsi="Arial" w:cs="Arial"/>
          <w:noProof/>
          <w:sz w:val="24"/>
        </w:rPr>
      </w:pPr>
      <w:r w:rsidRPr="003874B8">
        <w:rPr>
          <w:rFonts w:ascii="Arial" w:eastAsia="Calibri" w:hAnsi="Arial" w:cs="Arial"/>
          <w:noProof/>
          <w:sz w:val="24"/>
        </w:rPr>
        <w:t>2017. évben 11858 adag ebéd kiosztására k</w:t>
      </w:r>
      <w:r w:rsidR="003874B8">
        <w:rPr>
          <w:rFonts w:ascii="Arial" w:eastAsia="Calibri" w:hAnsi="Arial" w:cs="Arial"/>
          <w:noProof/>
          <w:sz w:val="24"/>
        </w:rPr>
        <w:t xml:space="preserve">erült sor a nappali melegdőben. Itt </w:t>
      </w:r>
      <w:r w:rsidRPr="00377AF3">
        <w:rPr>
          <w:rFonts w:ascii="Arial" w:eastAsia="Calibri" w:hAnsi="Arial" w:cs="Arial"/>
          <w:noProof/>
          <w:sz w:val="24"/>
        </w:rPr>
        <w:t xml:space="preserve">történik a hajléktalan emberek okmánypótlása, hivatalos ügyintézése. </w:t>
      </w:r>
    </w:p>
    <w:p w:rsidR="00377AF3" w:rsidRPr="00377AF3" w:rsidRDefault="00377AF3" w:rsidP="003D1142">
      <w:pPr>
        <w:widowControl w:val="0"/>
        <w:autoSpaceDE w:val="0"/>
        <w:autoSpaceDN w:val="0"/>
        <w:adjustRightInd w:val="0"/>
        <w:rPr>
          <w:rFonts w:ascii="Times New Roman" w:hAnsi="Times New Roman"/>
          <w:sz w:val="24"/>
        </w:rPr>
      </w:pPr>
    </w:p>
    <w:p w:rsidR="00377AF3" w:rsidRPr="00377AF3" w:rsidRDefault="00377AF3" w:rsidP="003D1142">
      <w:pPr>
        <w:widowControl w:val="0"/>
        <w:autoSpaceDE w:val="0"/>
        <w:autoSpaceDN w:val="0"/>
        <w:adjustRightInd w:val="0"/>
        <w:rPr>
          <w:rFonts w:ascii="Times New Roman" w:hAnsi="Times New Roman"/>
          <w:sz w:val="24"/>
        </w:rPr>
      </w:pPr>
    </w:p>
    <w:p w:rsidR="003D1142" w:rsidRDefault="003D1142" w:rsidP="003D1142">
      <w:pPr>
        <w:widowControl w:val="0"/>
        <w:autoSpaceDE w:val="0"/>
        <w:autoSpaceDN w:val="0"/>
        <w:adjustRightInd w:val="0"/>
        <w:spacing w:after="200"/>
        <w:contextualSpacing/>
        <w:jc w:val="left"/>
        <w:rPr>
          <w:rFonts w:ascii="Arial" w:hAnsi="Arial" w:cs="Arial"/>
          <w:b/>
          <w:sz w:val="24"/>
          <w:u w:val="single"/>
        </w:rPr>
      </w:pPr>
    </w:p>
    <w:p w:rsidR="003D1142" w:rsidRDefault="003D1142" w:rsidP="003D1142">
      <w:pPr>
        <w:widowControl w:val="0"/>
        <w:autoSpaceDE w:val="0"/>
        <w:autoSpaceDN w:val="0"/>
        <w:adjustRightInd w:val="0"/>
        <w:spacing w:after="200"/>
        <w:contextualSpacing/>
        <w:jc w:val="left"/>
        <w:rPr>
          <w:rFonts w:ascii="Arial" w:hAnsi="Arial" w:cs="Arial"/>
          <w:b/>
          <w:sz w:val="24"/>
          <w:u w:val="single"/>
        </w:rPr>
      </w:pPr>
    </w:p>
    <w:p w:rsidR="00377AF3" w:rsidRPr="00575BCF" w:rsidRDefault="00377AF3" w:rsidP="003D1142">
      <w:pPr>
        <w:widowControl w:val="0"/>
        <w:autoSpaceDE w:val="0"/>
        <w:autoSpaceDN w:val="0"/>
        <w:adjustRightInd w:val="0"/>
        <w:spacing w:after="200"/>
        <w:contextualSpacing/>
        <w:jc w:val="left"/>
        <w:rPr>
          <w:rFonts w:ascii="Arial" w:hAnsi="Arial" w:cs="Arial"/>
          <w:b/>
          <w:sz w:val="24"/>
          <w:u w:val="single"/>
        </w:rPr>
      </w:pPr>
      <w:r w:rsidRPr="00575BCF">
        <w:rPr>
          <w:rFonts w:ascii="Arial" w:hAnsi="Arial" w:cs="Arial"/>
          <w:b/>
          <w:sz w:val="24"/>
          <w:u w:val="single"/>
        </w:rPr>
        <w:t>Éjjeli menedékhely</w:t>
      </w:r>
    </w:p>
    <w:p w:rsidR="00377AF3" w:rsidRPr="00377AF3" w:rsidRDefault="00377AF3" w:rsidP="003D1142">
      <w:pPr>
        <w:ind w:left="3"/>
        <w:rPr>
          <w:rFonts w:ascii="Arial" w:eastAsia="Calibri" w:hAnsi="Arial" w:cs="Arial"/>
          <w:noProof/>
          <w:sz w:val="24"/>
        </w:rPr>
      </w:pPr>
    </w:p>
    <w:p w:rsidR="00377AF3" w:rsidRPr="00377AF3" w:rsidRDefault="00377AF3" w:rsidP="003D1142">
      <w:pPr>
        <w:spacing w:after="200"/>
        <w:rPr>
          <w:rFonts w:ascii="Arial" w:eastAsia="Calibri" w:hAnsi="Arial" w:cs="Arial"/>
          <w:sz w:val="24"/>
          <w:lang w:eastAsia="en-US"/>
        </w:rPr>
      </w:pPr>
      <w:r w:rsidRPr="00377AF3">
        <w:rPr>
          <w:rFonts w:ascii="Arial" w:eastAsia="Calibri" w:hAnsi="Arial" w:cs="Arial"/>
          <w:sz w:val="24"/>
          <w:lang w:eastAsia="en-US"/>
        </w:rPr>
        <w:t>Az éjjeli menedékhely térítésmentesen biztosít ellátást azoknak a hajléktalan embereknek, akik amúgy utcán, közterületen nem lakás céljára szolgáló helyiségben lennének kénytelenek tölteni éjszakáikat. Az éjjeli menedékhely 25 férőhelyes, ami a téli krízisidőszakban 20 férőhellyel bővül.</w:t>
      </w:r>
    </w:p>
    <w:p w:rsidR="00377AF3" w:rsidRPr="00377AF3" w:rsidRDefault="00377AF3" w:rsidP="003D1142">
      <w:pPr>
        <w:rPr>
          <w:rFonts w:ascii="Arial" w:eastAsia="Calibri" w:hAnsi="Arial" w:cs="Arial"/>
          <w:noProof/>
          <w:sz w:val="24"/>
        </w:rPr>
      </w:pPr>
      <w:r w:rsidRPr="00377AF3">
        <w:rPr>
          <w:rFonts w:ascii="Arial" w:eastAsia="Calibri" w:hAnsi="Arial" w:cs="Arial"/>
          <w:noProof/>
          <w:sz w:val="24"/>
        </w:rPr>
        <w:t xml:space="preserve">Az éjjeli menedékhely 2017. évben is folyamatosan teljes kihasználtsággal üzemelt. A téli leghidegebb időszakban az éjjeli memedékhelyen alvók száma a hatvan főt is elérte. 2017. évben  az éjjeli menedékhely szolgáltatásait </w:t>
      </w:r>
      <w:r w:rsidRPr="00377AF3">
        <w:rPr>
          <w:rFonts w:ascii="Arial" w:eastAsia="Calibri" w:hAnsi="Arial" w:cs="Arial"/>
          <w:b/>
          <w:noProof/>
          <w:sz w:val="24"/>
        </w:rPr>
        <w:t xml:space="preserve"> 216 fő</w:t>
      </w:r>
      <w:r w:rsidRPr="00377AF3">
        <w:rPr>
          <w:rFonts w:ascii="Arial" w:eastAsia="Calibri" w:hAnsi="Arial" w:cs="Arial"/>
          <w:noProof/>
          <w:sz w:val="24"/>
        </w:rPr>
        <w:t xml:space="preserve"> vette igénybe, közülük 185 fő volt férfi és 31 fő volt nő.</w:t>
      </w:r>
    </w:p>
    <w:p w:rsidR="00377AF3" w:rsidRPr="00377AF3" w:rsidRDefault="00377AF3" w:rsidP="00904000">
      <w:pPr>
        <w:rPr>
          <w:rFonts w:ascii="Times New Roman" w:eastAsia="Calibri" w:hAnsi="Times New Roman"/>
          <w:noProof/>
          <w:color w:val="FF0000"/>
          <w:sz w:val="24"/>
        </w:rPr>
      </w:pPr>
    </w:p>
    <w:p w:rsidR="00377AF3" w:rsidRPr="00377AF3" w:rsidRDefault="00377AF3" w:rsidP="003D1142">
      <w:pPr>
        <w:ind w:left="3"/>
        <w:jc w:val="center"/>
        <w:rPr>
          <w:rFonts w:ascii="Times New Roman" w:eastAsia="Calibri" w:hAnsi="Times New Roman"/>
          <w:noProof/>
          <w:color w:val="FF0000"/>
          <w:sz w:val="24"/>
        </w:rPr>
      </w:pPr>
      <w:r w:rsidRPr="00377AF3">
        <w:rPr>
          <w:rFonts w:asciiTheme="minorHAnsi" w:eastAsiaTheme="minorHAnsi" w:hAnsiTheme="minorHAnsi" w:cstheme="minorBidi"/>
          <w:noProof/>
          <w:szCs w:val="22"/>
        </w:rPr>
        <w:drawing>
          <wp:inline distT="0" distB="0" distL="0" distR="0" wp14:anchorId="4E63F5BF" wp14:editId="6BD76DB6">
            <wp:extent cx="4857750" cy="2314575"/>
            <wp:effectExtent l="0" t="0" r="19050" b="9525"/>
            <wp:docPr id="45" name="Diagram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77AF3" w:rsidRPr="00377AF3" w:rsidRDefault="00377AF3" w:rsidP="003D1142">
      <w:pPr>
        <w:ind w:left="3"/>
        <w:jc w:val="center"/>
        <w:rPr>
          <w:rFonts w:ascii="Arial" w:eastAsia="Calibri" w:hAnsi="Arial" w:cs="Arial"/>
          <w:noProof/>
          <w:sz w:val="24"/>
        </w:rPr>
      </w:pPr>
    </w:p>
    <w:p w:rsidR="00377AF3" w:rsidRPr="00377AF3" w:rsidRDefault="00377AF3" w:rsidP="003D1142">
      <w:pPr>
        <w:ind w:left="3"/>
        <w:rPr>
          <w:rFonts w:ascii="Arial" w:eastAsia="Calibri" w:hAnsi="Arial" w:cs="Arial"/>
          <w:noProof/>
          <w:sz w:val="24"/>
        </w:rPr>
      </w:pPr>
      <w:r w:rsidRPr="00377AF3">
        <w:rPr>
          <w:rFonts w:ascii="Arial" w:eastAsia="Calibri" w:hAnsi="Arial" w:cs="Arial"/>
          <w:noProof/>
          <w:sz w:val="24"/>
        </w:rPr>
        <w:t>Az éjjeli menedékhely szolgáltatásait igénybevevők között legnagyobb arányban</w:t>
      </w:r>
      <w:r w:rsidR="00DF4B95">
        <w:rPr>
          <w:rFonts w:ascii="Arial" w:eastAsia="Calibri" w:hAnsi="Arial" w:cs="Arial"/>
          <w:noProof/>
          <w:sz w:val="24"/>
        </w:rPr>
        <w:t xml:space="preserve"> 2017. évben </w:t>
      </w:r>
      <w:r w:rsidRPr="00377AF3">
        <w:rPr>
          <w:rFonts w:ascii="Arial" w:eastAsia="Calibri" w:hAnsi="Arial" w:cs="Arial"/>
          <w:noProof/>
          <w:sz w:val="24"/>
        </w:rPr>
        <w:t xml:space="preserve"> a 41-45 éves, illetve a 46-50 éves korosztály volt jelen (17-17%). Az elmúlt évekhez hasonlóan viszonylag alacsony a 25 éven aluliak aránya, illetve tovább csökkent a 66 éven felüliek arány</w:t>
      </w:r>
      <w:r w:rsidR="00D652DA">
        <w:rPr>
          <w:rFonts w:ascii="Arial" w:eastAsia="Calibri" w:hAnsi="Arial" w:cs="Arial"/>
          <w:noProof/>
          <w:sz w:val="24"/>
        </w:rPr>
        <w:t>a</w:t>
      </w:r>
      <w:r w:rsidRPr="00377AF3">
        <w:rPr>
          <w:rFonts w:ascii="Arial" w:eastAsia="Calibri" w:hAnsi="Arial" w:cs="Arial"/>
          <w:noProof/>
          <w:sz w:val="24"/>
        </w:rPr>
        <w:t xml:space="preserve"> </w:t>
      </w:r>
      <w:r w:rsidRPr="00377AF3">
        <w:rPr>
          <w:rFonts w:ascii="Arial" w:eastAsia="Calibri" w:hAnsi="Arial" w:cs="Arial"/>
          <w:i/>
          <w:noProof/>
          <w:sz w:val="24"/>
        </w:rPr>
        <w:t xml:space="preserve">(mindösszesen 3%). </w:t>
      </w:r>
      <w:r w:rsidRPr="00377AF3">
        <w:rPr>
          <w:rFonts w:ascii="Arial" w:eastAsia="Calibri" w:hAnsi="Arial" w:cs="Arial"/>
          <w:noProof/>
          <w:sz w:val="24"/>
        </w:rPr>
        <w:t>Az idősebb korosztályba tartozó hajléktalan emberek a hajléktalan léttel járó életmódjukból adódóan is rossz fizikai, menális állapotban jelentkeznek az éjjeli</w:t>
      </w:r>
      <w:r w:rsidRPr="00377AF3">
        <w:rPr>
          <w:rFonts w:ascii="Times New Roman" w:eastAsia="Calibri" w:hAnsi="Times New Roman"/>
          <w:noProof/>
          <w:sz w:val="24"/>
        </w:rPr>
        <w:t xml:space="preserve"> menedékhelyen. </w:t>
      </w:r>
      <w:r w:rsidRPr="00377AF3">
        <w:rPr>
          <w:rFonts w:ascii="Arial" w:eastAsia="Calibri" w:hAnsi="Arial" w:cs="Arial"/>
          <w:noProof/>
          <w:sz w:val="24"/>
        </w:rPr>
        <w:t>Az idősebb korosztály esetében az elhelyezkedés, jövedelemszerzés is sokkal komolyabb problémát jelent, mint a fiatalok körében.</w:t>
      </w:r>
    </w:p>
    <w:p w:rsidR="00377AF3" w:rsidRPr="00904000" w:rsidRDefault="00377AF3" w:rsidP="00904000">
      <w:pPr>
        <w:spacing w:line="360" w:lineRule="auto"/>
        <w:rPr>
          <w:rFonts w:ascii="Arial" w:eastAsia="Calibri" w:hAnsi="Arial" w:cs="Arial"/>
          <w:noProof/>
          <w:sz w:val="24"/>
        </w:rPr>
      </w:pPr>
      <w:r w:rsidRPr="00377AF3">
        <w:rPr>
          <w:rFonts w:ascii="Arial" w:eastAsia="Calibri" w:hAnsi="Arial" w:cs="Arial"/>
          <w:noProof/>
          <w:sz w:val="24"/>
        </w:rPr>
        <w:t xml:space="preserve">Az éjjeli menedékhelyen éjszakázók több, </w:t>
      </w:r>
      <w:r w:rsidRPr="00DF4B95">
        <w:rPr>
          <w:rFonts w:ascii="Arial" w:eastAsia="Calibri" w:hAnsi="Arial" w:cs="Arial"/>
          <w:noProof/>
          <w:sz w:val="24"/>
        </w:rPr>
        <w:t>mint a fele (57%) egyedülálló,</w:t>
      </w:r>
      <w:r w:rsidRPr="00377AF3">
        <w:rPr>
          <w:rFonts w:ascii="Arial" w:eastAsia="Calibri" w:hAnsi="Arial" w:cs="Arial"/>
          <w:noProof/>
          <w:sz w:val="24"/>
        </w:rPr>
        <w:t xml:space="preserve"> az igénybevevők 30%-a volt korábban házas és mindössze az igénybevevők 12</w:t>
      </w:r>
      <w:r w:rsidR="00904000">
        <w:rPr>
          <w:rFonts w:ascii="Arial" w:eastAsia="Calibri" w:hAnsi="Arial" w:cs="Arial"/>
          <w:noProof/>
          <w:sz w:val="24"/>
        </w:rPr>
        <w:t>%-a él jelenleg is házasságban.</w:t>
      </w:r>
    </w:p>
    <w:p w:rsidR="00377AF3" w:rsidRPr="00377AF3" w:rsidRDefault="00377AF3" w:rsidP="00377AF3">
      <w:pPr>
        <w:spacing w:after="200" w:line="276" w:lineRule="auto"/>
        <w:ind w:left="6"/>
        <w:jc w:val="center"/>
        <w:rPr>
          <w:rFonts w:ascii="Arial" w:eastAsia="Calibri" w:hAnsi="Arial" w:cs="Arial"/>
          <w:b/>
          <w:bCs/>
          <w:noProof/>
          <w:sz w:val="24"/>
        </w:rPr>
      </w:pPr>
      <w:r w:rsidRPr="00377AF3">
        <w:rPr>
          <w:rFonts w:ascii="Arial" w:eastAsia="Calibri" w:hAnsi="Arial" w:cs="Arial"/>
          <w:b/>
          <w:bCs/>
          <w:noProof/>
          <w:sz w:val="24"/>
        </w:rPr>
        <w:t>Iskolai végzettség szerinti megoszlás az éjjeli menedékhelyen</w:t>
      </w:r>
    </w:p>
    <w:tbl>
      <w:tblPr>
        <w:tblW w:w="4020" w:type="dxa"/>
        <w:jc w:val="center"/>
        <w:tblCellMar>
          <w:left w:w="70" w:type="dxa"/>
          <w:right w:w="70" w:type="dxa"/>
        </w:tblCellMar>
        <w:tblLook w:val="04A0" w:firstRow="1" w:lastRow="0" w:firstColumn="1" w:lastColumn="0" w:noHBand="0" w:noVBand="1"/>
      </w:tblPr>
      <w:tblGrid>
        <w:gridCol w:w="3100"/>
        <w:gridCol w:w="920"/>
      </w:tblGrid>
      <w:tr w:rsidR="00377AF3" w:rsidRPr="00377AF3" w:rsidTr="00377AF3">
        <w:trPr>
          <w:trHeight w:val="330"/>
          <w:jc w:val="center"/>
        </w:trPr>
        <w:tc>
          <w:tcPr>
            <w:tcW w:w="310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377AF3" w:rsidRPr="00377AF3" w:rsidRDefault="00377AF3" w:rsidP="00377AF3">
            <w:pPr>
              <w:jc w:val="center"/>
              <w:rPr>
                <w:rFonts w:ascii="Arial" w:hAnsi="Arial" w:cs="Arial"/>
                <w:b/>
                <w:bCs/>
                <w:sz w:val="24"/>
              </w:rPr>
            </w:pPr>
            <w:r w:rsidRPr="00377AF3">
              <w:rPr>
                <w:rFonts w:ascii="Arial" w:hAnsi="Arial" w:cs="Arial"/>
                <w:b/>
                <w:bCs/>
                <w:sz w:val="24"/>
              </w:rPr>
              <w:t>Iskolai végzettség</w:t>
            </w:r>
          </w:p>
        </w:tc>
        <w:tc>
          <w:tcPr>
            <w:tcW w:w="920" w:type="dxa"/>
            <w:tcBorders>
              <w:top w:val="single" w:sz="8" w:space="0" w:color="auto"/>
              <w:left w:val="nil"/>
              <w:bottom w:val="single" w:sz="8" w:space="0" w:color="auto"/>
              <w:right w:val="single" w:sz="8" w:space="0" w:color="auto"/>
            </w:tcBorders>
            <w:shd w:val="clear" w:color="000000" w:fill="BFBFBF"/>
            <w:vAlign w:val="center"/>
            <w:hideMark/>
          </w:tcPr>
          <w:p w:rsidR="00377AF3" w:rsidRPr="00377AF3" w:rsidRDefault="00377AF3" w:rsidP="00377AF3">
            <w:pPr>
              <w:jc w:val="center"/>
              <w:rPr>
                <w:rFonts w:ascii="Arial" w:hAnsi="Arial" w:cs="Arial"/>
                <w:sz w:val="24"/>
              </w:rPr>
            </w:pPr>
            <w:r w:rsidRPr="00377AF3">
              <w:rPr>
                <w:rFonts w:ascii="Arial" w:hAnsi="Arial" w:cs="Arial"/>
                <w:sz w:val="24"/>
              </w:rPr>
              <w:t>Fő</w:t>
            </w:r>
          </w:p>
        </w:tc>
      </w:tr>
      <w:tr w:rsidR="00377AF3" w:rsidRPr="00377AF3" w:rsidTr="00377AF3">
        <w:trPr>
          <w:trHeight w:val="645"/>
          <w:jc w:val="center"/>
        </w:trPr>
        <w:tc>
          <w:tcPr>
            <w:tcW w:w="3100" w:type="dxa"/>
            <w:tcBorders>
              <w:top w:val="nil"/>
              <w:left w:val="single" w:sz="8" w:space="0" w:color="auto"/>
              <w:bottom w:val="single" w:sz="8" w:space="0" w:color="auto"/>
              <w:right w:val="single" w:sz="8" w:space="0" w:color="auto"/>
            </w:tcBorders>
            <w:shd w:val="clear" w:color="000000" w:fill="F2F2F2"/>
            <w:vAlign w:val="center"/>
            <w:hideMark/>
          </w:tcPr>
          <w:p w:rsidR="00377AF3" w:rsidRPr="00377AF3" w:rsidRDefault="00377AF3" w:rsidP="00377AF3">
            <w:pPr>
              <w:jc w:val="left"/>
              <w:rPr>
                <w:rFonts w:ascii="Arial" w:hAnsi="Arial" w:cs="Arial"/>
                <w:sz w:val="24"/>
              </w:rPr>
            </w:pPr>
            <w:r w:rsidRPr="00377AF3">
              <w:rPr>
                <w:rFonts w:ascii="Arial" w:hAnsi="Arial" w:cs="Arial"/>
                <w:sz w:val="24"/>
              </w:rPr>
              <w:t>8 általánosnál kevesebb</w:t>
            </w:r>
          </w:p>
        </w:tc>
        <w:tc>
          <w:tcPr>
            <w:tcW w:w="920" w:type="dxa"/>
            <w:tcBorders>
              <w:top w:val="nil"/>
              <w:left w:val="nil"/>
              <w:bottom w:val="single" w:sz="8" w:space="0" w:color="auto"/>
              <w:right w:val="single" w:sz="8" w:space="0" w:color="auto"/>
            </w:tcBorders>
            <w:shd w:val="clear" w:color="auto" w:fill="auto"/>
            <w:vAlign w:val="center"/>
            <w:hideMark/>
          </w:tcPr>
          <w:p w:rsidR="00377AF3" w:rsidRPr="00377AF3" w:rsidRDefault="00377AF3" w:rsidP="00377AF3">
            <w:pPr>
              <w:jc w:val="center"/>
              <w:rPr>
                <w:rFonts w:ascii="Arial" w:hAnsi="Arial" w:cs="Arial"/>
                <w:sz w:val="24"/>
              </w:rPr>
            </w:pPr>
            <w:r w:rsidRPr="00377AF3">
              <w:rPr>
                <w:rFonts w:ascii="Arial" w:hAnsi="Arial" w:cs="Arial"/>
                <w:sz w:val="24"/>
              </w:rPr>
              <w:t>9</w:t>
            </w:r>
          </w:p>
        </w:tc>
      </w:tr>
      <w:tr w:rsidR="00377AF3" w:rsidRPr="00377AF3" w:rsidTr="00377AF3">
        <w:trPr>
          <w:trHeight w:val="330"/>
          <w:jc w:val="center"/>
        </w:trPr>
        <w:tc>
          <w:tcPr>
            <w:tcW w:w="3100" w:type="dxa"/>
            <w:tcBorders>
              <w:top w:val="nil"/>
              <w:left w:val="single" w:sz="8" w:space="0" w:color="auto"/>
              <w:bottom w:val="single" w:sz="8" w:space="0" w:color="auto"/>
              <w:right w:val="single" w:sz="8" w:space="0" w:color="auto"/>
            </w:tcBorders>
            <w:shd w:val="clear" w:color="000000" w:fill="F2F2F2"/>
            <w:vAlign w:val="center"/>
            <w:hideMark/>
          </w:tcPr>
          <w:p w:rsidR="00377AF3" w:rsidRPr="00377AF3" w:rsidRDefault="00377AF3" w:rsidP="00377AF3">
            <w:pPr>
              <w:jc w:val="left"/>
              <w:rPr>
                <w:rFonts w:ascii="Arial" w:hAnsi="Arial" w:cs="Arial"/>
                <w:sz w:val="24"/>
              </w:rPr>
            </w:pPr>
            <w:r w:rsidRPr="00377AF3">
              <w:rPr>
                <w:rFonts w:ascii="Arial" w:hAnsi="Arial" w:cs="Arial"/>
                <w:sz w:val="24"/>
              </w:rPr>
              <w:t>8 általános</w:t>
            </w:r>
          </w:p>
        </w:tc>
        <w:tc>
          <w:tcPr>
            <w:tcW w:w="920" w:type="dxa"/>
            <w:tcBorders>
              <w:top w:val="nil"/>
              <w:left w:val="nil"/>
              <w:bottom w:val="single" w:sz="8" w:space="0" w:color="auto"/>
              <w:right w:val="single" w:sz="8" w:space="0" w:color="auto"/>
            </w:tcBorders>
            <w:shd w:val="clear" w:color="auto" w:fill="auto"/>
            <w:vAlign w:val="center"/>
            <w:hideMark/>
          </w:tcPr>
          <w:p w:rsidR="00377AF3" w:rsidRPr="00377AF3" w:rsidRDefault="00377AF3" w:rsidP="00377AF3">
            <w:pPr>
              <w:jc w:val="center"/>
              <w:rPr>
                <w:rFonts w:ascii="Arial" w:hAnsi="Arial" w:cs="Arial"/>
                <w:sz w:val="24"/>
              </w:rPr>
            </w:pPr>
            <w:r w:rsidRPr="00377AF3">
              <w:rPr>
                <w:rFonts w:ascii="Arial" w:hAnsi="Arial" w:cs="Arial"/>
                <w:sz w:val="24"/>
              </w:rPr>
              <w:t>131</w:t>
            </w:r>
          </w:p>
        </w:tc>
      </w:tr>
      <w:tr w:rsidR="00377AF3" w:rsidRPr="00377AF3" w:rsidTr="00377AF3">
        <w:trPr>
          <w:trHeight w:val="330"/>
          <w:jc w:val="center"/>
        </w:trPr>
        <w:tc>
          <w:tcPr>
            <w:tcW w:w="3100" w:type="dxa"/>
            <w:tcBorders>
              <w:top w:val="nil"/>
              <w:left w:val="single" w:sz="8" w:space="0" w:color="auto"/>
              <w:bottom w:val="single" w:sz="8" w:space="0" w:color="auto"/>
              <w:right w:val="single" w:sz="8" w:space="0" w:color="auto"/>
            </w:tcBorders>
            <w:shd w:val="clear" w:color="000000" w:fill="F2F2F2"/>
            <w:vAlign w:val="center"/>
            <w:hideMark/>
          </w:tcPr>
          <w:p w:rsidR="00377AF3" w:rsidRPr="00377AF3" w:rsidRDefault="00377AF3" w:rsidP="00377AF3">
            <w:pPr>
              <w:jc w:val="left"/>
              <w:rPr>
                <w:rFonts w:ascii="Arial" w:hAnsi="Arial" w:cs="Arial"/>
                <w:sz w:val="24"/>
              </w:rPr>
            </w:pPr>
            <w:r w:rsidRPr="00377AF3">
              <w:rPr>
                <w:rFonts w:ascii="Arial" w:hAnsi="Arial" w:cs="Arial"/>
                <w:sz w:val="24"/>
              </w:rPr>
              <w:t>szakmunkás képző</w:t>
            </w:r>
          </w:p>
        </w:tc>
        <w:tc>
          <w:tcPr>
            <w:tcW w:w="920" w:type="dxa"/>
            <w:tcBorders>
              <w:top w:val="nil"/>
              <w:left w:val="nil"/>
              <w:bottom w:val="single" w:sz="8" w:space="0" w:color="auto"/>
              <w:right w:val="single" w:sz="8" w:space="0" w:color="auto"/>
            </w:tcBorders>
            <w:shd w:val="clear" w:color="auto" w:fill="auto"/>
            <w:vAlign w:val="center"/>
            <w:hideMark/>
          </w:tcPr>
          <w:p w:rsidR="00377AF3" w:rsidRPr="00377AF3" w:rsidRDefault="00377AF3" w:rsidP="00377AF3">
            <w:pPr>
              <w:jc w:val="center"/>
              <w:rPr>
                <w:rFonts w:ascii="Arial" w:hAnsi="Arial" w:cs="Arial"/>
                <w:sz w:val="24"/>
              </w:rPr>
            </w:pPr>
            <w:r w:rsidRPr="00377AF3">
              <w:rPr>
                <w:rFonts w:ascii="Arial" w:hAnsi="Arial" w:cs="Arial"/>
                <w:sz w:val="24"/>
              </w:rPr>
              <w:t>57</w:t>
            </w:r>
          </w:p>
        </w:tc>
      </w:tr>
      <w:tr w:rsidR="00377AF3" w:rsidRPr="00377AF3" w:rsidTr="00377AF3">
        <w:trPr>
          <w:trHeight w:val="330"/>
          <w:jc w:val="center"/>
        </w:trPr>
        <w:tc>
          <w:tcPr>
            <w:tcW w:w="3100" w:type="dxa"/>
            <w:tcBorders>
              <w:top w:val="nil"/>
              <w:left w:val="single" w:sz="8" w:space="0" w:color="auto"/>
              <w:bottom w:val="single" w:sz="8" w:space="0" w:color="auto"/>
              <w:right w:val="single" w:sz="8" w:space="0" w:color="auto"/>
            </w:tcBorders>
            <w:shd w:val="clear" w:color="000000" w:fill="F2F2F2"/>
            <w:vAlign w:val="center"/>
            <w:hideMark/>
          </w:tcPr>
          <w:p w:rsidR="00377AF3" w:rsidRPr="00377AF3" w:rsidRDefault="00377AF3" w:rsidP="00377AF3">
            <w:pPr>
              <w:jc w:val="left"/>
              <w:rPr>
                <w:rFonts w:ascii="Arial" w:hAnsi="Arial" w:cs="Arial"/>
                <w:sz w:val="24"/>
              </w:rPr>
            </w:pPr>
            <w:r w:rsidRPr="00377AF3">
              <w:rPr>
                <w:rFonts w:ascii="Arial" w:hAnsi="Arial" w:cs="Arial"/>
                <w:sz w:val="24"/>
              </w:rPr>
              <w:t>szakközépiskola, érettségi</w:t>
            </w:r>
          </w:p>
        </w:tc>
        <w:tc>
          <w:tcPr>
            <w:tcW w:w="920" w:type="dxa"/>
            <w:tcBorders>
              <w:top w:val="nil"/>
              <w:left w:val="nil"/>
              <w:bottom w:val="single" w:sz="8" w:space="0" w:color="auto"/>
              <w:right w:val="single" w:sz="8" w:space="0" w:color="auto"/>
            </w:tcBorders>
            <w:shd w:val="clear" w:color="auto" w:fill="auto"/>
            <w:vAlign w:val="center"/>
            <w:hideMark/>
          </w:tcPr>
          <w:p w:rsidR="00377AF3" w:rsidRPr="00377AF3" w:rsidRDefault="00377AF3" w:rsidP="00377AF3">
            <w:pPr>
              <w:jc w:val="center"/>
              <w:rPr>
                <w:rFonts w:ascii="Arial" w:hAnsi="Arial" w:cs="Arial"/>
                <w:sz w:val="24"/>
              </w:rPr>
            </w:pPr>
            <w:r w:rsidRPr="00377AF3">
              <w:rPr>
                <w:rFonts w:ascii="Arial" w:hAnsi="Arial" w:cs="Arial"/>
                <w:sz w:val="24"/>
              </w:rPr>
              <w:t>13</w:t>
            </w:r>
          </w:p>
        </w:tc>
      </w:tr>
      <w:tr w:rsidR="00377AF3" w:rsidRPr="00377AF3" w:rsidTr="00377AF3">
        <w:trPr>
          <w:trHeight w:val="330"/>
          <w:jc w:val="center"/>
        </w:trPr>
        <w:tc>
          <w:tcPr>
            <w:tcW w:w="3100" w:type="dxa"/>
            <w:tcBorders>
              <w:top w:val="nil"/>
              <w:left w:val="single" w:sz="8" w:space="0" w:color="auto"/>
              <w:bottom w:val="single" w:sz="8" w:space="0" w:color="auto"/>
              <w:right w:val="single" w:sz="8" w:space="0" w:color="auto"/>
            </w:tcBorders>
            <w:shd w:val="clear" w:color="000000" w:fill="F2F2F2"/>
            <w:vAlign w:val="center"/>
            <w:hideMark/>
          </w:tcPr>
          <w:p w:rsidR="00377AF3" w:rsidRPr="00377AF3" w:rsidRDefault="00377AF3" w:rsidP="00377AF3">
            <w:pPr>
              <w:jc w:val="left"/>
              <w:rPr>
                <w:rFonts w:ascii="Arial" w:hAnsi="Arial" w:cs="Arial"/>
                <w:sz w:val="24"/>
              </w:rPr>
            </w:pPr>
            <w:r w:rsidRPr="00377AF3">
              <w:rPr>
                <w:rFonts w:ascii="Arial" w:hAnsi="Arial" w:cs="Arial"/>
                <w:sz w:val="24"/>
              </w:rPr>
              <w:t>főiskola</w:t>
            </w:r>
          </w:p>
        </w:tc>
        <w:tc>
          <w:tcPr>
            <w:tcW w:w="920" w:type="dxa"/>
            <w:tcBorders>
              <w:top w:val="nil"/>
              <w:left w:val="nil"/>
              <w:bottom w:val="single" w:sz="8" w:space="0" w:color="auto"/>
              <w:right w:val="single" w:sz="8" w:space="0" w:color="auto"/>
            </w:tcBorders>
            <w:shd w:val="clear" w:color="auto" w:fill="auto"/>
            <w:vAlign w:val="center"/>
            <w:hideMark/>
          </w:tcPr>
          <w:p w:rsidR="00377AF3" w:rsidRPr="00377AF3" w:rsidRDefault="00377AF3" w:rsidP="00377AF3">
            <w:pPr>
              <w:jc w:val="center"/>
              <w:rPr>
                <w:rFonts w:ascii="Arial" w:hAnsi="Arial" w:cs="Arial"/>
                <w:sz w:val="24"/>
              </w:rPr>
            </w:pPr>
            <w:r w:rsidRPr="00377AF3">
              <w:rPr>
                <w:rFonts w:ascii="Arial" w:hAnsi="Arial" w:cs="Arial"/>
                <w:sz w:val="24"/>
              </w:rPr>
              <w:t>6</w:t>
            </w:r>
          </w:p>
        </w:tc>
      </w:tr>
      <w:tr w:rsidR="00377AF3" w:rsidRPr="00377AF3" w:rsidTr="00377AF3">
        <w:trPr>
          <w:trHeight w:val="330"/>
          <w:jc w:val="center"/>
        </w:trPr>
        <w:tc>
          <w:tcPr>
            <w:tcW w:w="3100" w:type="dxa"/>
            <w:tcBorders>
              <w:top w:val="nil"/>
              <w:left w:val="single" w:sz="8" w:space="0" w:color="auto"/>
              <w:bottom w:val="single" w:sz="8" w:space="0" w:color="auto"/>
              <w:right w:val="single" w:sz="8" w:space="0" w:color="auto"/>
            </w:tcBorders>
            <w:shd w:val="clear" w:color="000000" w:fill="F2F2F2"/>
            <w:vAlign w:val="center"/>
            <w:hideMark/>
          </w:tcPr>
          <w:p w:rsidR="00377AF3" w:rsidRPr="00377AF3" w:rsidRDefault="00377AF3" w:rsidP="00377AF3">
            <w:pPr>
              <w:jc w:val="left"/>
              <w:rPr>
                <w:rFonts w:ascii="Arial" w:hAnsi="Arial" w:cs="Arial"/>
                <w:b/>
                <w:bCs/>
                <w:sz w:val="24"/>
              </w:rPr>
            </w:pPr>
            <w:r w:rsidRPr="00377AF3">
              <w:rPr>
                <w:rFonts w:ascii="Arial" w:hAnsi="Arial" w:cs="Arial"/>
                <w:b/>
                <w:bCs/>
                <w:sz w:val="24"/>
              </w:rPr>
              <w:t>Összesen</w:t>
            </w:r>
          </w:p>
        </w:tc>
        <w:tc>
          <w:tcPr>
            <w:tcW w:w="920" w:type="dxa"/>
            <w:tcBorders>
              <w:top w:val="nil"/>
              <w:left w:val="nil"/>
              <w:bottom w:val="single" w:sz="8" w:space="0" w:color="auto"/>
              <w:right w:val="single" w:sz="8" w:space="0" w:color="auto"/>
            </w:tcBorders>
            <w:shd w:val="clear" w:color="auto" w:fill="auto"/>
            <w:vAlign w:val="center"/>
            <w:hideMark/>
          </w:tcPr>
          <w:p w:rsidR="00377AF3" w:rsidRPr="00377AF3" w:rsidRDefault="00377AF3" w:rsidP="00377AF3">
            <w:pPr>
              <w:jc w:val="center"/>
              <w:rPr>
                <w:rFonts w:ascii="Arial" w:hAnsi="Arial" w:cs="Arial"/>
                <w:b/>
                <w:bCs/>
                <w:sz w:val="24"/>
              </w:rPr>
            </w:pPr>
            <w:r w:rsidRPr="00377AF3">
              <w:rPr>
                <w:rFonts w:ascii="Arial" w:hAnsi="Arial" w:cs="Arial"/>
                <w:b/>
                <w:bCs/>
                <w:sz w:val="24"/>
              </w:rPr>
              <w:t>216</w:t>
            </w:r>
          </w:p>
        </w:tc>
      </w:tr>
    </w:tbl>
    <w:p w:rsidR="00377AF3" w:rsidRPr="00377AF3" w:rsidRDefault="00377AF3" w:rsidP="00904000">
      <w:pPr>
        <w:rPr>
          <w:rFonts w:ascii="Arial" w:eastAsia="Calibri" w:hAnsi="Arial" w:cs="Arial"/>
          <w:sz w:val="24"/>
        </w:rPr>
      </w:pPr>
      <w:r w:rsidRPr="00377AF3">
        <w:rPr>
          <w:rFonts w:ascii="Arial" w:eastAsia="Calibri" w:hAnsi="Arial" w:cs="Arial"/>
          <w:sz w:val="24"/>
        </w:rPr>
        <w:t>Az éjjeli menedékhelyen megforduló ügyfelek legnagyobb arányban általános iskolai végzettséggel rendelkeznek (61%), 26%-uk szakmunkás, 9%-uk rendelkezik ennél magasabb iskolai végzettséggel. A szakképzettséggel rendelkező igénybevevők között is alacsony azok aránya, akik képesek megszerzett szakképzettségüknek megfelelő munkakörben elhelyezkedni.</w:t>
      </w:r>
    </w:p>
    <w:p w:rsidR="00377AF3" w:rsidRPr="00377AF3" w:rsidRDefault="00377AF3" w:rsidP="00904000">
      <w:pPr>
        <w:rPr>
          <w:rFonts w:ascii="Arial" w:eastAsia="Calibri" w:hAnsi="Arial" w:cs="Arial"/>
          <w:sz w:val="24"/>
        </w:rPr>
      </w:pPr>
    </w:p>
    <w:p w:rsidR="00377AF3" w:rsidRPr="00377AF3" w:rsidRDefault="00377AF3" w:rsidP="00904000">
      <w:pPr>
        <w:ind w:left="3"/>
        <w:rPr>
          <w:rFonts w:ascii="Arial" w:eastAsia="Calibri" w:hAnsi="Arial" w:cs="Arial"/>
          <w:sz w:val="24"/>
        </w:rPr>
      </w:pPr>
    </w:p>
    <w:p w:rsidR="00377AF3" w:rsidRPr="00377AF3" w:rsidRDefault="00377AF3" w:rsidP="00904000">
      <w:pPr>
        <w:ind w:left="3"/>
        <w:jc w:val="center"/>
        <w:rPr>
          <w:rFonts w:ascii="Times New Roman" w:eastAsia="Calibri" w:hAnsi="Times New Roman"/>
          <w:sz w:val="24"/>
        </w:rPr>
      </w:pPr>
    </w:p>
    <w:p w:rsidR="00377AF3" w:rsidRPr="00377AF3" w:rsidRDefault="00377AF3" w:rsidP="00904000">
      <w:pPr>
        <w:ind w:left="3"/>
        <w:jc w:val="center"/>
        <w:rPr>
          <w:rFonts w:ascii="Times New Roman" w:eastAsia="Calibri" w:hAnsi="Times New Roman"/>
          <w:sz w:val="24"/>
        </w:rPr>
      </w:pPr>
      <w:r w:rsidRPr="00377AF3">
        <w:rPr>
          <w:rFonts w:asciiTheme="minorHAnsi" w:eastAsiaTheme="minorHAnsi" w:hAnsiTheme="minorHAnsi" w:cstheme="minorBidi"/>
          <w:noProof/>
          <w:szCs w:val="22"/>
        </w:rPr>
        <w:drawing>
          <wp:inline distT="0" distB="0" distL="0" distR="0" wp14:anchorId="07A31F46" wp14:editId="17F36945">
            <wp:extent cx="4962525" cy="2590800"/>
            <wp:effectExtent l="0" t="0" r="9525" b="19050"/>
            <wp:docPr id="49" name="Diagra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77AF3" w:rsidRPr="00377AF3" w:rsidRDefault="00377AF3" w:rsidP="00904000">
      <w:pPr>
        <w:ind w:left="3"/>
        <w:rPr>
          <w:rFonts w:ascii="Times New Roman" w:eastAsia="Calibri" w:hAnsi="Times New Roman"/>
          <w:sz w:val="24"/>
        </w:rPr>
      </w:pPr>
    </w:p>
    <w:p w:rsidR="00377AF3" w:rsidRPr="00377AF3" w:rsidRDefault="00377AF3" w:rsidP="00904000">
      <w:pPr>
        <w:ind w:left="3"/>
        <w:rPr>
          <w:rFonts w:ascii="Arial" w:eastAsia="Calibri" w:hAnsi="Arial" w:cs="Arial"/>
          <w:sz w:val="24"/>
        </w:rPr>
      </w:pPr>
      <w:r w:rsidRPr="00377AF3">
        <w:rPr>
          <w:rFonts w:ascii="Arial" w:eastAsia="Calibri" w:hAnsi="Arial" w:cs="Arial"/>
          <w:sz w:val="24"/>
        </w:rPr>
        <w:t xml:space="preserve">Az éjjeli menedékhelyen jelentkezők, több mint fele (55%) ellátatlan volt, a munkaviszonnyal rendelkező ellátottak (22%) jelentős része csak rövid ideig tartózkodott az éjjeli menedékhelyen, többségük kérte felvételét az átmeneti szállásra.  </w:t>
      </w:r>
    </w:p>
    <w:p w:rsidR="00377AF3" w:rsidRPr="00377AF3" w:rsidRDefault="00377AF3" w:rsidP="00377AF3">
      <w:pPr>
        <w:spacing w:line="276" w:lineRule="auto"/>
        <w:rPr>
          <w:rFonts w:ascii="Times New Roman" w:eastAsia="Calibri" w:hAnsi="Times New Roman"/>
          <w:color w:val="FF0000"/>
          <w:sz w:val="24"/>
        </w:rPr>
      </w:pPr>
    </w:p>
    <w:p w:rsidR="00377AF3" w:rsidRPr="00377AF3" w:rsidRDefault="00377AF3" w:rsidP="00377AF3">
      <w:pPr>
        <w:spacing w:after="200" w:line="276" w:lineRule="auto"/>
        <w:ind w:left="6"/>
        <w:jc w:val="center"/>
        <w:rPr>
          <w:rFonts w:ascii="Times New Roman" w:eastAsia="Calibri" w:hAnsi="Times New Roman"/>
          <w:b/>
          <w:noProof/>
          <w:sz w:val="24"/>
        </w:rPr>
      </w:pPr>
    </w:p>
    <w:p w:rsidR="00377AF3" w:rsidRPr="00575BCF" w:rsidRDefault="00377AF3" w:rsidP="00904000">
      <w:pPr>
        <w:spacing w:after="200"/>
        <w:contextualSpacing/>
        <w:jc w:val="left"/>
        <w:rPr>
          <w:rFonts w:ascii="Arial" w:eastAsia="Calibri" w:hAnsi="Arial" w:cs="Arial"/>
          <w:b/>
          <w:noProof/>
          <w:sz w:val="24"/>
          <w:u w:val="single"/>
        </w:rPr>
      </w:pPr>
      <w:r w:rsidRPr="00575BCF">
        <w:rPr>
          <w:rFonts w:ascii="Arial" w:eastAsia="Calibri" w:hAnsi="Arial" w:cs="Arial"/>
          <w:b/>
          <w:noProof/>
          <w:sz w:val="24"/>
          <w:u w:val="single"/>
        </w:rPr>
        <w:t>Átmeneti szállás</w:t>
      </w:r>
    </w:p>
    <w:p w:rsidR="00377AF3" w:rsidRPr="00377AF3" w:rsidRDefault="00377AF3" w:rsidP="00904000">
      <w:pPr>
        <w:spacing w:after="200"/>
        <w:rPr>
          <w:rFonts w:ascii="Arial" w:eastAsia="Calibri" w:hAnsi="Arial" w:cs="Arial"/>
          <w:b/>
          <w:sz w:val="8"/>
          <w:szCs w:val="8"/>
          <w:lang w:eastAsia="en-US"/>
        </w:rPr>
      </w:pPr>
    </w:p>
    <w:p w:rsidR="00377AF3" w:rsidRPr="00377AF3" w:rsidRDefault="00377AF3" w:rsidP="00904000">
      <w:pPr>
        <w:spacing w:after="200"/>
        <w:rPr>
          <w:rFonts w:ascii="Arial" w:eastAsia="Calibri" w:hAnsi="Arial" w:cs="Arial"/>
          <w:color w:val="FF0000"/>
          <w:sz w:val="24"/>
          <w:lang w:eastAsia="en-US"/>
        </w:rPr>
      </w:pPr>
      <w:r w:rsidRPr="00377AF3">
        <w:rPr>
          <w:rFonts w:ascii="Arial" w:eastAsia="Calibri" w:hAnsi="Arial" w:cs="Arial"/>
          <w:b/>
          <w:sz w:val="24"/>
          <w:lang w:eastAsia="en-US"/>
        </w:rPr>
        <w:t>Az átmeneti szállás férőhelyszáma 2017. április 1-vel 78 férőhelyről, 86 férőhelyre bővült.</w:t>
      </w:r>
      <w:r w:rsidRPr="00377AF3">
        <w:rPr>
          <w:rFonts w:ascii="Arial" w:eastAsia="Calibri" w:hAnsi="Arial" w:cs="Arial"/>
          <w:sz w:val="24"/>
          <w:lang w:eastAsia="en-US"/>
        </w:rPr>
        <w:t xml:space="preserve"> Korábban a gazdasági részlegnek helyt adó, egykor szolgálati lakásnak épült épületrészben került kialakításra 8 új férőhely. A három szobás „lakás” külön bejárattal rendelkezik a főépülettől, így nagyobb függetlenséget biztosít az ott élő hajléktalan embereknek, ezzel is segítve őket felkészülni az önálló életre</w:t>
      </w:r>
      <w:r w:rsidRPr="00377AF3">
        <w:rPr>
          <w:rFonts w:ascii="Arial" w:eastAsia="Calibri" w:hAnsi="Arial" w:cs="Arial"/>
          <w:b/>
          <w:sz w:val="24"/>
          <w:lang w:eastAsia="en-US"/>
        </w:rPr>
        <w:t>.</w:t>
      </w:r>
      <w:r w:rsidRPr="00377AF3">
        <w:rPr>
          <w:rFonts w:ascii="Arial" w:eastAsia="Calibri" w:hAnsi="Arial" w:cs="Arial"/>
          <w:color w:val="FF0000"/>
          <w:sz w:val="24"/>
          <w:lang w:eastAsia="en-US"/>
        </w:rPr>
        <w:t xml:space="preserve"> </w:t>
      </w:r>
    </w:p>
    <w:p w:rsidR="00377AF3" w:rsidRPr="00377AF3" w:rsidRDefault="00377AF3" w:rsidP="00904000">
      <w:pPr>
        <w:spacing w:after="200"/>
        <w:rPr>
          <w:rFonts w:ascii="Arial" w:eastAsia="Calibri" w:hAnsi="Arial" w:cs="Arial"/>
          <w:sz w:val="24"/>
          <w:lang w:eastAsia="en-US"/>
        </w:rPr>
      </w:pPr>
      <w:r w:rsidRPr="00377AF3">
        <w:rPr>
          <w:rFonts w:ascii="Arial" w:eastAsia="Calibri" w:hAnsi="Arial" w:cs="Arial"/>
          <w:sz w:val="24"/>
          <w:lang w:eastAsia="en-US"/>
        </w:rPr>
        <w:t xml:space="preserve">Az átmeneti szálláson 2017. évben </w:t>
      </w:r>
      <w:r w:rsidRPr="00377AF3">
        <w:rPr>
          <w:rFonts w:ascii="Arial" w:eastAsia="Calibri" w:hAnsi="Arial" w:cs="Arial"/>
          <w:b/>
          <w:sz w:val="24"/>
          <w:lang w:eastAsia="en-US"/>
        </w:rPr>
        <w:t xml:space="preserve">166 </w:t>
      </w:r>
      <w:r w:rsidRPr="00377AF3">
        <w:rPr>
          <w:rFonts w:ascii="Arial" w:eastAsia="Calibri" w:hAnsi="Arial" w:cs="Arial"/>
          <w:sz w:val="24"/>
          <w:lang w:eastAsia="en-US"/>
        </w:rPr>
        <w:t xml:space="preserve">fő fordult meg, közülük 139 fő volt férfi és 27 nő. A </w:t>
      </w:r>
      <w:r w:rsidRPr="00377AF3">
        <w:rPr>
          <w:rFonts w:ascii="Arial" w:eastAsia="Calibri" w:hAnsi="Arial" w:cs="Arial"/>
          <w:b/>
          <w:sz w:val="24"/>
          <w:lang w:eastAsia="en-US"/>
        </w:rPr>
        <w:t>166</w:t>
      </w:r>
      <w:r w:rsidRPr="00377AF3">
        <w:rPr>
          <w:rFonts w:ascii="Arial" w:eastAsia="Calibri" w:hAnsi="Arial" w:cs="Arial"/>
          <w:sz w:val="24"/>
          <w:lang w:eastAsia="en-US"/>
        </w:rPr>
        <w:t xml:space="preserve"> fő közül </w:t>
      </w:r>
      <w:r w:rsidRPr="00377AF3">
        <w:rPr>
          <w:rFonts w:ascii="Arial" w:eastAsia="Calibri" w:hAnsi="Arial" w:cs="Arial"/>
          <w:b/>
          <w:sz w:val="24"/>
          <w:lang w:eastAsia="en-US"/>
        </w:rPr>
        <w:t>27 fő állt gondnokság alatt (2016-ban 17 fő!)</w:t>
      </w:r>
      <w:r w:rsidRPr="00377AF3">
        <w:rPr>
          <w:rFonts w:ascii="Arial" w:eastAsia="Calibri" w:hAnsi="Arial" w:cs="Arial"/>
          <w:sz w:val="24"/>
          <w:lang w:eastAsia="en-US"/>
        </w:rPr>
        <w:t>.</w:t>
      </w:r>
    </w:p>
    <w:p w:rsidR="00377AF3" w:rsidRPr="00377AF3" w:rsidRDefault="00377AF3" w:rsidP="00377AF3">
      <w:pPr>
        <w:spacing w:line="276" w:lineRule="auto"/>
        <w:jc w:val="center"/>
        <w:rPr>
          <w:rFonts w:ascii="Times New Roman" w:hAnsi="Times New Roman"/>
          <w:b/>
          <w:noProof/>
          <w:sz w:val="24"/>
        </w:rPr>
      </w:pPr>
      <w:r w:rsidRPr="00377AF3">
        <w:rPr>
          <w:rFonts w:asciiTheme="minorHAnsi" w:eastAsiaTheme="minorHAnsi" w:hAnsiTheme="minorHAnsi" w:cstheme="minorBidi"/>
          <w:noProof/>
          <w:szCs w:val="22"/>
        </w:rPr>
        <w:drawing>
          <wp:inline distT="0" distB="0" distL="0" distR="0" wp14:anchorId="701A2F51" wp14:editId="3796198F">
            <wp:extent cx="4181475" cy="2247900"/>
            <wp:effectExtent l="0" t="0" r="9525" b="19050"/>
            <wp:docPr id="50" name="Diagram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77AF3" w:rsidRPr="00377AF3" w:rsidRDefault="00377AF3" w:rsidP="00377AF3">
      <w:pPr>
        <w:spacing w:after="200" w:line="360" w:lineRule="auto"/>
        <w:rPr>
          <w:rFonts w:ascii="Arial" w:eastAsia="Calibri" w:hAnsi="Arial" w:cs="Arial"/>
          <w:sz w:val="24"/>
          <w:lang w:eastAsia="en-US"/>
        </w:rPr>
      </w:pPr>
    </w:p>
    <w:p w:rsidR="00377AF3" w:rsidRPr="00377AF3" w:rsidRDefault="00377AF3" w:rsidP="00904000">
      <w:pPr>
        <w:spacing w:after="200"/>
        <w:rPr>
          <w:rFonts w:ascii="Arial" w:hAnsi="Arial" w:cs="Arial"/>
          <w:color w:val="000000"/>
          <w:sz w:val="24"/>
        </w:rPr>
      </w:pPr>
      <w:r w:rsidRPr="00377AF3">
        <w:rPr>
          <w:rFonts w:ascii="Arial" w:eastAsia="Calibri" w:hAnsi="Arial" w:cs="Arial"/>
          <w:sz w:val="24"/>
          <w:lang w:eastAsia="en-US"/>
        </w:rPr>
        <w:t xml:space="preserve">Az átmeneti szállás lakói között mindössze 16%-a volt a 40 éven aluliak aránya. Legnagyobb arányban az 51-55 éves (18%), illetve a 61-65 éves (18%) korosztály volt jelen, rendkívül magas volt még a 46-50 évesek aránya is. Az átlagéletkor az átmeneti szálláson tovább emelkedett, 2017. évben </w:t>
      </w:r>
      <w:r w:rsidRPr="00377AF3">
        <w:rPr>
          <w:rFonts w:ascii="Arial" w:hAnsi="Arial" w:cs="Arial"/>
          <w:color w:val="000000"/>
          <w:sz w:val="24"/>
        </w:rPr>
        <w:t>51,25 év volt.</w:t>
      </w:r>
    </w:p>
    <w:p w:rsidR="00DF4B95" w:rsidRDefault="00377AF3" w:rsidP="00904000">
      <w:pPr>
        <w:spacing w:after="200"/>
        <w:rPr>
          <w:rFonts w:ascii="Arial" w:hAnsi="Arial" w:cs="Arial"/>
          <w:color w:val="000000"/>
          <w:sz w:val="24"/>
        </w:rPr>
      </w:pPr>
      <w:r w:rsidRPr="00377AF3">
        <w:rPr>
          <w:rFonts w:ascii="Arial" w:eastAsia="Calibri" w:hAnsi="Arial" w:cs="Arial"/>
          <w:sz w:val="24"/>
          <w:lang w:eastAsia="en-US"/>
        </w:rPr>
        <w:t xml:space="preserve"> </w:t>
      </w:r>
      <w:r w:rsidRPr="00377AF3">
        <w:rPr>
          <w:rFonts w:ascii="Arial" w:eastAsia="Calibri" w:hAnsi="Arial" w:cs="Arial"/>
          <w:b/>
          <w:sz w:val="24"/>
          <w:lang w:eastAsia="en-US"/>
        </w:rPr>
        <w:t xml:space="preserve">A 60 év feletti lakók jelentős részének rendkívül rossz az egészségi állapota ezért hosszú távú, tartós bentlakásos intézményi elhelyezésre lenne szüksége (Hajléktalanok Otthona). </w:t>
      </w:r>
    </w:p>
    <w:p w:rsidR="00377AF3" w:rsidRPr="00DF4B95" w:rsidRDefault="00377AF3" w:rsidP="00904000">
      <w:pPr>
        <w:spacing w:after="200"/>
        <w:rPr>
          <w:rFonts w:ascii="Arial" w:hAnsi="Arial" w:cs="Arial"/>
          <w:color w:val="000000"/>
          <w:sz w:val="24"/>
        </w:rPr>
      </w:pPr>
      <w:r w:rsidRPr="00377AF3">
        <w:rPr>
          <w:rFonts w:ascii="Arial" w:hAnsi="Arial" w:cs="Arial"/>
          <w:noProof/>
          <w:sz w:val="24"/>
        </w:rPr>
        <w:t>A  lakók legnagyobb arányban csak általános iskolai végzettséggel rendelkeztek (67%), ami a relatív magas átlagéletkor mellett tovább nehezíti az elsődleges munkaerő piacon törénő elhelyezkedésüket, ezért is volt különösen fontos számunkra a közfoglalkoztatásba, illetve a szociális foglalkoztatásba való belépés lehetősége.</w:t>
      </w:r>
    </w:p>
    <w:p w:rsidR="00377AF3" w:rsidRPr="00377AF3" w:rsidRDefault="00377AF3" w:rsidP="00904000">
      <w:pPr>
        <w:rPr>
          <w:rFonts w:ascii="Arial" w:hAnsi="Arial" w:cs="Arial"/>
          <w:noProof/>
          <w:sz w:val="24"/>
        </w:rPr>
      </w:pPr>
      <w:r w:rsidRPr="00377AF3">
        <w:rPr>
          <w:rFonts w:ascii="Arial" w:hAnsi="Arial" w:cs="Arial"/>
          <w:noProof/>
          <w:sz w:val="24"/>
        </w:rPr>
        <w:t>Valamennyi ellátási típus esetében, így az átmeneti szálláson is a lakók legnagyobb arányban egyedülállók, bár e mellett az átmeneti szálláson a legmagasabb az elváltak aránya, ami valószínűleg a magasabb átlegéletkorral van összefüggésben.</w:t>
      </w:r>
    </w:p>
    <w:p w:rsidR="00377AF3" w:rsidRPr="00377AF3" w:rsidRDefault="00377AF3" w:rsidP="00904000">
      <w:pPr>
        <w:rPr>
          <w:rFonts w:ascii="Arial" w:hAnsi="Arial" w:cs="Arial"/>
          <w:noProof/>
          <w:sz w:val="24"/>
        </w:rPr>
      </w:pPr>
    </w:p>
    <w:p w:rsidR="00377AF3" w:rsidRPr="00377AF3" w:rsidRDefault="00377AF3" w:rsidP="00377AF3">
      <w:pPr>
        <w:spacing w:line="276" w:lineRule="auto"/>
        <w:jc w:val="center"/>
        <w:rPr>
          <w:rFonts w:ascii="Arial" w:hAnsi="Arial" w:cs="Arial"/>
          <w:b/>
          <w:noProof/>
          <w:sz w:val="24"/>
        </w:rPr>
      </w:pPr>
    </w:p>
    <w:p w:rsidR="00377AF3" w:rsidRPr="00377AF3" w:rsidRDefault="00377AF3" w:rsidP="00377AF3">
      <w:pPr>
        <w:spacing w:line="276" w:lineRule="auto"/>
        <w:jc w:val="center"/>
        <w:rPr>
          <w:rFonts w:ascii="Times New Roman" w:hAnsi="Times New Roman"/>
          <w:b/>
          <w:noProof/>
          <w:sz w:val="24"/>
        </w:rPr>
      </w:pPr>
      <w:r w:rsidRPr="00377AF3">
        <w:rPr>
          <w:rFonts w:asciiTheme="minorHAnsi" w:eastAsiaTheme="minorHAnsi" w:hAnsiTheme="minorHAnsi" w:cstheme="minorBidi"/>
          <w:noProof/>
          <w:szCs w:val="22"/>
        </w:rPr>
        <w:drawing>
          <wp:inline distT="0" distB="0" distL="0" distR="0" wp14:anchorId="719C33B9" wp14:editId="107934F3">
            <wp:extent cx="4076700" cy="1981200"/>
            <wp:effectExtent l="0" t="0" r="19050" b="19050"/>
            <wp:docPr id="53" name="Diagram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77AF3" w:rsidRPr="00377AF3" w:rsidRDefault="00377AF3" w:rsidP="00377AF3">
      <w:pPr>
        <w:spacing w:line="360" w:lineRule="auto"/>
        <w:rPr>
          <w:rFonts w:ascii="Arial" w:hAnsi="Arial" w:cs="Arial"/>
          <w:noProof/>
          <w:sz w:val="24"/>
        </w:rPr>
      </w:pPr>
    </w:p>
    <w:p w:rsidR="00377AF3" w:rsidRPr="00377AF3" w:rsidRDefault="00377AF3" w:rsidP="00904000">
      <w:pPr>
        <w:rPr>
          <w:rFonts w:ascii="Arial" w:hAnsi="Arial" w:cs="Arial"/>
          <w:noProof/>
          <w:sz w:val="24"/>
        </w:rPr>
      </w:pPr>
      <w:r w:rsidRPr="00377AF3">
        <w:rPr>
          <w:rFonts w:ascii="Arial" w:hAnsi="Arial" w:cs="Arial"/>
          <w:noProof/>
          <w:sz w:val="24"/>
        </w:rPr>
        <w:t>Az átmeneti szállás lakói közül jelentős arányban vannak azok, akik koruk, fizikai és mentális állapotuk miatt nem képesek az elsődleges munkaerő piacon elhelyezkedni. Esetükben a  szociális foglalkoztatás, illetve a közfoglalkoztatás biztosít lehetőséget arra, hogy rendszeres munkajövedelemhez jussanak, illetve újra hozzászokjanak a rendszeres munkavégzéshez. A lakók viszonylag magas átlagéletkora és rossz egészségi állapota indokolja a rokkantsági ellátásban részesülők magas arányát (28%). Az átmeneti szálláson megfordulók 13%-a rendelkezett öregségi nyugdíjjal, 17%-uk aktív korúak ellátásával, és mindössze 3% (5 fő) volt az év során, aki időlegesen nem rendelkezett ellátással.</w:t>
      </w:r>
    </w:p>
    <w:p w:rsidR="00377AF3" w:rsidRPr="00377AF3" w:rsidRDefault="00377AF3" w:rsidP="00377AF3">
      <w:pPr>
        <w:spacing w:after="200" w:line="276" w:lineRule="auto"/>
        <w:jc w:val="center"/>
        <w:rPr>
          <w:rFonts w:ascii="Times New Roman" w:hAnsi="Times New Roman"/>
          <w:b/>
          <w:bCs/>
          <w:noProof/>
          <w:color w:val="FF0000"/>
          <w:sz w:val="24"/>
        </w:rPr>
      </w:pPr>
    </w:p>
    <w:p w:rsidR="00377AF3" w:rsidRPr="00377AF3" w:rsidRDefault="00377AF3" w:rsidP="00377AF3">
      <w:pPr>
        <w:spacing w:after="200" w:line="276" w:lineRule="auto"/>
        <w:jc w:val="center"/>
        <w:rPr>
          <w:rFonts w:ascii="Times New Roman" w:hAnsi="Times New Roman"/>
          <w:b/>
          <w:bCs/>
          <w:noProof/>
          <w:color w:val="FF0000"/>
          <w:sz w:val="24"/>
        </w:rPr>
      </w:pPr>
      <w:r w:rsidRPr="00377AF3">
        <w:rPr>
          <w:rFonts w:asciiTheme="minorHAnsi" w:eastAsiaTheme="minorHAnsi" w:hAnsiTheme="minorHAnsi" w:cstheme="minorBidi"/>
          <w:noProof/>
          <w:szCs w:val="22"/>
        </w:rPr>
        <w:drawing>
          <wp:inline distT="0" distB="0" distL="0" distR="0" wp14:anchorId="14F101C2" wp14:editId="7CDD1AC8">
            <wp:extent cx="4552950" cy="2419350"/>
            <wp:effectExtent l="0" t="0" r="19050" b="19050"/>
            <wp:docPr id="39" name="Diagra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77AF3" w:rsidRPr="00377AF3" w:rsidRDefault="00377AF3" w:rsidP="00904000">
      <w:pPr>
        <w:rPr>
          <w:rFonts w:ascii="Arial" w:eastAsia="Calibri" w:hAnsi="Arial" w:cs="Arial"/>
          <w:sz w:val="24"/>
          <w:lang w:eastAsia="en-US"/>
        </w:rPr>
      </w:pPr>
      <w:r w:rsidRPr="00377AF3">
        <w:rPr>
          <w:rFonts w:ascii="Arial" w:eastAsia="Calibri" w:hAnsi="Arial" w:cs="Arial"/>
          <w:noProof/>
          <w:sz w:val="24"/>
        </w:rPr>
        <w:t xml:space="preserve">Az átmeneti szálláson az év során 93 fő jogviszonya szűnt meg, közülük 44 fő költözött albérletbe, ezek között piaci albérlet, önkormányzati bérlakás és munkászállás egyaránt megjelent. </w:t>
      </w:r>
      <w:r w:rsidRPr="00377AF3">
        <w:rPr>
          <w:rFonts w:ascii="Arial" w:eastAsia="Calibri" w:hAnsi="Arial" w:cs="Arial"/>
          <w:sz w:val="24"/>
          <w:lang w:eastAsia="en-US"/>
        </w:rPr>
        <w:t xml:space="preserve">Az éjjeli menedékhelyre 24 esetben „került vissza” lakó, ennek leggyakoribb oka a vállalt együttműködés be nem tartása volt. 16 fő bejelentés nélkül ismeretlen helyre távozott a szállóról. Az elhalálozások aránya 2017. évben ismét magas volt, a halálokok között legnagyobb arányban a daganatos megbetegedés volt jelen. </w:t>
      </w:r>
    </w:p>
    <w:p w:rsidR="00377AF3" w:rsidRPr="00377AF3" w:rsidRDefault="00377AF3" w:rsidP="00904000">
      <w:pPr>
        <w:spacing w:after="120"/>
        <w:rPr>
          <w:rFonts w:ascii="Arial" w:eastAsia="Calibri" w:hAnsi="Arial" w:cs="Arial"/>
          <w:sz w:val="24"/>
          <w:lang w:eastAsia="en-US"/>
        </w:rPr>
      </w:pPr>
    </w:p>
    <w:p w:rsidR="00377AF3" w:rsidRPr="00575BCF" w:rsidRDefault="00377AF3" w:rsidP="00904000">
      <w:pPr>
        <w:spacing w:after="120"/>
        <w:contextualSpacing/>
        <w:jc w:val="left"/>
        <w:rPr>
          <w:rFonts w:ascii="Arial" w:eastAsia="Calibri" w:hAnsi="Arial" w:cs="Arial"/>
          <w:b/>
          <w:sz w:val="24"/>
          <w:u w:val="single"/>
          <w:lang w:eastAsia="en-US"/>
        </w:rPr>
      </w:pPr>
      <w:r w:rsidRPr="00575BCF">
        <w:rPr>
          <w:rFonts w:ascii="Arial" w:eastAsia="Calibri" w:hAnsi="Arial" w:cs="Arial"/>
          <w:b/>
          <w:sz w:val="24"/>
          <w:u w:val="single"/>
          <w:lang w:eastAsia="en-US"/>
        </w:rPr>
        <w:t>Utógondozás</w:t>
      </w:r>
    </w:p>
    <w:p w:rsidR="00377AF3" w:rsidRPr="00DF4B95" w:rsidRDefault="00377AF3" w:rsidP="00904000">
      <w:pPr>
        <w:spacing w:after="120"/>
        <w:rPr>
          <w:rFonts w:ascii="Arial" w:eastAsia="Calibri" w:hAnsi="Arial" w:cs="Arial"/>
          <w:sz w:val="24"/>
          <w:lang w:eastAsia="en-US"/>
        </w:rPr>
      </w:pPr>
      <w:r w:rsidRPr="00377AF3">
        <w:rPr>
          <w:rFonts w:ascii="Arial" w:eastAsia="Calibri" w:hAnsi="Arial" w:cs="Arial"/>
          <w:sz w:val="24"/>
          <w:lang w:eastAsia="en-US"/>
        </w:rPr>
        <w:t xml:space="preserve">A társaság utógondozást végez azon hajléktalan személyek esetében, akik az önálló lakhatásra segítséggel képesek. Az utógondozó lakások között van 1 saját tulajdonú 3 szobás lakás, 12 db önkormányzati lakás és 8 darab piaci alapokon működő bérlemény. </w:t>
      </w:r>
      <w:r w:rsidRPr="00DF4B95">
        <w:rPr>
          <w:rFonts w:ascii="Arial" w:eastAsia="Calibri" w:hAnsi="Arial" w:cs="Arial"/>
          <w:sz w:val="24"/>
          <w:lang w:eastAsia="en-US"/>
        </w:rPr>
        <w:t>Összesen a 22 db lakásban 50 felnőtt és 4 gyermek lakik. Esetükben az utógondozását 2 fő szociális munkás végzi. Az ellátásban lévő személyekkel a kapcsolattartás egyénre szabott intenzitású.</w:t>
      </w:r>
    </w:p>
    <w:p w:rsidR="00377AF3" w:rsidRPr="00377AF3" w:rsidRDefault="00377AF3" w:rsidP="00904000">
      <w:pPr>
        <w:spacing w:after="200"/>
        <w:rPr>
          <w:rFonts w:ascii="Arial" w:eastAsia="Calibri" w:hAnsi="Arial" w:cs="Arial"/>
          <w:sz w:val="24"/>
          <w:lang w:eastAsia="en-US"/>
        </w:rPr>
      </w:pPr>
      <w:r w:rsidRPr="00377AF3">
        <w:rPr>
          <w:rFonts w:ascii="Arial" w:eastAsia="Calibri" w:hAnsi="Arial" w:cs="Arial"/>
          <w:sz w:val="24"/>
          <w:lang w:eastAsia="en-US"/>
        </w:rPr>
        <w:t>Az utógondozás célja, hogy segítse a lakók önálló lakhatásának megtartását, krízis esetén megfelelő megoldást nyújtson, és preventív módon megakadályozza az ellátórendszerbe történő „visszaesést”. Fontos hogy az utógondozás évei alatt, hosszú távú és biztonságos lakhatási megoldáshoz jussanak e személyek.(pl.: önkormányzati bérlakás).</w:t>
      </w:r>
    </w:p>
    <w:p w:rsidR="00377AF3" w:rsidRPr="00377AF3" w:rsidRDefault="00377AF3" w:rsidP="00377AF3">
      <w:pPr>
        <w:suppressAutoHyphens/>
        <w:spacing w:after="120" w:line="276" w:lineRule="auto"/>
        <w:jc w:val="center"/>
        <w:rPr>
          <w:rFonts w:ascii="Times New Roman" w:hAnsi="Times New Roman"/>
          <w:b/>
          <w:noProof/>
          <w:sz w:val="28"/>
          <w:szCs w:val="28"/>
          <w:u w:val="single"/>
        </w:rPr>
      </w:pPr>
    </w:p>
    <w:p w:rsidR="00377AF3" w:rsidRPr="00DF4B95" w:rsidRDefault="00377AF3" w:rsidP="00904000">
      <w:pPr>
        <w:suppressAutoHyphens/>
        <w:spacing w:after="120"/>
        <w:contextualSpacing/>
        <w:jc w:val="left"/>
        <w:rPr>
          <w:rFonts w:ascii="Arial" w:hAnsi="Arial" w:cs="Arial"/>
          <w:b/>
          <w:noProof/>
          <w:sz w:val="24"/>
        </w:rPr>
      </w:pPr>
      <w:r w:rsidRPr="00DF4B95">
        <w:rPr>
          <w:rFonts w:ascii="Arial" w:hAnsi="Arial" w:cs="Arial"/>
          <w:b/>
          <w:noProof/>
          <w:sz w:val="24"/>
        </w:rPr>
        <w:t>Magyar Élelmiszerbank Egyesület</w:t>
      </w:r>
    </w:p>
    <w:p w:rsidR="00377AF3" w:rsidRPr="00377AF3" w:rsidRDefault="00377AF3" w:rsidP="00904000">
      <w:pPr>
        <w:suppressAutoHyphens/>
        <w:spacing w:after="120"/>
        <w:rPr>
          <w:rFonts w:ascii="Arial" w:hAnsi="Arial" w:cs="Arial"/>
          <w:noProof/>
          <w:sz w:val="24"/>
        </w:rPr>
      </w:pPr>
      <w:r w:rsidRPr="00377AF3">
        <w:rPr>
          <w:rFonts w:ascii="Arial" w:hAnsi="Arial" w:cs="Arial"/>
          <w:noProof/>
          <w:sz w:val="24"/>
        </w:rPr>
        <w:t>A Magyar Élelmiszerbank Egyesülettel kötött megállapodás értelmében a társaság hetente öt napon elszállíthatja a METRO áruházból az aznapi lejárati szavatoságú élelmiszereket. 2017. októberétől az együttműködés kibővült, így már egy ALDI áruházból is intézményünk szállíthatja el az aznap megmaradt péksüteményeket és zöldségeket.</w:t>
      </w:r>
    </w:p>
    <w:p w:rsidR="00377AF3" w:rsidRPr="00377AF3" w:rsidRDefault="00377AF3" w:rsidP="00904000">
      <w:pPr>
        <w:suppressAutoHyphens/>
        <w:spacing w:after="120"/>
        <w:rPr>
          <w:rFonts w:ascii="Arial" w:hAnsi="Arial" w:cs="Arial"/>
          <w:noProof/>
          <w:sz w:val="24"/>
        </w:rPr>
      </w:pPr>
      <w:r w:rsidRPr="00377AF3">
        <w:rPr>
          <w:rFonts w:ascii="Arial" w:hAnsi="Arial" w:cs="Arial"/>
          <w:noProof/>
          <w:sz w:val="24"/>
        </w:rPr>
        <w:t>Az utcai szociális munkás szolgálat munkatársai minden alkalommal 19 órakor mennek az adományért, ami ezt követően a társaság székhelyén az éjjeli menedékhely, az átmeneti szállás lakói; illetve az utógondozás keretében lakásokban élő hajléktalan emberek között kerül kiosztára.</w:t>
      </w:r>
    </w:p>
    <w:p w:rsidR="00377AF3" w:rsidRPr="00377AF3" w:rsidRDefault="00377AF3" w:rsidP="00904000">
      <w:pPr>
        <w:suppressAutoHyphens/>
        <w:spacing w:after="120"/>
        <w:rPr>
          <w:rFonts w:ascii="Arial" w:hAnsi="Arial" w:cs="Arial"/>
          <w:noProof/>
          <w:sz w:val="24"/>
        </w:rPr>
      </w:pPr>
      <w:r w:rsidRPr="00377AF3">
        <w:rPr>
          <w:rFonts w:ascii="Arial" w:hAnsi="Arial" w:cs="Arial"/>
          <w:noProof/>
          <w:sz w:val="24"/>
        </w:rPr>
        <w:t>2017. november 24-26. között részt vettünk az Élelmiszerban Karásonyi Adománygyűjtési Akciójában. A hajléktakan ellátásban dolgozó munkatársak és a hozzájuk csatlakozó önkéntesek a három nap alatt 1012 kg adományt gyűjtöttek össze. Az összegyűjtött adományok jelentős része karácsonykor kiosztásra került az ügyfelek körében, illetve felhasználásra került a karácsonyi időszak özös ebédjeinek elkészítéséhez.</w:t>
      </w:r>
    </w:p>
    <w:p w:rsidR="00377AF3" w:rsidRPr="00DF4B95" w:rsidRDefault="00377AF3" w:rsidP="00904000">
      <w:pPr>
        <w:suppressAutoHyphens/>
        <w:spacing w:after="120"/>
        <w:jc w:val="center"/>
        <w:rPr>
          <w:rFonts w:ascii="Times New Roman" w:hAnsi="Times New Roman"/>
          <w:noProof/>
          <w:sz w:val="24"/>
        </w:rPr>
      </w:pPr>
      <w:r w:rsidRPr="00377AF3">
        <w:rPr>
          <w:rFonts w:ascii="Times New Roman" w:hAnsi="Times New Roman"/>
          <w:noProof/>
          <w:sz w:val="24"/>
        </w:rPr>
        <w:t xml:space="preserve">              </w:t>
      </w:r>
    </w:p>
    <w:p w:rsidR="00377AF3" w:rsidRPr="00575BCF" w:rsidRDefault="00377AF3" w:rsidP="00904000">
      <w:pPr>
        <w:widowControl w:val="0"/>
        <w:autoSpaceDE w:val="0"/>
        <w:autoSpaceDN w:val="0"/>
        <w:adjustRightInd w:val="0"/>
        <w:spacing w:after="200"/>
        <w:contextualSpacing/>
        <w:jc w:val="left"/>
        <w:rPr>
          <w:rFonts w:ascii="Arial" w:hAnsi="Arial" w:cs="Arial"/>
          <w:b/>
          <w:bCs/>
          <w:sz w:val="24"/>
          <w:u w:val="single"/>
        </w:rPr>
      </w:pPr>
      <w:r w:rsidRPr="00575BCF">
        <w:rPr>
          <w:rFonts w:ascii="Arial" w:hAnsi="Arial" w:cs="Arial"/>
          <w:b/>
          <w:bCs/>
          <w:sz w:val="24"/>
          <w:u w:val="single"/>
        </w:rPr>
        <w:t>A hajléktalan ellátás során biztosított egészségügyi ellátás:</w:t>
      </w:r>
    </w:p>
    <w:p w:rsidR="00DF4B95" w:rsidRPr="00377AF3" w:rsidRDefault="00DF4B95" w:rsidP="00904000">
      <w:pPr>
        <w:widowControl w:val="0"/>
        <w:autoSpaceDE w:val="0"/>
        <w:autoSpaceDN w:val="0"/>
        <w:adjustRightInd w:val="0"/>
        <w:spacing w:after="200"/>
        <w:ind w:left="720"/>
        <w:contextualSpacing/>
        <w:jc w:val="left"/>
        <w:rPr>
          <w:rFonts w:ascii="Arial" w:hAnsi="Arial" w:cs="Arial"/>
          <w:b/>
          <w:bCs/>
          <w:sz w:val="24"/>
          <w:u w:val="single"/>
        </w:rPr>
      </w:pPr>
    </w:p>
    <w:p w:rsidR="00377AF3" w:rsidRPr="00377AF3" w:rsidRDefault="00377AF3" w:rsidP="00904000">
      <w:pPr>
        <w:widowControl w:val="0"/>
        <w:autoSpaceDE w:val="0"/>
        <w:autoSpaceDN w:val="0"/>
        <w:adjustRightInd w:val="0"/>
        <w:rPr>
          <w:rFonts w:ascii="Arial" w:hAnsi="Arial" w:cs="Arial"/>
          <w:b/>
          <w:bCs/>
          <w:sz w:val="24"/>
        </w:rPr>
      </w:pPr>
      <w:r w:rsidRPr="00377AF3">
        <w:rPr>
          <w:rFonts w:ascii="Arial" w:hAnsi="Arial" w:cs="Arial"/>
          <w:b/>
          <w:bCs/>
          <w:sz w:val="24"/>
        </w:rPr>
        <w:t>Tüdőszűrés</w:t>
      </w:r>
    </w:p>
    <w:p w:rsidR="00377AF3" w:rsidRPr="00377AF3" w:rsidRDefault="00377AF3" w:rsidP="00904000">
      <w:pPr>
        <w:widowControl w:val="0"/>
        <w:autoSpaceDE w:val="0"/>
        <w:autoSpaceDN w:val="0"/>
        <w:adjustRightInd w:val="0"/>
        <w:rPr>
          <w:rFonts w:ascii="Arial" w:hAnsi="Arial" w:cs="Arial"/>
          <w:sz w:val="24"/>
        </w:rPr>
      </w:pPr>
      <w:r w:rsidRPr="00377AF3">
        <w:rPr>
          <w:rFonts w:ascii="Arial" w:hAnsi="Arial" w:cs="Arial"/>
          <w:sz w:val="24"/>
        </w:rPr>
        <w:t>Az intézmény szolgáltatásait igénybevevő hajléktalan embereknek, az első igénybevételt követő munkanapon, illetve ezt követően évente tüdőszűrésen kell részt vennie. A vizsgálaton megjelentek száma 2017-ben 199 fő volt, ebből szakvizsgálatra tovább lett küldve 11 fő, kórházba lett utalva 2 fő.</w:t>
      </w:r>
    </w:p>
    <w:p w:rsidR="00377AF3" w:rsidRPr="00377AF3" w:rsidRDefault="00377AF3" w:rsidP="00904000">
      <w:pPr>
        <w:widowControl w:val="0"/>
        <w:autoSpaceDE w:val="0"/>
        <w:autoSpaceDN w:val="0"/>
        <w:adjustRightInd w:val="0"/>
        <w:rPr>
          <w:rFonts w:ascii="Arial" w:hAnsi="Arial" w:cs="Arial"/>
          <w:sz w:val="24"/>
        </w:rPr>
      </w:pPr>
    </w:p>
    <w:p w:rsidR="00377AF3" w:rsidRPr="00377AF3" w:rsidRDefault="00377AF3" w:rsidP="00904000">
      <w:pPr>
        <w:widowControl w:val="0"/>
        <w:autoSpaceDE w:val="0"/>
        <w:autoSpaceDN w:val="0"/>
        <w:adjustRightInd w:val="0"/>
        <w:rPr>
          <w:rFonts w:ascii="Arial" w:hAnsi="Arial" w:cs="Arial"/>
          <w:b/>
          <w:bCs/>
          <w:sz w:val="24"/>
        </w:rPr>
      </w:pPr>
      <w:r w:rsidRPr="00377AF3">
        <w:rPr>
          <w:rFonts w:ascii="Arial" w:hAnsi="Arial" w:cs="Arial"/>
          <w:b/>
          <w:bCs/>
          <w:sz w:val="24"/>
        </w:rPr>
        <w:t>Hajléktalan háziorvosi rendelő</w:t>
      </w:r>
    </w:p>
    <w:p w:rsidR="00377AF3" w:rsidRPr="00377AF3" w:rsidRDefault="00377AF3" w:rsidP="00904000">
      <w:pPr>
        <w:widowControl w:val="0"/>
        <w:autoSpaceDE w:val="0"/>
        <w:autoSpaceDN w:val="0"/>
        <w:adjustRightInd w:val="0"/>
        <w:rPr>
          <w:rFonts w:ascii="Arial" w:hAnsi="Arial" w:cs="Arial"/>
          <w:bCs/>
          <w:sz w:val="24"/>
        </w:rPr>
      </w:pPr>
      <w:r w:rsidRPr="00377AF3">
        <w:rPr>
          <w:rFonts w:ascii="Arial" w:hAnsi="Arial" w:cs="Arial"/>
          <w:bCs/>
          <w:sz w:val="24"/>
        </w:rPr>
        <w:t>A háziorvosi szolgálat heti két alkalommal vehető igénybe valamennyi hajléktalan ember számára. Az ellátásba újonnan bekerülők, illetve az átmeneti szállásra felvételüket kérők minden esetben egészségügyi állapot felmérésen vesznek át. A krónikus betegségek kezelése, a rendszeres recept felírások mellett fontos szerepet kapnak a különböző szűrővizsgálatok, illetve az akut esetek kezelése.</w:t>
      </w:r>
    </w:p>
    <w:p w:rsidR="00377AF3" w:rsidRPr="00377AF3" w:rsidRDefault="00377AF3" w:rsidP="00904000">
      <w:pPr>
        <w:widowControl w:val="0"/>
        <w:autoSpaceDE w:val="0"/>
        <w:autoSpaceDN w:val="0"/>
        <w:adjustRightInd w:val="0"/>
        <w:spacing w:after="200"/>
        <w:rPr>
          <w:rFonts w:ascii="Arial" w:hAnsi="Arial" w:cs="Arial"/>
          <w:b/>
          <w:bCs/>
          <w:sz w:val="24"/>
        </w:rPr>
      </w:pPr>
    </w:p>
    <w:p w:rsidR="00377AF3" w:rsidRPr="00377AF3" w:rsidRDefault="00377AF3" w:rsidP="00904000">
      <w:pPr>
        <w:widowControl w:val="0"/>
        <w:autoSpaceDE w:val="0"/>
        <w:autoSpaceDN w:val="0"/>
        <w:adjustRightInd w:val="0"/>
        <w:rPr>
          <w:rFonts w:ascii="Arial" w:hAnsi="Arial" w:cs="Arial"/>
          <w:sz w:val="24"/>
        </w:rPr>
      </w:pPr>
      <w:r w:rsidRPr="00377AF3">
        <w:rPr>
          <w:rFonts w:ascii="Arial" w:hAnsi="Arial" w:cs="Arial"/>
          <w:b/>
          <w:bCs/>
          <w:sz w:val="24"/>
        </w:rPr>
        <w:t>Addiktológiai szakrendelés</w:t>
      </w:r>
    </w:p>
    <w:p w:rsidR="00377AF3" w:rsidRPr="00377AF3" w:rsidRDefault="00377AF3" w:rsidP="00904000">
      <w:pPr>
        <w:widowControl w:val="0"/>
        <w:autoSpaceDE w:val="0"/>
        <w:autoSpaceDN w:val="0"/>
        <w:adjustRightInd w:val="0"/>
        <w:rPr>
          <w:rFonts w:ascii="Arial" w:hAnsi="Arial" w:cs="Arial"/>
          <w:sz w:val="24"/>
        </w:rPr>
      </w:pPr>
      <w:r w:rsidRPr="00377AF3">
        <w:rPr>
          <w:rFonts w:ascii="Arial" w:hAnsi="Arial" w:cs="Arial"/>
          <w:sz w:val="24"/>
        </w:rPr>
        <w:t>Az intézményt felkereső hajléktalan személyek között egyre több az egészségügyi ellátásból kiszoruló, vagy az azt igénybe venni nem tudó pszichés-mentális problémákkal küzdő hajléktalan ember, akiknek gyógyítását és szociális, mentális segítését kevesen vállalják.</w:t>
      </w:r>
    </w:p>
    <w:p w:rsidR="00377AF3" w:rsidRPr="00377AF3" w:rsidRDefault="00377AF3" w:rsidP="00904000">
      <w:pPr>
        <w:widowControl w:val="0"/>
        <w:autoSpaceDE w:val="0"/>
        <w:autoSpaceDN w:val="0"/>
        <w:adjustRightInd w:val="0"/>
        <w:spacing w:after="200"/>
        <w:rPr>
          <w:rFonts w:ascii="Arial" w:hAnsi="Arial" w:cs="Arial"/>
          <w:sz w:val="24"/>
        </w:rPr>
      </w:pPr>
      <w:r w:rsidRPr="00377AF3">
        <w:rPr>
          <w:rFonts w:ascii="Arial" w:hAnsi="Arial" w:cs="Arial"/>
          <w:sz w:val="24"/>
        </w:rPr>
        <w:t>Intézményünkben heti 4 órában addiktológus-pszichiáter szakember egyéni és csoportos terápia keretében nyújt segítséget a szenvedélybetegségekkel küzdő, illetve különböző pszichiátriai megbetegedésekben szenvedő lakóknak, emellett a szociális munkásoknak is a pszichiátriai beteg kliensekkel való szakmai munkához.</w:t>
      </w:r>
    </w:p>
    <w:p w:rsidR="00377AF3" w:rsidRPr="00377AF3" w:rsidRDefault="00377AF3" w:rsidP="00904000">
      <w:pPr>
        <w:widowControl w:val="0"/>
        <w:autoSpaceDE w:val="0"/>
        <w:autoSpaceDN w:val="0"/>
        <w:adjustRightInd w:val="0"/>
        <w:spacing w:after="200"/>
        <w:rPr>
          <w:rFonts w:ascii="Arial" w:hAnsi="Arial" w:cs="Arial"/>
          <w:sz w:val="24"/>
        </w:rPr>
      </w:pPr>
      <w:r w:rsidRPr="00377AF3">
        <w:rPr>
          <w:rFonts w:ascii="Arial" w:hAnsi="Arial" w:cs="Arial"/>
          <w:sz w:val="24"/>
        </w:rPr>
        <w:t>Az addiktológus foglalkoztatásával hatékonyabbá vált az alkoholproblémák, illetve a különböző pszichiátriai kórképek kezelése, javult a kapcsolat az egészségügyi intézményekkel (pl. Pszichiátriai Osztály, Intaháza).</w:t>
      </w:r>
    </w:p>
    <w:p w:rsidR="00377AF3" w:rsidRPr="00377AF3" w:rsidRDefault="00377AF3" w:rsidP="00904000">
      <w:pPr>
        <w:widowControl w:val="0"/>
        <w:autoSpaceDE w:val="0"/>
        <w:autoSpaceDN w:val="0"/>
        <w:adjustRightInd w:val="0"/>
        <w:spacing w:after="200"/>
        <w:rPr>
          <w:rFonts w:ascii="Arial" w:hAnsi="Arial" w:cs="Arial"/>
          <w:sz w:val="24"/>
        </w:rPr>
      </w:pPr>
      <w:r w:rsidRPr="00377AF3">
        <w:rPr>
          <w:rFonts w:ascii="Arial" w:hAnsi="Arial" w:cs="Arial"/>
          <w:sz w:val="24"/>
        </w:rPr>
        <w:t>2017. évben a szakorvosnál 153 fő jelent meg, a rendszeresen pszichiátriai gyógyszert szedők száma 63 fő volt, ebből 2 főnek 2 hetente, 1 főnek 3 hetente, 2 főnek 4 hetente szakorvos által előírt injekciós kezelésre volt szüksége. A többiek rendszeres gyógyszeres terápiában részesülnek.</w:t>
      </w:r>
    </w:p>
    <w:p w:rsidR="00904000" w:rsidRDefault="00904000" w:rsidP="00377AF3">
      <w:pPr>
        <w:widowControl w:val="0"/>
        <w:autoSpaceDE w:val="0"/>
        <w:autoSpaceDN w:val="0"/>
        <w:adjustRightInd w:val="0"/>
        <w:spacing w:line="360" w:lineRule="auto"/>
        <w:rPr>
          <w:rFonts w:ascii="Arial" w:hAnsi="Arial" w:cs="Arial"/>
          <w:b/>
          <w:bCs/>
          <w:sz w:val="24"/>
        </w:rPr>
      </w:pPr>
    </w:p>
    <w:p w:rsidR="00377AF3" w:rsidRPr="00377AF3" w:rsidRDefault="00377AF3" w:rsidP="00904000">
      <w:pPr>
        <w:widowControl w:val="0"/>
        <w:autoSpaceDE w:val="0"/>
        <w:autoSpaceDN w:val="0"/>
        <w:adjustRightInd w:val="0"/>
        <w:rPr>
          <w:rFonts w:ascii="Arial" w:hAnsi="Arial" w:cs="Arial"/>
          <w:b/>
          <w:bCs/>
          <w:sz w:val="24"/>
        </w:rPr>
      </w:pPr>
      <w:r w:rsidRPr="00377AF3">
        <w:rPr>
          <w:rFonts w:ascii="Arial" w:hAnsi="Arial" w:cs="Arial"/>
          <w:b/>
          <w:bCs/>
          <w:sz w:val="24"/>
        </w:rPr>
        <w:t>Betegszobai ellátás</w:t>
      </w:r>
    </w:p>
    <w:p w:rsidR="00377AF3" w:rsidRPr="00377AF3" w:rsidRDefault="00377AF3" w:rsidP="00904000">
      <w:pPr>
        <w:widowControl w:val="0"/>
        <w:autoSpaceDE w:val="0"/>
        <w:autoSpaceDN w:val="0"/>
        <w:adjustRightInd w:val="0"/>
        <w:rPr>
          <w:rFonts w:ascii="Arial" w:hAnsi="Arial" w:cs="Arial"/>
          <w:sz w:val="24"/>
        </w:rPr>
      </w:pPr>
      <w:r w:rsidRPr="00377AF3">
        <w:rPr>
          <w:rFonts w:ascii="Arial" w:hAnsi="Arial" w:cs="Arial"/>
          <w:sz w:val="24"/>
        </w:rPr>
        <w:t>Az egészségügyi ellátás fontos eleme, hogy szükség esetén elhelyezést biztosít azon hajléktalan klienseink számára, akiknek gyógyulása, javulása rendszeres felügyeletet igényel. A betegek benntartózkodási időtartama nem limitált, mindig az egyéni ápolási szükséglet határozza meg.</w:t>
      </w:r>
    </w:p>
    <w:p w:rsidR="00377AF3" w:rsidRPr="00377AF3" w:rsidRDefault="00377AF3" w:rsidP="00904000">
      <w:pPr>
        <w:widowControl w:val="0"/>
        <w:autoSpaceDE w:val="0"/>
        <w:autoSpaceDN w:val="0"/>
        <w:adjustRightInd w:val="0"/>
        <w:spacing w:after="200"/>
        <w:rPr>
          <w:rFonts w:ascii="Arial" w:hAnsi="Arial" w:cs="Arial"/>
          <w:sz w:val="24"/>
        </w:rPr>
      </w:pPr>
      <w:r w:rsidRPr="00377AF3">
        <w:rPr>
          <w:rFonts w:ascii="Arial" w:hAnsi="Arial" w:cs="Arial"/>
          <w:sz w:val="24"/>
        </w:rPr>
        <w:t>Az intézmény egészségügyi részlegén elsősorban azok a hajléktalan személyek helyezhetők el, akik nem szenvednek semmilyen fertőző betegségben, állapotuk nem teszi indokolttá a kórházi kezelést, valamint önellátásra részben képesek. A betegszobai elhelyezést az éjjeli menedékhelyen, az átmeneti szálláson, valamint az utcán élő hajléktalan személyek is igénybe vehetik. A hajléktalan beteg emberek felvételét sok esetben azért utasítják el a kórházak, mert állapotuk aktív kórházi ágyat még nem igényel.</w:t>
      </w:r>
    </w:p>
    <w:p w:rsidR="00377AF3" w:rsidRPr="00377AF3" w:rsidRDefault="00377AF3" w:rsidP="00904000">
      <w:pPr>
        <w:widowControl w:val="0"/>
        <w:autoSpaceDE w:val="0"/>
        <w:autoSpaceDN w:val="0"/>
        <w:adjustRightInd w:val="0"/>
        <w:spacing w:after="200"/>
        <w:rPr>
          <w:rFonts w:ascii="Arial" w:hAnsi="Arial" w:cs="Arial"/>
          <w:sz w:val="24"/>
        </w:rPr>
      </w:pPr>
      <w:r w:rsidRPr="00377AF3">
        <w:rPr>
          <w:rFonts w:ascii="Arial" w:hAnsi="Arial" w:cs="Arial"/>
          <w:sz w:val="24"/>
        </w:rPr>
        <w:t>Problémát jelent azoknak az ápolása is, akik kórházi kezelésük után utókezelést ugyan nem igényelnek, de lábadozásuk időszakában egészségügyi ellátásra még szükség lenne.</w:t>
      </w:r>
    </w:p>
    <w:p w:rsidR="00377AF3" w:rsidRPr="00DF4B95" w:rsidRDefault="00377AF3" w:rsidP="00904000">
      <w:pPr>
        <w:widowControl w:val="0"/>
        <w:autoSpaceDE w:val="0"/>
        <w:autoSpaceDN w:val="0"/>
        <w:adjustRightInd w:val="0"/>
        <w:spacing w:after="200"/>
        <w:rPr>
          <w:rFonts w:ascii="Arial" w:hAnsi="Arial" w:cs="Arial"/>
          <w:sz w:val="24"/>
        </w:rPr>
      </w:pPr>
      <w:r w:rsidRPr="00DF4B95">
        <w:rPr>
          <w:rFonts w:ascii="Arial" w:hAnsi="Arial" w:cs="Arial"/>
          <w:sz w:val="24"/>
        </w:rPr>
        <w:t>2017-ben a betegszobában elhelyezettek száma 27 fő volt.</w:t>
      </w:r>
    </w:p>
    <w:p w:rsidR="00377AF3" w:rsidRPr="00377AF3" w:rsidRDefault="00377AF3" w:rsidP="00377AF3">
      <w:pPr>
        <w:widowControl w:val="0"/>
        <w:autoSpaceDE w:val="0"/>
        <w:autoSpaceDN w:val="0"/>
        <w:adjustRightInd w:val="0"/>
        <w:spacing w:after="200"/>
        <w:rPr>
          <w:rFonts w:ascii="Arial" w:hAnsi="Arial" w:cs="Arial"/>
          <w:sz w:val="24"/>
        </w:rPr>
      </w:pPr>
    </w:p>
    <w:p w:rsidR="00377AF3" w:rsidRPr="00377AF3" w:rsidRDefault="00377AF3" w:rsidP="00904000">
      <w:pPr>
        <w:widowControl w:val="0"/>
        <w:autoSpaceDE w:val="0"/>
        <w:autoSpaceDN w:val="0"/>
        <w:adjustRightInd w:val="0"/>
        <w:spacing w:after="200"/>
        <w:jc w:val="left"/>
        <w:rPr>
          <w:rFonts w:ascii="Arial" w:hAnsi="Arial" w:cs="Arial"/>
          <w:b/>
          <w:bCs/>
          <w:sz w:val="24"/>
        </w:rPr>
      </w:pPr>
      <w:r w:rsidRPr="00377AF3">
        <w:rPr>
          <w:rFonts w:ascii="Arial" w:hAnsi="Arial" w:cs="Arial"/>
          <w:b/>
          <w:bCs/>
          <w:sz w:val="24"/>
        </w:rPr>
        <w:t>Járóbeteg-ellátás</w:t>
      </w:r>
    </w:p>
    <w:p w:rsidR="00377AF3" w:rsidRPr="00575BCF" w:rsidRDefault="00377AF3" w:rsidP="00904000">
      <w:pPr>
        <w:widowControl w:val="0"/>
        <w:autoSpaceDE w:val="0"/>
        <w:autoSpaceDN w:val="0"/>
        <w:adjustRightInd w:val="0"/>
        <w:spacing w:after="200"/>
        <w:rPr>
          <w:rFonts w:ascii="Arial" w:hAnsi="Arial" w:cs="Arial"/>
          <w:sz w:val="24"/>
        </w:rPr>
      </w:pPr>
      <w:r w:rsidRPr="00377AF3">
        <w:rPr>
          <w:rFonts w:ascii="Arial" w:hAnsi="Arial" w:cs="Arial"/>
          <w:sz w:val="24"/>
        </w:rPr>
        <w:t xml:space="preserve">A hajléktalanokat háziorvosi rendelőben ellátott esetek száma </w:t>
      </w:r>
      <w:r w:rsidRPr="00377AF3">
        <w:rPr>
          <w:rFonts w:ascii="Arial" w:hAnsi="Arial" w:cs="Arial"/>
          <w:b/>
          <w:sz w:val="24"/>
        </w:rPr>
        <w:t>2366 fő</w:t>
      </w:r>
      <w:r w:rsidRPr="00377AF3">
        <w:rPr>
          <w:rFonts w:ascii="Arial" w:hAnsi="Arial" w:cs="Arial"/>
          <w:sz w:val="24"/>
        </w:rPr>
        <w:t xml:space="preserve"> volt, ebből 316 esetben került sor szakrendelésre való továbbküldésre, receptfe</w:t>
      </w:r>
      <w:r w:rsidR="00DF4B95">
        <w:rPr>
          <w:rFonts w:ascii="Arial" w:hAnsi="Arial" w:cs="Arial"/>
          <w:sz w:val="24"/>
        </w:rPr>
        <w:t xml:space="preserve">lírás 2438 alkalommal történt a2017. </w:t>
      </w:r>
      <w:r w:rsidRPr="00377AF3">
        <w:rPr>
          <w:rFonts w:ascii="Arial" w:hAnsi="Arial" w:cs="Arial"/>
          <w:sz w:val="24"/>
        </w:rPr>
        <w:t xml:space="preserve"> év során.</w:t>
      </w:r>
    </w:p>
    <w:p w:rsidR="00377AF3" w:rsidRPr="00DF4B95" w:rsidRDefault="00377AF3" w:rsidP="00904000">
      <w:pPr>
        <w:spacing w:after="200"/>
        <w:contextualSpacing/>
        <w:jc w:val="left"/>
        <w:rPr>
          <w:rFonts w:ascii="Arial" w:hAnsi="Arial" w:cs="Arial"/>
          <w:b/>
          <w:sz w:val="24"/>
        </w:rPr>
      </w:pPr>
      <w:r w:rsidRPr="00DF4B95">
        <w:rPr>
          <w:rFonts w:ascii="Arial" w:hAnsi="Arial" w:cs="Arial"/>
          <w:b/>
          <w:sz w:val="24"/>
        </w:rPr>
        <w:t>Hajléktalanok Otthona</w:t>
      </w:r>
    </w:p>
    <w:p w:rsidR="00377AF3" w:rsidRPr="00DF4B95" w:rsidRDefault="00377AF3" w:rsidP="00904000">
      <w:pPr>
        <w:rPr>
          <w:rFonts w:ascii="Arial" w:hAnsi="Arial" w:cs="Arial"/>
          <w:sz w:val="24"/>
          <w:szCs w:val="20"/>
        </w:rPr>
      </w:pPr>
      <w:r w:rsidRPr="00377AF3">
        <w:rPr>
          <w:rFonts w:ascii="Arial" w:hAnsi="Arial" w:cs="Arial"/>
          <w:sz w:val="24"/>
          <w:szCs w:val="20"/>
        </w:rPr>
        <w:t xml:space="preserve">A Hajléktalanok Otthonában 2017. évben </w:t>
      </w:r>
      <w:r w:rsidRPr="00377AF3">
        <w:rPr>
          <w:rFonts w:ascii="Arial" w:hAnsi="Arial" w:cs="Arial"/>
          <w:b/>
          <w:sz w:val="24"/>
          <w:szCs w:val="20"/>
        </w:rPr>
        <w:t>a férőhelyek száma</w:t>
      </w:r>
      <w:r w:rsidRPr="00377AF3">
        <w:rPr>
          <w:rFonts w:ascii="Arial" w:hAnsi="Arial" w:cs="Arial"/>
          <w:sz w:val="24"/>
          <w:szCs w:val="20"/>
        </w:rPr>
        <w:t xml:space="preserve"> 26 (24 fő férfi, 2 fő női) az elláto</w:t>
      </w:r>
      <w:r w:rsidR="00DF4B95">
        <w:rPr>
          <w:rFonts w:ascii="Arial" w:hAnsi="Arial" w:cs="Arial"/>
          <w:sz w:val="24"/>
          <w:szCs w:val="20"/>
        </w:rPr>
        <w:t xml:space="preserve">tt személyek száma 29 fő volt. </w:t>
      </w:r>
      <w:r w:rsidRPr="00377AF3">
        <w:rPr>
          <w:rFonts w:ascii="Arial" w:hAnsi="Arial" w:cs="Arial"/>
          <w:noProof/>
          <w:sz w:val="24"/>
        </w:rPr>
        <w:t xml:space="preserve">A Hajléktalan Otthon lakóinak átlagéletkora </w:t>
      </w:r>
      <w:r w:rsidRPr="00377AF3">
        <w:rPr>
          <w:rFonts w:ascii="Arial" w:hAnsi="Arial" w:cs="Arial"/>
          <w:b/>
          <w:noProof/>
          <w:sz w:val="24"/>
        </w:rPr>
        <w:t xml:space="preserve">65 </w:t>
      </w:r>
      <w:r w:rsidRPr="00377AF3">
        <w:rPr>
          <w:rFonts w:ascii="Arial" w:hAnsi="Arial" w:cs="Arial"/>
          <w:noProof/>
          <w:sz w:val="24"/>
        </w:rPr>
        <w:t>év.</w:t>
      </w:r>
    </w:p>
    <w:p w:rsidR="00377AF3" w:rsidRPr="00DF4B95" w:rsidRDefault="00377AF3" w:rsidP="00904000">
      <w:pPr>
        <w:rPr>
          <w:rFonts w:ascii="Arial" w:hAnsi="Arial" w:cs="Arial"/>
          <w:noProof/>
          <w:sz w:val="24"/>
        </w:rPr>
      </w:pPr>
      <w:r w:rsidRPr="00DF4B95">
        <w:rPr>
          <w:rFonts w:ascii="Arial" w:hAnsi="Arial" w:cs="Arial"/>
          <w:noProof/>
          <w:sz w:val="24"/>
        </w:rPr>
        <w:t>Ápolási-gondozási tevékenység:</w:t>
      </w:r>
    </w:p>
    <w:p w:rsidR="00377AF3" w:rsidRPr="00377AF3" w:rsidRDefault="00377AF3" w:rsidP="00904000">
      <w:pPr>
        <w:numPr>
          <w:ilvl w:val="0"/>
          <w:numId w:val="89"/>
        </w:numPr>
        <w:spacing w:after="200"/>
        <w:jc w:val="left"/>
        <w:rPr>
          <w:rFonts w:ascii="Arial" w:hAnsi="Arial" w:cs="Arial"/>
          <w:noProof/>
          <w:sz w:val="24"/>
        </w:rPr>
      </w:pPr>
      <w:r w:rsidRPr="00377AF3">
        <w:rPr>
          <w:rFonts w:ascii="Arial" w:hAnsi="Arial" w:cs="Arial"/>
          <w:noProof/>
          <w:sz w:val="24"/>
        </w:rPr>
        <w:t xml:space="preserve">24 fő rendszeres napi gyógyszeres kezelésben részesült </w:t>
      </w:r>
    </w:p>
    <w:p w:rsidR="00377AF3" w:rsidRPr="00377AF3" w:rsidRDefault="00377AF3" w:rsidP="00904000">
      <w:pPr>
        <w:numPr>
          <w:ilvl w:val="0"/>
          <w:numId w:val="89"/>
        </w:numPr>
        <w:spacing w:after="200"/>
        <w:jc w:val="left"/>
        <w:rPr>
          <w:rFonts w:ascii="Arial" w:hAnsi="Arial" w:cs="Arial"/>
          <w:noProof/>
          <w:sz w:val="24"/>
        </w:rPr>
      </w:pPr>
      <w:r w:rsidRPr="00377AF3">
        <w:rPr>
          <w:rFonts w:ascii="Arial" w:hAnsi="Arial" w:cs="Arial"/>
          <w:noProof/>
          <w:sz w:val="24"/>
        </w:rPr>
        <w:t>26 fő szorult gondozásra</w:t>
      </w:r>
    </w:p>
    <w:p w:rsidR="00377AF3" w:rsidRPr="00377AF3" w:rsidRDefault="00377AF3" w:rsidP="00904000">
      <w:pPr>
        <w:numPr>
          <w:ilvl w:val="0"/>
          <w:numId w:val="89"/>
        </w:numPr>
        <w:spacing w:after="200"/>
        <w:jc w:val="left"/>
        <w:rPr>
          <w:rFonts w:ascii="Arial" w:hAnsi="Arial" w:cs="Arial"/>
          <w:noProof/>
          <w:sz w:val="24"/>
        </w:rPr>
      </w:pPr>
      <w:r w:rsidRPr="00377AF3">
        <w:rPr>
          <w:rFonts w:ascii="Arial" w:hAnsi="Arial" w:cs="Arial"/>
          <w:noProof/>
          <w:sz w:val="24"/>
        </w:rPr>
        <w:t>4 fő szorult ápolásra</w:t>
      </w:r>
    </w:p>
    <w:p w:rsidR="00377AF3" w:rsidRPr="00377AF3" w:rsidRDefault="00377AF3" w:rsidP="00904000">
      <w:pPr>
        <w:numPr>
          <w:ilvl w:val="0"/>
          <w:numId w:val="89"/>
        </w:numPr>
        <w:spacing w:after="200"/>
        <w:jc w:val="left"/>
        <w:rPr>
          <w:rFonts w:ascii="Arial" w:hAnsi="Arial" w:cs="Arial"/>
          <w:noProof/>
          <w:sz w:val="24"/>
        </w:rPr>
      </w:pPr>
      <w:r w:rsidRPr="00377AF3">
        <w:rPr>
          <w:rFonts w:ascii="Arial" w:hAnsi="Arial" w:cs="Arial"/>
          <w:noProof/>
          <w:sz w:val="24"/>
        </w:rPr>
        <w:t xml:space="preserve">Diétás étkezésben 0 fő részesült </w:t>
      </w:r>
    </w:p>
    <w:p w:rsidR="00377AF3" w:rsidRPr="00377AF3" w:rsidRDefault="00377AF3" w:rsidP="00904000">
      <w:pPr>
        <w:numPr>
          <w:ilvl w:val="0"/>
          <w:numId w:val="89"/>
        </w:numPr>
        <w:spacing w:after="200"/>
        <w:jc w:val="left"/>
        <w:rPr>
          <w:rFonts w:ascii="Arial" w:hAnsi="Arial" w:cs="Arial"/>
          <w:noProof/>
          <w:sz w:val="24"/>
        </w:rPr>
      </w:pPr>
      <w:r w:rsidRPr="00377AF3">
        <w:rPr>
          <w:rFonts w:ascii="Arial" w:hAnsi="Arial" w:cs="Arial"/>
          <w:noProof/>
          <w:sz w:val="24"/>
        </w:rPr>
        <w:t>Inkontinens beteg 2 fő</w:t>
      </w:r>
    </w:p>
    <w:p w:rsidR="00377AF3" w:rsidRPr="00DF4B95" w:rsidRDefault="00377AF3" w:rsidP="00904000">
      <w:pPr>
        <w:ind w:left="360"/>
        <w:rPr>
          <w:rFonts w:ascii="Arial" w:hAnsi="Arial" w:cs="Arial"/>
          <w:noProof/>
          <w:sz w:val="24"/>
        </w:rPr>
      </w:pPr>
      <w:r w:rsidRPr="00377AF3">
        <w:rPr>
          <w:rFonts w:ascii="Arial" w:hAnsi="Arial" w:cs="Arial"/>
          <w:noProof/>
          <w:sz w:val="24"/>
        </w:rPr>
        <w:t>Az ápolásra szoruló ellátottak közül 1 fő  balesetből származó koponya sérülése miatt, 1 fő agyi infarktusa miatt, 2 fő demens magatartása miatt kiemelt á</w:t>
      </w:r>
      <w:r w:rsidR="00DF4B95">
        <w:rPr>
          <w:rFonts w:ascii="Arial" w:hAnsi="Arial" w:cs="Arial"/>
          <w:noProof/>
          <w:sz w:val="24"/>
        </w:rPr>
        <w:t xml:space="preserve">polási tevékenységet igényelt. </w:t>
      </w:r>
    </w:p>
    <w:p w:rsidR="00377AF3" w:rsidRPr="00377AF3" w:rsidRDefault="00377AF3" w:rsidP="00377AF3">
      <w:pPr>
        <w:rPr>
          <w:rFonts w:ascii="Arial" w:hAnsi="Arial" w:cs="Arial"/>
          <w:b/>
          <w:i/>
          <w:sz w:val="24"/>
          <w:u w:val="single"/>
        </w:rPr>
      </w:pPr>
    </w:p>
    <w:p w:rsidR="00904000" w:rsidRDefault="00904000" w:rsidP="00575BCF">
      <w:pPr>
        <w:spacing w:after="200" w:line="276" w:lineRule="auto"/>
        <w:contextualSpacing/>
        <w:jc w:val="left"/>
        <w:rPr>
          <w:rFonts w:ascii="Arial" w:hAnsi="Arial" w:cs="Arial"/>
          <w:b/>
          <w:sz w:val="24"/>
          <w:u w:val="single"/>
        </w:rPr>
      </w:pPr>
    </w:p>
    <w:p w:rsidR="00904000" w:rsidRDefault="00904000" w:rsidP="00575BCF">
      <w:pPr>
        <w:spacing w:after="200" w:line="276" w:lineRule="auto"/>
        <w:contextualSpacing/>
        <w:jc w:val="left"/>
        <w:rPr>
          <w:rFonts w:ascii="Arial" w:hAnsi="Arial" w:cs="Arial"/>
          <w:b/>
          <w:sz w:val="24"/>
          <w:u w:val="single"/>
        </w:rPr>
      </w:pPr>
    </w:p>
    <w:p w:rsidR="00904000" w:rsidRDefault="00904000" w:rsidP="00575BCF">
      <w:pPr>
        <w:spacing w:after="200" w:line="276" w:lineRule="auto"/>
        <w:contextualSpacing/>
        <w:jc w:val="left"/>
        <w:rPr>
          <w:rFonts w:ascii="Arial" w:hAnsi="Arial" w:cs="Arial"/>
          <w:b/>
          <w:sz w:val="24"/>
          <w:u w:val="single"/>
        </w:rPr>
      </w:pPr>
    </w:p>
    <w:p w:rsidR="00904000" w:rsidRDefault="00904000" w:rsidP="00575BCF">
      <w:pPr>
        <w:spacing w:after="200" w:line="276" w:lineRule="auto"/>
        <w:contextualSpacing/>
        <w:jc w:val="left"/>
        <w:rPr>
          <w:rFonts w:ascii="Arial" w:hAnsi="Arial" w:cs="Arial"/>
          <w:b/>
          <w:sz w:val="24"/>
          <w:u w:val="single"/>
        </w:rPr>
      </w:pPr>
    </w:p>
    <w:p w:rsidR="00904000" w:rsidRDefault="00904000" w:rsidP="00575BCF">
      <w:pPr>
        <w:spacing w:after="200" w:line="276" w:lineRule="auto"/>
        <w:contextualSpacing/>
        <w:jc w:val="left"/>
        <w:rPr>
          <w:rFonts w:ascii="Arial" w:hAnsi="Arial" w:cs="Arial"/>
          <w:b/>
          <w:sz w:val="24"/>
          <w:u w:val="single"/>
        </w:rPr>
      </w:pPr>
    </w:p>
    <w:p w:rsidR="00904000" w:rsidRDefault="00904000" w:rsidP="00575BCF">
      <w:pPr>
        <w:spacing w:after="200" w:line="276" w:lineRule="auto"/>
        <w:contextualSpacing/>
        <w:jc w:val="left"/>
        <w:rPr>
          <w:rFonts w:ascii="Arial" w:hAnsi="Arial" w:cs="Arial"/>
          <w:b/>
          <w:sz w:val="24"/>
          <w:u w:val="single"/>
        </w:rPr>
      </w:pPr>
    </w:p>
    <w:p w:rsidR="00377AF3" w:rsidRPr="00575BCF" w:rsidRDefault="00377AF3" w:rsidP="004C1133">
      <w:pPr>
        <w:spacing w:after="200"/>
        <w:contextualSpacing/>
        <w:jc w:val="left"/>
        <w:rPr>
          <w:rFonts w:ascii="Arial" w:hAnsi="Arial" w:cs="Arial"/>
          <w:b/>
          <w:sz w:val="24"/>
          <w:u w:val="single"/>
        </w:rPr>
      </w:pPr>
      <w:r w:rsidRPr="00575BCF">
        <w:rPr>
          <w:rFonts w:ascii="Arial" w:hAnsi="Arial" w:cs="Arial"/>
          <w:b/>
          <w:sz w:val="24"/>
          <w:u w:val="single"/>
        </w:rPr>
        <w:t>Fejlesztő foglalkoztatás-hajléktalanellátás</w:t>
      </w:r>
    </w:p>
    <w:p w:rsidR="00377AF3" w:rsidRPr="00377AF3" w:rsidRDefault="00377AF3" w:rsidP="004C1133">
      <w:pPr>
        <w:jc w:val="center"/>
        <w:rPr>
          <w:rFonts w:ascii="Times New Roman" w:hAnsi="Times New Roman"/>
          <w:b/>
          <w:sz w:val="24"/>
        </w:rPr>
      </w:pPr>
    </w:p>
    <w:p w:rsidR="00377AF3" w:rsidRPr="00377AF3" w:rsidRDefault="00377AF3" w:rsidP="004C1133">
      <w:pPr>
        <w:rPr>
          <w:rFonts w:ascii="Arial" w:hAnsi="Arial" w:cs="Arial"/>
          <w:sz w:val="24"/>
        </w:rPr>
      </w:pPr>
      <w:r w:rsidRPr="00377AF3">
        <w:rPr>
          <w:rFonts w:ascii="Arial" w:hAnsi="Arial" w:cs="Arial"/>
          <w:sz w:val="24"/>
        </w:rPr>
        <w:t>2017. évben a hajléktalan emberek intézményen belüli foglalkoztatása 2017. január 01-én indult- az előző évekhez hasonlóan- a Vörösmarty u. 36. szám és a Szatmár u. 2. szám alatti telephelyeken. 2017. április 01-től a Szatmár utcai telephely megszűnését követően a Kötő utca 12. szám alatt folytatódott a munkavégzés változatlan feltételekkel.</w:t>
      </w:r>
    </w:p>
    <w:p w:rsidR="00377AF3" w:rsidRPr="00377AF3" w:rsidRDefault="00377AF3" w:rsidP="004C1133">
      <w:pPr>
        <w:rPr>
          <w:rFonts w:ascii="Arial" w:hAnsi="Arial" w:cs="Arial"/>
          <w:sz w:val="24"/>
        </w:rPr>
      </w:pPr>
      <w:r w:rsidRPr="00377AF3">
        <w:rPr>
          <w:rFonts w:ascii="Arial" w:hAnsi="Arial" w:cs="Arial"/>
          <w:sz w:val="24"/>
        </w:rPr>
        <w:t xml:space="preserve">2017. április elsejétől jogszabályi változás miatt a foglalkoztatás elnevezése </w:t>
      </w:r>
      <w:r w:rsidRPr="00377AF3">
        <w:rPr>
          <w:rFonts w:ascii="Arial" w:hAnsi="Arial" w:cs="Arial"/>
          <w:i/>
          <w:sz w:val="24"/>
        </w:rPr>
        <w:t>fejlesztő foglalkoztatás</w:t>
      </w:r>
      <w:r w:rsidRPr="00377AF3">
        <w:rPr>
          <w:rFonts w:ascii="Arial" w:hAnsi="Arial" w:cs="Arial"/>
          <w:sz w:val="24"/>
        </w:rPr>
        <w:t xml:space="preserve">ra változott.  A munka-rehabilitációs foglalkoztatás </w:t>
      </w:r>
      <w:r w:rsidRPr="00377AF3">
        <w:rPr>
          <w:rFonts w:ascii="Arial" w:hAnsi="Arial" w:cs="Arial"/>
          <w:i/>
          <w:sz w:val="24"/>
        </w:rPr>
        <w:t>fejlesztési jogviszony</w:t>
      </w:r>
      <w:r w:rsidRPr="00377AF3">
        <w:rPr>
          <w:rFonts w:ascii="Arial" w:hAnsi="Arial" w:cs="Arial"/>
          <w:sz w:val="24"/>
        </w:rPr>
        <w:t>ban</w:t>
      </w:r>
      <w:r w:rsidRPr="00377AF3">
        <w:rPr>
          <w:rFonts w:ascii="Arial" w:hAnsi="Arial" w:cs="Arial"/>
          <w:i/>
          <w:sz w:val="24"/>
        </w:rPr>
        <w:t xml:space="preserve"> </w:t>
      </w:r>
      <w:r w:rsidRPr="00377AF3">
        <w:rPr>
          <w:rFonts w:ascii="Arial" w:hAnsi="Arial" w:cs="Arial"/>
          <w:sz w:val="24"/>
        </w:rPr>
        <w:t>történő</w:t>
      </w:r>
      <w:r w:rsidRPr="00377AF3">
        <w:rPr>
          <w:rFonts w:ascii="Arial" w:hAnsi="Arial" w:cs="Arial"/>
          <w:i/>
          <w:sz w:val="24"/>
        </w:rPr>
        <w:t xml:space="preserve">, </w:t>
      </w:r>
      <w:r w:rsidRPr="00377AF3">
        <w:rPr>
          <w:rFonts w:ascii="Arial" w:hAnsi="Arial" w:cs="Arial"/>
          <w:sz w:val="24"/>
        </w:rPr>
        <w:t xml:space="preserve">a fejlesztő-felkészítő foglalkoztatás pedig </w:t>
      </w:r>
      <w:r w:rsidRPr="00377AF3">
        <w:rPr>
          <w:rFonts w:ascii="Arial" w:hAnsi="Arial" w:cs="Arial"/>
          <w:i/>
          <w:sz w:val="24"/>
        </w:rPr>
        <w:t>munkaviszony</w:t>
      </w:r>
      <w:r w:rsidRPr="00377AF3">
        <w:rPr>
          <w:rFonts w:ascii="Arial" w:hAnsi="Arial" w:cs="Arial"/>
          <w:sz w:val="24"/>
        </w:rPr>
        <w:t>ban történő foglalkoztatás néven folyik tovább.</w:t>
      </w:r>
    </w:p>
    <w:p w:rsidR="00377AF3" w:rsidRPr="00377AF3" w:rsidRDefault="00377AF3" w:rsidP="004C1133">
      <w:pPr>
        <w:spacing w:after="200"/>
        <w:rPr>
          <w:rFonts w:ascii="Arial" w:hAnsi="Arial" w:cs="Arial"/>
          <w:sz w:val="24"/>
        </w:rPr>
      </w:pPr>
      <w:r w:rsidRPr="00377AF3">
        <w:rPr>
          <w:rFonts w:ascii="Arial" w:hAnsi="Arial" w:cs="Arial"/>
          <w:sz w:val="24"/>
        </w:rPr>
        <w:t>11 fő fejlesztő-felkészítő foglalkoztatására és 23 fő munka- rehabilitáció</w:t>
      </w:r>
      <w:r w:rsidR="00DF4B95">
        <w:rPr>
          <w:rFonts w:ascii="Arial" w:hAnsi="Arial" w:cs="Arial"/>
          <w:sz w:val="24"/>
        </w:rPr>
        <w:t xml:space="preserve">s foglalkoztatására rendelkezik az intézmény </w:t>
      </w:r>
      <w:r w:rsidRPr="00377AF3">
        <w:rPr>
          <w:rFonts w:ascii="Arial" w:hAnsi="Arial" w:cs="Arial"/>
          <w:sz w:val="24"/>
        </w:rPr>
        <w:t xml:space="preserve">engedéllyel, az </w:t>
      </w:r>
      <w:r w:rsidR="005A5614">
        <w:rPr>
          <w:rFonts w:ascii="Arial" w:hAnsi="Arial" w:cs="Arial"/>
          <w:sz w:val="24"/>
        </w:rPr>
        <w:t>alábbi tevékenységek végzésére:</w:t>
      </w:r>
      <w:r w:rsidR="00E510C7">
        <w:rPr>
          <w:rFonts w:ascii="Arial" w:hAnsi="Arial" w:cs="Arial"/>
          <w:sz w:val="24"/>
        </w:rPr>
        <w:t xml:space="preserve"> </w:t>
      </w:r>
      <w:r w:rsidRPr="00377AF3">
        <w:rPr>
          <w:rFonts w:ascii="Arial" w:hAnsi="Arial" w:cs="Arial"/>
          <w:sz w:val="24"/>
        </w:rPr>
        <w:t>Egyéb fa-, parafatermék és fonott áru gyártása</w:t>
      </w:r>
      <w:r w:rsidR="00E510C7">
        <w:rPr>
          <w:rFonts w:ascii="Arial" w:hAnsi="Arial" w:cs="Arial"/>
          <w:sz w:val="24"/>
        </w:rPr>
        <w:t>, e</w:t>
      </w:r>
      <w:r w:rsidRPr="00377AF3">
        <w:rPr>
          <w:rFonts w:ascii="Arial" w:hAnsi="Arial" w:cs="Arial"/>
          <w:sz w:val="24"/>
        </w:rPr>
        <w:t>gyéb máshova nem sorolt feldolgozóipari tevékenység</w:t>
      </w:r>
      <w:r w:rsidR="00E510C7">
        <w:rPr>
          <w:rFonts w:ascii="Arial" w:hAnsi="Arial" w:cs="Arial"/>
          <w:sz w:val="24"/>
        </w:rPr>
        <w:t>,</w:t>
      </w:r>
      <w:r w:rsidR="00E510C7" w:rsidRPr="00E510C7">
        <w:rPr>
          <w:rFonts w:ascii="Arial" w:hAnsi="Arial" w:cs="Arial"/>
          <w:sz w:val="24"/>
        </w:rPr>
        <w:t xml:space="preserve"> </w:t>
      </w:r>
      <w:r w:rsidR="00E510C7" w:rsidRPr="00377AF3">
        <w:rPr>
          <w:rFonts w:ascii="Arial" w:hAnsi="Arial" w:cs="Arial"/>
          <w:sz w:val="24"/>
        </w:rPr>
        <w:t>Egyéb ruházat, kiegészítők gyártása</w:t>
      </w:r>
      <w:r w:rsidR="00E510C7">
        <w:rPr>
          <w:rFonts w:ascii="Arial" w:hAnsi="Arial" w:cs="Arial"/>
          <w:sz w:val="24"/>
        </w:rPr>
        <w:t>, papír csomagolóeszköz gyártása, szőnyeggyártás, takarítás, zöldterület-kezelés.</w:t>
      </w:r>
    </w:p>
    <w:p w:rsidR="00377AF3" w:rsidRPr="00377AF3" w:rsidRDefault="00377AF3" w:rsidP="004C1133">
      <w:pPr>
        <w:rPr>
          <w:rFonts w:ascii="Arial" w:hAnsi="Arial" w:cs="Arial"/>
          <w:sz w:val="24"/>
        </w:rPr>
      </w:pPr>
      <w:r w:rsidRPr="00E510C7">
        <w:rPr>
          <w:rFonts w:ascii="Arial" w:hAnsi="Arial" w:cs="Arial"/>
          <w:i/>
          <w:sz w:val="24"/>
        </w:rPr>
        <w:t>Munka-rehabilitációs foglalkoztatásban</w:t>
      </w:r>
      <w:r w:rsidRPr="00377AF3">
        <w:rPr>
          <w:rFonts w:ascii="Arial" w:hAnsi="Arial" w:cs="Arial"/>
          <w:sz w:val="24"/>
        </w:rPr>
        <w:t xml:space="preserve"> 2017. január 01</w:t>
      </w:r>
      <w:r w:rsidR="00E510C7">
        <w:rPr>
          <w:rFonts w:ascii="Arial" w:hAnsi="Arial" w:cs="Arial"/>
          <w:sz w:val="24"/>
        </w:rPr>
        <w:t xml:space="preserve">-én összesen 16 fővel kötött a szervezet </w:t>
      </w:r>
      <w:r w:rsidRPr="00377AF3">
        <w:rPr>
          <w:rFonts w:ascii="Arial" w:hAnsi="Arial" w:cs="Arial"/>
          <w:sz w:val="24"/>
        </w:rPr>
        <w:t>megállapodást. Öt fő munkavállalót 4 órában, míg tizene</w:t>
      </w:r>
      <w:r w:rsidR="00E510C7">
        <w:rPr>
          <w:rFonts w:ascii="Arial" w:hAnsi="Arial" w:cs="Arial"/>
          <w:sz w:val="24"/>
        </w:rPr>
        <w:t>gy főt 6 órában foglalkoztattak</w:t>
      </w:r>
      <w:r w:rsidRPr="00377AF3">
        <w:rPr>
          <w:rFonts w:ascii="Arial" w:hAnsi="Arial" w:cs="Arial"/>
          <w:sz w:val="24"/>
        </w:rPr>
        <w:t>.</w:t>
      </w:r>
    </w:p>
    <w:p w:rsidR="00377AF3" w:rsidRPr="00377AF3" w:rsidRDefault="00377AF3" w:rsidP="004C1133">
      <w:pPr>
        <w:rPr>
          <w:rFonts w:ascii="Arial" w:hAnsi="Arial" w:cs="Arial"/>
          <w:sz w:val="24"/>
        </w:rPr>
      </w:pPr>
      <w:r w:rsidRPr="00E510C7">
        <w:rPr>
          <w:rFonts w:ascii="Arial" w:hAnsi="Arial" w:cs="Arial"/>
          <w:i/>
          <w:sz w:val="24"/>
        </w:rPr>
        <w:t>Fejlesztő-felkészítő foglalkoztatásban</w:t>
      </w:r>
      <w:r w:rsidRPr="00377AF3">
        <w:rPr>
          <w:rFonts w:ascii="Arial" w:hAnsi="Arial" w:cs="Arial"/>
          <w:sz w:val="24"/>
        </w:rPr>
        <w:t xml:space="preserve"> 2017. január 01-én össz</w:t>
      </w:r>
      <w:r w:rsidR="00E510C7">
        <w:rPr>
          <w:rFonts w:ascii="Arial" w:hAnsi="Arial" w:cs="Arial"/>
          <w:sz w:val="24"/>
        </w:rPr>
        <w:t>esen 6 fővel kötöttek</w:t>
      </w:r>
      <w:r w:rsidRPr="00377AF3">
        <w:rPr>
          <w:rFonts w:ascii="Arial" w:hAnsi="Arial" w:cs="Arial"/>
          <w:sz w:val="24"/>
        </w:rPr>
        <w:t xml:space="preserve"> munkaszerződést. Kettő fő munkavállalót 6 órában, illetve né</w:t>
      </w:r>
      <w:r w:rsidR="00E510C7">
        <w:rPr>
          <w:rFonts w:ascii="Arial" w:hAnsi="Arial" w:cs="Arial"/>
          <w:sz w:val="24"/>
        </w:rPr>
        <w:t>gy főt 7 órában foglalkoztattak</w:t>
      </w:r>
      <w:r w:rsidRPr="00377AF3">
        <w:rPr>
          <w:rFonts w:ascii="Arial" w:hAnsi="Arial" w:cs="Arial"/>
          <w:sz w:val="24"/>
        </w:rPr>
        <w:t>.</w:t>
      </w:r>
    </w:p>
    <w:p w:rsidR="00E510C7" w:rsidRDefault="00E510C7" w:rsidP="004C1133">
      <w:pPr>
        <w:rPr>
          <w:rFonts w:ascii="Arial" w:hAnsi="Arial" w:cs="Arial"/>
          <w:b/>
          <w:sz w:val="24"/>
          <w:u w:val="single"/>
        </w:rPr>
      </w:pPr>
    </w:p>
    <w:p w:rsidR="00377AF3" w:rsidRPr="00377AF3" w:rsidRDefault="00377AF3" w:rsidP="004C1133">
      <w:pPr>
        <w:rPr>
          <w:rFonts w:ascii="Arial" w:hAnsi="Arial" w:cs="Arial"/>
          <w:sz w:val="24"/>
        </w:rPr>
      </w:pPr>
      <w:r w:rsidRPr="00E510C7">
        <w:rPr>
          <w:rFonts w:ascii="Arial" w:hAnsi="Arial" w:cs="Arial"/>
          <w:i/>
          <w:sz w:val="24"/>
        </w:rPr>
        <w:t>2017-ben a szociális foglalkoztatásban 37 fő vett részt</w:t>
      </w:r>
      <w:r w:rsidRPr="00377AF3">
        <w:rPr>
          <w:rFonts w:ascii="Arial" w:hAnsi="Arial" w:cs="Arial"/>
          <w:sz w:val="24"/>
        </w:rPr>
        <w:t>. Csak munka-rehabilitációs foglalkoztatásban/ fejlesztési jogviszonyban 23 főt foglalkoztattunk, közülük 1 fő kettő esetben is megfordult a foglalkoztatásban. Csak fejlesztő-felkészítő/munkaviszonyban történő foglalkoztatásban 6 fő vett részt az év során, közülük 1 fő kettő alkalommal fordult meg a foglalkoztatásban. Nyolc esetben fordult elő, hogy mindkét foglalkoztatási formában megfordult a foglalkoztatott egészségi, illetve mentális állapotváltozása, munkához való hozzáállása függvényében.</w:t>
      </w:r>
    </w:p>
    <w:p w:rsidR="00377AF3" w:rsidRPr="00377AF3" w:rsidRDefault="00377AF3" w:rsidP="004C1133">
      <w:pPr>
        <w:rPr>
          <w:rFonts w:ascii="Arial" w:hAnsi="Arial" w:cs="Arial"/>
          <w:sz w:val="24"/>
        </w:rPr>
      </w:pPr>
    </w:p>
    <w:p w:rsidR="00377AF3" w:rsidRPr="00BB3D1F" w:rsidRDefault="00377AF3" w:rsidP="004C1133">
      <w:pPr>
        <w:spacing w:after="200"/>
        <w:contextualSpacing/>
        <w:jc w:val="left"/>
        <w:rPr>
          <w:rFonts w:ascii="Arial" w:hAnsi="Arial" w:cs="Arial"/>
          <w:b/>
          <w:sz w:val="24"/>
        </w:rPr>
      </w:pPr>
      <w:r w:rsidRPr="00BB3D1F">
        <w:rPr>
          <w:rFonts w:ascii="Arial" w:hAnsi="Arial" w:cs="Arial"/>
          <w:b/>
          <w:sz w:val="24"/>
        </w:rPr>
        <w:t>Kézműves Kuckó - ajándékbolt</w:t>
      </w:r>
    </w:p>
    <w:p w:rsidR="00377AF3" w:rsidRPr="00377AF3" w:rsidRDefault="00377AF3" w:rsidP="004C1133">
      <w:pPr>
        <w:rPr>
          <w:rFonts w:ascii="Arial" w:hAnsi="Arial" w:cs="Arial"/>
          <w:sz w:val="24"/>
        </w:rPr>
      </w:pPr>
      <w:r w:rsidRPr="00377AF3">
        <w:rPr>
          <w:rFonts w:ascii="Arial" w:hAnsi="Arial" w:cs="Arial"/>
          <w:sz w:val="24"/>
        </w:rPr>
        <w:t xml:space="preserve">Szombathely Megyei Jogú Város Önkormányzata </w:t>
      </w:r>
      <w:r w:rsidR="00BB3D1F">
        <w:rPr>
          <w:rFonts w:ascii="Arial" w:hAnsi="Arial" w:cs="Arial"/>
          <w:sz w:val="24"/>
        </w:rPr>
        <w:t>a FÉHE rendelkezésére</w:t>
      </w:r>
      <w:r w:rsidRPr="00377AF3">
        <w:rPr>
          <w:rFonts w:ascii="Arial" w:hAnsi="Arial" w:cs="Arial"/>
          <w:sz w:val="24"/>
        </w:rPr>
        <w:t xml:space="preserve"> bocsátott egy belvárosi, frekventá</w:t>
      </w:r>
      <w:r w:rsidR="007E6141">
        <w:rPr>
          <w:rFonts w:ascii="Arial" w:hAnsi="Arial" w:cs="Arial"/>
          <w:sz w:val="24"/>
        </w:rPr>
        <w:t xml:space="preserve">lt helyen lévő üzlethelyiséget. </w:t>
      </w:r>
      <w:r w:rsidRPr="00377AF3">
        <w:rPr>
          <w:rFonts w:ascii="Arial" w:hAnsi="Arial" w:cs="Arial"/>
          <w:sz w:val="24"/>
        </w:rPr>
        <w:t xml:space="preserve">A felújítást követően </w:t>
      </w:r>
      <w:r w:rsidRPr="00BB3D1F">
        <w:rPr>
          <w:rFonts w:ascii="Arial" w:hAnsi="Arial" w:cs="Arial"/>
          <w:sz w:val="24"/>
        </w:rPr>
        <w:t>2017. május 04-én az Uránia udvarban megnyílt Kézműves Kuckó néven a szervezet ajándékboltja,</w:t>
      </w:r>
      <w:r w:rsidRPr="00377AF3">
        <w:rPr>
          <w:rFonts w:ascii="Arial" w:hAnsi="Arial" w:cs="Arial"/>
          <w:sz w:val="24"/>
        </w:rPr>
        <w:t xml:space="preserve"> ahol egész évben értéke</w:t>
      </w:r>
      <w:r w:rsidR="00BB3D1F">
        <w:rPr>
          <w:rFonts w:ascii="Arial" w:hAnsi="Arial" w:cs="Arial"/>
          <w:sz w:val="24"/>
        </w:rPr>
        <w:t>síthetőek</w:t>
      </w:r>
      <w:r w:rsidRPr="00377AF3">
        <w:rPr>
          <w:rFonts w:ascii="Arial" w:hAnsi="Arial" w:cs="Arial"/>
          <w:sz w:val="24"/>
        </w:rPr>
        <w:t xml:space="preserve"> a szociális foglalkoztatá</w:t>
      </w:r>
      <w:r w:rsidR="00BB3D1F">
        <w:rPr>
          <w:rFonts w:ascii="Arial" w:hAnsi="Arial" w:cs="Arial"/>
          <w:sz w:val="24"/>
        </w:rPr>
        <w:t>s során előállított termékek</w:t>
      </w:r>
      <w:r w:rsidRPr="00377AF3">
        <w:rPr>
          <w:rFonts w:ascii="Arial" w:hAnsi="Arial" w:cs="Arial"/>
          <w:sz w:val="24"/>
        </w:rPr>
        <w:t xml:space="preserve">. </w:t>
      </w:r>
    </w:p>
    <w:p w:rsidR="00377AF3" w:rsidRPr="00377AF3" w:rsidRDefault="00377AF3" w:rsidP="004C1133">
      <w:pPr>
        <w:tabs>
          <w:tab w:val="right" w:leader="dot" w:pos="9072"/>
        </w:tabs>
        <w:spacing w:before="60" w:after="60"/>
        <w:jc w:val="center"/>
        <w:rPr>
          <w:rFonts w:asciiTheme="minorHAnsi" w:eastAsiaTheme="minorHAnsi" w:hAnsiTheme="minorHAnsi" w:cstheme="minorBidi"/>
          <w:color w:val="7030A0"/>
          <w:sz w:val="24"/>
          <w:szCs w:val="22"/>
          <w:lang w:eastAsia="en-US"/>
        </w:rPr>
      </w:pPr>
      <w:r w:rsidRPr="00377AF3">
        <w:rPr>
          <w:rFonts w:asciiTheme="minorHAnsi" w:eastAsiaTheme="minorHAnsi" w:hAnsiTheme="minorHAnsi" w:cstheme="minorBidi"/>
          <w:noProof/>
          <w:color w:val="7030A0"/>
          <w:sz w:val="24"/>
          <w:szCs w:val="22"/>
        </w:rPr>
        <w:drawing>
          <wp:inline distT="0" distB="0" distL="0" distR="0" wp14:anchorId="5D7FCDAA" wp14:editId="0B01D824">
            <wp:extent cx="1892410" cy="1419405"/>
            <wp:effectExtent l="0" t="0" r="0" b="9525"/>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 homlokza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95810" cy="1421955"/>
                    </a:xfrm>
                    <a:prstGeom prst="rect">
                      <a:avLst/>
                    </a:prstGeom>
                  </pic:spPr>
                </pic:pic>
              </a:graphicData>
            </a:graphic>
          </wp:inline>
        </w:drawing>
      </w:r>
      <w:r w:rsidRPr="00377AF3">
        <w:rPr>
          <w:rFonts w:asciiTheme="minorHAnsi" w:eastAsiaTheme="minorHAnsi" w:hAnsiTheme="minorHAnsi" w:cstheme="minorBidi"/>
          <w:noProof/>
          <w:color w:val="7030A0"/>
          <w:sz w:val="24"/>
          <w:szCs w:val="22"/>
        </w:rPr>
        <w:drawing>
          <wp:inline distT="0" distB="0" distL="0" distR="0" wp14:anchorId="60CD8756" wp14:editId="47CDD92A">
            <wp:extent cx="1893600" cy="1420299"/>
            <wp:effectExtent l="0" t="0" r="0" b="889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 belső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93600" cy="1420299"/>
                    </a:xfrm>
                    <a:prstGeom prst="rect">
                      <a:avLst/>
                    </a:prstGeom>
                  </pic:spPr>
                </pic:pic>
              </a:graphicData>
            </a:graphic>
          </wp:inline>
        </w:drawing>
      </w:r>
      <w:r w:rsidRPr="00377AF3">
        <w:rPr>
          <w:rFonts w:asciiTheme="minorHAnsi" w:eastAsiaTheme="minorHAnsi" w:hAnsiTheme="minorHAnsi" w:cstheme="minorBidi"/>
          <w:noProof/>
          <w:color w:val="7030A0"/>
          <w:sz w:val="24"/>
          <w:szCs w:val="22"/>
        </w:rPr>
        <w:drawing>
          <wp:inline distT="0" distB="0" distL="0" distR="0" wp14:anchorId="3F1101D1" wp14:editId="0A7F7570">
            <wp:extent cx="1891070" cy="1418400"/>
            <wp:effectExtent l="0" t="0" r="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 belső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91070" cy="1418400"/>
                    </a:xfrm>
                    <a:prstGeom prst="rect">
                      <a:avLst/>
                    </a:prstGeom>
                  </pic:spPr>
                </pic:pic>
              </a:graphicData>
            </a:graphic>
          </wp:inline>
        </w:drawing>
      </w:r>
    </w:p>
    <w:p w:rsidR="00377AF3" w:rsidRPr="00377AF3" w:rsidRDefault="00377AF3" w:rsidP="004C1133">
      <w:pPr>
        <w:rPr>
          <w:rFonts w:ascii="Arial" w:hAnsi="Arial" w:cs="Arial"/>
          <w:sz w:val="24"/>
        </w:rPr>
      </w:pPr>
    </w:p>
    <w:p w:rsidR="00377AF3" w:rsidRPr="00377AF3" w:rsidRDefault="00377AF3" w:rsidP="004C1133">
      <w:pPr>
        <w:rPr>
          <w:rFonts w:ascii="Times New Roman" w:hAnsi="Times New Roman"/>
          <w:sz w:val="24"/>
        </w:rPr>
      </w:pPr>
    </w:p>
    <w:p w:rsidR="00377AF3" w:rsidRPr="00377AF3" w:rsidRDefault="00377AF3" w:rsidP="004C1133">
      <w:pPr>
        <w:rPr>
          <w:rFonts w:ascii="Arial" w:hAnsi="Arial" w:cs="Arial"/>
          <w:sz w:val="24"/>
        </w:rPr>
      </w:pPr>
      <w:r w:rsidRPr="00377AF3">
        <w:rPr>
          <w:rFonts w:ascii="Arial" w:hAnsi="Arial" w:cs="Arial"/>
          <w:sz w:val="24"/>
        </w:rPr>
        <w:t>A foglalkoztatottak munkakedvére, aktivitására, önértékelésére kedvezően hatottak a pozitív vásárlói visszajelzések, dicséretek, a vásárokon, illetve az ajándékboltban történő árusítás eredményessége, sikerei.</w:t>
      </w:r>
      <w:r w:rsidRPr="00377AF3">
        <w:rPr>
          <w:rFonts w:ascii="Arial" w:hAnsi="Arial" w:cs="Arial"/>
          <w:color w:val="538135"/>
          <w:sz w:val="24"/>
        </w:rPr>
        <w:t xml:space="preserve"> </w:t>
      </w:r>
      <w:r w:rsidRPr="00377AF3">
        <w:rPr>
          <w:rFonts w:ascii="Arial" w:hAnsi="Arial" w:cs="Arial"/>
          <w:sz w:val="24"/>
        </w:rPr>
        <w:t xml:space="preserve">A vásárokon, rendezvényeken a foglalkoztató műhelyekben dolgozók egyre szívesebben vettek részt, segédkeztek az általuk előállított termékek bemutatásánál, értékesítésénél. Az elismerő szavakat, a pozitív visszajelzéseket örömmel tolmácsolták munkatársaiknak. </w:t>
      </w:r>
    </w:p>
    <w:p w:rsidR="00377AF3" w:rsidRPr="00377AF3" w:rsidRDefault="00377AF3" w:rsidP="004C1133">
      <w:pPr>
        <w:rPr>
          <w:rFonts w:ascii="Arial" w:hAnsi="Arial" w:cs="Arial"/>
          <w:sz w:val="24"/>
        </w:rPr>
      </w:pPr>
      <w:r w:rsidRPr="00377AF3">
        <w:rPr>
          <w:rFonts w:ascii="Arial" w:hAnsi="Arial" w:cs="Arial"/>
          <w:sz w:val="24"/>
        </w:rPr>
        <w:t>A legnagyobb elismerést, motivációt az jelentette számukra, hogy az emberek értékesnek, piacképesnek tartják az előállított termékeket, ezért munkájuknak van értelme, hasznosnak érezhetik magukat. A foglalkoztatottak munkájukat nagyobb odafigyeléssel, türelemmel, kevesebb hibával végezték, gyakran egymást is ösztönözve, segítve.</w:t>
      </w:r>
    </w:p>
    <w:p w:rsidR="00377AF3" w:rsidRPr="00377AF3" w:rsidRDefault="00377AF3" w:rsidP="004C1133">
      <w:pPr>
        <w:rPr>
          <w:rFonts w:ascii="Arial" w:hAnsi="Arial" w:cs="Arial"/>
          <w:b/>
          <w:sz w:val="24"/>
        </w:rPr>
      </w:pPr>
      <w:r w:rsidRPr="00377AF3">
        <w:rPr>
          <w:rFonts w:ascii="Arial" w:hAnsi="Arial" w:cs="Arial"/>
          <w:sz w:val="24"/>
        </w:rPr>
        <w:t xml:space="preserve">Az ötven év feletti és/vagy alacsony iskolai végzettséggel rendelkező hajléktalan emberek </w:t>
      </w:r>
      <w:r w:rsidRPr="007E6141">
        <w:rPr>
          <w:rFonts w:ascii="Arial" w:hAnsi="Arial" w:cs="Arial"/>
          <w:sz w:val="24"/>
        </w:rPr>
        <w:t>jelentős részének a fejlesztő foglalkoztatás jelentheti az egyetlen lehetőséget arra, hogy újra értékteremtő munkát végezhessen, esélyt kaphasson arra, hogy a későbbiekben alkalmassá váljon a támogatott-, illetve a nyílt munkaerő-piacon történő munkavégzésre.</w:t>
      </w:r>
    </w:p>
    <w:p w:rsidR="00377AF3" w:rsidRPr="00575BCF" w:rsidRDefault="00377AF3" w:rsidP="004C1133">
      <w:pPr>
        <w:rPr>
          <w:rFonts w:ascii="Arial" w:hAnsi="Arial" w:cs="Arial"/>
          <w:sz w:val="24"/>
        </w:rPr>
      </w:pPr>
      <w:r w:rsidRPr="00575BCF">
        <w:rPr>
          <w:rFonts w:ascii="Arial" w:hAnsi="Arial" w:cs="Arial"/>
          <w:sz w:val="24"/>
        </w:rPr>
        <w:t>A foglalkoztatás során végzett tevékenységek, illetve a termékek értékesítése értékteremtő munkára ad lehetőséget, ezzel a foglalkoztatottak társadalmi elismertsége növekszik és csökken a hajléktalan személyekkel szembeni előítélet.</w:t>
      </w:r>
    </w:p>
    <w:p w:rsidR="007E6141" w:rsidRPr="00760152" w:rsidRDefault="00760152" w:rsidP="004C1133">
      <w:pPr>
        <w:rPr>
          <w:rFonts w:ascii="Arial" w:hAnsi="Arial" w:cs="Arial"/>
          <w:szCs w:val="22"/>
        </w:rPr>
      </w:pPr>
      <w:r w:rsidRPr="00760152">
        <w:rPr>
          <w:rFonts w:ascii="Arial" w:hAnsi="Arial" w:cs="Arial"/>
          <w:szCs w:val="22"/>
        </w:rPr>
        <w:t>(Forrás: FÉHE Nonprofit Kft. 2017. évi szakmai beszámolója)</w:t>
      </w:r>
    </w:p>
    <w:p w:rsidR="00377AF3" w:rsidRPr="00377AF3" w:rsidRDefault="00377AF3" w:rsidP="004C1133">
      <w:pPr>
        <w:rPr>
          <w:rFonts w:ascii="Arial" w:hAnsi="Arial" w:cs="Arial"/>
          <w:sz w:val="24"/>
        </w:rPr>
      </w:pPr>
    </w:p>
    <w:p w:rsidR="00986004" w:rsidRDefault="00986004" w:rsidP="004C1133">
      <w:pPr>
        <w:pBdr>
          <w:top w:val="single" w:sz="4" w:space="1" w:color="auto"/>
          <w:left w:val="single" w:sz="4" w:space="4" w:color="auto"/>
          <w:bottom w:val="single" w:sz="4" w:space="1" w:color="auto"/>
          <w:right w:val="single" w:sz="4" w:space="4" w:color="auto"/>
        </w:pBdr>
        <w:autoSpaceDE w:val="0"/>
        <w:autoSpaceDN w:val="0"/>
        <w:adjustRightInd w:val="0"/>
        <w:spacing w:after="20"/>
        <w:rPr>
          <w:rFonts w:ascii="Arial" w:hAnsi="Arial" w:cs="Arial"/>
          <w:b/>
          <w:sz w:val="24"/>
        </w:rPr>
      </w:pPr>
      <w:r>
        <w:rPr>
          <w:rFonts w:ascii="Arial" w:hAnsi="Arial" w:cs="Arial"/>
          <w:b/>
          <w:sz w:val="24"/>
        </w:rPr>
        <w:t>3.2 Foglalkoztatottság, munkaerő-piaci integráció</w:t>
      </w:r>
    </w:p>
    <w:p w:rsidR="00986004" w:rsidRDefault="00986004" w:rsidP="004C1133">
      <w:pPr>
        <w:rPr>
          <w:rFonts w:ascii="Arial" w:hAnsi="Arial" w:cs="Arial"/>
          <w:sz w:val="24"/>
        </w:rPr>
      </w:pPr>
    </w:p>
    <w:p w:rsidR="00986004" w:rsidRDefault="00986004" w:rsidP="004C1133">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 xml:space="preserve">A HEP 1. számú mellékletében elhelyezett táblázatokba gyűjtött adatok, valamint a helyi önkormányzat a foglalkoztatás elősegítéséről és a munkanélküliek ellátásáról szóló 1991. évi IV. törvény (továbbiakban: Flt.) és a Mötv-ben foglalt feladatai alapján településünkre jellemző foglalkoztatottságot, munkaerő-piaci lehetőségeket kívánjuk elemezni az elmúlt évek változásainak bemutatásával, a különböző korosztályok, illetve nemek szerinti bontásban. </w:t>
      </w:r>
    </w:p>
    <w:p w:rsidR="00986004" w:rsidRDefault="00986004" w:rsidP="00986004">
      <w:pPr>
        <w:rPr>
          <w:rFonts w:ascii="Arial" w:hAnsi="Arial" w:cs="Arial"/>
          <w:sz w:val="24"/>
        </w:rPr>
      </w:pPr>
    </w:p>
    <w:p w:rsidR="00986004" w:rsidRDefault="00986004"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a)</w:t>
      </w:r>
      <w:r>
        <w:rPr>
          <w:rFonts w:ascii="Arial" w:hAnsi="Arial" w:cs="Arial"/>
          <w:b/>
          <w:sz w:val="24"/>
        </w:rPr>
        <w:t xml:space="preserve"> foglalkoztatottak, munkanélküliek, tartós munkanélküliek száma, aránya</w:t>
      </w:r>
    </w:p>
    <w:p w:rsidR="00986004" w:rsidRDefault="00986004" w:rsidP="00986004">
      <w:pPr>
        <w:pStyle w:val="Tblacm"/>
        <w:rPr>
          <w:rFonts w:ascii="Arial" w:hAnsi="Arial"/>
          <w:sz w:val="24"/>
          <w:szCs w:val="24"/>
          <w:highlight w:val="green"/>
        </w:rPr>
      </w:pPr>
      <w:bookmarkStart w:id="71" w:name="_Toc346547622"/>
    </w:p>
    <w:p w:rsidR="00986004" w:rsidRDefault="00986004" w:rsidP="004C1133">
      <w:pPr>
        <w:rPr>
          <w:rFonts w:ascii="Arial" w:hAnsi="Arial" w:cs="Arial"/>
          <w:sz w:val="24"/>
        </w:rPr>
      </w:pPr>
      <w:r>
        <w:rPr>
          <w:rFonts w:ascii="Arial" w:hAnsi="Arial" w:cs="Arial"/>
          <w:sz w:val="24"/>
        </w:rPr>
        <w:t>Szombathely városát a 2011. évi népszámlálás időpontjában a megyeinél valamivel magasabb foglalkoztatottsági szint jellemezte. A foglalkoztatottak száma meghaladta a 35 ezer főt, amely 7,1 %-kal csökkent a korábbi és 12,7 %-kal az 1990. évi teljes körű összeírás adataihoz képest. A munkanélküliek száma 1990-2001 között több mint két és félszeresére nőtt, azt követően 2011-re további 84%-kal, 2900 főre emelkedett. Az álláskeresők így a város gazdaságilag aktív népességének 4,6 %-át képviselték. A gazdaságilag aktívak, vagyis a foglalkoztatottak és álláskeresők együtt a 15-74 éves népesség 60 %-át tették ki. A 18,2 ezer eltartott legnagyobb része, 66 %-a nappali tagozatos tanuló volt.</w:t>
      </w:r>
    </w:p>
    <w:p w:rsidR="00D652DA" w:rsidRDefault="00D652DA" w:rsidP="004C1133">
      <w:pPr>
        <w:rPr>
          <w:rFonts w:ascii="Arial" w:hAnsi="Arial" w:cs="Arial"/>
          <w:sz w:val="20"/>
          <w:szCs w:val="20"/>
        </w:rPr>
      </w:pPr>
    </w:p>
    <w:p w:rsidR="00986004" w:rsidRDefault="00986004" w:rsidP="004C1133">
      <w:r>
        <w:rPr>
          <w:rFonts w:ascii="Arial" w:hAnsi="Arial" w:cs="Arial"/>
          <w:sz w:val="20"/>
          <w:szCs w:val="20"/>
        </w:rPr>
        <w:t>(Forrás: SZMJV Településfejlesztési Koncepciója, Integrált Településfejlesztési Stratégiája, valamint Településszerkezeti Terve 314/2012. (XI.8.) Kormányrendelet szerinti megalapozó vizsgálata – 2013. május 13.)</w:t>
      </w:r>
      <w:r>
        <w:rPr>
          <w:rFonts w:ascii="Arial" w:hAnsi="Arial" w:cs="Arial"/>
          <w:sz w:val="24"/>
        </w:rPr>
        <w:t xml:space="preserve">  </w:t>
      </w:r>
    </w:p>
    <w:p w:rsidR="00986004" w:rsidRDefault="00986004" w:rsidP="00986004">
      <w:pPr>
        <w:jc w:val="center"/>
        <w:rPr>
          <w:rFonts w:ascii="Arial" w:hAnsi="Arial" w:cs="Arial"/>
          <w:b/>
          <w:sz w:val="24"/>
        </w:rPr>
      </w:pPr>
    </w:p>
    <w:p w:rsidR="00575BCF" w:rsidRDefault="00575BCF" w:rsidP="00986004">
      <w:pPr>
        <w:jc w:val="center"/>
        <w:rPr>
          <w:rFonts w:ascii="Arial" w:hAnsi="Arial" w:cs="Arial"/>
          <w:b/>
          <w:sz w:val="24"/>
        </w:rPr>
      </w:pPr>
    </w:p>
    <w:p w:rsidR="00575BCF" w:rsidRDefault="00575BCF" w:rsidP="00986004">
      <w:pPr>
        <w:jc w:val="center"/>
        <w:rPr>
          <w:rFonts w:ascii="Arial" w:hAnsi="Arial" w:cs="Arial"/>
          <w:b/>
          <w:sz w:val="24"/>
        </w:rPr>
      </w:pPr>
    </w:p>
    <w:p w:rsidR="00575BCF" w:rsidRDefault="00575BCF" w:rsidP="00986004">
      <w:pPr>
        <w:jc w:val="center"/>
        <w:rPr>
          <w:rFonts w:ascii="Arial" w:hAnsi="Arial" w:cs="Arial"/>
          <w:b/>
          <w:sz w:val="24"/>
        </w:rPr>
      </w:pPr>
    </w:p>
    <w:p w:rsidR="00575BCF" w:rsidRDefault="00575BCF" w:rsidP="00986004">
      <w:pPr>
        <w:jc w:val="center"/>
        <w:rPr>
          <w:rFonts w:ascii="Arial" w:hAnsi="Arial" w:cs="Arial"/>
          <w:b/>
          <w:sz w:val="24"/>
        </w:rPr>
      </w:pPr>
    </w:p>
    <w:p w:rsidR="00575BCF" w:rsidRDefault="00575BCF" w:rsidP="004C1133">
      <w:pPr>
        <w:rPr>
          <w:rFonts w:ascii="Arial" w:hAnsi="Arial" w:cs="Arial"/>
          <w:b/>
          <w:sz w:val="24"/>
        </w:rPr>
      </w:pPr>
    </w:p>
    <w:p w:rsidR="00986004" w:rsidRPr="00F0482C" w:rsidRDefault="00986004" w:rsidP="00986004">
      <w:pPr>
        <w:jc w:val="center"/>
        <w:rPr>
          <w:rFonts w:ascii="Arial" w:hAnsi="Arial" w:cs="Arial"/>
          <w:b/>
          <w:sz w:val="24"/>
        </w:rPr>
      </w:pPr>
      <w:r w:rsidRPr="00F0482C">
        <w:rPr>
          <w:rFonts w:ascii="Arial" w:hAnsi="Arial" w:cs="Arial"/>
          <w:b/>
          <w:sz w:val="24"/>
        </w:rPr>
        <w:t>A gazdasági aktivitás mutatói 2011.évben</w:t>
      </w:r>
    </w:p>
    <w:p w:rsidR="00986004" w:rsidRDefault="00986004" w:rsidP="00986004">
      <w:pPr>
        <w:jc w:val="center"/>
        <w:rPr>
          <w:rFonts w:ascii="Arial" w:hAnsi="Arial" w:cs="Arial"/>
          <w:sz w:val="24"/>
        </w:rPr>
      </w:pPr>
      <w:r>
        <w:rPr>
          <w:rFonts w:ascii="Arial" w:hAnsi="Arial" w:cs="Arial"/>
          <w:sz w:val="24"/>
        </w:rPr>
        <w:t>(a 2011. évi népszámlálás adatai alapján)</w:t>
      </w:r>
    </w:p>
    <w:p w:rsidR="00986004" w:rsidRDefault="00986004" w:rsidP="00986004">
      <w:pPr>
        <w:rPr>
          <w:rFonts w:ascii="Arial" w:hAnsi="Arial" w:cs="Arial"/>
          <w:sz w:val="24"/>
        </w:rPr>
      </w:pPr>
    </w:p>
    <w:tbl>
      <w:tblPr>
        <w:tblStyle w:val="Rcsostblzat"/>
        <w:tblW w:w="0" w:type="auto"/>
        <w:tblInd w:w="0" w:type="dxa"/>
        <w:tblLook w:val="01E0" w:firstRow="1" w:lastRow="1" w:firstColumn="1" w:lastColumn="1" w:noHBand="0" w:noVBand="0"/>
      </w:tblPr>
      <w:tblGrid>
        <w:gridCol w:w="3559"/>
        <w:gridCol w:w="1907"/>
        <w:gridCol w:w="1770"/>
        <w:gridCol w:w="1780"/>
      </w:tblGrid>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b/>
                <w:sz w:val="24"/>
              </w:rPr>
            </w:pPr>
            <w:r>
              <w:rPr>
                <w:rFonts w:ascii="Arial" w:hAnsi="Arial" w:cs="Arial"/>
                <w:b/>
                <w:sz w:val="24"/>
              </w:rPr>
              <w:t>Megnevezés</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b/>
                <w:sz w:val="24"/>
              </w:rPr>
            </w:pPr>
            <w:r>
              <w:rPr>
                <w:rFonts w:ascii="Arial" w:hAnsi="Arial" w:cs="Arial"/>
                <w:b/>
                <w:sz w:val="24"/>
              </w:rPr>
              <w:t>Szombathely</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b/>
                <w:sz w:val="24"/>
              </w:rPr>
            </w:pPr>
            <w:r>
              <w:rPr>
                <w:rFonts w:ascii="Arial" w:hAnsi="Arial" w:cs="Arial"/>
                <w:b/>
                <w:sz w:val="24"/>
              </w:rPr>
              <w:t>Vas megye</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b/>
                <w:sz w:val="24"/>
              </w:rPr>
            </w:pPr>
            <w:r>
              <w:rPr>
                <w:rFonts w:ascii="Arial" w:hAnsi="Arial" w:cs="Arial"/>
                <w:b/>
                <w:sz w:val="24"/>
              </w:rPr>
              <w:t>Ország</w:t>
            </w:r>
          </w:p>
        </w:tc>
      </w:tr>
      <w:tr w:rsidR="00986004" w:rsidTr="00986004">
        <w:tc>
          <w:tcPr>
            <w:tcW w:w="3911" w:type="dxa"/>
            <w:tcBorders>
              <w:top w:val="single" w:sz="4" w:space="0" w:color="auto"/>
              <w:left w:val="single" w:sz="4" w:space="0" w:color="auto"/>
              <w:bottom w:val="single" w:sz="4" w:space="0" w:color="auto"/>
              <w:right w:val="single" w:sz="4" w:space="0" w:color="auto"/>
            </w:tcBorders>
          </w:tcPr>
          <w:p w:rsidR="00986004" w:rsidRDefault="00986004">
            <w:pPr>
              <w:rPr>
                <w:rFonts w:ascii="Arial" w:hAnsi="Arial" w:cs="Arial"/>
                <w:sz w:val="24"/>
              </w:rPr>
            </w:pPr>
          </w:p>
        </w:tc>
        <w:tc>
          <w:tcPr>
            <w:tcW w:w="5868" w:type="dxa"/>
            <w:gridSpan w:val="3"/>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b/>
                <w:sz w:val="24"/>
              </w:rPr>
            </w:pPr>
            <w:r>
              <w:rPr>
                <w:rFonts w:ascii="Arial" w:hAnsi="Arial" w:cs="Arial"/>
                <w:b/>
                <w:sz w:val="24"/>
              </w:rPr>
              <w:t>összesen</w:t>
            </w:r>
          </w:p>
        </w:tc>
      </w:tr>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rPr>
                <w:rFonts w:ascii="Arial" w:hAnsi="Arial" w:cs="Arial"/>
                <w:sz w:val="24"/>
              </w:rPr>
            </w:pPr>
            <w:r>
              <w:rPr>
                <w:rFonts w:ascii="Arial" w:hAnsi="Arial" w:cs="Arial"/>
                <w:sz w:val="24"/>
              </w:rPr>
              <w:t>Aktivitási arány, %</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60,5</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59,7</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58,1</w:t>
            </w:r>
          </w:p>
        </w:tc>
      </w:tr>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rPr>
                <w:rFonts w:ascii="Arial" w:hAnsi="Arial" w:cs="Arial"/>
                <w:sz w:val="24"/>
              </w:rPr>
            </w:pPr>
            <w:r>
              <w:rPr>
                <w:rFonts w:ascii="Arial" w:hAnsi="Arial" w:cs="Arial"/>
                <w:sz w:val="24"/>
              </w:rPr>
              <w:t>Foglalkoztatási arány, %</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55,8</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55,1</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50,8</w:t>
            </w:r>
          </w:p>
        </w:tc>
      </w:tr>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rPr>
                <w:rFonts w:ascii="Arial" w:hAnsi="Arial" w:cs="Arial"/>
                <w:sz w:val="24"/>
              </w:rPr>
            </w:pPr>
            <w:r>
              <w:rPr>
                <w:rFonts w:ascii="Arial" w:hAnsi="Arial" w:cs="Arial"/>
                <w:sz w:val="24"/>
              </w:rPr>
              <w:t>Munkanélküliségi ráta, %</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4,6</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4,6</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7,3</w:t>
            </w:r>
          </w:p>
        </w:tc>
      </w:tr>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rPr>
                <w:rFonts w:ascii="Arial" w:hAnsi="Arial" w:cs="Arial"/>
                <w:sz w:val="24"/>
              </w:rPr>
            </w:pPr>
            <w:r>
              <w:rPr>
                <w:rFonts w:ascii="Arial" w:hAnsi="Arial" w:cs="Arial"/>
                <w:sz w:val="24"/>
              </w:rPr>
              <w:t>Száz gazdaságilag aktívra jutó inaktív, fő</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107</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111</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120</w:t>
            </w:r>
          </w:p>
        </w:tc>
      </w:tr>
      <w:tr w:rsidR="00986004" w:rsidTr="00986004">
        <w:tc>
          <w:tcPr>
            <w:tcW w:w="3911" w:type="dxa"/>
            <w:tcBorders>
              <w:top w:val="single" w:sz="4" w:space="0" w:color="auto"/>
              <w:left w:val="single" w:sz="4" w:space="0" w:color="auto"/>
              <w:bottom w:val="single" w:sz="4" w:space="0" w:color="auto"/>
              <w:right w:val="single" w:sz="4" w:space="0" w:color="auto"/>
            </w:tcBorders>
          </w:tcPr>
          <w:p w:rsidR="00986004" w:rsidRDefault="00986004">
            <w:pPr>
              <w:rPr>
                <w:rFonts w:ascii="Arial" w:hAnsi="Arial" w:cs="Arial"/>
                <w:sz w:val="24"/>
              </w:rPr>
            </w:pPr>
          </w:p>
        </w:tc>
        <w:tc>
          <w:tcPr>
            <w:tcW w:w="5868" w:type="dxa"/>
            <w:gridSpan w:val="3"/>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b/>
                <w:sz w:val="24"/>
              </w:rPr>
              <w:t>összesen</w:t>
            </w:r>
          </w:p>
        </w:tc>
      </w:tr>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rPr>
                <w:rFonts w:ascii="Arial" w:hAnsi="Arial" w:cs="Arial"/>
                <w:sz w:val="24"/>
              </w:rPr>
            </w:pPr>
            <w:r>
              <w:rPr>
                <w:rFonts w:ascii="Arial" w:hAnsi="Arial" w:cs="Arial"/>
                <w:sz w:val="24"/>
              </w:rPr>
              <w:t>Aktivitási arány, %</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65,7</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65,5</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64,3</w:t>
            </w:r>
          </w:p>
        </w:tc>
      </w:tr>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rPr>
                <w:rFonts w:ascii="Arial" w:hAnsi="Arial" w:cs="Arial"/>
                <w:sz w:val="24"/>
              </w:rPr>
            </w:pPr>
            <w:r>
              <w:rPr>
                <w:rFonts w:ascii="Arial" w:hAnsi="Arial" w:cs="Arial"/>
                <w:sz w:val="24"/>
              </w:rPr>
              <w:t>Foglalkoztatási arány, %</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60,8</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60,4</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56,2</w:t>
            </w:r>
          </w:p>
        </w:tc>
      </w:tr>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rPr>
                <w:rFonts w:ascii="Arial" w:hAnsi="Arial" w:cs="Arial"/>
                <w:sz w:val="24"/>
              </w:rPr>
            </w:pPr>
            <w:r>
              <w:rPr>
                <w:rFonts w:ascii="Arial" w:hAnsi="Arial" w:cs="Arial"/>
                <w:sz w:val="24"/>
              </w:rPr>
              <w:t>Munkanélküliségi ráta, %</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4,9</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5,1</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8,1</w:t>
            </w:r>
          </w:p>
        </w:tc>
      </w:tr>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rPr>
                <w:rFonts w:ascii="Arial" w:hAnsi="Arial" w:cs="Arial"/>
                <w:sz w:val="24"/>
              </w:rPr>
            </w:pPr>
            <w:r>
              <w:rPr>
                <w:rFonts w:ascii="Arial" w:hAnsi="Arial" w:cs="Arial"/>
                <w:sz w:val="24"/>
              </w:rPr>
              <w:t>Száz gazdaságilag aktívra jutó inaktív, fő</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88</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89</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96</w:t>
            </w:r>
          </w:p>
        </w:tc>
      </w:tr>
      <w:tr w:rsidR="00986004" w:rsidTr="00986004">
        <w:tc>
          <w:tcPr>
            <w:tcW w:w="3911" w:type="dxa"/>
            <w:tcBorders>
              <w:top w:val="single" w:sz="4" w:space="0" w:color="auto"/>
              <w:left w:val="single" w:sz="4" w:space="0" w:color="auto"/>
              <w:bottom w:val="single" w:sz="4" w:space="0" w:color="auto"/>
              <w:right w:val="single" w:sz="4" w:space="0" w:color="auto"/>
            </w:tcBorders>
          </w:tcPr>
          <w:p w:rsidR="00986004" w:rsidRDefault="00986004">
            <w:pPr>
              <w:rPr>
                <w:rFonts w:ascii="Arial" w:hAnsi="Arial" w:cs="Arial"/>
                <w:sz w:val="24"/>
              </w:rPr>
            </w:pPr>
          </w:p>
        </w:tc>
        <w:tc>
          <w:tcPr>
            <w:tcW w:w="5868" w:type="dxa"/>
            <w:gridSpan w:val="3"/>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b/>
                <w:sz w:val="24"/>
              </w:rPr>
              <w:t>összesen</w:t>
            </w:r>
          </w:p>
        </w:tc>
      </w:tr>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rPr>
                <w:rFonts w:ascii="Arial" w:hAnsi="Arial" w:cs="Arial"/>
                <w:sz w:val="24"/>
              </w:rPr>
            </w:pPr>
            <w:r>
              <w:rPr>
                <w:rFonts w:ascii="Arial" w:hAnsi="Arial" w:cs="Arial"/>
                <w:sz w:val="24"/>
              </w:rPr>
              <w:t>Aktivitási arány, %</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55,7</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54,2</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52,4</w:t>
            </w:r>
          </w:p>
        </w:tc>
      </w:tr>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rPr>
                <w:rFonts w:ascii="Arial" w:hAnsi="Arial" w:cs="Arial"/>
                <w:sz w:val="24"/>
              </w:rPr>
            </w:pPr>
            <w:r>
              <w:rPr>
                <w:rFonts w:ascii="Arial" w:hAnsi="Arial" w:cs="Arial"/>
                <w:sz w:val="24"/>
              </w:rPr>
              <w:t>Foglalkoztatási arány, %</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51,3</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50,0</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45,8</w:t>
            </w:r>
          </w:p>
        </w:tc>
      </w:tr>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rPr>
                <w:rFonts w:ascii="Arial" w:hAnsi="Arial" w:cs="Arial"/>
                <w:sz w:val="24"/>
              </w:rPr>
            </w:pPr>
            <w:r>
              <w:rPr>
                <w:rFonts w:ascii="Arial" w:hAnsi="Arial" w:cs="Arial"/>
                <w:sz w:val="24"/>
              </w:rPr>
              <w:t>Munkanélküliségi ráta, %</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4,4</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4,2</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6,6</w:t>
            </w:r>
          </w:p>
        </w:tc>
      </w:tr>
      <w:tr w:rsidR="00986004" w:rsidTr="00986004">
        <w:tc>
          <w:tcPr>
            <w:tcW w:w="3911" w:type="dxa"/>
            <w:tcBorders>
              <w:top w:val="single" w:sz="4" w:space="0" w:color="auto"/>
              <w:left w:val="single" w:sz="4" w:space="0" w:color="auto"/>
              <w:bottom w:val="single" w:sz="4" w:space="0" w:color="auto"/>
              <w:right w:val="single" w:sz="4" w:space="0" w:color="auto"/>
            </w:tcBorders>
            <w:hideMark/>
          </w:tcPr>
          <w:p w:rsidR="00986004" w:rsidRDefault="00986004">
            <w:pPr>
              <w:rPr>
                <w:rFonts w:ascii="Arial" w:hAnsi="Arial" w:cs="Arial"/>
                <w:sz w:val="24"/>
              </w:rPr>
            </w:pPr>
            <w:r>
              <w:rPr>
                <w:rFonts w:ascii="Arial" w:hAnsi="Arial" w:cs="Arial"/>
                <w:sz w:val="24"/>
              </w:rPr>
              <w:t>Száz gazdaságilag aktívra jutó inaktív, fő</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127</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138</w:t>
            </w:r>
          </w:p>
        </w:tc>
        <w:tc>
          <w:tcPr>
            <w:tcW w:w="1956" w:type="dxa"/>
            <w:tcBorders>
              <w:top w:val="single" w:sz="4" w:space="0" w:color="auto"/>
              <w:left w:val="single" w:sz="4" w:space="0" w:color="auto"/>
              <w:bottom w:val="single" w:sz="4" w:space="0" w:color="auto"/>
              <w:right w:val="single" w:sz="4" w:space="0" w:color="auto"/>
            </w:tcBorders>
            <w:hideMark/>
          </w:tcPr>
          <w:p w:rsidR="00986004" w:rsidRDefault="00986004">
            <w:pPr>
              <w:jc w:val="center"/>
              <w:rPr>
                <w:rFonts w:ascii="Arial" w:hAnsi="Arial" w:cs="Arial"/>
                <w:sz w:val="24"/>
              </w:rPr>
            </w:pPr>
            <w:r>
              <w:rPr>
                <w:rFonts w:ascii="Arial" w:hAnsi="Arial" w:cs="Arial"/>
                <w:sz w:val="24"/>
              </w:rPr>
              <w:t>148</w:t>
            </w:r>
          </w:p>
        </w:tc>
      </w:tr>
    </w:tbl>
    <w:p w:rsidR="00986004" w:rsidRDefault="00986004" w:rsidP="00986004">
      <w:pPr>
        <w:rPr>
          <w:rFonts w:ascii="Arial" w:hAnsi="Arial" w:cs="Arial"/>
          <w:sz w:val="20"/>
          <w:szCs w:val="20"/>
        </w:rPr>
      </w:pPr>
    </w:p>
    <w:p w:rsidR="00986004" w:rsidRDefault="00986004" w:rsidP="00986004">
      <w:pPr>
        <w:rPr>
          <w:rFonts w:ascii="Arial" w:hAnsi="Arial" w:cs="Arial"/>
          <w:sz w:val="24"/>
        </w:rPr>
      </w:pPr>
    </w:p>
    <w:p w:rsidR="00986004" w:rsidRDefault="00986004" w:rsidP="004C1133">
      <w:pPr>
        <w:rPr>
          <w:rFonts w:ascii="Arial" w:hAnsi="Arial" w:cs="Arial"/>
          <w:sz w:val="20"/>
          <w:szCs w:val="20"/>
        </w:rPr>
      </w:pPr>
      <w:r>
        <w:rPr>
          <w:rFonts w:ascii="Arial" w:hAnsi="Arial" w:cs="Arial"/>
          <w:sz w:val="24"/>
        </w:rPr>
        <w:t>Az aktív és inaktív népesség számának megoszlása nemenként eltérő képet mutatott, a gazdaságilag aktívak csoportjába 2011 októberében a férfiak 53%-a, míg a nők 44%-a tartozott. A nők és férfiak aktivitási aránya közötti különbség kismértékben szűkült az utolsó</w:t>
      </w:r>
      <w:r w:rsidR="00D652DA">
        <w:rPr>
          <w:rFonts w:ascii="Arial" w:hAnsi="Arial" w:cs="Arial"/>
          <w:sz w:val="24"/>
        </w:rPr>
        <w:t xml:space="preserve"> </w:t>
      </w:r>
      <w:r>
        <w:rPr>
          <w:rFonts w:ascii="Arial" w:hAnsi="Arial" w:cs="Arial"/>
          <w:sz w:val="24"/>
        </w:rPr>
        <w:t>két népszámlálás között.</w:t>
      </w:r>
    </w:p>
    <w:p w:rsidR="00986004" w:rsidRDefault="00986004" w:rsidP="004C1133">
      <w:r>
        <w:rPr>
          <w:rFonts w:ascii="Arial" w:hAnsi="Arial" w:cs="Arial"/>
          <w:sz w:val="20"/>
          <w:szCs w:val="20"/>
        </w:rPr>
        <w:t>(Forrás: SZMJV Településfejlesztési Koncepciója, Integrált Településfejlesztési Stratégiája, valamint Településszerkezeti Terve 314/2012. (XI.8.) Kormányrendelet szerinti megalapozó vizsgálata – 2013. május 13.)</w:t>
      </w:r>
      <w:r>
        <w:rPr>
          <w:rFonts w:ascii="Arial" w:hAnsi="Arial" w:cs="Arial"/>
          <w:sz w:val="24"/>
        </w:rPr>
        <w:t xml:space="preserve">  </w:t>
      </w:r>
    </w:p>
    <w:p w:rsidR="00045950" w:rsidRDefault="00045950" w:rsidP="0055674B">
      <w:pPr>
        <w:rPr>
          <w:rFonts w:ascii="Arial" w:hAnsi="Arial" w:cs="Arial"/>
        </w:rPr>
      </w:pPr>
      <w:bookmarkStart w:id="72" w:name="_Toc346547623"/>
      <w:bookmarkEnd w:id="71"/>
    </w:p>
    <w:tbl>
      <w:tblPr>
        <w:tblW w:w="10881" w:type="dxa"/>
        <w:tblInd w:w="-619" w:type="dxa"/>
        <w:tblCellMar>
          <w:left w:w="70" w:type="dxa"/>
          <w:right w:w="70" w:type="dxa"/>
        </w:tblCellMar>
        <w:tblLook w:val="04A0" w:firstRow="1" w:lastRow="0" w:firstColumn="1" w:lastColumn="0" w:noHBand="0" w:noVBand="1"/>
      </w:tblPr>
      <w:tblGrid>
        <w:gridCol w:w="829"/>
        <w:gridCol w:w="1788"/>
        <w:gridCol w:w="1580"/>
        <w:gridCol w:w="1512"/>
        <w:gridCol w:w="914"/>
        <w:gridCol w:w="810"/>
        <w:gridCol w:w="914"/>
        <w:gridCol w:w="810"/>
        <w:gridCol w:w="914"/>
        <w:gridCol w:w="810"/>
      </w:tblGrid>
      <w:tr w:rsidR="0055674B" w:rsidRPr="0055674B" w:rsidTr="0055674B">
        <w:trPr>
          <w:trHeight w:val="585"/>
        </w:trPr>
        <w:tc>
          <w:tcPr>
            <w:tcW w:w="10881" w:type="dxa"/>
            <w:gridSpan w:val="10"/>
            <w:tcBorders>
              <w:top w:val="nil"/>
              <w:left w:val="nil"/>
              <w:bottom w:val="single" w:sz="4" w:space="0" w:color="auto"/>
              <w:right w:val="nil"/>
            </w:tcBorders>
            <w:shd w:val="clear" w:color="auto" w:fill="auto"/>
            <w:noWrap/>
            <w:vAlign w:val="bottom"/>
            <w:hideMark/>
          </w:tcPr>
          <w:p w:rsidR="0055674B" w:rsidRPr="0055674B" w:rsidRDefault="00575BCF" w:rsidP="00575BCF">
            <w:pPr>
              <w:rPr>
                <w:b/>
                <w:bCs/>
                <w:color w:val="000000"/>
                <w:szCs w:val="22"/>
              </w:rPr>
            </w:pPr>
            <w:r>
              <w:rPr>
                <w:b/>
                <w:bCs/>
                <w:color w:val="000000"/>
                <w:szCs w:val="22"/>
              </w:rPr>
              <w:t>3.2</w:t>
            </w:r>
            <w:r w:rsidR="0055674B" w:rsidRPr="0055674B">
              <w:rPr>
                <w:b/>
                <w:bCs/>
                <w:color w:val="000000"/>
                <w:szCs w:val="22"/>
              </w:rPr>
              <w:t>.1. számú táblázat - Regisztrált munkanélküliek/Nyilvántartott álláskeresők száma és aránya, 15-64 évesek száma</w:t>
            </w:r>
          </w:p>
        </w:tc>
      </w:tr>
      <w:tr w:rsidR="0055674B" w:rsidRPr="0055674B" w:rsidTr="0055674B">
        <w:trPr>
          <w:trHeight w:val="945"/>
        </w:trPr>
        <w:tc>
          <w:tcPr>
            <w:tcW w:w="829"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Év </w:t>
            </w:r>
          </w:p>
        </w:tc>
        <w:tc>
          <w:tcPr>
            <w:tcW w:w="4880"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15-64 év közötti állandó népesség (fő)</w:t>
            </w:r>
          </w:p>
        </w:tc>
        <w:tc>
          <w:tcPr>
            <w:tcW w:w="5172" w:type="dxa"/>
            <w:gridSpan w:val="6"/>
            <w:tcBorders>
              <w:top w:val="single" w:sz="4" w:space="0" w:color="auto"/>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Nyilvántartott álláskeresők száma (fő)</w:t>
            </w:r>
          </w:p>
        </w:tc>
      </w:tr>
      <w:tr w:rsidR="0055674B" w:rsidRPr="0055674B" w:rsidTr="0055674B">
        <w:trPr>
          <w:trHeight w:val="900"/>
        </w:trPr>
        <w:tc>
          <w:tcPr>
            <w:tcW w:w="829" w:type="dxa"/>
            <w:vMerge/>
            <w:tcBorders>
              <w:top w:val="nil"/>
              <w:left w:val="single" w:sz="4" w:space="0" w:color="auto"/>
              <w:bottom w:val="single" w:sz="4" w:space="0" w:color="auto"/>
              <w:right w:val="single" w:sz="4" w:space="0" w:color="auto"/>
            </w:tcBorders>
            <w:vAlign w:val="center"/>
            <w:hideMark/>
          </w:tcPr>
          <w:p w:rsidR="0055674B" w:rsidRPr="0055674B" w:rsidRDefault="0055674B" w:rsidP="0055674B">
            <w:pPr>
              <w:jc w:val="left"/>
              <w:rPr>
                <w:b/>
                <w:bCs/>
                <w:color w:val="000000"/>
                <w:szCs w:val="22"/>
              </w:rPr>
            </w:pPr>
          </w:p>
        </w:tc>
        <w:tc>
          <w:tcPr>
            <w:tcW w:w="1788" w:type="dxa"/>
            <w:tcBorders>
              <w:top w:val="nil"/>
              <w:left w:val="nil"/>
              <w:bottom w:val="single" w:sz="4" w:space="0" w:color="auto"/>
              <w:right w:val="single" w:sz="4" w:space="0" w:color="auto"/>
            </w:tcBorders>
            <w:shd w:val="clear" w:color="000000" w:fill="E2EFDA"/>
            <w:vAlign w:val="center"/>
            <w:hideMark/>
          </w:tcPr>
          <w:p w:rsidR="0055674B" w:rsidRPr="0055674B" w:rsidRDefault="0055674B" w:rsidP="0055674B">
            <w:pPr>
              <w:jc w:val="center"/>
              <w:rPr>
                <w:b/>
                <w:bCs/>
                <w:color w:val="000000"/>
                <w:szCs w:val="22"/>
              </w:rPr>
            </w:pPr>
            <w:r w:rsidRPr="0055674B">
              <w:rPr>
                <w:b/>
                <w:bCs/>
                <w:color w:val="000000"/>
                <w:szCs w:val="22"/>
              </w:rPr>
              <w:t>Nő</w:t>
            </w:r>
            <w:r w:rsidRPr="0055674B">
              <w:rPr>
                <w:b/>
                <w:bCs/>
                <w:color w:val="000000"/>
                <w:szCs w:val="22"/>
              </w:rPr>
              <w:br/>
            </w:r>
            <w:r w:rsidRPr="0055674B">
              <w:rPr>
                <w:color w:val="000000"/>
                <w:szCs w:val="22"/>
              </w:rPr>
              <w:t>(TS 0804)</w:t>
            </w:r>
          </w:p>
        </w:tc>
        <w:tc>
          <w:tcPr>
            <w:tcW w:w="1580" w:type="dxa"/>
            <w:tcBorders>
              <w:top w:val="nil"/>
              <w:left w:val="nil"/>
              <w:bottom w:val="single" w:sz="4" w:space="0" w:color="auto"/>
              <w:right w:val="single" w:sz="4" w:space="0" w:color="auto"/>
            </w:tcBorders>
            <w:shd w:val="clear" w:color="000000" w:fill="E2EFDA"/>
            <w:vAlign w:val="center"/>
            <w:hideMark/>
          </w:tcPr>
          <w:p w:rsidR="0055674B" w:rsidRPr="0055674B" w:rsidRDefault="0055674B" w:rsidP="0055674B">
            <w:pPr>
              <w:jc w:val="center"/>
              <w:rPr>
                <w:b/>
                <w:bCs/>
                <w:color w:val="000000"/>
                <w:szCs w:val="22"/>
              </w:rPr>
            </w:pPr>
            <w:r w:rsidRPr="0055674B">
              <w:rPr>
                <w:b/>
                <w:bCs/>
                <w:color w:val="000000"/>
                <w:szCs w:val="22"/>
              </w:rPr>
              <w:t>Férfi</w:t>
            </w:r>
            <w:r w:rsidRPr="0055674B">
              <w:rPr>
                <w:b/>
                <w:bCs/>
                <w:color w:val="000000"/>
                <w:szCs w:val="22"/>
              </w:rPr>
              <w:br/>
            </w:r>
            <w:r w:rsidRPr="0055674B">
              <w:rPr>
                <w:color w:val="000000"/>
                <w:szCs w:val="22"/>
              </w:rPr>
              <w:t>(TS 0803)</w:t>
            </w:r>
            <w:r w:rsidRPr="0055674B">
              <w:rPr>
                <w:b/>
                <w:bCs/>
                <w:color w:val="000000"/>
                <w:szCs w:val="22"/>
              </w:rPr>
              <w:t xml:space="preserve">        </w:t>
            </w:r>
          </w:p>
        </w:tc>
        <w:tc>
          <w:tcPr>
            <w:tcW w:w="1512" w:type="dxa"/>
            <w:tcBorders>
              <w:top w:val="nil"/>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Összesen</w:t>
            </w:r>
          </w:p>
        </w:tc>
        <w:tc>
          <w:tcPr>
            <w:tcW w:w="1724"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 xml:space="preserve">Nő </w:t>
            </w:r>
            <w:r w:rsidRPr="0055674B">
              <w:rPr>
                <w:color w:val="000000"/>
                <w:szCs w:val="22"/>
              </w:rPr>
              <w:t>(TS 0802)</w:t>
            </w:r>
          </w:p>
        </w:tc>
        <w:tc>
          <w:tcPr>
            <w:tcW w:w="1724"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 xml:space="preserve">Férfi </w:t>
            </w:r>
            <w:r w:rsidRPr="0055674B">
              <w:rPr>
                <w:color w:val="000000"/>
                <w:szCs w:val="22"/>
              </w:rPr>
              <w:t>(TS 0801)</w:t>
            </w:r>
          </w:p>
        </w:tc>
        <w:tc>
          <w:tcPr>
            <w:tcW w:w="1724"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Összesen</w:t>
            </w:r>
          </w:p>
        </w:tc>
      </w:tr>
      <w:tr w:rsidR="0055674B" w:rsidRPr="0055674B" w:rsidTr="0055674B">
        <w:trPr>
          <w:trHeight w:val="300"/>
        </w:trPr>
        <w:tc>
          <w:tcPr>
            <w:tcW w:w="829" w:type="dxa"/>
            <w:vMerge/>
            <w:tcBorders>
              <w:top w:val="nil"/>
              <w:left w:val="single" w:sz="4" w:space="0" w:color="auto"/>
              <w:bottom w:val="single" w:sz="4" w:space="0" w:color="auto"/>
              <w:right w:val="single" w:sz="4" w:space="0" w:color="auto"/>
            </w:tcBorders>
            <w:vAlign w:val="center"/>
            <w:hideMark/>
          </w:tcPr>
          <w:p w:rsidR="0055674B" w:rsidRPr="0055674B" w:rsidRDefault="0055674B" w:rsidP="0055674B">
            <w:pPr>
              <w:jc w:val="left"/>
              <w:rPr>
                <w:b/>
                <w:bCs/>
                <w:color w:val="000000"/>
                <w:szCs w:val="22"/>
              </w:rPr>
            </w:pPr>
          </w:p>
        </w:tc>
        <w:tc>
          <w:tcPr>
            <w:tcW w:w="1788" w:type="dxa"/>
            <w:tcBorders>
              <w:top w:val="nil"/>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Fő</w:t>
            </w:r>
          </w:p>
        </w:tc>
        <w:tc>
          <w:tcPr>
            <w:tcW w:w="1580" w:type="dxa"/>
            <w:tcBorders>
              <w:top w:val="nil"/>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Fő</w:t>
            </w:r>
          </w:p>
        </w:tc>
        <w:tc>
          <w:tcPr>
            <w:tcW w:w="1512" w:type="dxa"/>
            <w:tcBorders>
              <w:top w:val="nil"/>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Fő</w:t>
            </w:r>
          </w:p>
        </w:tc>
        <w:tc>
          <w:tcPr>
            <w:tcW w:w="914" w:type="dxa"/>
            <w:tcBorders>
              <w:top w:val="nil"/>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Fő</w:t>
            </w:r>
          </w:p>
        </w:tc>
        <w:tc>
          <w:tcPr>
            <w:tcW w:w="810" w:type="dxa"/>
            <w:tcBorders>
              <w:top w:val="nil"/>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w:t>
            </w:r>
          </w:p>
        </w:tc>
        <w:tc>
          <w:tcPr>
            <w:tcW w:w="914" w:type="dxa"/>
            <w:tcBorders>
              <w:top w:val="nil"/>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Fő</w:t>
            </w:r>
          </w:p>
        </w:tc>
        <w:tc>
          <w:tcPr>
            <w:tcW w:w="810" w:type="dxa"/>
            <w:tcBorders>
              <w:top w:val="nil"/>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w:t>
            </w:r>
          </w:p>
        </w:tc>
        <w:tc>
          <w:tcPr>
            <w:tcW w:w="914" w:type="dxa"/>
            <w:tcBorders>
              <w:top w:val="nil"/>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Fő</w:t>
            </w:r>
          </w:p>
        </w:tc>
        <w:tc>
          <w:tcPr>
            <w:tcW w:w="810" w:type="dxa"/>
            <w:tcBorders>
              <w:top w:val="nil"/>
              <w:left w:val="nil"/>
              <w:bottom w:val="single" w:sz="4" w:space="0" w:color="auto"/>
              <w:right w:val="single" w:sz="4" w:space="0" w:color="auto"/>
            </w:tcBorders>
            <w:shd w:val="clear" w:color="000000" w:fill="E2EFDA"/>
            <w:noWrap/>
            <w:vAlign w:val="center"/>
            <w:hideMark/>
          </w:tcPr>
          <w:p w:rsidR="0055674B" w:rsidRPr="0055674B" w:rsidRDefault="0055674B" w:rsidP="0055674B">
            <w:pPr>
              <w:jc w:val="center"/>
              <w:rPr>
                <w:b/>
                <w:bCs/>
                <w:color w:val="000000"/>
                <w:szCs w:val="22"/>
              </w:rPr>
            </w:pPr>
            <w:r w:rsidRPr="0055674B">
              <w:rPr>
                <w:b/>
                <w:bCs/>
                <w:color w:val="000000"/>
                <w:szCs w:val="22"/>
              </w:rPr>
              <w:t>%</w:t>
            </w:r>
          </w:p>
        </w:tc>
      </w:tr>
      <w:tr w:rsidR="0055674B" w:rsidRPr="0055674B" w:rsidTr="0055674B">
        <w:trPr>
          <w:trHeight w:val="30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rsidR="0055674B" w:rsidRPr="0055674B" w:rsidRDefault="0055674B" w:rsidP="0055674B">
            <w:pPr>
              <w:jc w:val="center"/>
              <w:rPr>
                <w:color w:val="000000"/>
                <w:szCs w:val="22"/>
              </w:rPr>
            </w:pPr>
            <w:r w:rsidRPr="0055674B">
              <w:rPr>
                <w:color w:val="000000"/>
                <w:szCs w:val="22"/>
              </w:rPr>
              <w:t>2013</w:t>
            </w:r>
          </w:p>
        </w:tc>
        <w:tc>
          <w:tcPr>
            <w:tcW w:w="1788"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27 511</w:t>
            </w:r>
          </w:p>
        </w:tc>
        <w:tc>
          <w:tcPr>
            <w:tcW w:w="1580"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25 894</w:t>
            </w:r>
          </w:p>
        </w:tc>
        <w:tc>
          <w:tcPr>
            <w:tcW w:w="1512"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53 405</w:t>
            </w:r>
          </w:p>
        </w:tc>
        <w:tc>
          <w:tcPr>
            <w:tcW w:w="914"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1 100</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4,0%</w:t>
            </w:r>
          </w:p>
        </w:tc>
        <w:tc>
          <w:tcPr>
            <w:tcW w:w="914"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1 114</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4,3%</w:t>
            </w:r>
          </w:p>
        </w:tc>
        <w:tc>
          <w:tcPr>
            <w:tcW w:w="914"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2 214</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4,1%</w:t>
            </w:r>
          </w:p>
        </w:tc>
      </w:tr>
      <w:tr w:rsidR="0055674B" w:rsidRPr="0055674B" w:rsidTr="0055674B">
        <w:trPr>
          <w:trHeight w:val="30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rsidR="0055674B" w:rsidRPr="0055674B" w:rsidRDefault="0055674B" w:rsidP="0055674B">
            <w:pPr>
              <w:jc w:val="center"/>
              <w:rPr>
                <w:color w:val="000000"/>
                <w:szCs w:val="22"/>
              </w:rPr>
            </w:pPr>
            <w:r w:rsidRPr="0055674B">
              <w:rPr>
                <w:color w:val="000000"/>
                <w:szCs w:val="22"/>
              </w:rPr>
              <w:t>2014</w:t>
            </w:r>
          </w:p>
        </w:tc>
        <w:tc>
          <w:tcPr>
            <w:tcW w:w="1788"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27 194</w:t>
            </w:r>
          </w:p>
        </w:tc>
        <w:tc>
          <w:tcPr>
            <w:tcW w:w="1580"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25 553</w:t>
            </w:r>
          </w:p>
        </w:tc>
        <w:tc>
          <w:tcPr>
            <w:tcW w:w="1512"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52 747</w:t>
            </w:r>
          </w:p>
        </w:tc>
        <w:tc>
          <w:tcPr>
            <w:tcW w:w="914"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839</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3,1%</w:t>
            </w:r>
          </w:p>
        </w:tc>
        <w:tc>
          <w:tcPr>
            <w:tcW w:w="914"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855</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3,3%</w:t>
            </w:r>
          </w:p>
        </w:tc>
        <w:tc>
          <w:tcPr>
            <w:tcW w:w="914"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1 694</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3,2%</w:t>
            </w:r>
          </w:p>
        </w:tc>
      </w:tr>
      <w:tr w:rsidR="0055674B" w:rsidRPr="0055674B" w:rsidTr="0055674B">
        <w:trPr>
          <w:trHeight w:val="30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rsidR="0055674B" w:rsidRPr="0055674B" w:rsidRDefault="0055674B" w:rsidP="0055674B">
            <w:pPr>
              <w:jc w:val="center"/>
              <w:rPr>
                <w:color w:val="000000"/>
                <w:szCs w:val="22"/>
              </w:rPr>
            </w:pPr>
            <w:r w:rsidRPr="0055674B">
              <w:rPr>
                <w:color w:val="000000"/>
                <w:szCs w:val="22"/>
              </w:rPr>
              <w:t>2015</w:t>
            </w:r>
          </w:p>
        </w:tc>
        <w:tc>
          <w:tcPr>
            <w:tcW w:w="1788"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26 740</w:t>
            </w:r>
          </w:p>
        </w:tc>
        <w:tc>
          <w:tcPr>
            <w:tcW w:w="1580"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25 240</w:t>
            </w:r>
          </w:p>
        </w:tc>
        <w:tc>
          <w:tcPr>
            <w:tcW w:w="1512"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51 980</w:t>
            </w:r>
          </w:p>
        </w:tc>
        <w:tc>
          <w:tcPr>
            <w:tcW w:w="914"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723</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2,7%</w:t>
            </w:r>
          </w:p>
        </w:tc>
        <w:tc>
          <w:tcPr>
            <w:tcW w:w="914"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696</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2,8%</w:t>
            </w:r>
          </w:p>
        </w:tc>
        <w:tc>
          <w:tcPr>
            <w:tcW w:w="914"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1 419</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2,7%</w:t>
            </w:r>
          </w:p>
        </w:tc>
      </w:tr>
      <w:tr w:rsidR="0055674B" w:rsidRPr="0055674B" w:rsidTr="0055674B">
        <w:trPr>
          <w:trHeight w:val="30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rsidR="0055674B" w:rsidRPr="0055674B" w:rsidRDefault="0055674B" w:rsidP="0055674B">
            <w:pPr>
              <w:jc w:val="center"/>
              <w:rPr>
                <w:color w:val="000000"/>
                <w:szCs w:val="22"/>
              </w:rPr>
            </w:pPr>
            <w:r w:rsidRPr="0055674B">
              <w:rPr>
                <w:color w:val="000000"/>
                <w:szCs w:val="22"/>
              </w:rPr>
              <w:t>2016</w:t>
            </w:r>
          </w:p>
        </w:tc>
        <w:tc>
          <w:tcPr>
            <w:tcW w:w="1788"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26 150</w:t>
            </w:r>
          </w:p>
        </w:tc>
        <w:tc>
          <w:tcPr>
            <w:tcW w:w="1580"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24 955</w:t>
            </w:r>
          </w:p>
        </w:tc>
        <w:tc>
          <w:tcPr>
            <w:tcW w:w="1512"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51 105</w:t>
            </w:r>
          </w:p>
        </w:tc>
        <w:tc>
          <w:tcPr>
            <w:tcW w:w="914"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619</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2,4%</w:t>
            </w:r>
          </w:p>
        </w:tc>
        <w:tc>
          <w:tcPr>
            <w:tcW w:w="914"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646</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2,6%</w:t>
            </w:r>
          </w:p>
        </w:tc>
        <w:tc>
          <w:tcPr>
            <w:tcW w:w="914"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1 265</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2,5%</w:t>
            </w:r>
          </w:p>
        </w:tc>
      </w:tr>
      <w:tr w:rsidR="0055674B" w:rsidRPr="0055674B" w:rsidTr="0055674B">
        <w:trPr>
          <w:trHeight w:val="30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rsidR="0055674B" w:rsidRPr="0055674B" w:rsidRDefault="0055674B" w:rsidP="0055674B">
            <w:pPr>
              <w:jc w:val="center"/>
              <w:rPr>
                <w:color w:val="000000"/>
                <w:szCs w:val="22"/>
              </w:rPr>
            </w:pPr>
            <w:r w:rsidRPr="0055674B">
              <w:rPr>
                <w:color w:val="000000"/>
                <w:szCs w:val="22"/>
              </w:rPr>
              <w:t>2017</w:t>
            </w:r>
          </w:p>
        </w:tc>
        <w:tc>
          <w:tcPr>
            <w:tcW w:w="1788" w:type="dxa"/>
            <w:tcBorders>
              <w:top w:val="nil"/>
              <w:left w:val="nil"/>
              <w:bottom w:val="single" w:sz="4" w:space="0" w:color="auto"/>
              <w:right w:val="single" w:sz="4" w:space="0" w:color="auto"/>
            </w:tcBorders>
            <w:shd w:val="clear" w:color="auto" w:fill="auto"/>
            <w:noWrap/>
            <w:vAlign w:val="center"/>
            <w:hideMark/>
          </w:tcPr>
          <w:p w:rsidR="0055674B" w:rsidRPr="0055674B" w:rsidRDefault="0055674B" w:rsidP="0055674B">
            <w:pPr>
              <w:jc w:val="center"/>
              <w:rPr>
                <w:color w:val="000000"/>
                <w:szCs w:val="22"/>
              </w:rPr>
            </w:pPr>
            <w:r w:rsidRPr="0055674B">
              <w:rPr>
                <w:color w:val="000000"/>
                <w:szCs w:val="22"/>
              </w:rPr>
              <w:t>25 785</w:t>
            </w:r>
          </w:p>
        </w:tc>
        <w:tc>
          <w:tcPr>
            <w:tcW w:w="1580" w:type="dxa"/>
            <w:tcBorders>
              <w:top w:val="nil"/>
              <w:left w:val="nil"/>
              <w:bottom w:val="single" w:sz="4" w:space="0" w:color="auto"/>
              <w:right w:val="single" w:sz="4" w:space="0" w:color="auto"/>
            </w:tcBorders>
            <w:shd w:val="clear" w:color="auto" w:fill="auto"/>
            <w:noWrap/>
            <w:vAlign w:val="center"/>
            <w:hideMark/>
          </w:tcPr>
          <w:p w:rsidR="0055674B" w:rsidRPr="0055674B" w:rsidRDefault="0055674B" w:rsidP="0055674B">
            <w:pPr>
              <w:jc w:val="center"/>
              <w:rPr>
                <w:color w:val="000000"/>
                <w:szCs w:val="22"/>
              </w:rPr>
            </w:pPr>
            <w:r w:rsidRPr="0055674B">
              <w:rPr>
                <w:color w:val="000000"/>
                <w:szCs w:val="22"/>
              </w:rPr>
              <w:t>24 659</w:t>
            </w:r>
          </w:p>
        </w:tc>
        <w:tc>
          <w:tcPr>
            <w:tcW w:w="1512"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50 444</w:t>
            </w:r>
          </w:p>
        </w:tc>
        <w:tc>
          <w:tcPr>
            <w:tcW w:w="914"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601</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2,3%</w:t>
            </w:r>
          </w:p>
        </w:tc>
        <w:tc>
          <w:tcPr>
            <w:tcW w:w="914" w:type="dxa"/>
            <w:tcBorders>
              <w:top w:val="nil"/>
              <w:left w:val="nil"/>
              <w:bottom w:val="single" w:sz="4" w:space="0" w:color="auto"/>
              <w:right w:val="single" w:sz="4" w:space="0" w:color="auto"/>
            </w:tcBorders>
            <w:shd w:val="clear" w:color="000000" w:fill="FFFFFF"/>
            <w:noWrap/>
            <w:vAlign w:val="center"/>
            <w:hideMark/>
          </w:tcPr>
          <w:p w:rsidR="0055674B" w:rsidRPr="0055674B" w:rsidRDefault="0055674B" w:rsidP="0055674B">
            <w:pPr>
              <w:jc w:val="center"/>
              <w:rPr>
                <w:color w:val="000000"/>
                <w:szCs w:val="22"/>
              </w:rPr>
            </w:pPr>
            <w:r w:rsidRPr="0055674B">
              <w:rPr>
                <w:color w:val="000000"/>
                <w:szCs w:val="22"/>
              </w:rPr>
              <w:t>606</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2,5%</w:t>
            </w:r>
          </w:p>
        </w:tc>
        <w:tc>
          <w:tcPr>
            <w:tcW w:w="914"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1 207</w:t>
            </w:r>
          </w:p>
        </w:tc>
        <w:tc>
          <w:tcPr>
            <w:tcW w:w="810" w:type="dxa"/>
            <w:tcBorders>
              <w:top w:val="nil"/>
              <w:left w:val="nil"/>
              <w:bottom w:val="single" w:sz="4" w:space="0" w:color="auto"/>
              <w:right w:val="single" w:sz="4" w:space="0" w:color="auto"/>
            </w:tcBorders>
            <w:shd w:val="clear" w:color="000000" w:fill="FCE4D6"/>
            <w:noWrap/>
            <w:vAlign w:val="center"/>
            <w:hideMark/>
          </w:tcPr>
          <w:p w:rsidR="0055674B" w:rsidRPr="0055674B" w:rsidRDefault="0055674B" w:rsidP="0055674B">
            <w:pPr>
              <w:jc w:val="center"/>
              <w:rPr>
                <w:color w:val="000000"/>
                <w:szCs w:val="22"/>
              </w:rPr>
            </w:pPr>
            <w:r w:rsidRPr="0055674B">
              <w:rPr>
                <w:color w:val="000000"/>
                <w:szCs w:val="22"/>
              </w:rPr>
              <w:t>2,4%</w:t>
            </w:r>
          </w:p>
        </w:tc>
      </w:tr>
      <w:tr w:rsidR="0055674B" w:rsidRPr="0055674B" w:rsidTr="0055674B">
        <w:trPr>
          <w:trHeight w:val="300"/>
        </w:trPr>
        <w:tc>
          <w:tcPr>
            <w:tcW w:w="5709" w:type="dxa"/>
            <w:gridSpan w:val="4"/>
            <w:tcBorders>
              <w:top w:val="nil"/>
              <w:left w:val="nil"/>
              <w:bottom w:val="nil"/>
              <w:right w:val="nil"/>
            </w:tcBorders>
            <w:shd w:val="clear" w:color="auto" w:fill="auto"/>
            <w:noWrap/>
            <w:vAlign w:val="bottom"/>
            <w:hideMark/>
          </w:tcPr>
          <w:p w:rsidR="0055674B" w:rsidRPr="0055674B" w:rsidRDefault="0055674B" w:rsidP="0055674B">
            <w:pPr>
              <w:jc w:val="left"/>
              <w:rPr>
                <w:color w:val="000000"/>
                <w:szCs w:val="22"/>
              </w:rPr>
            </w:pPr>
            <w:r w:rsidRPr="0055674B">
              <w:rPr>
                <w:color w:val="000000"/>
                <w:szCs w:val="22"/>
              </w:rPr>
              <w:t>Forrás: TeIR, Nemzeti Munkaügyi Hivatal</w:t>
            </w:r>
          </w:p>
        </w:tc>
        <w:tc>
          <w:tcPr>
            <w:tcW w:w="914" w:type="dxa"/>
            <w:tcBorders>
              <w:top w:val="nil"/>
              <w:left w:val="nil"/>
              <w:bottom w:val="nil"/>
              <w:right w:val="nil"/>
            </w:tcBorders>
            <w:shd w:val="clear" w:color="auto" w:fill="auto"/>
            <w:noWrap/>
            <w:vAlign w:val="bottom"/>
            <w:hideMark/>
          </w:tcPr>
          <w:p w:rsidR="0055674B" w:rsidRPr="0055674B" w:rsidRDefault="0055674B" w:rsidP="0055674B">
            <w:pPr>
              <w:jc w:val="left"/>
              <w:rPr>
                <w:color w:val="000000"/>
                <w:szCs w:val="22"/>
              </w:rPr>
            </w:pPr>
          </w:p>
        </w:tc>
        <w:tc>
          <w:tcPr>
            <w:tcW w:w="810" w:type="dxa"/>
            <w:tcBorders>
              <w:top w:val="nil"/>
              <w:left w:val="nil"/>
              <w:bottom w:val="nil"/>
              <w:right w:val="nil"/>
            </w:tcBorders>
            <w:shd w:val="clear" w:color="auto" w:fill="auto"/>
            <w:noWrap/>
            <w:vAlign w:val="bottom"/>
            <w:hideMark/>
          </w:tcPr>
          <w:p w:rsidR="0055674B" w:rsidRPr="0055674B" w:rsidRDefault="0055674B" w:rsidP="0055674B">
            <w:pPr>
              <w:jc w:val="left"/>
              <w:rPr>
                <w:rFonts w:ascii="Times New Roman" w:hAnsi="Times New Roman"/>
                <w:sz w:val="20"/>
                <w:szCs w:val="20"/>
              </w:rPr>
            </w:pPr>
          </w:p>
        </w:tc>
        <w:tc>
          <w:tcPr>
            <w:tcW w:w="914" w:type="dxa"/>
            <w:tcBorders>
              <w:top w:val="nil"/>
              <w:left w:val="nil"/>
              <w:bottom w:val="nil"/>
              <w:right w:val="nil"/>
            </w:tcBorders>
            <w:shd w:val="clear" w:color="auto" w:fill="auto"/>
            <w:noWrap/>
            <w:vAlign w:val="bottom"/>
            <w:hideMark/>
          </w:tcPr>
          <w:p w:rsidR="0055674B" w:rsidRPr="0055674B" w:rsidRDefault="0055674B" w:rsidP="0055674B">
            <w:pPr>
              <w:jc w:val="left"/>
              <w:rPr>
                <w:rFonts w:ascii="Times New Roman" w:hAnsi="Times New Roman"/>
                <w:sz w:val="20"/>
                <w:szCs w:val="20"/>
              </w:rPr>
            </w:pPr>
          </w:p>
        </w:tc>
        <w:tc>
          <w:tcPr>
            <w:tcW w:w="810" w:type="dxa"/>
            <w:tcBorders>
              <w:top w:val="nil"/>
              <w:left w:val="nil"/>
              <w:bottom w:val="nil"/>
              <w:right w:val="nil"/>
            </w:tcBorders>
            <w:shd w:val="clear" w:color="auto" w:fill="auto"/>
            <w:noWrap/>
            <w:vAlign w:val="bottom"/>
            <w:hideMark/>
          </w:tcPr>
          <w:p w:rsidR="0055674B" w:rsidRPr="0055674B" w:rsidRDefault="0055674B" w:rsidP="0055674B">
            <w:pPr>
              <w:jc w:val="left"/>
              <w:rPr>
                <w:rFonts w:ascii="Times New Roman" w:hAnsi="Times New Roman"/>
                <w:sz w:val="20"/>
                <w:szCs w:val="20"/>
              </w:rPr>
            </w:pPr>
          </w:p>
        </w:tc>
        <w:tc>
          <w:tcPr>
            <w:tcW w:w="914" w:type="dxa"/>
            <w:tcBorders>
              <w:top w:val="nil"/>
              <w:left w:val="nil"/>
              <w:bottom w:val="nil"/>
              <w:right w:val="nil"/>
            </w:tcBorders>
            <w:shd w:val="clear" w:color="auto" w:fill="auto"/>
            <w:noWrap/>
            <w:vAlign w:val="bottom"/>
            <w:hideMark/>
          </w:tcPr>
          <w:p w:rsidR="0055674B" w:rsidRPr="0055674B" w:rsidRDefault="0055674B" w:rsidP="0055674B">
            <w:pPr>
              <w:jc w:val="left"/>
              <w:rPr>
                <w:rFonts w:ascii="Times New Roman" w:hAnsi="Times New Roman"/>
                <w:sz w:val="20"/>
                <w:szCs w:val="20"/>
              </w:rPr>
            </w:pPr>
          </w:p>
        </w:tc>
        <w:tc>
          <w:tcPr>
            <w:tcW w:w="810" w:type="dxa"/>
            <w:tcBorders>
              <w:top w:val="nil"/>
              <w:left w:val="nil"/>
              <w:bottom w:val="nil"/>
              <w:right w:val="nil"/>
            </w:tcBorders>
            <w:shd w:val="clear" w:color="auto" w:fill="auto"/>
            <w:noWrap/>
            <w:vAlign w:val="bottom"/>
            <w:hideMark/>
          </w:tcPr>
          <w:p w:rsidR="0055674B" w:rsidRPr="0055674B" w:rsidRDefault="0055674B" w:rsidP="0055674B">
            <w:pPr>
              <w:jc w:val="left"/>
              <w:rPr>
                <w:rFonts w:ascii="Times New Roman" w:hAnsi="Times New Roman"/>
                <w:sz w:val="20"/>
                <w:szCs w:val="20"/>
              </w:rPr>
            </w:pPr>
          </w:p>
        </w:tc>
      </w:tr>
    </w:tbl>
    <w:p w:rsidR="00045950" w:rsidRDefault="00045950" w:rsidP="0055674B">
      <w:pPr>
        <w:rPr>
          <w:rFonts w:ascii="Arial" w:hAnsi="Arial" w:cs="Arial"/>
        </w:rPr>
      </w:pPr>
    </w:p>
    <w:tbl>
      <w:tblPr>
        <w:tblpPr w:leftFromText="141" w:rightFromText="141" w:vertAnchor="text" w:horzAnchor="margin" w:tblpY="-539"/>
        <w:tblW w:w="9672" w:type="dxa"/>
        <w:tblCellMar>
          <w:left w:w="70" w:type="dxa"/>
          <w:right w:w="70" w:type="dxa"/>
        </w:tblCellMar>
        <w:tblLook w:val="04A0" w:firstRow="1" w:lastRow="0" w:firstColumn="1" w:lastColumn="0" w:noHBand="0" w:noVBand="1"/>
      </w:tblPr>
      <w:tblGrid>
        <w:gridCol w:w="3999"/>
        <w:gridCol w:w="1398"/>
        <w:gridCol w:w="897"/>
        <w:gridCol w:w="897"/>
        <w:gridCol w:w="897"/>
        <w:gridCol w:w="897"/>
        <w:gridCol w:w="687"/>
      </w:tblGrid>
      <w:tr w:rsidR="00575BCF" w:rsidRPr="0055674B" w:rsidTr="00575BCF">
        <w:trPr>
          <w:trHeight w:val="585"/>
        </w:trPr>
        <w:tc>
          <w:tcPr>
            <w:tcW w:w="9672" w:type="dxa"/>
            <w:gridSpan w:val="7"/>
            <w:tcBorders>
              <w:top w:val="nil"/>
              <w:left w:val="nil"/>
              <w:bottom w:val="nil"/>
              <w:right w:val="nil"/>
            </w:tcBorders>
            <w:shd w:val="clear" w:color="auto" w:fill="auto"/>
            <w:noWrap/>
            <w:vAlign w:val="bottom"/>
            <w:hideMark/>
          </w:tcPr>
          <w:p w:rsidR="00575BCF" w:rsidRPr="0055674B" w:rsidRDefault="00575BCF" w:rsidP="00575BCF">
            <w:pPr>
              <w:rPr>
                <w:b/>
                <w:bCs/>
                <w:color w:val="000000"/>
                <w:szCs w:val="22"/>
              </w:rPr>
            </w:pPr>
            <w:r w:rsidRPr="0055674B">
              <w:rPr>
                <w:b/>
                <w:bCs/>
                <w:color w:val="000000"/>
                <w:szCs w:val="22"/>
              </w:rPr>
              <w:t>3.2.2. számú táblázat - Regisztrált munkanélküliek/nyilvántartott álláskeresők száma korcsoportok szerint</w:t>
            </w:r>
          </w:p>
        </w:tc>
      </w:tr>
      <w:tr w:rsidR="00575BCF" w:rsidRPr="0055674B" w:rsidTr="00575BCF">
        <w:trPr>
          <w:trHeight w:val="945"/>
        </w:trPr>
        <w:tc>
          <w:tcPr>
            <w:tcW w:w="3999"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575BCF" w:rsidRPr="0055674B" w:rsidRDefault="00575BCF" w:rsidP="00575BCF">
            <w:pPr>
              <w:jc w:val="center"/>
              <w:rPr>
                <w:b/>
                <w:bCs/>
                <w:color w:val="000000"/>
                <w:szCs w:val="22"/>
              </w:rPr>
            </w:pPr>
            <w:r w:rsidRPr="0055674B">
              <w:rPr>
                <w:b/>
                <w:bCs/>
                <w:color w:val="000000"/>
                <w:szCs w:val="22"/>
              </w:rPr>
              <w:t>Regisztrált munkanélküliek/ nyilvántartott álláskeresők száma összesen</w:t>
            </w:r>
          </w:p>
        </w:tc>
        <w:tc>
          <w:tcPr>
            <w:tcW w:w="1398"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575BCF" w:rsidRPr="0055674B" w:rsidRDefault="00575BCF" w:rsidP="00575BCF">
            <w:pPr>
              <w:jc w:val="center"/>
              <w:rPr>
                <w:b/>
                <w:bCs/>
                <w:color w:val="000000"/>
                <w:szCs w:val="22"/>
              </w:rPr>
            </w:pPr>
            <w:r w:rsidRPr="0055674B">
              <w:rPr>
                <w:b/>
                <w:bCs/>
                <w:color w:val="000000"/>
                <w:szCs w:val="22"/>
              </w:rPr>
              <w:t>Fő összesen</w:t>
            </w:r>
          </w:p>
        </w:tc>
        <w:tc>
          <w:tcPr>
            <w:tcW w:w="897" w:type="dxa"/>
            <w:tcBorders>
              <w:top w:val="single" w:sz="4" w:space="0" w:color="auto"/>
              <w:left w:val="nil"/>
              <w:bottom w:val="single" w:sz="4" w:space="0" w:color="auto"/>
              <w:right w:val="single" w:sz="4" w:space="0" w:color="auto"/>
            </w:tcBorders>
            <w:shd w:val="clear" w:color="000000" w:fill="E2EFDA"/>
            <w:noWrap/>
            <w:vAlign w:val="center"/>
            <w:hideMark/>
          </w:tcPr>
          <w:p w:rsidR="00575BCF" w:rsidRPr="0055674B" w:rsidRDefault="00575BCF" w:rsidP="00575BCF">
            <w:pPr>
              <w:jc w:val="center"/>
              <w:rPr>
                <w:b/>
                <w:bCs/>
                <w:color w:val="000000"/>
                <w:szCs w:val="22"/>
              </w:rPr>
            </w:pPr>
            <w:r w:rsidRPr="0055674B">
              <w:rPr>
                <w:b/>
                <w:bCs/>
                <w:color w:val="000000"/>
                <w:szCs w:val="22"/>
              </w:rPr>
              <w:t>2013</w:t>
            </w:r>
          </w:p>
        </w:tc>
        <w:tc>
          <w:tcPr>
            <w:tcW w:w="897" w:type="dxa"/>
            <w:tcBorders>
              <w:top w:val="single" w:sz="4" w:space="0" w:color="auto"/>
              <w:left w:val="nil"/>
              <w:bottom w:val="single" w:sz="4" w:space="0" w:color="auto"/>
              <w:right w:val="single" w:sz="4" w:space="0" w:color="auto"/>
            </w:tcBorders>
            <w:shd w:val="clear" w:color="000000" w:fill="E2EFDA"/>
            <w:noWrap/>
            <w:vAlign w:val="center"/>
            <w:hideMark/>
          </w:tcPr>
          <w:p w:rsidR="00575BCF" w:rsidRPr="0055674B" w:rsidRDefault="00575BCF" w:rsidP="00575BCF">
            <w:pPr>
              <w:jc w:val="center"/>
              <w:rPr>
                <w:b/>
                <w:bCs/>
                <w:color w:val="000000"/>
                <w:szCs w:val="22"/>
              </w:rPr>
            </w:pPr>
            <w:r w:rsidRPr="0055674B">
              <w:rPr>
                <w:b/>
                <w:bCs/>
                <w:color w:val="000000"/>
                <w:szCs w:val="22"/>
              </w:rPr>
              <w:t>2014</w:t>
            </w:r>
          </w:p>
        </w:tc>
        <w:tc>
          <w:tcPr>
            <w:tcW w:w="897" w:type="dxa"/>
            <w:tcBorders>
              <w:top w:val="single" w:sz="4" w:space="0" w:color="auto"/>
              <w:left w:val="nil"/>
              <w:bottom w:val="single" w:sz="4" w:space="0" w:color="auto"/>
              <w:right w:val="single" w:sz="4" w:space="0" w:color="auto"/>
            </w:tcBorders>
            <w:shd w:val="clear" w:color="000000" w:fill="E2EFDA"/>
            <w:noWrap/>
            <w:vAlign w:val="center"/>
            <w:hideMark/>
          </w:tcPr>
          <w:p w:rsidR="00575BCF" w:rsidRPr="0055674B" w:rsidRDefault="00575BCF" w:rsidP="00575BCF">
            <w:pPr>
              <w:jc w:val="center"/>
              <w:rPr>
                <w:b/>
                <w:bCs/>
                <w:color w:val="000000"/>
                <w:szCs w:val="22"/>
              </w:rPr>
            </w:pPr>
            <w:r w:rsidRPr="0055674B">
              <w:rPr>
                <w:b/>
                <w:bCs/>
                <w:color w:val="000000"/>
                <w:szCs w:val="22"/>
              </w:rPr>
              <w:t>2015</w:t>
            </w:r>
          </w:p>
        </w:tc>
        <w:tc>
          <w:tcPr>
            <w:tcW w:w="897" w:type="dxa"/>
            <w:tcBorders>
              <w:top w:val="single" w:sz="4" w:space="0" w:color="auto"/>
              <w:left w:val="nil"/>
              <w:bottom w:val="single" w:sz="4" w:space="0" w:color="auto"/>
              <w:right w:val="single" w:sz="4" w:space="0" w:color="auto"/>
            </w:tcBorders>
            <w:shd w:val="clear" w:color="000000" w:fill="E2EFDA"/>
            <w:noWrap/>
            <w:vAlign w:val="center"/>
            <w:hideMark/>
          </w:tcPr>
          <w:p w:rsidR="00575BCF" w:rsidRPr="0055674B" w:rsidRDefault="00575BCF" w:rsidP="00575BCF">
            <w:pPr>
              <w:jc w:val="center"/>
              <w:rPr>
                <w:b/>
                <w:bCs/>
                <w:color w:val="000000"/>
                <w:szCs w:val="22"/>
              </w:rPr>
            </w:pPr>
            <w:r w:rsidRPr="0055674B">
              <w:rPr>
                <w:b/>
                <w:bCs/>
                <w:color w:val="000000"/>
                <w:szCs w:val="22"/>
              </w:rPr>
              <w:t>2016</w:t>
            </w:r>
          </w:p>
        </w:tc>
        <w:tc>
          <w:tcPr>
            <w:tcW w:w="687" w:type="dxa"/>
            <w:tcBorders>
              <w:top w:val="single" w:sz="4" w:space="0" w:color="auto"/>
              <w:left w:val="nil"/>
              <w:bottom w:val="single" w:sz="4" w:space="0" w:color="auto"/>
              <w:right w:val="single" w:sz="4" w:space="0" w:color="auto"/>
            </w:tcBorders>
            <w:shd w:val="clear" w:color="000000" w:fill="E2EFDA"/>
            <w:noWrap/>
            <w:vAlign w:val="center"/>
            <w:hideMark/>
          </w:tcPr>
          <w:p w:rsidR="00575BCF" w:rsidRPr="0055674B" w:rsidRDefault="00575BCF" w:rsidP="00575BCF">
            <w:pPr>
              <w:jc w:val="center"/>
              <w:rPr>
                <w:b/>
                <w:bCs/>
                <w:color w:val="000000"/>
                <w:szCs w:val="22"/>
              </w:rPr>
            </w:pPr>
            <w:r w:rsidRPr="0055674B">
              <w:rPr>
                <w:b/>
                <w:bCs/>
                <w:color w:val="000000"/>
                <w:szCs w:val="22"/>
              </w:rPr>
              <w:t>2017</w:t>
            </w:r>
          </w:p>
        </w:tc>
      </w:tr>
      <w:tr w:rsidR="00575BCF" w:rsidRPr="0055674B" w:rsidTr="00575BCF">
        <w:trPr>
          <w:trHeight w:val="900"/>
        </w:trPr>
        <w:tc>
          <w:tcPr>
            <w:tcW w:w="3999" w:type="dxa"/>
            <w:vMerge/>
            <w:tcBorders>
              <w:top w:val="single" w:sz="4" w:space="0" w:color="auto"/>
              <w:left w:val="single" w:sz="4" w:space="0" w:color="auto"/>
              <w:bottom w:val="single" w:sz="4" w:space="0" w:color="000000"/>
              <w:right w:val="single" w:sz="4" w:space="0" w:color="auto"/>
            </w:tcBorders>
            <w:vAlign w:val="center"/>
            <w:hideMark/>
          </w:tcPr>
          <w:p w:rsidR="00575BCF" w:rsidRPr="0055674B" w:rsidRDefault="00575BCF" w:rsidP="00575BCF">
            <w:pPr>
              <w:jc w:val="left"/>
              <w:rPr>
                <w:b/>
                <w:bCs/>
                <w:color w:val="000000"/>
                <w:szCs w:val="22"/>
              </w:rPr>
            </w:pPr>
          </w:p>
        </w:tc>
        <w:tc>
          <w:tcPr>
            <w:tcW w:w="1398" w:type="dxa"/>
            <w:vMerge/>
            <w:tcBorders>
              <w:top w:val="single" w:sz="4" w:space="0" w:color="auto"/>
              <w:left w:val="single" w:sz="4" w:space="0" w:color="auto"/>
              <w:bottom w:val="single" w:sz="4" w:space="0" w:color="000000"/>
              <w:right w:val="single" w:sz="4" w:space="0" w:color="auto"/>
            </w:tcBorders>
            <w:vAlign w:val="center"/>
            <w:hideMark/>
          </w:tcPr>
          <w:p w:rsidR="00575BCF" w:rsidRPr="0055674B" w:rsidRDefault="00575BCF" w:rsidP="00575BCF">
            <w:pPr>
              <w:jc w:val="left"/>
              <w:rPr>
                <w:b/>
                <w:bCs/>
                <w:color w:val="000000"/>
                <w:szCs w:val="22"/>
              </w:rPr>
            </w:pPr>
          </w:p>
        </w:tc>
        <w:tc>
          <w:tcPr>
            <w:tcW w:w="897" w:type="dxa"/>
            <w:tcBorders>
              <w:top w:val="nil"/>
              <w:left w:val="nil"/>
              <w:bottom w:val="single" w:sz="4" w:space="0" w:color="auto"/>
              <w:right w:val="single" w:sz="4" w:space="0" w:color="auto"/>
            </w:tcBorders>
            <w:shd w:val="clear" w:color="000000" w:fill="E2EFDA"/>
            <w:noWrap/>
            <w:vAlign w:val="center"/>
            <w:hideMark/>
          </w:tcPr>
          <w:p w:rsidR="00575BCF" w:rsidRPr="0055674B" w:rsidRDefault="00575BCF" w:rsidP="00575BCF">
            <w:pPr>
              <w:jc w:val="center"/>
              <w:rPr>
                <w:b/>
                <w:bCs/>
                <w:color w:val="000000"/>
                <w:szCs w:val="22"/>
              </w:rPr>
            </w:pPr>
            <w:r w:rsidRPr="0055674B">
              <w:rPr>
                <w:b/>
                <w:bCs/>
                <w:color w:val="000000"/>
                <w:szCs w:val="22"/>
              </w:rPr>
              <w:t>2216</w:t>
            </w:r>
          </w:p>
        </w:tc>
        <w:tc>
          <w:tcPr>
            <w:tcW w:w="897" w:type="dxa"/>
            <w:tcBorders>
              <w:top w:val="nil"/>
              <w:left w:val="nil"/>
              <w:bottom w:val="single" w:sz="4" w:space="0" w:color="auto"/>
              <w:right w:val="single" w:sz="4" w:space="0" w:color="auto"/>
            </w:tcBorders>
            <w:shd w:val="clear" w:color="000000" w:fill="E2EFDA"/>
            <w:noWrap/>
            <w:vAlign w:val="center"/>
            <w:hideMark/>
          </w:tcPr>
          <w:p w:rsidR="00575BCF" w:rsidRPr="0055674B" w:rsidRDefault="00575BCF" w:rsidP="00575BCF">
            <w:pPr>
              <w:jc w:val="center"/>
              <w:rPr>
                <w:b/>
                <w:bCs/>
                <w:color w:val="000000"/>
                <w:szCs w:val="22"/>
              </w:rPr>
            </w:pPr>
            <w:r w:rsidRPr="0055674B">
              <w:rPr>
                <w:b/>
                <w:bCs/>
                <w:color w:val="000000"/>
                <w:szCs w:val="22"/>
              </w:rPr>
              <w:t>1696</w:t>
            </w:r>
          </w:p>
        </w:tc>
        <w:tc>
          <w:tcPr>
            <w:tcW w:w="897" w:type="dxa"/>
            <w:tcBorders>
              <w:top w:val="nil"/>
              <w:left w:val="nil"/>
              <w:bottom w:val="single" w:sz="4" w:space="0" w:color="auto"/>
              <w:right w:val="single" w:sz="4" w:space="0" w:color="auto"/>
            </w:tcBorders>
            <w:shd w:val="clear" w:color="000000" w:fill="E2EFDA"/>
            <w:noWrap/>
            <w:vAlign w:val="center"/>
            <w:hideMark/>
          </w:tcPr>
          <w:p w:rsidR="00575BCF" w:rsidRPr="0055674B" w:rsidRDefault="00575BCF" w:rsidP="00575BCF">
            <w:pPr>
              <w:jc w:val="center"/>
              <w:rPr>
                <w:b/>
                <w:bCs/>
                <w:color w:val="000000"/>
                <w:szCs w:val="22"/>
              </w:rPr>
            </w:pPr>
            <w:r w:rsidRPr="0055674B">
              <w:rPr>
                <w:b/>
                <w:bCs/>
                <w:color w:val="000000"/>
                <w:szCs w:val="22"/>
              </w:rPr>
              <w:t>1419</w:t>
            </w:r>
          </w:p>
        </w:tc>
        <w:tc>
          <w:tcPr>
            <w:tcW w:w="897" w:type="dxa"/>
            <w:tcBorders>
              <w:top w:val="nil"/>
              <w:left w:val="nil"/>
              <w:bottom w:val="single" w:sz="4" w:space="0" w:color="auto"/>
              <w:right w:val="single" w:sz="4" w:space="0" w:color="auto"/>
            </w:tcBorders>
            <w:shd w:val="clear" w:color="000000" w:fill="E2EFDA"/>
            <w:noWrap/>
            <w:vAlign w:val="center"/>
            <w:hideMark/>
          </w:tcPr>
          <w:p w:rsidR="00575BCF" w:rsidRPr="0055674B" w:rsidRDefault="00575BCF" w:rsidP="00575BCF">
            <w:pPr>
              <w:jc w:val="center"/>
              <w:rPr>
                <w:b/>
                <w:bCs/>
                <w:color w:val="000000"/>
                <w:szCs w:val="22"/>
              </w:rPr>
            </w:pPr>
            <w:r w:rsidRPr="0055674B">
              <w:rPr>
                <w:b/>
                <w:bCs/>
                <w:color w:val="000000"/>
                <w:szCs w:val="22"/>
              </w:rPr>
              <w:t>1266</w:t>
            </w:r>
          </w:p>
        </w:tc>
        <w:tc>
          <w:tcPr>
            <w:tcW w:w="687" w:type="dxa"/>
            <w:tcBorders>
              <w:top w:val="nil"/>
              <w:left w:val="nil"/>
              <w:bottom w:val="single" w:sz="4" w:space="0" w:color="auto"/>
              <w:right w:val="single" w:sz="4" w:space="0" w:color="auto"/>
            </w:tcBorders>
            <w:shd w:val="clear" w:color="000000" w:fill="E2EFDA"/>
            <w:noWrap/>
            <w:vAlign w:val="center"/>
            <w:hideMark/>
          </w:tcPr>
          <w:p w:rsidR="00575BCF" w:rsidRPr="0055674B" w:rsidRDefault="00575BCF" w:rsidP="00575BCF">
            <w:pPr>
              <w:jc w:val="center"/>
              <w:rPr>
                <w:b/>
                <w:bCs/>
                <w:color w:val="000000"/>
                <w:szCs w:val="22"/>
              </w:rPr>
            </w:pPr>
            <w:r w:rsidRPr="0055674B">
              <w:rPr>
                <w:b/>
                <w:bCs/>
                <w:color w:val="000000"/>
                <w:szCs w:val="22"/>
              </w:rPr>
              <w:t>991</w:t>
            </w:r>
          </w:p>
        </w:tc>
      </w:tr>
      <w:tr w:rsidR="00575BCF" w:rsidRPr="0055674B" w:rsidTr="00575BCF">
        <w:trPr>
          <w:trHeight w:val="300"/>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b/>
                <w:bCs/>
                <w:color w:val="000000"/>
                <w:szCs w:val="22"/>
              </w:rPr>
              <w:t xml:space="preserve">20 év alatti </w:t>
            </w:r>
            <w:r w:rsidRPr="0055674B">
              <w:rPr>
                <w:color w:val="000000"/>
                <w:szCs w:val="22"/>
              </w:rPr>
              <w:t>(TS 1002)</w:t>
            </w: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46</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33</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25</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22</w:t>
            </w:r>
          </w:p>
        </w:tc>
        <w:tc>
          <w:tcPr>
            <w:tcW w:w="68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11</w:t>
            </w:r>
          </w:p>
        </w:tc>
      </w:tr>
      <w:tr w:rsidR="00575BCF" w:rsidRPr="0055674B" w:rsidTr="00575BCF">
        <w:trPr>
          <w:trHeight w:val="300"/>
        </w:trPr>
        <w:tc>
          <w:tcPr>
            <w:tcW w:w="3999" w:type="dxa"/>
            <w:vMerge/>
            <w:tcBorders>
              <w:top w:val="nil"/>
              <w:left w:val="single" w:sz="4" w:space="0" w:color="auto"/>
              <w:bottom w:val="single" w:sz="4" w:space="0" w:color="auto"/>
              <w:right w:val="single" w:sz="4" w:space="0" w:color="auto"/>
            </w:tcBorders>
            <w:vAlign w:val="center"/>
            <w:hideMark/>
          </w:tcPr>
          <w:p w:rsidR="00575BCF" w:rsidRPr="0055674B" w:rsidRDefault="00575BCF" w:rsidP="00575BCF">
            <w:pPr>
              <w:jc w:val="left"/>
              <w:rPr>
                <w:color w:val="000000"/>
                <w:szCs w:val="22"/>
              </w:rPr>
            </w:pP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2,1%</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1,9%</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1,8%</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1,7%</w:t>
            </w:r>
          </w:p>
        </w:tc>
        <w:tc>
          <w:tcPr>
            <w:tcW w:w="68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1,1%</w:t>
            </w:r>
          </w:p>
        </w:tc>
      </w:tr>
      <w:tr w:rsidR="00575BCF" w:rsidRPr="0055674B" w:rsidTr="00575BCF">
        <w:trPr>
          <w:trHeight w:val="300"/>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75BCF" w:rsidRPr="0055674B" w:rsidRDefault="00575BCF" w:rsidP="00575BCF">
            <w:pPr>
              <w:jc w:val="center"/>
              <w:rPr>
                <w:b/>
                <w:bCs/>
                <w:color w:val="000000"/>
                <w:szCs w:val="22"/>
              </w:rPr>
            </w:pPr>
            <w:r w:rsidRPr="0055674B">
              <w:rPr>
                <w:b/>
                <w:bCs/>
                <w:color w:val="000000"/>
                <w:szCs w:val="22"/>
              </w:rPr>
              <w:t>20-24 év</w:t>
            </w:r>
            <w:r w:rsidRPr="0055674B">
              <w:rPr>
                <w:color w:val="000000"/>
                <w:szCs w:val="22"/>
              </w:rPr>
              <w:t xml:space="preserve"> (TS 1003)</w:t>
            </w: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297</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205</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142</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119</w:t>
            </w:r>
          </w:p>
        </w:tc>
        <w:tc>
          <w:tcPr>
            <w:tcW w:w="68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75</w:t>
            </w:r>
          </w:p>
        </w:tc>
      </w:tr>
      <w:tr w:rsidR="00575BCF" w:rsidRPr="0055674B" w:rsidTr="00575BCF">
        <w:trPr>
          <w:trHeight w:val="300"/>
        </w:trPr>
        <w:tc>
          <w:tcPr>
            <w:tcW w:w="3999" w:type="dxa"/>
            <w:vMerge/>
            <w:tcBorders>
              <w:top w:val="nil"/>
              <w:left w:val="single" w:sz="4" w:space="0" w:color="auto"/>
              <w:bottom w:val="single" w:sz="4" w:space="0" w:color="auto"/>
              <w:right w:val="single" w:sz="4" w:space="0" w:color="auto"/>
            </w:tcBorders>
            <w:vAlign w:val="center"/>
            <w:hideMark/>
          </w:tcPr>
          <w:p w:rsidR="00575BCF" w:rsidRPr="0055674B" w:rsidRDefault="00575BCF" w:rsidP="00575BCF">
            <w:pPr>
              <w:jc w:val="left"/>
              <w:rPr>
                <w:b/>
                <w:bCs/>
                <w:color w:val="000000"/>
                <w:szCs w:val="22"/>
              </w:rPr>
            </w:pP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13,4%</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12,1%</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10,0%</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9,4%</w:t>
            </w:r>
          </w:p>
        </w:tc>
        <w:tc>
          <w:tcPr>
            <w:tcW w:w="68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7,6%</w:t>
            </w:r>
          </w:p>
        </w:tc>
      </w:tr>
      <w:tr w:rsidR="00575BCF" w:rsidRPr="0055674B" w:rsidTr="00575BCF">
        <w:trPr>
          <w:trHeight w:val="300"/>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75BCF" w:rsidRPr="0055674B" w:rsidRDefault="00575BCF" w:rsidP="00575BCF">
            <w:pPr>
              <w:jc w:val="center"/>
              <w:rPr>
                <w:b/>
                <w:bCs/>
                <w:color w:val="000000"/>
                <w:szCs w:val="22"/>
              </w:rPr>
            </w:pPr>
            <w:r w:rsidRPr="0055674B">
              <w:rPr>
                <w:b/>
                <w:bCs/>
                <w:color w:val="000000"/>
                <w:szCs w:val="22"/>
              </w:rPr>
              <w:t xml:space="preserve">25-29 év </w:t>
            </w:r>
            <w:r w:rsidRPr="0055674B">
              <w:rPr>
                <w:color w:val="000000"/>
                <w:szCs w:val="22"/>
              </w:rPr>
              <w:t>(TS 1004)</w:t>
            </w: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254</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180</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157</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134</w:t>
            </w:r>
          </w:p>
        </w:tc>
        <w:tc>
          <w:tcPr>
            <w:tcW w:w="68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101</w:t>
            </w:r>
          </w:p>
        </w:tc>
      </w:tr>
      <w:tr w:rsidR="00575BCF" w:rsidRPr="0055674B" w:rsidTr="00575BCF">
        <w:trPr>
          <w:trHeight w:val="300"/>
        </w:trPr>
        <w:tc>
          <w:tcPr>
            <w:tcW w:w="3999" w:type="dxa"/>
            <w:vMerge/>
            <w:tcBorders>
              <w:top w:val="nil"/>
              <w:left w:val="single" w:sz="4" w:space="0" w:color="auto"/>
              <w:bottom w:val="single" w:sz="4" w:space="0" w:color="auto"/>
              <w:right w:val="single" w:sz="4" w:space="0" w:color="auto"/>
            </w:tcBorders>
            <w:vAlign w:val="center"/>
            <w:hideMark/>
          </w:tcPr>
          <w:p w:rsidR="00575BCF" w:rsidRPr="0055674B" w:rsidRDefault="00575BCF" w:rsidP="00575BCF">
            <w:pPr>
              <w:jc w:val="left"/>
              <w:rPr>
                <w:b/>
                <w:bCs/>
                <w:color w:val="000000"/>
                <w:szCs w:val="22"/>
              </w:rPr>
            </w:pP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11,5%</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10,6%</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11,1%</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10,6%</w:t>
            </w:r>
          </w:p>
        </w:tc>
        <w:tc>
          <w:tcPr>
            <w:tcW w:w="68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10,2%</w:t>
            </w:r>
          </w:p>
        </w:tc>
      </w:tr>
      <w:tr w:rsidR="00575BCF" w:rsidRPr="0055674B" w:rsidTr="00575BCF">
        <w:trPr>
          <w:trHeight w:val="300"/>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75BCF" w:rsidRPr="0055674B" w:rsidRDefault="00575BCF" w:rsidP="00575BCF">
            <w:pPr>
              <w:jc w:val="center"/>
              <w:rPr>
                <w:b/>
                <w:bCs/>
                <w:color w:val="000000"/>
                <w:szCs w:val="22"/>
              </w:rPr>
            </w:pPr>
            <w:r w:rsidRPr="0055674B">
              <w:rPr>
                <w:b/>
                <w:bCs/>
                <w:color w:val="000000"/>
                <w:szCs w:val="22"/>
              </w:rPr>
              <w:t xml:space="preserve">30-34 év </w:t>
            </w:r>
            <w:r w:rsidRPr="0055674B">
              <w:rPr>
                <w:color w:val="000000"/>
                <w:szCs w:val="22"/>
              </w:rPr>
              <w:t>(TS 1005)</w:t>
            </w: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256</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172</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132</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104</w:t>
            </w:r>
          </w:p>
        </w:tc>
        <w:tc>
          <w:tcPr>
            <w:tcW w:w="68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85</w:t>
            </w:r>
          </w:p>
        </w:tc>
      </w:tr>
      <w:tr w:rsidR="00575BCF" w:rsidRPr="0055674B" w:rsidTr="00575BCF">
        <w:trPr>
          <w:trHeight w:val="300"/>
        </w:trPr>
        <w:tc>
          <w:tcPr>
            <w:tcW w:w="3999" w:type="dxa"/>
            <w:vMerge/>
            <w:tcBorders>
              <w:top w:val="nil"/>
              <w:left w:val="single" w:sz="4" w:space="0" w:color="auto"/>
              <w:bottom w:val="single" w:sz="4" w:space="0" w:color="auto"/>
              <w:right w:val="single" w:sz="4" w:space="0" w:color="auto"/>
            </w:tcBorders>
            <w:vAlign w:val="center"/>
            <w:hideMark/>
          </w:tcPr>
          <w:p w:rsidR="00575BCF" w:rsidRPr="0055674B" w:rsidRDefault="00575BCF" w:rsidP="00575BCF">
            <w:pPr>
              <w:jc w:val="left"/>
              <w:rPr>
                <w:b/>
                <w:bCs/>
                <w:color w:val="000000"/>
                <w:szCs w:val="22"/>
              </w:rPr>
            </w:pP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11,6%</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10,1%</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9,3%</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8,2%</w:t>
            </w:r>
          </w:p>
        </w:tc>
        <w:tc>
          <w:tcPr>
            <w:tcW w:w="68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8,6%</w:t>
            </w:r>
          </w:p>
        </w:tc>
      </w:tr>
      <w:tr w:rsidR="00575BCF" w:rsidRPr="0055674B" w:rsidTr="00575BCF">
        <w:trPr>
          <w:trHeight w:val="300"/>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75BCF" w:rsidRPr="0055674B" w:rsidRDefault="00575BCF" w:rsidP="00575BCF">
            <w:pPr>
              <w:jc w:val="center"/>
              <w:rPr>
                <w:b/>
                <w:bCs/>
                <w:color w:val="000000"/>
                <w:szCs w:val="22"/>
              </w:rPr>
            </w:pPr>
            <w:r w:rsidRPr="0055674B">
              <w:rPr>
                <w:b/>
                <w:bCs/>
                <w:color w:val="000000"/>
                <w:szCs w:val="22"/>
              </w:rPr>
              <w:t xml:space="preserve">35-39 év </w:t>
            </w:r>
            <w:r w:rsidRPr="0055674B">
              <w:rPr>
                <w:color w:val="000000"/>
                <w:szCs w:val="22"/>
              </w:rPr>
              <w:t>(TS 1006)</w:t>
            </w: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314</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238</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190</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173</w:t>
            </w:r>
          </w:p>
        </w:tc>
        <w:tc>
          <w:tcPr>
            <w:tcW w:w="68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117</w:t>
            </w:r>
          </w:p>
        </w:tc>
      </w:tr>
      <w:tr w:rsidR="00575BCF" w:rsidRPr="0055674B" w:rsidTr="00575BCF">
        <w:trPr>
          <w:trHeight w:val="300"/>
        </w:trPr>
        <w:tc>
          <w:tcPr>
            <w:tcW w:w="3999" w:type="dxa"/>
            <w:vMerge/>
            <w:tcBorders>
              <w:top w:val="nil"/>
              <w:left w:val="single" w:sz="4" w:space="0" w:color="auto"/>
              <w:bottom w:val="single" w:sz="4" w:space="0" w:color="auto"/>
              <w:right w:val="single" w:sz="4" w:space="0" w:color="auto"/>
            </w:tcBorders>
            <w:vAlign w:val="center"/>
            <w:hideMark/>
          </w:tcPr>
          <w:p w:rsidR="00575BCF" w:rsidRPr="0055674B" w:rsidRDefault="00575BCF" w:rsidP="00575BCF">
            <w:pPr>
              <w:jc w:val="left"/>
              <w:rPr>
                <w:b/>
                <w:bCs/>
                <w:color w:val="000000"/>
                <w:szCs w:val="22"/>
              </w:rPr>
            </w:pP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14,2%</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14,0%</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13,4%</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13,7%</w:t>
            </w:r>
          </w:p>
        </w:tc>
        <w:tc>
          <w:tcPr>
            <w:tcW w:w="68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11,8%</w:t>
            </w:r>
          </w:p>
        </w:tc>
      </w:tr>
      <w:tr w:rsidR="00575BCF" w:rsidRPr="0055674B" w:rsidTr="00575BCF">
        <w:trPr>
          <w:trHeight w:val="300"/>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75BCF" w:rsidRPr="0055674B" w:rsidRDefault="00575BCF" w:rsidP="00575BCF">
            <w:pPr>
              <w:jc w:val="center"/>
              <w:rPr>
                <w:b/>
                <w:bCs/>
                <w:color w:val="000000"/>
                <w:szCs w:val="22"/>
              </w:rPr>
            </w:pPr>
            <w:r w:rsidRPr="0055674B">
              <w:rPr>
                <w:b/>
                <w:bCs/>
                <w:color w:val="000000"/>
                <w:szCs w:val="22"/>
              </w:rPr>
              <w:t xml:space="preserve">40-44 év </w:t>
            </w:r>
            <w:r w:rsidRPr="0055674B">
              <w:rPr>
                <w:color w:val="000000"/>
                <w:szCs w:val="22"/>
              </w:rPr>
              <w:t>(TS 1007)</w:t>
            </w: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257</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197</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174</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168</w:t>
            </w:r>
          </w:p>
        </w:tc>
        <w:tc>
          <w:tcPr>
            <w:tcW w:w="68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148</w:t>
            </w:r>
          </w:p>
        </w:tc>
      </w:tr>
      <w:tr w:rsidR="00575BCF" w:rsidRPr="0055674B" w:rsidTr="00575BCF">
        <w:trPr>
          <w:trHeight w:val="300"/>
        </w:trPr>
        <w:tc>
          <w:tcPr>
            <w:tcW w:w="3999" w:type="dxa"/>
            <w:vMerge/>
            <w:tcBorders>
              <w:top w:val="nil"/>
              <w:left w:val="single" w:sz="4" w:space="0" w:color="auto"/>
              <w:bottom w:val="single" w:sz="4" w:space="0" w:color="auto"/>
              <w:right w:val="single" w:sz="4" w:space="0" w:color="auto"/>
            </w:tcBorders>
            <w:vAlign w:val="center"/>
            <w:hideMark/>
          </w:tcPr>
          <w:p w:rsidR="00575BCF" w:rsidRPr="0055674B" w:rsidRDefault="00575BCF" w:rsidP="00575BCF">
            <w:pPr>
              <w:jc w:val="left"/>
              <w:rPr>
                <w:b/>
                <w:bCs/>
                <w:color w:val="000000"/>
                <w:szCs w:val="22"/>
              </w:rPr>
            </w:pP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11,6%</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11,6%</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12,3%</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13,3%</w:t>
            </w:r>
          </w:p>
        </w:tc>
        <w:tc>
          <w:tcPr>
            <w:tcW w:w="68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14,9%</w:t>
            </w:r>
          </w:p>
        </w:tc>
      </w:tr>
      <w:tr w:rsidR="00575BCF" w:rsidRPr="0055674B" w:rsidTr="00575BCF">
        <w:trPr>
          <w:trHeight w:val="300"/>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75BCF" w:rsidRPr="0055674B" w:rsidRDefault="00575BCF" w:rsidP="00575BCF">
            <w:pPr>
              <w:jc w:val="center"/>
              <w:rPr>
                <w:b/>
                <w:bCs/>
                <w:color w:val="000000"/>
                <w:szCs w:val="22"/>
              </w:rPr>
            </w:pPr>
            <w:r w:rsidRPr="0055674B">
              <w:rPr>
                <w:b/>
                <w:bCs/>
                <w:color w:val="000000"/>
                <w:szCs w:val="22"/>
              </w:rPr>
              <w:t xml:space="preserve">45-49 év </w:t>
            </w:r>
            <w:r w:rsidRPr="0055674B">
              <w:rPr>
                <w:color w:val="000000"/>
                <w:szCs w:val="22"/>
              </w:rPr>
              <w:t>(TS 1008)</w:t>
            </w: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225</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186</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157</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140</w:t>
            </w:r>
          </w:p>
        </w:tc>
        <w:tc>
          <w:tcPr>
            <w:tcW w:w="68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101</w:t>
            </w:r>
          </w:p>
        </w:tc>
      </w:tr>
      <w:tr w:rsidR="00575BCF" w:rsidRPr="0055674B" w:rsidTr="00575BCF">
        <w:trPr>
          <w:trHeight w:val="300"/>
        </w:trPr>
        <w:tc>
          <w:tcPr>
            <w:tcW w:w="3999" w:type="dxa"/>
            <w:vMerge/>
            <w:tcBorders>
              <w:top w:val="nil"/>
              <w:left w:val="single" w:sz="4" w:space="0" w:color="auto"/>
              <w:bottom w:val="single" w:sz="4" w:space="0" w:color="auto"/>
              <w:right w:val="single" w:sz="4" w:space="0" w:color="auto"/>
            </w:tcBorders>
            <w:vAlign w:val="center"/>
            <w:hideMark/>
          </w:tcPr>
          <w:p w:rsidR="00575BCF" w:rsidRPr="0055674B" w:rsidRDefault="00575BCF" w:rsidP="00575BCF">
            <w:pPr>
              <w:jc w:val="left"/>
              <w:rPr>
                <w:b/>
                <w:bCs/>
                <w:color w:val="000000"/>
                <w:szCs w:val="22"/>
              </w:rPr>
            </w:pP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10,2%</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11,0%</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11,1%</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11,1%</w:t>
            </w:r>
          </w:p>
        </w:tc>
        <w:tc>
          <w:tcPr>
            <w:tcW w:w="68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10,2%</w:t>
            </w:r>
          </w:p>
        </w:tc>
      </w:tr>
      <w:tr w:rsidR="00575BCF" w:rsidRPr="0055674B" w:rsidTr="00575BCF">
        <w:trPr>
          <w:trHeight w:val="300"/>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75BCF" w:rsidRPr="0055674B" w:rsidRDefault="00575BCF" w:rsidP="00575BCF">
            <w:pPr>
              <w:jc w:val="center"/>
              <w:rPr>
                <w:b/>
                <w:bCs/>
                <w:color w:val="000000"/>
                <w:szCs w:val="22"/>
              </w:rPr>
            </w:pPr>
            <w:r w:rsidRPr="0055674B">
              <w:rPr>
                <w:b/>
                <w:bCs/>
                <w:color w:val="000000"/>
                <w:szCs w:val="22"/>
              </w:rPr>
              <w:t xml:space="preserve">50-54 év </w:t>
            </w:r>
            <w:r w:rsidRPr="0055674B">
              <w:rPr>
                <w:color w:val="000000"/>
                <w:szCs w:val="22"/>
              </w:rPr>
              <w:t>(TS 1009)</w:t>
            </w: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225</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163</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132</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121</w:t>
            </w:r>
          </w:p>
        </w:tc>
        <w:tc>
          <w:tcPr>
            <w:tcW w:w="68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93</w:t>
            </w:r>
          </w:p>
        </w:tc>
      </w:tr>
      <w:tr w:rsidR="00575BCF" w:rsidRPr="0055674B" w:rsidTr="00575BCF">
        <w:trPr>
          <w:trHeight w:val="300"/>
        </w:trPr>
        <w:tc>
          <w:tcPr>
            <w:tcW w:w="3999" w:type="dxa"/>
            <w:vMerge/>
            <w:tcBorders>
              <w:top w:val="nil"/>
              <w:left w:val="single" w:sz="4" w:space="0" w:color="auto"/>
              <w:bottom w:val="single" w:sz="4" w:space="0" w:color="auto"/>
              <w:right w:val="single" w:sz="4" w:space="0" w:color="auto"/>
            </w:tcBorders>
            <w:vAlign w:val="center"/>
            <w:hideMark/>
          </w:tcPr>
          <w:p w:rsidR="00575BCF" w:rsidRPr="0055674B" w:rsidRDefault="00575BCF" w:rsidP="00575BCF">
            <w:pPr>
              <w:jc w:val="left"/>
              <w:rPr>
                <w:b/>
                <w:bCs/>
                <w:color w:val="000000"/>
                <w:szCs w:val="22"/>
              </w:rPr>
            </w:pP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10,2%</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9,6%</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9,3%</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9,6%</w:t>
            </w:r>
          </w:p>
        </w:tc>
        <w:tc>
          <w:tcPr>
            <w:tcW w:w="68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9,4%</w:t>
            </w:r>
          </w:p>
        </w:tc>
      </w:tr>
      <w:tr w:rsidR="00575BCF" w:rsidRPr="0055674B" w:rsidTr="00575BCF">
        <w:trPr>
          <w:trHeight w:val="300"/>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75BCF" w:rsidRPr="0055674B" w:rsidRDefault="00575BCF" w:rsidP="00575BCF">
            <w:pPr>
              <w:jc w:val="center"/>
              <w:rPr>
                <w:b/>
                <w:bCs/>
                <w:color w:val="000000"/>
                <w:szCs w:val="22"/>
              </w:rPr>
            </w:pPr>
            <w:r w:rsidRPr="0055674B">
              <w:rPr>
                <w:b/>
                <w:bCs/>
                <w:color w:val="000000"/>
                <w:szCs w:val="22"/>
              </w:rPr>
              <w:t xml:space="preserve">55-59 év </w:t>
            </w:r>
            <w:r w:rsidRPr="0055674B">
              <w:rPr>
                <w:color w:val="000000"/>
                <w:szCs w:val="22"/>
              </w:rPr>
              <w:t>(TS 1010)</w:t>
            </w: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277</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212</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158</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130</w:t>
            </w:r>
          </w:p>
        </w:tc>
        <w:tc>
          <w:tcPr>
            <w:tcW w:w="68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90</w:t>
            </w:r>
          </w:p>
        </w:tc>
      </w:tr>
      <w:tr w:rsidR="00575BCF" w:rsidRPr="0055674B" w:rsidTr="00575BCF">
        <w:trPr>
          <w:trHeight w:val="300"/>
        </w:trPr>
        <w:tc>
          <w:tcPr>
            <w:tcW w:w="3999" w:type="dxa"/>
            <w:vMerge/>
            <w:tcBorders>
              <w:top w:val="nil"/>
              <w:left w:val="single" w:sz="4" w:space="0" w:color="auto"/>
              <w:bottom w:val="single" w:sz="4" w:space="0" w:color="auto"/>
              <w:right w:val="single" w:sz="4" w:space="0" w:color="auto"/>
            </w:tcBorders>
            <w:vAlign w:val="center"/>
            <w:hideMark/>
          </w:tcPr>
          <w:p w:rsidR="00575BCF" w:rsidRPr="0055674B" w:rsidRDefault="00575BCF" w:rsidP="00575BCF">
            <w:pPr>
              <w:jc w:val="left"/>
              <w:rPr>
                <w:b/>
                <w:bCs/>
                <w:color w:val="000000"/>
                <w:szCs w:val="22"/>
              </w:rPr>
            </w:pP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12,5%</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12,5%</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11,1%</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10,3%</w:t>
            </w:r>
          </w:p>
        </w:tc>
        <w:tc>
          <w:tcPr>
            <w:tcW w:w="68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9,1%</w:t>
            </w:r>
          </w:p>
        </w:tc>
      </w:tr>
      <w:tr w:rsidR="00575BCF" w:rsidRPr="0055674B" w:rsidTr="00575BCF">
        <w:trPr>
          <w:trHeight w:val="300"/>
        </w:trPr>
        <w:tc>
          <w:tcPr>
            <w:tcW w:w="399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75BCF" w:rsidRPr="0055674B" w:rsidRDefault="00575BCF" w:rsidP="00575BCF">
            <w:pPr>
              <w:jc w:val="center"/>
              <w:rPr>
                <w:b/>
                <w:bCs/>
                <w:color w:val="000000"/>
                <w:szCs w:val="22"/>
              </w:rPr>
            </w:pPr>
            <w:r w:rsidRPr="0055674B">
              <w:rPr>
                <w:b/>
                <w:bCs/>
                <w:color w:val="000000"/>
                <w:szCs w:val="22"/>
              </w:rPr>
              <w:t>59 év feletti</w:t>
            </w:r>
            <w:r w:rsidRPr="0055674B">
              <w:rPr>
                <w:color w:val="000000"/>
                <w:szCs w:val="22"/>
              </w:rPr>
              <w:t xml:space="preserve"> (TS 1011)</w:t>
            </w: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Fő</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65</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110</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152</w:t>
            </w:r>
          </w:p>
        </w:tc>
        <w:tc>
          <w:tcPr>
            <w:tcW w:w="89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155</w:t>
            </w:r>
          </w:p>
        </w:tc>
        <w:tc>
          <w:tcPr>
            <w:tcW w:w="687" w:type="dxa"/>
            <w:tcBorders>
              <w:top w:val="nil"/>
              <w:left w:val="nil"/>
              <w:bottom w:val="single" w:sz="4" w:space="0" w:color="auto"/>
              <w:right w:val="single" w:sz="4" w:space="0" w:color="auto"/>
            </w:tcBorders>
            <w:shd w:val="clear" w:color="000000" w:fill="FFFFFF"/>
            <w:noWrap/>
            <w:vAlign w:val="center"/>
            <w:hideMark/>
          </w:tcPr>
          <w:p w:rsidR="00575BCF" w:rsidRPr="0055674B" w:rsidRDefault="00575BCF" w:rsidP="00575BCF">
            <w:pPr>
              <w:jc w:val="center"/>
              <w:rPr>
                <w:color w:val="000000"/>
                <w:szCs w:val="22"/>
              </w:rPr>
            </w:pPr>
            <w:r w:rsidRPr="0055674B">
              <w:rPr>
                <w:color w:val="000000"/>
                <w:szCs w:val="22"/>
              </w:rPr>
              <w:t>170</w:t>
            </w:r>
          </w:p>
        </w:tc>
      </w:tr>
      <w:tr w:rsidR="00575BCF" w:rsidRPr="0055674B" w:rsidTr="00575BCF">
        <w:trPr>
          <w:trHeight w:val="300"/>
        </w:trPr>
        <w:tc>
          <w:tcPr>
            <w:tcW w:w="3999" w:type="dxa"/>
            <w:vMerge/>
            <w:tcBorders>
              <w:top w:val="nil"/>
              <w:left w:val="single" w:sz="4" w:space="0" w:color="auto"/>
              <w:bottom w:val="single" w:sz="4" w:space="0" w:color="auto"/>
              <w:right w:val="single" w:sz="4" w:space="0" w:color="auto"/>
            </w:tcBorders>
            <w:vAlign w:val="center"/>
            <w:hideMark/>
          </w:tcPr>
          <w:p w:rsidR="00575BCF" w:rsidRPr="0055674B" w:rsidRDefault="00575BCF" w:rsidP="00575BCF">
            <w:pPr>
              <w:jc w:val="left"/>
              <w:rPr>
                <w:b/>
                <w:bCs/>
                <w:color w:val="000000"/>
                <w:szCs w:val="22"/>
              </w:rPr>
            </w:pPr>
          </w:p>
        </w:tc>
        <w:tc>
          <w:tcPr>
            <w:tcW w:w="1398" w:type="dxa"/>
            <w:tcBorders>
              <w:top w:val="nil"/>
              <w:left w:val="nil"/>
              <w:bottom w:val="single" w:sz="4" w:space="0" w:color="auto"/>
              <w:right w:val="single" w:sz="4" w:space="0" w:color="auto"/>
            </w:tcBorders>
            <w:shd w:val="clear" w:color="auto" w:fill="auto"/>
            <w:vAlign w:val="center"/>
            <w:hideMark/>
          </w:tcPr>
          <w:p w:rsidR="00575BCF" w:rsidRPr="0055674B" w:rsidRDefault="00575BCF" w:rsidP="00575BCF">
            <w:pPr>
              <w:jc w:val="center"/>
              <w:rPr>
                <w:color w:val="000000"/>
                <w:szCs w:val="22"/>
              </w:rPr>
            </w:pPr>
            <w:r w:rsidRPr="0055674B">
              <w:rPr>
                <w:color w:val="000000"/>
                <w:szCs w:val="22"/>
              </w:rPr>
              <w:t>%</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2,9%</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6,5%</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10,7%</w:t>
            </w:r>
          </w:p>
        </w:tc>
        <w:tc>
          <w:tcPr>
            <w:tcW w:w="89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12,2%</w:t>
            </w:r>
          </w:p>
        </w:tc>
        <w:tc>
          <w:tcPr>
            <w:tcW w:w="687" w:type="dxa"/>
            <w:tcBorders>
              <w:top w:val="nil"/>
              <w:left w:val="nil"/>
              <w:bottom w:val="single" w:sz="4" w:space="0" w:color="auto"/>
              <w:right w:val="single" w:sz="4" w:space="0" w:color="auto"/>
            </w:tcBorders>
            <w:shd w:val="clear" w:color="000000" w:fill="FCE4D6"/>
            <w:noWrap/>
            <w:vAlign w:val="center"/>
            <w:hideMark/>
          </w:tcPr>
          <w:p w:rsidR="00575BCF" w:rsidRPr="0055674B" w:rsidRDefault="00575BCF" w:rsidP="00575BCF">
            <w:pPr>
              <w:jc w:val="center"/>
              <w:rPr>
                <w:color w:val="000000"/>
                <w:szCs w:val="22"/>
              </w:rPr>
            </w:pPr>
            <w:r w:rsidRPr="0055674B">
              <w:rPr>
                <w:color w:val="000000"/>
                <w:szCs w:val="22"/>
              </w:rPr>
              <w:t>17,2%</w:t>
            </w:r>
          </w:p>
        </w:tc>
      </w:tr>
      <w:tr w:rsidR="00575BCF" w:rsidRPr="0055674B" w:rsidTr="00575BCF">
        <w:trPr>
          <w:trHeight w:val="300"/>
        </w:trPr>
        <w:tc>
          <w:tcPr>
            <w:tcW w:w="5397" w:type="dxa"/>
            <w:gridSpan w:val="2"/>
            <w:tcBorders>
              <w:top w:val="nil"/>
              <w:left w:val="nil"/>
              <w:bottom w:val="nil"/>
              <w:right w:val="nil"/>
            </w:tcBorders>
            <w:shd w:val="clear" w:color="auto" w:fill="auto"/>
            <w:noWrap/>
            <w:vAlign w:val="bottom"/>
            <w:hideMark/>
          </w:tcPr>
          <w:p w:rsidR="00575BCF" w:rsidRPr="0055674B" w:rsidRDefault="00575BCF" w:rsidP="00575BCF">
            <w:pPr>
              <w:jc w:val="left"/>
              <w:rPr>
                <w:color w:val="000000"/>
                <w:szCs w:val="22"/>
              </w:rPr>
            </w:pPr>
            <w:r w:rsidRPr="0055674B">
              <w:rPr>
                <w:color w:val="000000"/>
                <w:szCs w:val="22"/>
              </w:rPr>
              <w:t>Forrás: TeIR, Nemzeti Munkaügyi Hivatal</w:t>
            </w:r>
          </w:p>
        </w:tc>
        <w:tc>
          <w:tcPr>
            <w:tcW w:w="897" w:type="dxa"/>
            <w:tcBorders>
              <w:top w:val="nil"/>
              <w:left w:val="nil"/>
              <w:bottom w:val="nil"/>
              <w:right w:val="nil"/>
            </w:tcBorders>
            <w:shd w:val="clear" w:color="auto" w:fill="auto"/>
            <w:noWrap/>
            <w:vAlign w:val="bottom"/>
            <w:hideMark/>
          </w:tcPr>
          <w:p w:rsidR="00575BCF" w:rsidRPr="0055674B" w:rsidRDefault="00575BCF" w:rsidP="00575BCF">
            <w:pPr>
              <w:jc w:val="left"/>
              <w:rPr>
                <w:color w:val="000000"/>
                <w:szCs w:val="22"/>
              </w:rPr>
            </w:pPr>
          </w:p>
        </w:tc>
        <w:tc>
          <w:tcPr>
            <w:tcW w:w="897" w:type="dxa"/>
            <w:tcBorders>
              <w:top w:val="nil"/>
              <w:left w:val="nil"/>
              <w:bottom w:val="nil"/>
              <w:right w:val="nil"/>
            </w:tcBorders>
            <w:shd w:val="clear" w:color="auto" w:fill="auto"/>
            <w:noWrap/>
            <w:vAlign w:val="bottom"/>
            <w:hideMark/>
          </w:tcPr>
          <w:p w:rsidR="00575BCF" w:rsidRPr="0055674B" w:rsidRDefault="00575BCF" w:rsidP="00575BCF">
            <w:pPr>
              <w:jc w:val="left"/>
              <w:rPr>
                <w:rFonts w:ascii="Times New Roman" w:hAnsi="Times New Roman"/>
                <w:sz w:val="20"/>
                <w:szCs w:val="20"/>
              </w:rPr>
            </w:pPr>
          </w:p>
        </w:tc>
        <w:tc>
          <w:tcPr>
            <w:tcW w:w="897" w:type="dxa"/>
            <w:tcBorders>
              <w:top w:val="nil"/>
              <w:left w:val="nil"/>
              <w:bottom w:val="nil"/>
              <w:right w:val="nil"/>
            </w:tcBorders>
            <w:shd w:val="clear" w:color="auto" w:fill="auto"/>
            <w:noWrap/>
            <w:vAlign w:val="bottom"/>
            <w:hideMark/>
          </w:tcPr>
          <w:p w:rsidR="00575BCF" w:rsidRPr="0055674B" w:rsidRDefault="00575BCF" w:rsidP="00575BCF">
            <w:pPr>
              <w:jc w:val="left"/>
              <w:rPr>
                <w:rFonts w:ascii="Times New Roman" w:hAnsi="Times New Roman"/>
                <w:sz w:val="20"/>
                <w:szCs w:val="20"/>
              </w:rPr>
            </w:pPr>
          </w:p>
        </w:tc>
        <w:tc>
          <w:tcPr>
            <w:tcW w:w="897" w:type="dxa"/>
            <w:tcBorders>
              <w:top w:val="nil"/>
              <w:left w:val="nil"/>
              <w:bottom w:val="nil"/>
              <w:right w:val="nil"/>
            </w:tcBorders>
            <w:shd w:val="clear" w:color="auto" w:fill="auto"/>
            <w:noWrap/>
            <w:vAlign w:val="bottom"/>
            <w:hideMark/>
          </w:tcPr>
          <w:p w:rsidR="00575BCF" w:rsidRPr="0055674B" w:rsidRDefault="00575BCF" w:rsidP="00575BCF">
            <w:pPr>
              <w:jc w:val="left"/>
              <w:rPr>
                <w:rFonts w:ascii="Times New Roman" w:hAnsi="Times New Roman"/>
                <w:sz w:val="20"/>
                <w:szCs w:val="20"/>
              </w:rPr>
            </w:pPr>
          </w:p>
        </w:tc>
        <w:tc>
          <w:tcPr>
            <w:tcW w:w="687" w:type="dxa"/>
            <w:tcBorders>
              <w:top w:val="nil"/>
              <w:left w:val="nil"/>
              <w:bottom w:val="nil"/>
              <w:right w:val="nil"/>
            </w:tcBorders>
            <w:shd w:val="clear" w:color="auto" w:fill="auto"/>
            <w:noWrap/>
            <w:vAlign w:val="bottom"/>
            <w:hideMark/>
          </w:tcPr>
          <w:p w:rsidR="00575BCF" w:rsidRPr="0055674B" w:rsidRDefault="00575BCF" w:rsidP="00575BCF">
            <w:pPr>
              <w:jc w:val="left"/>
              <w:rPr>
                <w:rFonts w:ascii="Times New Roman" w:hAnsi="Times New Roman"/>
                <w:sz w:val="20"/>
                <w:szCs w:val="20"/>
              </w:rPr>
            </w:pPr>
          </w:p>
        </w:tc>
      </w:tr>
    </w:tbl>
    <w:p w:rsidR="00045950" w:rsidRDefault="00045950" w:rsidP="00986004">
      <w:pPr>
        <w:jc w:val="center"/>
        <w:rPr>
          <w:rFonts w:ascii="Arial" w:hAnsi="Arial" w:cs="Arial"/>
        </w:rPr>
      </w:pPr>
    </w:p>
    <w:p w:rsidR="00986004" w:rsidRDefault="00986004" w:rsidP="00986004">
      <w:pPr>
        <w:jc w:val="center"/>
        <w:rPr>
          <w:rFonts w:ascii="Arial" w:hAnsi="Arial" w:cs="Arial"/>
        </w:rPr>
      </w:pPr>
    </w:p>
    <w:p w:rsidR="00986004" w:rsidRDefault="00986004" w:rsidP="00986004">
      <w:pPr>
        <w:pStyle w:val="Tblacm"/>
        <w:rPr>
          <w:rFonts w:ascii="Arial" w:hAnsi="Arial"/>
          <w:highlight w:val="green"/>
        </w:rPr>
      </w:pPr>
    </w:p>
    <w:p w:rsidR="00F0482C" w:rsidRPr="00575BCF" w:rsidRDefault="0055674B" w:rsidP="00575BCF">
      <w:pPr>
        <w:pStyle w:val="Tblacm"/>
        <w:rPr>
          <w:rFonts w:ascii="Arial" w:hAnsi="Arial"/>
          <w:sz w:val="24"/>
          <w:szCs w:val="24"/>
        </w:rPr>
      </w:pPr>
      <w:r>
        <w:rPr>
          <w:rFonts w:ascii="Arial" w:hAnsi="Arial"/>
          <w:b/>
          <w:bCs w:val="0"/>
          <w:iCs w:val="0"/>
          <w:sz w:val="24"/>
        </w:rPr>
        <w:t xml:space="preserve"> </w:t>
      </w:r>
      <w:r w:rsidR="00575BCF" w:rsidRPr="00575BCF">
        <w:rPr>
          <w:rFonts w:ascii="Arial" w:hAnsi="Arial"/>
          <w:bCs w:val="0"/>
          <w:iCs w:val="0"/>
          <w:sz w:val="24"/>
          <w:lang w:val="hu-HU"/>
        </w:rPr>
        <w:t xml:space="preserve">A 20 év alatti regisztrált álláskeresők aránya rendkívül alacsony, amely </w:t>
      </w:r>
      <w:r w:rsidR="00575BCF">
        <w:rPr>
          <w:rFonts w:ascii="Arial" w:hAnsi="Arial"/>
          <w:bCs w:val="0"/>
          <w:iCs w:val="0"/>
          <w:sz w:val="24"/>
          <w:lang w:val="hu-HU"/>
        </w:rPr>
        <w:t>két okra vezethető vissza. Egyrészt az oktatási rendszer átalakulása illetve a lakosság iskolázottsági mutatóinak javulása magával hozza, hogy az érintett korosztály még nagy eséllyel az iskolapadban ül, másrészt az érintett korosztály – pályakezdő munkanélküliek – kevésbé motiváltak arra, hogy regisztráltassák magukat a rendszerben, mivel anyagi érdekük ehhez nem fűződik.</w:t>
      </w:r>
      <w:r w:rsidR="00986004" w:rsidRPr="00575BCF">
        <w:rPr>
          <w:rFonts w:ascii="Arial" w:hAnsi="Arial"/>
          <w:bCs w:val="0"/>
          <w:iCs w:val="0"/>
          <w:sz w:val="24"/>
        </w:rPr>
        <w:br w:type="page"/>
      </w:r>
      <w:bookmarkEnd w:id="72"/>
    </w:p>
    <w:tbl>
      <w:tblPr>
        <w:tblpPr w:leftFromText="141" w:rightFromText="141" w:vertAnchor="text" w:horzAnchor="margin" w:tblpXSpec="center" w:tblpY="-74"/>
        <w:tblW w:w="10720" w:type="dxa"/>
        <w:tblCellMar>
          <w:left w:w="70" w:type="dxa"/>
          <w:right w:w="70" w:type="dxa"/>
        </w:tblCellMar>
        <w:tblLook w:val="04A0" w:firstRow="1" w:lastRow="0" w:firstColumn="1" w:lastColumn="0" w:noHBand="0" w:noVBand="1"/>
      </w:tblPr>
      <w:tblGrid>
        <w:gridCol w:w="638"/>
        <w:gridCol w:w="1737"/>
        <w:gridCol w:w="2005"/>
        <w:gridCol w:w="1390"/>
        <w:gridCol w:w="489"/>
        <w:gridCol w:w="593"/>
        <w:gridCol w:w="1163"/>
        <w:gridCol w:w="771"/>
        <w:gridCol w:w="771"/>
        <w:gridCol w:w="1163"/>
      </w:tblGrid>
      <w:tr w:rsidR="00575BCF" w:rsidRPr="003D4B97" w:rsidTr="00760152">
        <w:trPr>
          <w:trHeight w:val="585"/>
        </w:trPr>
        <w:tc>
          <w:tcPr>
            <w:tcW w:w="10720" w:type="dxa"/>
            <w:gridSpan w:val="10"/>
            <w:tcBorders>
              <w:top w:val="nil"/>
              <w:left w:val="nil"/>
              <w:bottom w:val="single" w:sz="4" w:space="0" w:color="auto"/>
              <w:right w:val="nil"/>
            </w:tcBorders>
            <w:shd w:val="clear" w:color="auto" w:fill="auto"/>
            <w:vAlign w:val="bottom"/>
            <w:hideMark/>
          </w:tcPr>
          <w:p w:rsidR="00575BCF" w:rsidRPr="003D4B97" w:rsidRDefault="00575BCF" w:rsidP="00760152">
            <w:pPr>
              <w:rPr>
                <w:b/>
                <w:bCs/>
                <w:color w:val="000000"/>
                <w:szCs w:val="22"/>
              </w:rPr>
            </w:pPr>
            <w:r w:rsidRPr="003D4B97">
              <w:rPr>
                <w:b/>
                <w:bCs/>
                <w:color w:val="000000"/>
                <w:szCs w:val="22"/>
              </w:rPr>
              <w:t>3.2.3. számú tábla - A munkanélküliek és a 180 napnál hosszabb ideje regisztrált munkanélküliek/nyilvántartott álláskeresők száma és aránya</w:t>
            </w:r>
          </w:p>
        </w:tc>
      </w:tr>
      <w:tr w:rsidR="00575BCF" w:rsidRPr="003D4B97" w:rsidTr="00760152">
        <w:trPr>
          <w:trHeight w:val="945"/>
        </w:trPr>
        <w:tc>
          <w:tcPr>
            <w:tcW w:w="638"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575BCF" w:rsidRPr="003D4B97" w:rsidRDefault="00575BCF" w:rsidP="00760152">
            <w:pPr>
              <w:jc w:val="center"/>
              <w:rPr>
                <w:b/>
                <w:bCs/>
                <w:color w:val="000000"/>
                <w:szCs w:val="22"/>
              </w:rPr>
            </w:pPr>
            <w:r w:rsidRPr="003D4B97">
              <w:rPr>
                <w:b/>
                <w:bCs/>
                <w:color w:val="000000"/>
                <w:szCs w:val="22"/>
              </w:rPr>
              <w:t>Év </w:t>
            </w:r>
          </w:p>
        </w:tc>
        <w:tc>
          <w:tcPr>
            <w:tcW w:w="5132" w:type="dxa"/>
            <w:gridSpan w:val="3"/>
            <w:tcBorders>
              <w:top w:val="single" w:sz="4" w:space="0" w:color="auto"/>
              <w:left w:val="nil"/>
              <w:bottom w:val="single" w:sz="4" w:space="0" w:color="auto"/>
              <w:right w:val="single" w:sz="4" w:space="0" w:color="auto"/>
            </w:tcBorders>
            <w:shd w:val="clear" w:color="000000" w:fill="E2EFDA"/>
            <w:vAlign w:val="bottom"/>
            <w:hideMark/>
          </w:tcPr>
          <w:p w:rsidR="00575BCF" w:rsidRPr="003D4B97" w:rsidRDefault="00575BCF" w:rsidP="00760152">
            <w:pPr>
              <w:jc w:val="center"/>
              <w:rPr>
                <w:b/>
                <w:bCs/>
                <w:color w:val="000000"/>
                <w:szCs w:val="22"/>
              </w:rPr>
            </w:pPr>
            <w:r w:rsidRPr="003D4B97">
              <w:rPr>
                <w:b/>
                <w:bCs/>
                <w:color w:val="000000"/>
                <w:szCs w:val="22"/>
              </w:rPr>
              <w:t>Nyilvántartott álláskeresők/regisztrált munkanélküliek száma</w:t>
            </w:r>
          </w:p>
        </w:tc>
        <w:tc>
          <w:tcPr>
            <w:tcW w:w="4950" w:type="dxa"/>
            <w:gridSpan w:val="6"/>
            <w:tcBorders>
              <w:top w:val="single" w:sz="4" w:space="0" w:color="auto"/>
              <w:left w:val="nil"/>
              <w:bottom w:val="single" w:sz="4" w:space="0" w:color="auto"/>
              <w:right w:val="single" w:sz="4" w:space="0" w:color="auto"/>
            </w:tcBorders>
            <w:shd w:val="clear" w:color="000000" w:fill="E2EFDA"/>
            <w:vAlign w:val="bottom"/>
            <w:hideMark/>
          </w:tcPr>
          <w:p w:rsidR="00575BCF" w:rsidRPr="003D4B97" w:rsidRDefault="00575BCF" w:rsidP="00760152">
            <w:pPr>
              <w:jc w:val="center"/>
              <w:rPr>
                <w:b/>
                <w:bCs/>
                <w:color w:val="000000"/>
                <w:szCs w:val="22"/>
              </w:rPr>
            </w:pPr>
            <w:r w:rsidRPr="003D4B97">
              <w:rPr>
                <w:b/>
                <w:bCs/>
                <w:color w:val="000000"/>
                <w:szCs w:val="22"/>
              </w:rPr>
              <w:t>180 napnál hosszabb ideje nyilvántartott álláskeresők/regisztrált munkanélküliek száma</w:t>
            </w:r>
          </w:p>
        </w:tc>
      </w:tr>
      <w:tr w:rsidR="00575BCF" w:rsidRPr="003D4B97" w:rsidTr="00760152">
        <w:trPr>
          <w:trHeight w:val="900"/>
        </w:trPr>
        <w:tc>
          <w:tcPr>
            <w:tcW w:w="638" w:type="dxa"/>
            <w:vMerge/>
            <w:tcBorders>
              <w:top w:val="nil"/>
              <w:left w:val="single" w:sz="4" w:space="0" w:color="auto"/>
              <w:bottom w:val="single" w:sz="4" w:space="0" w:color="auto"/>
              <w:right w:val="single" w:sz="4" w:space="0" w:color="auto"/>
            </w:tcBorders>
            <w:vAlign w:val="center"/>
            <w:hideMark/>
          </w:tcPr>
          <w:p w:rsidR="00575BCF" w:rsidRPr="003D4B97" w:rsidRDefault="00575BCF" w:rsidP="00760152">
            <w:pPr>
              <w:jc w:val="left"/>
              <w:rPr>
                <w:b/>
                <w:bCs/>
                <w:color w:val="000000"/>
                <w:szCs w:val="22"/>
              </w:rPr>
            </w:pPr>
          </w:p>
        </w:tc>
        <w:tc>
          <w:tcPr>
            <w:tcW w:w="5132"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575BCF" w:rsidRPr="003D4B97" w:rsidRDefault="00575BCF" w:rsidP="00760152">
            <w:pPr>
              <w:jc w:val="center"/>
              <w:rPr>
                <w:b/>
                <w:bCs/>
                <w:color w:val="000000"/>
                <w:szCs w:val="22"/>
              </w:rPr>
            </w:pPr>
            <w:r w:rsidRPr="003D4B97">
              <w:rPr>
                <w:b/>
                <w:bCs/>
                <w:color w:val="000000"/>
                <w:szCs w:val="22"/>
              </w:rPr>
              <w:t>fő</w:t>
            </w:r>
          </w:p>
        </w:tc>
        <w:tc>
          <w:tcPr>
            <w:tcW w:w="2245"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575BCF" w:rsidRPr="003D4B97" w:rsidRDefault="00575BCF" w:rsidP="00760152">
            <w:pPr>
              <w:jc w:val="center"/>
              <w:rPr>
                <w:b/>
                <w:bCs/>
                <w:color w:val="000000"/>
                <w:szCs w:val="22"/>
              </w:rPr>
            </w:pPr>
            <w:r w:rsidRPr="003D4B97">
              <w:rPr>
                <w:b/>
                <w:bCs/>
                <w:color w:val="000000"/>
                <w:szCs w:val="22"/>
              </w:rPr>
              <w:t>fő</w:t>
            </w:r>
          </w:p>
        </w:tc>
        <w:tc>
          <w:tcPr>
            <w:tcW w:w="2705" w:type="dxa"/>
            <w:gridSpan w:val="3"/>
            <w:tcBorders>
              <w:top w:val="single" w:sz="4" w:space="0" w:color="auto"/>
              <w:left w:val="nil"/>
              <w:bottom w:val="single" w:sz="4" w:space="0" w:color="auto"/>
              <w:right w:val="single" w:sz="4" w:space="0" w:color="auto"/>
            </w:tcBorders>
            <w:shd w:val="clear" w:color="000000" w:fill="E2EFDA"/>
            <w:noWrap/>
            <w:vAlign w:val="center"/>
            <w:hideMark/>
          </w:tcPr>
          <w:p w:rsidR="00575BCF" w:rsidRPr="003D4B97" w:rsidRDefault="00575BCF" w:rsidP="00760152">
            <w:pPr>
              <w:jc w:val="center"/>
              <w:rPr>
                <w:b/>
                <w:bCs/>
                <w:color w:val="000000"/>
                <w:szCs w:val="22"/>
              </w:rPr>
            </w:pPr>
            <w:r w:rsidRPr="003D4B97">
              <w:rPr>
                <w:b/>
                <w:bCs/>
                <w:color w:val="000000"/>
                <w:szCs w:val="22"/>
              </w:rPr>
              <w:t>%</w:t>
            </w:r>
          </w:p>
        </w:tc>
      </w:tr>
      <w:tr w:rsidR="00575BCF" w:rsidRPr="003D4B97" w:rsidTr="00760152">
        <w:trPr>
          <w:trHeight w:val="300"/>
        </w:trPr>
        <w:tc>
          <w:tcPr>
            <w:tcW w:w="638" w:type="dxa"/>
            <w:vMerge/>
            <w:tcBorders>
              <w:top w:val="nil"/>
              <w:left w:val="single" w:sz="4" w:space="0" w:color="auto"/>
              <w:bottom w:val="single" w:sz="4" w:space="0" w:color="auto"/>
              <w:right w:val="single" w:sz="4" w:space="0" w:color="auto"/>
            </w:tcBorders>
            <w:vAlign w:val="center"/>
            <w:hideMark/>
          </w:tcPr>
          <w:p w:rsidR="00575BCF" w:rsidRPr="003D4B97" w:rsidRDefault="00575BCF" w:rsidP="00760152">
            <w:pPr>
              <w:jc w:val="left"/>
              <w:rPr>
                <w:b/>
                <w:bCs/>
                <w:color w:val="000000"/>
                <w:szCs w:val="22"/>
              </w:rPr>
            </w:pPr>
          </w:p>
        </w:tc>
        <w:tc>
          <w:tcPr>
            <w:tcW w:w="1737" w:type="dxa"/>
            <w:tcBorders>
              <w:top w:val="nil"/>
              <w:left w:val="nil"/>
              <w:bottom w:val="single" w:sz="4" w:space="0" w:color="auto"/>
              <w:right w:val="single" w:sz="4" w:space="0" w:color="auto"/>
            </w:tcBorders>
            <w:shd w:val="clear" w:color="000000" w:fill="E2EFDA"/>
            <w:vAlign w:val="center"/>
            <w:hideMark/>
          </w:tcPr>
          <w:p w:rsidR="00575BCF" w:rsidRPr="003D4B97" w:rsidRDefault="00575BCF" w:rsidP="00760152">
            <w:pPr>
              <w:jc w:val="center"/>
              <w:rPr>
                <w:b/>
                <w:bCs/>
                <w:color w:val="000000"/>
                <w:szCs w:val="22"/>
              </w:rPr>
            </w:pPr>
            <w:r w:rsidRPr="003D4B97">
              <w:rPr>
                <w:b/>
                <w:bCs/>
                <w:color w:val="000000"/>
                <w:szCs w:val="22"/>
              </w:rPr>
              <w:t xml:space="preserve">Nő </w:t>
            </w:r>
            <w:r w:rsidRPr="003D4B97">
              <w:rPr>
                <w:color w:val="000000"/>
                <w:szCs w:val="22"/>
              </w:rPr>
              <w:t>(TS 0802)</w:t>
            </w:r>
          </w:p>
        </w:tc>
        <w:tc>
          <w:tcPr>
            <w:tcW w:w="2005" w:type="dxa"/>
            <w:tcBorders>
              <w:top w:val="nil"/>
              <w:left w:val="nil"/>
              <w:bottom w:val="single" w:sz="4" w:space="0" w:color="auto"/>
              <w:right w:val="single" w:sz="4" w:space="0" w:color="auto"/>
            </w:tcBorders>
            <w:shd w:val="clear" w:color="000000" w:fill="E2EFDA"/>
            <w:vAlign w:val="center"/>
            <w:hideMark/>
          </w:tcPr>
          <w:p w:rsidR="00575BCF" w:rsidRPr="003D4B97" w:rsidRDefault="00575BCF" w:rsidP="00760152">
            <w:pPr>
              <w:jc w:val="center"/>
              <w:rPr>
                <w:b/>
                <w:bCs/>
                <w:color w:val="000000"/>
                <w:szCs w:val="22"/>
              </w:rPr>
            </w:pPr>
            <w:r w:rsidRPr="003D4B97">
              <w:rPr>
                <w:b/>
                <w:bCs/>
                <w:color w:val="000000"/>
                <w:szCs w:val="22"/>
              </w:rPr>
              <w:t xml:space="preserve">Férfi </w:t>
            </w:r>
            <w:r w:rsidRPr="003D4B97">
              <w:rPr>
                <w:color w:val="000000"/>
                <w:szCs w:val="22"/>
              </w:rPr>
              <w:t>(TS 0801)</w:t>
            </w:r>
          </w:p>
        </w:tc>
        <w:tc>
          <w:tcPr>
            <w:tcW w:w="1390" w:type="dxa"/>
            <w:tcBorders>
              <w:top w:val="nil"/>
              <w:left w:val="nil"/>
              <w:bottom w:val="single" w:sz="4" w:space="0" w:color="auto"/>
              <w:right w:val="single" w:sz="4" w:space="0" w:color="auto"/>
            </w:tcBorders>
            <w:shd w:val="clear" w:color="000000" w:fill="E2EFDA"/>
            <w:noWrap/>
            <w:vAlign w:val="center"/>
            <w:hideMark/>
          </w:tcPr>
          <w:p w:rsidR="00575BCF" w:rsidRPr="003D4B97" w:rsidRDefault="00575BCF" w:rsidP="00760152">
            <w:pPr>
              <w:jc w:val="center"/>
              <w:rPr>
                <w:b/>
                <w:bCs/>
                <w:color w:val="000000"/>
                <w:szCs w:val="22"/>
              </w:rPr>
            </w:pPr>
            <w:r w:rsidRPr="003D4B97">
              <w:rPr>
                <w:b/>
                <w:bCs/>
                <w:color w:val="000000"/>
                <w:szCs w:val="22"/>
              </w:rPr>
              <w:t>Összesen</w:t>
            </w:r>
          </w:p>
        </w:tc>
        <w:tc>
          <w:tcPr>
            <w:tcW w:w="489" w:type="dxa"/>
            <w:tcBorders>
              <w:top w:val="nil"/>
              <w:left w:val="nil"/>
              <w:bottom w:val="single" w:sz="4" w:space="0" w:color="auto"/>
              <w:right w:val="single" w:sz="4" w:space="0" w:color="auto"/>
            </w:tcBorders>
            <w:shd w:val="clear" w:color="000000" w:fill="E2EFDA"/>
            <w:noWrap/>
            <w:vAlign w:val="center"/>
            <w:hideMark/>
          </w:tcPr>
          <w:p w:rsidR="00575BCF" w:rsidRPr="003D4B97" w:rsidRDefault="00575BCF" w:rsidP="00760152">
            <w:pPr>
              <w:jc w:val="center"/>
              <w:rPr>
                <w:b/>
                <w:bCs/>
                <w:color w:val="000000"/>
                <w:szCs w:val="22"/>
              </w:rPr>
            </w:pPr>
            <w:r w:rsidRPr="003D4B97">
              <w:rPr>
                <w:b/>
                <w:bCs/>
                <w:color w:val="000000"/>
                <w:szCs w:val="22"/>
              </w:rPr>
              <w:t>Nő</w:t>
            </w:r>
          </w:p>
        </w:tc>
        <w:tc>
          <w:tcPr>
            <w:tcW w:w="593" w:type="dxa"/>
            <w:tcBorders>
              <w:top w:val="nil"/>
              <w:left w:val="nil"/>
              <w:bottom w:val="single" w:sz="4" w:space="0" w:color="auto"/>
              <w:right w:val="single" w:sz="4" w:space="0" w:color="auto"/>
            </w:tcBorders>
            <w:shd w:val="clear" w:color="000000" w:fill="E2EFDA"/>
            <w:noWrap/>
            <w:vAlign w:val="center"/>
            <w:hideMark/>
          </w:tcPr>
          <w:p w:rsidR="00575BCF" w:rsidRPr="003D4B97" w:rsidRDefault="00575BCF" w:rsidP="00760152">
            <w:pPr>
              <w:jc w:val="center"/>
              <w:rPr>
                <w:b/>
                <w:bCs/>
                <w:color w:val="000000"/>
                <w:szCs w:val="22"/>
              </w:rPr>
            </w:pPr>
            <w:r w:rsidRPr="003D4B97">
              <w:rPr>
                <w:b/>
                <w:bCs/>
                <w:color w:val="000000"/>
                <w:szCs w:val="22"/>
              </w:rPr>
              <w:t>Férfi</w:t>
            </w:r>
          </w:p>
        </w:tc>
        <w:tc>
          <w:tcPr>
            <w:tcW w:w="1163" w:type="dxa"/>
            <w:tcBorders>
              <w:top w:val="nil"/>
              <w:left w:val="nil"/>
              <w:bottom w:val="single" w:sz="4" w:space="0" w:color="auto"/>
              <w:right w:val="single" w:sz="4" w:space="0" w:color="auto"/>
            </w:tcBorders>
            <w:shd w:val="clear" w:color="000000" w:fill="E2EFDA"/>
            <w:noWrap/>
            <w:vAlign w:val="center"/>
            <w:hideMark/>
          </w:tcPr>
          <w:p w:rsidR="00575BCF" w:rsidRPr="003D4B97" w:rsidRDefault="00575BCF" w:rsidP="00760152">
            <w:pPr>
              <w:jc w:val="center"/>
              <w:rPr>
                <w:b/>
                <w:bCs/>
                <w:color w:val="000000"/>
                <w:szCs w:val="22"/>
              </w:rPr>
            </w:pPr>
            <w:r w:rsidRPr="003D4B97">
              <w:rPr>
                <w:b/>
                <w:bCs/>
                <w:color w:val="000000"/>
                <w:szCs w:val="22"/>
              </w:rPr>
              <w:t>Összesen</w:t>
            </w:r>
          </w:p>
        </w:tc>
        <w:tc>
          <w:tcPr>
            <w:tcW w:w="771" w:type="dxa"/>
            <w:tcBorders>
              <w:top w:val="nil"/>
              <w:left w:val="nil"/>
              <w:bottom w:val="single" w:sz="4" w:space="0" w:color="auto"/>
              <w:right w:val="single" w:sz="4" w:space="0" w:color="auto"/>
            </w:tcBorders>
            <w:shd w:val="clear" w:color="000000" w:fill="E2EFDA"/>
            <w:noWrap/>
            <w:vAlign w:val="center"/>
            <w:hideMark/>
          </w:tcPr>
          <w:p w:rsidR="00575BCF" w:rsidRPr="003D4B97" w:rsidRDefault="00575BCF" w:rsidP="00760152">
            <w:pPr>
              <w:jc w:val="center"/>
              <w:rPr>
                <w:b/>
                <w:bCs/>
                <w:color w:val="000000"/>
                <w:szCs w:val="22"/>
              </w:rPr>
            </w:pPr>
            <w:r w:rsidRPr="003D4B97">
              <w:rPr>
                <w:b/>
                <w:bCs/>
                <w:color w:val="000000"/>
                <w:szCs w:val="22"/>
              </w:rPr>
              <w:t>Nő</w:t>
            </w:r>
          </w:p>
        </w:tc>
        <w:tc>
          <w:tcPr>
            <w:tcW w:w="771" w:type="dxa"/>
            <w:tcBorders>
              <w:top w:val="nil"/>
              <w:left w:val="nil"/>
              <w:bottom w:val="single" w:sz="4" w:space="0" w:color="auto"/>
              <w:right w:val="single" w:sz="4" w:space="0" w:color="auto"/>
            </w:tcBorders>
            <w:shd w:val="clear" w:color="000000" w:fill="E2EFDA"/>
            <w:noWrap/>
            <w:vAlign w:val="center"/>
            <w:hideMark/>
          </w:tcPr>
          <w:p w:rsidR="00575BCF" w:rsidRPr="003D4B97" w:rsidRDefault="00575BCF" w:rsidP="00760152">
            <w:pPr>
              <w:jc w:val="center"/>
              <w:rPr>
                <w:b/>
                <w:bCs/>
                <w:color w:val="000000"/>
                <w:szCs w:val="22"/>
              </w:rPr>
            </w:pPr>
            <w:r w:rsidRPr="003D4B97">
              <w:rPr>
                <w:b/>
                <w:bCs/>
                <w:color w:val="000000"/>
                <w:szCs w:val="22"/>
              </w:rPr>
              <w:t>Férfi</w:t>
            </w:r>
          </w:p>
        </w:tc>
        <w:tc>
          <w:tcPr>
            <w:tcW w:w="1163" w:type="dxa"/>
            <w:tcBorders>
              <w:top w:val="nil"/>
              <w:left w:val="nil"/>
              <w:bottom w:val="single" w:sz="4" w:space="0" w:color="auto"/>
              <w:right w:val="single" w:sz="4" w:space="0" w:color="auto"/>
            </w:tcBorders>
            <w:shd w:val="clear" w:color="000000" w:fill="E2EFDA"/>
            <w:noWrap/>
            <w:vAlign w:val="center"/>
            <w:hideMark/>
          </w:tcPr>
          <w:p w:rsidR="00575BCF" w:rsidRPr="003D4B97" w:rsidRDefault="00575BCF" w:rsidP="00760152">
            <w:pPr>
              <w:jc w:val="center"/>
              <w:rPr>
                <w:b/>
                <w:bCs/>
                <w:color w:val="000000"/>
                <w:szCs w:val="22"/>
              </w:rPr>
            </w:pPr>
            <w:r w:rsidRPr="003D4B97">
              <w:rPr>
                <w:b/>
                <w:bCs/>
                <w:color w:val="000000"/>
                <w:szCs w:val="22"/>
              </w:rPr>
              <w:t>Összesen</w:t>
            </w:r>
          </w:p>
        </w:tc>
      </w:tr>
      <w:tr w:rsidR="00575BCF" w:rsidRPr="003D4B97" w:rsidTr="00760152">
        <w:trPr>
          <w:trHeight w:val="30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2013</w:t>
            </w:r>
          </w:p>
        </w:tc>
        <w:tc>
          <w:tcPr>
            <w:tcW w:w="1737"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1 100</w:t>
            </w:r>
          </w:p>
        </w:tc>
        <w:tc>
          <w:tcPr>
            <w:tcW w:w="2005"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1 114</w:t>
            </w:r>
          </w:p>
        </w:tc>
        <w:tc>
          <w:tcPr>
            <w:tcW w:w="1390"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2 214</w:t>
            </w:r>
          </w:p>
        </w:tc>
        <w:tc>
          <w:tcPr>
            <w:tcW w:w="489"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514</w:t>
            </w:r>
          </w:p>
        </w:tc>
        <w:tc>
          <w:tcPr>
            <w:tcW w:w="593"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465</w:t>
            </w:r>
          </w:p>
        </w:tc>
        <w:tc>
          <w:tcPr>
            <w:tcW w:w="1163"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979</w:t>
            </w:r>
          </w:p>
        </w:tc>
        <w:tc>
          <w:tcPr>
            <w:tcW w:w="771"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 </w:t>
            </w:r>
          </w:p>
        </w:tc>
        <w:tc>
          <w:tcPr>
            <w:tcW w:w="771"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41,7%</w:t>
            </w:r>
          </w:p>
        </w:tc>
        <w:tc>
          <w:tcPr>
            <w:tcW w:w="1163"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28,0%</w:t>
            </w:r>
          </w:p>
        </w:tc>
      </w:tr>
      <w:tr w:rsidR="00575BCF" w:rsidRPr="003D4B97" w:rsidTr="00760152">
        <w:trPr>
          <w:trHeight w:val="30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2014</w:t>
            </w:r>
          </w:p>
        </w:tc>
        <w:tc>
          <w:tcPr>
            <w:tcW w:w="1737"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839</w:t>
            </w:r>
          </w:p>
        </w:tc>
        <w:tc>
          <w:tcPr>
            <w:tcW w:w="2005"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855</w:t>
            </w:r>
          </w:p>
        </w:tc>
        <w:tc>
          <w:tcPr>
            <w:tcW w:w="1390"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1 694</w:t>
            </w:r>
          </w:p>
        </w:tc>
        <w:tc>
          <w:tcPr>
            <w:tcW w:w="489"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323</w:t>
            </w:r>
          </w:p>
        </w:tc>
        <w:tc>
          <w:tcPr>
            <w:tcW w:w="593"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317</w:t>
            </w:r>
          </w:p>
        </w:tc>
        <w:tc>
          <w:tcPr>
            <w:tcW w:w="1163"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640</w:t>
            </w:r>
          </w:p>
        </w:tc>
        <w:tc>
          <w:tcPr>
            <w:tcW w:w="771"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38,5%</w:t>
            </w:r>
          </w:p>
        </w:tc>
        <w:tc>
          <w:tcPr>
            <w:tcW w:w="771"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37,1%</w:t>
            </w:r>
          </w:p>
        </w:tc>
        <w:tc>
          <w:tcPr>
            <w:tcW w:w="1163"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26,0%</w:t>
            </w:r>
          </w:p>
        </w:tc>
      </w:tr>
      <w:tr w:rsidR="00575BCF" w:rsidRPr="003D4B97" w:rsidTr="00760152">
        <w:trPr>
          <w:trHeight w:val="30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2015</w:t>
            </w:r>
          </w:p>
        </w:tc>
        <w:tc>
          <w:tcPr>
            <w:tcW w:w="1737"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723</w:t>
            </w:r>
          </w:p>
        </w:tc>
        <w:tc>
          <w:tcPr>
            <w:tcW w:w="2005"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696</w:t>
            </w:r>
          </w:p>
        </w:tc>
        <w:tc>
          <w:tcPr>
            <w:tcW w:w="1390"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1 419</w:t>
            </w:r>
          </w:p>
        </w:tc>
        <w:tc>
          <w:tcPr>
            <w:tcW w:w="489"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320</w:t>
            </w:r>
          </w:p>
        </w:tc>
        <w:tc>
          <w:tcPr>
            <w:tcW w:w="593"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307</w:t>
            </w:r>
          </w:p>
        </w:tc>
        <w:tc>
          <w:tcPr>
            <w:tcW w:w="1163"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627</w:t>
            </w:r>
          </w:p>
        </w:tc>
        <w:tc>
          <w:tcPr>
            <w:tcW w:w="771"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44,3%</w:t>
            </w:r>
          </w:p>
        </w:tc>
        <w:tc>
          <w:tcPr>
            <w:tcW w:w="771"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44,1%</w:t>
            </w:r>
          </w:p>
        </w:tc>
        <w:tc>
          <w:tcPr>
            <w:tcW w:w="1163"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29,0%</w:t>
            </w:r>
          </w:p>
        </w:tc>
      </w:tr>
      <w:tr w:rsidR="00575BCF" w:rsidRPr="003D4B97" w:rsidTr="00760152">
        <w:trPr>
          <w:trHeight w:val="30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2016</w:t>
            </w:r>
          </w:p>
        </w:tc>
        <w:tc>
          <w:tcPr>
            <w:tcW w:w="1737"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619</w:t>
            </w:r>
          </w:p>
        </w:tc>
        <w:tc>
          <w:tcPr>
            <w:tcW w:w="2005"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646</w:t>
            </w:r>
          </w:p>
        </w:tc>
        <w:tc>
          <w:tcPr>
            <w:tcW w:w="1390"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1 265</w:t>
            </w:r>
          </w:p>
        </w:tc>
        <w:tc>
          <w:tcPr>
            <w:tcW w:w="489"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259</w:t>
            </w:r>
          </w:p>
        </w:tc>
        <w:tc>
          <w:tcPr>
            <w:tcW w:w="593"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244</w:t>
            </w:r>
          </w:p>
        </w:tc>
        <w:tc>
          <w:tcPr>
            <w:tcW w:w="1163"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503</w:t>
            </w:r>
          </w:p>
        </w:tc>
        <w:tc>
          <w:tcPr>
            <w:tcW w:w="771"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41,8%</w:t>
            </w:r>
          </w:p>
        </w:tc>
        <w:tc>
          <w:tcPr>
            <w:tcW w:w="771"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37,8%</w:t>
            </w:r>
          </w:p>
        </w:tc>
        <w:tc>
          <w:tcPr>
            <w:tcW w:w="1163"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28,0%</w:t>
            </w:r>
          </w:p>
        </w:tc>
      </w:tr>
      <w:tr w:rsidR="00575BCF" w:rsidRPr="003D4B97" w:rsidTr="00760152">
        <w:trPr>
          <w:trHeight w:val="30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2017</w:t>
            </w:r>
          </w:p>
        </w:tc>
        <w:tc>
          <w:tcPr>
            <w:tcW w:w="1737"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601</w:t>
            </w:r>
          </w:p>
        </w:tc>
        <w:tc>
          <w:tcPr>
            <w:tcW w:w="2005"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606</w:t>
            </w:r>
          </w:p>
        </w:tc>
        <w:tc>
          <w:tcPr>
            <w:tcW w:w="1390"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1 207</w:t>
            </w:r>
          </w:p>
        </w:tc>
        <w:tc>
          <w:tcPr>
            <w:tcW w:w="489"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239</w:t>
            </w:r>
          </w:p>
        </w:tc>
        <w:tc>
          <w:tcPr>
            <w:tcW w:w="593" w:type="dxa"/>
            <w:tcBorders>
              <w:top w:val="nil"/>
              <w:left w:val="nil"/>
              <w:bottom w:val="single" w:sz="4" w:space="0" w:color="auto"/>
              <w:right w:val="single" w:sz="4" w:space="0" w:color="auto"/>
            </w:tcBorders>
            <w:shd w:val="clear" w:color="auto" w:fill="auto"/>
            <w:noWrap/>
            <w:vAlign w:val="center"/>
            <w:hideMark/>
          </w:tcPr>
          <w:p w:rsidR="00575BCF" w:rsidRPr="003D4B97" w:rsidRDefault="00575BCF" w:rsidP="00760152">
            <w:pPr>
              <w:jc w:val="center"/>
              <w:rPr>
                <w:color w:val="000000"/>
                <w:szCs w:val="22"/>
              </w:rPr>
            </w:pPr>
            <w:r w:rsidRPr="003D4B97">
              <w:rPr>
                <w:color w:val="000000"/>
                <w:szCs w:val="22"/>
              </w:rPr>
              <w:t>263</w:t>
            </w:r>
          </w:p>
        </w:tc>
        <w:tc>
          <w:tcPr>
            <w:tcW w:w="1163"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502</w:t>
            </w:r>
          </w:p>
        </w:tc>
        <w:tc>
          <w:tcPr>
            <w:tcW w:w="771"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39,8%</w:t>
            </w:r>
          </w:p>
        </w:tc>
        <w:tc>
          <w:tcPr>
            <w:tcW w:w="771"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43,4%</w:t>
            </w:r>
          </w:p>
        </w:tc>
        <w:tc>
          <w:tcPr>
            <w:tcW w:w="1163" w:type="dxa"/>
            <w:tcBorders>
              <w:top w:val="nil"/>
              <w:left w:val="nil"/>
              <w:bottom w:val="single" w:sz="4" w:space="0" w:color="auto"/>
              <w:right w:val="single" w:sz="4" w:space="0" w:color="auto"/>
            </w:tcBorders>
            <w:shd w:val="clear" w:color="000000" w:fill="FCE4D6"/>
            <w:noWrap/>
            <w:vAlign w:val="center"/>
            <w:hideMark/>
          </w:tcPr>
          <w:p w:rsidR="00575BCF" w:rsidRPr="003D4B97" w:rsidRDefault="00575BCF" w:rsidP="00760152">
            <w:pPr>
              <w:jc w:val="center"/>
              <w:rPr>
                <w:color w:val="000000"/>
                <w:szCs w:val="22"/>
              </w:rPr>
            </w:pPr>
            <w:r w:rsidRPr="003D4B97">
              <w:rPr>
                <w:color w:val="000000"/>
                <w:szCs w:val="22"/>
              </w:rPr>
              <w:t>27,0%</w:t>
            </w:r>
          </w:p>
        </w:tc>
      </w:tr>
      <w:tr w:rsidR="00575BCF" w:rsidRPr="003D4B97" w:rsidTr="00760152">
        <w:trPr>
          <w:trHeight w:val="300"/>
        </w:trPr>
        <w:tc>
          <w:tcPr>
            <w:tcW w:w="5770" w:type="dxa"/>
            <w:gridSpan w:val="4"/>
            <w:tcBorders>
              <w:top w:val="nil"/>
              <w:left w:val="nil"/>
              <w:bottom w:val="nil"/>
              <w:right w:val="nil"/>
            </w:tcBorders>
            <w:shd w:val="clear" w:color="auto" w:fill="auto"/>
            <w:noWrap/>
            <w:vAlign w:val="bottom"/>
            <w:hideMark/>
          </w:tcPr>
          <w:p w:rsidR="007141B2" w:rsidRPr="00954380" w:rsidRDefault="00575BCF" w:rsidP="00760152">
            <w:pPr>
              <w:pStyle w:val="Tblacm"/>
              <w:rPr>
                <w:rFonts w:ascii="Arial" w:hAnsi="Arial"/>
                <w:sz w:val="20"/>
                <w:szCs w:val="20"/>
              </w:rPr>
            </w:pPr>
            <w:r w:rsidRPr="003D4B97">
              <w:rPr>
                <w:color w:val="000000"/>
              </w:rPr>
              <w:t>Forrás: TeIR, Nemzeti Munkaügyi Hivatal</w:t>
            </w:r>
            <w:r w:rsidR="007141B2">
              <w:rPr>
                <w:rFonts w:ascii="Arial" w:hAnsi="Arial"/>
                <w:sz w:val="20"/>
                <w:szCs w:val="20"/>
                <w:lang w:val="hu-HU"/>
              </w:rPr>
              <w:t xml:space="preserve">, </w:t>
            </w:r>
            <w:r w:rsidR="007141B2" w:rsidRPr="00954380">
              <w:rPr>
                <w:rFonts w:ascii="Arial" w:hAnsi="Arial"/>
                <w:sz w:val="20"/>
                <w:szCs w:val="20"/>
              </w:rPr>
              <w:t>Vas Megyei Kormányhivatal Foglalkoztatási</w:t>
            </w:r>
            <w:r w:rsidR="007141B2" w:rsidRPr="00954380">
              <w:rPr>
                <w:rFonts w:ascii="Arial" w:hAnsi="Arial"/>
                <w:sz w:val="20"/>
                <w:szCs w:val="20"/>
                <w:lang w:val="hu-HU"/>
              </w:rPr>
              <w:t xml:space="preserve"> Főosztály</w:t>
            </w:r>
            <w:r w:rsidR="00760152">
              <w:rPr>
                <w:rFonts w:ascii="Arial" w:hAnsi="Arial"/>
                <w:sz w:val="20"/>
                <w:szCs w:val="20"/>
              </w:rPr>
              <w:t xml:space="preserve"> </w:t>
            </w:r>
          </w:p>
          <w:p w:rsidR="00575BCF" w:rsidRPr="003D4B97" w:rsidRDefault="00575BCF" w:rsidP="00760152">
            <w:pPr>
              <w:jc w:val="left"/>
              <w:rPr>
                <w:color w:val="000000"/>
                <w:szCs w:val="22"/>
              </w:rPr>
            </w:pPr>
          </w:p>
        </w:tc>
        <w:tc>
          <w:tcPr>
            <w:tcW w:w="489" w:type="dxa"/>
            <w:tcBorders>
              <w:top w:val="nil"/>
              <w:left w:val="nil"/>
              <w:bottom w:val="nil"/>
              <w:right w:val="nil"/>
            </w:tcBorders>
            <w:shd w:val="clear" w:color="auto" w:fill="auto"/>
            <w:noWrap/>
            <w:vAlign w:val="bottom"/>
            <w:hideMark/>
          </w:tcPr>
          <w:p w:rsidR="00575BCF" w:rsidRPr="003D4B97" w:rsidRDefault="00575BCF" w:rsidP="00760152">
            <w:pPr>
              <w:jc w:val="left"/>
              <w:rPr>
                <w:color w:val="000000"/>
                <w:szCs w:val="22"/>
              </w:rPr>
            </w:pPr>
          </w:p>
        </w:tc>
        <w:tc>
          <w:tcPr>
            <w:tcW w:w="593" w:type="dxa"/>
            <w:tcBorders>
              <w:top w:val="nil"/>
              <w:left w:val="nil"/>
              <w:bottom w:val="nil"/>
              <w:right w:val="nil"/>
            </w:tcBorders>
            <w:shd w:val="clear" w:color="auto" w:fill="auto"/>
            <w:noWrap/>
            <w:vAlign w:val="bottom"/>
            <w:hideMark/>
          </w:tcPr>
          <w:p w:rsidR="00575BCF" w:rsidRPr="003D4B97" w:rsidRDefault="00575BCF" w:rsidP="00760152">
            <w:pPr>
              <w:jc w:val="left"/>
              <w:rPr>
                <w:rFonts w:ascii="Times New Roman" w:hAnsi="Times New Roman"/>
                <w:sz w:val="20"/>
                <w:szCs w:val="20"/>
              </w:rPr>
            </w:pPr>
          </w:p>
        </w:tc>
        <w:tc>
          <w:tcPr>
            <w:tcW w:w="1163" w:type="dxa"/>
            <w:tcBorders>
              <w:top w:val="nil"/>
              <w:left w:val="nil"/>
              <w:bottom w:val="nil"/>
              <w:right w:val="nil"/>
            </w:tcBorders>
            <w:shd w:val="clear" w:color="auto" w:fill="auto"/>
            <w:noWrap/>
            <w:vAlign w:val="bottom"/>
            <w:hideMark/>
          </w:tcPr>
          <w:p w:rsidR="00575BCF" w:rsidRPr="003D4B97" w:rsidRDefault="00575BCF" w:rsidP="00760152">
            <w:pPr>
              <w:jc w:val="left"/>
              <w:rPr>
                <w:rFonts w:ascii="Times New Roman" w:hAnsi="Times New Roman"/>
                <w:sz w:val="20"/>
                <w:szCs w:val="20"/>
              </w:rPr>
            </w:pPr>
          </w:p>
        </w:tc>
        <w:tc>
          <w:tcPr>
            <w:tcW w:w="771" w:type="dxa"/>
            <w:tcBorders>
              <w:top w:val="nil"/>
              <w:left w:val="nil"/>
              <w:bottom w:val="nil"/>
              <w:right w:val="nil"/>
            </w:tcBorders>
            <w:shd w:val="clear" w:color="auto" w:fill="auto"/>
            <w:noWrap/>
            <w:vAlign w:val="bottom"/>
            <w:hideMark/>
          </w:tcPr>
          <w:p w:rsidR="00575BCF" w:rsidRPr="003D4B97" w:rsidRDefault="00575BCF" w:rsidP="00760152">
            <w:pPr>
              <w:jc w:val="left"/>
              <w:rPr>
                <w:rFonts w:ascii="Times New Roman" w:hAnsi="Times New Roman"/>
                <w:sz w:val="20"/>
                <w:szCs w:val="20"/>
              </w:rPr>
            </w:pPr>
          </w:p>
        </w:tc>
        <w:tc>
          <w:tcPr>
            <w:tcW w:w="771" w:type="dxa"/>
            <w:tcBorders>
              <w:top w:val="nil"/>
              <w:left w:val="nil"/>
              <w:bottom w:val="nil"/>
              <w:right w:val="nil"/>
            </w:tcBorders>
            <w:shd w:val="clear" w:color="auto" w:fill="auto"/>
            <w:noWrap/>
            <w:vAlign w:val="bottom"/>
            <w:hideMark/>
          </w:tcPr>
          <w:p w:rsidR="00575BCF" w:rsidRPr="003D4B97" w:rsidRDefault="00575BCF" w:rsidP="00760152">
            <w:pPr>
              <w:jc w:val="left"/>
              <w:rPr>
                <w:rFonts w:ascii="Times New Roman" w:hAnsi="Times New Roman"/>
                <w:sz w:val="20"/>
                <w:szCs w:val="20"/>
              </w:rPr>
            </w:pPr>
          </w:p>
        </w:tc>
        <w:tc>
          <w:tcPr>
            <w:tcW w:w="1163" w:type="dxa"/>
            <w:tcBorders>
              <w:top w:val="nil"/>
              <w:left w:val="nil"/>
              <w:bottom w:val="nil"/>
              <w:right w:val="nil"/>
            </w:tcBorders>
            <w:shd w:val="clear" w:color="auto" w:fill="auto"/>
            <w:noWrap/>
            <w:vAlign w:val="bottom"/>
            <w:hideMark/>
          </w:tcPr>
          <w:p w:rsidR="00575BCF" w:rsidRPr="003D4B97" w:rsidRDefault="00575BCF" w:rsidP="00760152">
            <w:pPr>
              <w:jc w:val="left"/>
              <w:rPr>
                <w:rFonts w:ascii="Times New Roman" w:hAnsi="Times New Roman"/>
                <w:sz w:val="20"/>
                <w:szCs w:val="20"/>
              </w:rPr>
            </w:pPr>
          </w:p>
        </w:tc>
      </w:tr>
    </w:tbl>
    <w:p w:rsidR="00986004" w:rsidRDefault="00986004" w:rsidP="00986004">
      <w:pPr>
        <w:rPr>
          <w:rFonts w:ascii="Arial" w:hAnsi="Arial" w:cs="Arial"/>
          <w:szCs w:val="22"/>
        </w:rPr>
      </w:pPr>
    </w:p>
    <w:p w:rsidR="00986004" w:rsidRPr="001C1699" w:rsidRDefault="00986004" w:rsidP="00986004">
      <w:pPr>
        <w:pStyle w:val="Tblacm"/>
        <w:rPr>
          <w:rFonts w:ascii="Arial" w:hAnsi="Arial"/>
          <w:b/>
          <w:color w:val="FF0000"/>
          <w:sz w:val="24"/>
          <w:szCs w:val="24"/>
        </w:rPr>
      </w:pPr>
      <w:bookmarkStart w:id="73" w:name="_Toc346547624"/>
    </w:p>
    <w:p w:rsidR="00986004" w:rsidRDefault="00986004" w:rsidP="00986004">
      <w:pPr>
        <w:pStyle w:val="Tblacm"/>
        <w:rPr>
          <w:rFonts w:ascii="Arial" w:hAnsi="Arial"/>
          <w:b/>
          <w:sz w:val="24"/>
          <w:szCs w:val="24"/>
        </w:rPr>
      </w:pPr>
    </w:p>
    <w:p w:rsidR="00986004" w:rsidRDefault="003D4B97" w:rsidP="00986004">
      <w:pPr>
        <w:rPr>
          <w:rFonts w:ascii="Arial" w:hAnsi="Arial" w:cs="Arial"/>
          <w:highlight w:val="green"/>
        </w:rPr>
      </w:pPr>
      <w:bookmarkStart w:id="74" w:name="_Toc346547625"/>
      <w:bookmarkEnd w:id="73"/>
      <w:r>
        <w:rPr>
          <w:noProof/>
        </w:rPr>
        <w:drawing>
          <wp:inline distT="0" distB="0" distL="0" distR="0" wp14:anchorId="03CD373E" wp14:editId="540A26A5">
            <wp:extent cx="6120765" cy="3652520"/>
            <wp:effectExtent l="0" t="0" r="13335" b="508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86004" w:rsidRDefault="00986004" w:rsidP="00986004">
      <w:pPr>
        <w:pStyle w:val="Tblacm"/>
        <w:rPr>
          <w:rFonts w:ascii="Arial" w:hAnsi="Arial"/>
          <w:b/>
          <w:sz w:val="24"/>
          <w:szCs w:val="24"/>
        </w:rPr>
      </w:pPr>
    </w:p>
    <w:p w:rsidR="00986004" w:rsidRDefault="00986004" w:rsidP="00986004">
      <w:pPr>
        <w:pStyle w:val="Tblacm"/>
        <w:rPr>
          <w:rFonts w:ascii="Arial" w:hAnsi="Arial"/>
          <w:color w:val="FF0000"/>
          <w:highlight w:val="green"/>
        </w:rPr>
      </w:pPr>
      <w:bookmarkStart w:id="75" w:name="_Toc346547626"/>
      <w:bookmarkEnd w:id="74"/>
    </w:p>
    <w:p w:rsidR="007141B2" w:rsidRDefault="007141B2" w:rsidP="00986004">
      <w:pPr>
        <w:pStyle w:val="Tblacm"/>
        <w:rPr>
          <w:rFonts w:ascii="Arial" w:hAnsi="Arial"/>
          <w:color w:val="FF0000"/>
          <w:highlight w:val="green"/>
        </w:rPr>
      </w:pPr>
    </w:p>
    <w:p w:rsidR="007141B2" w:rsidRDefault="007141B2" w:rsidP="00986004">
      <w:pPr>
        <w:pStyle w:val="Tblacm"/>
        <w:rPr>
          <w:rFonts w:ascii="Arial" w:hAnsi="Arial"/>
          <w:color w:val="FF0000"/>
          <w:highlight w:val="green"/>
        </w:rPr>
      </w:pPr>
    </w:p>
    <w:p w:rsidR="004C1133" w:rsidRDefault="004C1133" w:rsidP="00986004">
      <w:pPr>
        <w:pStyle w:val="Tblacm"/>
        <w:rPr>
          <w:rFonts w:ascii="Arial" w:hAnsi="Arial"/>
          <w:color w:val="FF0000"/>
          <w:highlight w:val="green"/>
        </w:rPr>
      </w:pPr>
    </w:p>
    <w:p w:rsidR="004C1133" w:rsidRPr="001C1699" w:rsidRDefault="004C1133" w:rsidP="00986004">
      <w:pPr>
        <w:pStyle w:val="Tblacm"/>
        <w:rPr>
          <w:rFonts w:ascii="Arial" w:hAnsi="Arial"/>
          <w:color w:val="FF0000"/>
          <w:highlight w:val="green"/>
        </w:rPr>
      </w:pPr>
    </w:p>
    <w:p w:rsidR="00986004" w:rsidRPr="00F1314B" w:rsidRDefault="00986004" w:rsidP="00986004">
      <w:pPr>
        <w:pStyle w:val="Tblacm"/>
        <w:rPr>
          <w:rFonts w:ascii="Arial" w:hAnsi="Arial"/>
          <w:b/>
        </w:rPr>
      </w:pPr>
      <w:r w:rsidRPr="00F1314B">
        <w:rPr>
          <w:rFonts w:ascii="Arial" w:hAnsi="Arial"/>
          <w:b/>
          <w:sz w:val="24"/>
          <w:szCs w:val="24"/>
        </w:rPr>
        <w:t>3.2.5. számú táblázat - Alacsonyan iskolázott népesség</w:t>
      </w:r>
      <w:bookmarkEnd w:id="75"/>
    </w:p>
    <w:tbl>
      <w:tblPr>
        <w:tblW w:w="0" w:type="auto"/>
        <w:tblLayout w:type="fixed"/>
        <w:tblCellMar>
          <w:left w:w="70" w:type="dxa"/>
          <w:right w:w="70" w:type="dxa"/>
        </w:tblCellMar>
        <w:tblLook w:val="00A0" w:firstRow="1" w:lastRow="0" w:firstColumn="1" w:lastColumn="0" w:noHBand="0" w:noVBand="0"/>
      </w:tblPr>
      <w:tblGrid>
        <w:gridCol w:w="678"/>
        <w:gridCol w:w="1028"/>
        <w:gridCol w:w="724"/>
        <w:gridCol w:w="724"/>
        <w:gridCol w:w="1094"/>
        <w:gridCol w:w="658"/>
        <w:gridCol w:w="724"/>
        <w:gridCol w:w="608"/>
        <w:gridCol w:w="549"/>
        <w:gridCol w:w="608"/>
        <w:gridCol w:w="563"/>
        <w:gridCol w:w="509"/>
        <w:gridCol w:w="549"/>
      </w:tblGrid>
      <w:tr w:rsidR="008F0B7F" w:rsidRPr="008F0B7F" w:rsidTr="00D652DA">
        <w:tc>
          <w:tcPr>
            <w:tcW w:w="678" w:type="dxa"/>
            <w:tcBorders>
              <w:top w:val="single" w:sz="4" w:space="0" w:color="auto"/>
              <w:left w:val="single" w:sz="4" w:space="0" w:color="auto"/>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év </w:t>
            </w:r>
          </w:p>
        </w:tc>
        <w:tc>
          <w:tcPr>
            <w:tcW w:w="2476" w:type="dxa"/>
            <w:gridSpan w:val="3"/>
            <w:tcBorders>
              <w:top w:val="single" w:sz="4" w:space="0" w:color="auto"/>
              <w:left w:val="nil"/>
              <w:bottom w:val="single" w:sz="4" w:space="0" w:color="auto"/>
              <w:right w:val="nil"/>
            </w:tcBorders>
            <w:vAlign w:val="center"/>
            <w:hideMark/>
          </w:tcPr>
          <w:p w:rsidR="00986004" w:rsidRPr="008F0B7F" w:rsidRDefault="00986004">
            <w:pPr>
              <w:jc w:val="center"/>
              <w:rPr>
                <w:rFonts w:ascii="Arial" w:hAnsi="Arial" w:cs="Arial"/>
                <w:szCs w:val="22"/>
              </w:rPr>
            </w:pPr>
            <w:r w:rsidRPr="008F0B7F">
              <w:rPr>
                <w:rFonts w:ascii="Arial" w:hAnsi="Arial" w:cs="Arial"/>
                <w:szCs w:val="22"/>
              </w:rPr>
              <w:t>15 éves és idősebb lakosság száma összesen</w:t>
            </w:r>
          </w:p>
        </w:tc>
        <w:tc>
          <w:tcPr>
            <w:tcW w:w="2476" w:type="dxa"/>
            <w:gridSpan w:val="3"/>
            <w:tcBorders>
              <w:top w:val="single" w:sz="4" w:space="0" w:color="auto"/>
              <w:left w:val="single" w:sz="4" w:space="0" w:color="auto"/>
              <w:bottom w:val="single" w:sz="4" w:space="0" w:color="auto"/>
              <w:right w:val="nil"/>
            </w:tcBorders>
            <w:vAlign w:val="center"/>
            <w:hideMark/>
          </w:tcPr>
          <w:p w:rsidR="00986004" w:rsidRPr="008F0B7F" w:rsidRDefault="00986004">
            <w:pPr>
              <w:jc w:val="center"/>
              <w:rPr>
                <w:rFonts w:ascii="Arial" w:hAnsi="Arial" w:cs="Arial"/>
                <w:szCs w:val="22"/>
              </w:rPr>
            </w:pPr>
            <w:r w:rsidRPr="008F0B7F">
              <w:rPr>
                <w:rFonts w:ascii="Arial" w:hAnsi="Arial" w:cs="Arial"/>
                <w:szCs w:val="22"/>
              </w:rPr>
              <w:t>15-X éves legalább általános iskolát végzettek száma</w:t>
            </w:r>
          </w:p>
        </w:tc>
        <w:tc>
          <w:tcPr>
            <w:tcW w:w="3386" w:type="dxa"/>
            <w:gridSpan w:val="6"/>
            <w:tcBorders>
              <w:top w:val="single" w:sz="4" w:space="0" w:color="auto"/>
              <w:left w:val="single" w:sz="4" w:space="0" w:color="auto"/>
              <w:bottom w:val="single" w:sz="4" w:space="0" w:color="auto"/>
              <w:right w:val="single" w:sz="4" w:space="0" w:color="000000"/>
            </w:tcBorders>
            <w:vAlign w:val="center"/>
            <w:hideMark/>
          </w:tcPr>
          <w:p w:rsidR="00986004" w:rsidRPr="008F0B7F" w:rsidRDefault="00986004">
            <w:pPr>
              <w:jc w:val="center"/>
              <w:rPr>
                <w:rFonts w:ascii="Arial" w:hAnsi="Arial" w:cs="Arial"/>
                <w:szCs w:val="22"/>
              </w:rPr>
            </w:pPr>
            <w:r w:rsidRPr="008F0B7F">
              <w:rPr>
                <w:rFonts w:ascii="Arial" w:hAnsi="Arial" w:cs="Arial"/>
                <w:szCs w:val="22"/>
              </w:rPr>
              <w:t xml:space="preserve">általános iskolai végzettséggel nem rendelkezők 15-x évesek száma </w:t>
            </w:r>
          </w:p>
        </w:tc>
      </w:tr>
      <w:tr w:rsidR="008F0B7F" w:rsidRPr="008F0B7F" w:rsidTr="00D652DA">
        <w:tc>
          <w:tcPr>
            <w:tcW w:w="678" w:type="dxa"/>
            <w:tcBorders>
              <w:top w:val="nil"/>
              <w:left w:val="single" w:sz="4" w:space="0" w:color="auto"/>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 </w:t>
            </w:r>
          </w:p>
        </w:tc>
        <w:tc>
          <w:tcPr>
            <w:tcW w:w="1028"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összesen</w:t>
            </w:r>
          </w:p>
        </w:tc>
        <w:tc>
          <w:tcPr>
            <w:tcW w:w="724"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nő</w:t>
            </w:r>
          </w:p>
        </w:tc>
        <w:tc>
          <w:tcPr>
            <w:tcW w:w="724"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férfi</w:t>
            </w:r>
          </w:p>
        </w:tc>
        <w:tc>
          <w:tcPr>
            <w:tcW w:w="1094"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összesen</w:t>
            </w:r>
          </w:p>
        </w:tc>
        <w:tc>
          <w:tcPr>
            <w:tcW w:w="658"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nő</w:t>
            </w:r>
          </w:p>
        </w:tc>
        <w:tc>
          <w:tcPr>
            <w:tcW w:w="724"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férfi</w:t>
            </w:r>
          </w:p>
        </w:tc>
        <w:tc>
          <w:tcPr>
            <w:tcW w:w="1157" w:type="dxa"/>
            <w:gridSpan w:val="2"/>
            <w:tcBorders>
              <w:top w:val="single" w:sz="4" w:space="0" w:color="auto"/>
              <w:left w:val="nil"/>
              <w:bottom w:val="single" w:sz="4" w:space="0" w:color="auto"/>
              <w:right w:val="single" w:sz="4" w:space="0" w:color="000000"/>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Összesen</w:t>
            </w:r>
          </w:p>
        </w:tc>
        <w:tc>
          <w:tcPr>
            <w:tcW w:w="1171" w:type="dxa"/>
            <w:gridSpan w:val="2"/>
            <w:tcBorders>
              <w:top w:val="single" w:sz="4" w:space="0" w:color="auto"/>
              <w:left w:val="nil"/>
              <w:bottom w:val="single" w:sz="4" w:space="0" w:color="auto"/>
              <w:right w:val="single" w:sz="4" w:space="0" w:color="000000"/>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nő</w:t>
            </w:r>
          </w:p>
        </w:tc>
        <w:tc>
          <w:tcPr>
            <w:tcW w:w="1058" w:type="dxa"/>
            <w:gridSpan w:val="2"/>
            <w:tcBorders>
              <w:top w:val="single" w:sz="4" w:space="0" w:color="auto"/>
              <w:left w:val="nil"/>
              <w:bottom w:val="single" w:sz="4" w:space="0" w:color="auto"/>
              <w:right w:val="single" w:sz="4" w:space="0" w:color="000000"/>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férfi</w:t>
            </w:r>
          </w:p>
        </w:tc>
      </w:tr>
      <w:tr w:rsidR="008F0B7F" w:rsidRPr="008F0B7F" w:rsidTr="00D652DA">
        <w:tc>
          <w:tcPr>
            <w:tcW w:w="678" w:type="dxa"/>
            <w:tcBorders>
              <w:top w:val="nil"/>
              <w:left w:val="single" w:sz="4" w:space="0" w:color="auto"/>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 </w:t>
            </w:r>
          </w:p>
        </w:tc>
        <w:tc>
          <w:tcPr>
            <w:tcW w:w="1028"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fő</w:t>
            </w:r>
          </w:p>
        </w:tc>
        <w:tc>
          <w:tcPr>
            <w:tcW w:w="724"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fő</w:t>
            </w:r>
          </w:p>
        </w:tc>
        <w:tc>
          <w:tcPr>
            <w:tcW w:w="724"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fő</w:t>
            </w:r>
          </w:p>
        </w:tc>
        <w:tc>
          <w:tcPr>
            <w:tcW w:w="1094"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fő</w:t>
            </w:r>
          </w:p>
        </w:tc>
        <w:tc>
          <w:tcPr>
            <w:tcW w:w="658"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fő</w:t>
            </w:r>
          </w:p>
        </w:tc>
        <w:tc>
          <w:tcPr>
            <w:tcW w:w="724"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fő</w:t>
            </w:r>
          </w:p>
        </w:tc>
        <w:tc>
          <w:tcPr>
            <w:tcW w:w="608"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fő</w:t>
            </w:r>
          </w:p>
        </w:tc>
        <w:tc>
          <w:tcPr>
            <w:tcW w:w="549"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w:t>
            </w:r>
          </w:p>
        </w:tc>
        <w:tc>
          <w:tcPr>
            <w:tcW w:w="608"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fő</w:t>
            </w:r>
          </w:p>
        </w:tc>
        <w:tc>
          <w:tcPr>
            <w:tcW w:w="563"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w:t>
            </w:r>
          </w:p>
        </w:tc>
        <w:tc>
          <w:tcPr>
            <w:tcW w:w="509"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fő</w:t>
            </w:r>
          </w:p>
        </w:tc>
        <w:tc>
          <w:tcPr>
            <w:tcW w:w="549"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w:t>
            </w:r>
          </w:p>
        </w:tc>
      </w:tr>
      <w:tr w:rsidR="008F0B7F" w:rsidRPr="008F0B7F" w:rsidTr="00D652DA">
        <w:tc>
          <w:tcPr>
            <w:tcW w:w="678" w:type="dxa"/>
            <w:tcBorders>
              <w:top w:val="nil"/>
              <w:left w:val="single" w:sz="4" w:space="0" w:color="auto"/>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2001</w:t>
            </w:r>
          </w:p>
        </w:tc>
        <w:tc>
          <w:tcPr>
            <w:tcW w:w="1028"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69774</w:t>
            </w:r>
          </w:p>
        </w:tc>
        <w:tc>
          <w:tcPr>
            <w:tcW w:w="724"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37243</w:t>
            </w:r>
          </w:p>
        </w:tc>
        <w:tc>
          <w:tcPr>
            <w:tcW w:w="724"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32531</w:t>
            </w:r>
          </w:p>
        </w:tc>
        <w:tc>
          <w:tcPr>
            <w:tcW w:w="1094"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66230</w:t>
            </w:r>
          </w:p>
        </w:tc>
        <w:tc>
          <w:tcPr>
            <w:tcW w:w="658"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34686</w:t>
            </w:r>
          </w:p>
        </w:tc>
        <w:tc>
          <w:tcPr>
            <w:tcW w:w="724"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31544</w:t>
            </w:r>
          </w:p>
        </w:tc>
        <w:tc>
          <w:tcPr>
            <w:tcW w:w="608"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3544</w:t>
            </w:r>
          </w:p>
        </w:tc>
        <w:tc>
          <w:tcPr>
            <w:tcW w:w="549"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5,08</w:t>
            </w:r>
          </w:p>
        </w:tc>
        <w:tc>
          <w:tcPr>
            <w:tcW w:w="608"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2557</w:t>
            </w:r>
          </w:p>
        </w:tc>
        <w:tc>
          <w:tcPr>
            <w:tcW w:w="563"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6,86</w:t>
            </w:r>
          </w:p>
        </w:tc>
        <w:tc>
          <w:tcPr>
            <w:tcW w:w="509"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987</w:t>
            </w:r>
          </w:p>
        </w:tc>
        <w:tc>
          <w:tcPr>
            <w:tcW w:w="549" w:type="dxa"/>
            <w:tcBorders>
              <w:top w:val="nil"/>
              <w:left w:val="nil"/>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3,03</w:t>
            </w:r>
          </w:p>
        </w:tc>
      </w:tr>
      <w:tr w:rsidR="008F0B7F" w:rsidRPr="008F0B7F" w:rsidTr="00D652DA">
        <w:tc>
          <w:tcPr>
            <w:tcW w:w="678" w:type="dxa"/>
            <w:tcBorders>
              <w:top w:val="nil"/>
              <w:left w:val="single" w:sz="4" w:space="0" w:color="auto"/>
              <w:bottom w:val="single" w:sz="4" w:space="0" w:color="auto"/>
              <w:right w:val="single" w:sz="4" w:space="0" w:color="auto"/>
            </w:tcBorders>
            <w:noWrap/>
            <w:vAlign w:val="center"/>
            <w:hideMark/>
          </w:tcPr>
          <w:p w:rsidR="00986004" w:rsidRPr="008F0B7F" w:rsidRDefault="00986004">
            <w:pPr>
              <w:jc w:val="center"/>
              <w:rPr>
                <w:rFonts w:ascii="Arial" w:hAnsi="Arial" w:cs="Arial"/>
                <w:szCs w:val="22"/>
              </w:rPr>
            </w:pPr>
            <w:r w:rsidRPr="008F0B7F">
              <w:rPr>
                <w:rFonts w:ascii="Arial" w:hAnsi="Arial" w:cs="Arial"/>
                <w:szCs w:val="22"/>
              </w:rPr>
              <w:t>2011</w:t>
            </w:r>
          </w:p>
        </w:tc>
        <w:tc>
          <w:tcPr>
            <w:tcW w:w="1028" w:type="dxa"/>
            <w:tcBorders>
              <w:top w:val="nil"/>
              <w:left w:val="nil"/>
              <w:bottom w:val="single" w:sz="4" w:space="0" w:color="auto"/>
              <w:right w:val="single" w:sz="4" w:space="0" w:color="auto"/>
            </w:tcBorders>
            <w:noWrap/>
            <w:vAlign w:val="center"/>
            <w:hideMark/>
          </w:tcPr>
          <w:p w:rsidR="00986004" w:rsidRPr="008F0B7F" w:rsidRDefault="00F1314B">
            <w:pPr>
              <w:jc w:val="center"/>
              <w:rPr>
                <w:rFonts w:ascii="Arial" w:hAnsi="Arial" w:cs="Arial"/>
                <w:szCs w:val="22"/>
              </w:rPr>
            </w:pPr>
            <w:r w:rsidRPr="008F0B7F">
              <w:rPr>
                <w:rFonts w:ascii="Arial" w:hAnsi="Arial" w:cs="Arial"/>
                <w:szCs w:val="22"/>
              </w:rPr>
              <w:t>68605</w:t>
            </w:r>
          </w:p>
        </w:tc>
        <w:tc>
          <w:tcPr>
            <w:tcW w:w="724" w:type="dxa"/>
            <w:tcBorders>
              <w:top w:val="nil"/>
              <w:left w:val="nil"/>
              <w:bottom w:val="single" w:sz="4" w:space="0" w:color="auto"/>
              <w:right w:val="single" w:sz="4" w:space="0" w:color="auto"/>
            </w:tcBorders>
            <w:noWrap/>
            <w:vAlign w:val="center"/>
            <w:hideMark/>
          </w:tcPr>
          <w:p w:rsidR="00986004" w:rsidRPr="008F0B7F" w:rsidRDefault="00F1314B">
            <w:pPr>
              <w:jc w:val="center"/>
              <w:rPr>
                <w:rFonts w:ascii="Arial" w:hAnsi="Arial" w:cs="Arial"/>
                <w:szCs w:val="22"/>
              </w:rPr>
            </w:pPr>
            <w:r w:rsidRPr="008F0B7F">
              <w:rPr>
                <w:rFonts w:ascii="Arial" w:hAnsi="Arial" w:cs="Arial"/>
                <w:szCs w:val="22"/>
              </w:rPr>
              <w:t>36523</w:t>
            </w:r>
          </w:p>
        </w:tc>
        <w:tc>
          <w:tcPr>
            <w:tcW w:w="724" w:type="dxa"/>
            <w:tcBorders>
              <w:top w:val="nil"/>
              <w:left w:val="nil"/>
              <w:bottom w:val="single" w:sz="4" w:space="0" w:color="auto"/>
              <w:right w:val="single" w:sz="4" w:space="0" w:color="auto"/>
            </w:tcBorders>
            <w:noWrap/>
            <w:vAlign w:val="center"/>
            <w:hideMark/>
          </w:tcPr>
          <w:p w:rsidR="00986004" w:rsidRPr="008F0B7F" w:rsidRDefault="00F1314B">
            <w:pPr>
              <w:jc w:val="center"/>
              <w:rPr>
                <w:rFonts w:ascii="Arial" w:hAnsi="Arial" w:cs="Arial"/>
                <w:szCs w:val="22"/>
              </w:rPr>
            </w:pPr>
            <w:r w:rsidRPr="008F0B7F">
              <w:rPr>
                <w:rFonts w:ascii="Arial" w:hAnsi="Arial" w:cs="Arial"/>
                <w:szCs w:val="22"/>
              </w:rPr>
              <w:t>32082</w:t>
            </w:r>
          </w:p>
        </w:tc>
        <w:tc>
          <w:tcPr>
            <w:tcW w:w="1094" w:type="dxa"/>
            <w:tcBorders>
              <w:top w:val="nil"/>
              <w:left w:val="nil"/>
              <w:bottom w:val="single" w:sz="4" w:space="0" w:color="auto"/>
              <w:right w:val="single" w:sz="4" w:space="0" w:color="auto"/>
            </w:tcBorders>
            <w:noWrap/>
            <w:vAlign w:val="center"/>
            <w:hideMark/>
          </w:tcPr>
          <w:p w:rsidR="00986004" w:rsidRPr="008F0B7F" w:rsidRDefault="00F1314B">
            <w:pPr>
              <w:jc w:val="center"/>
              <w:rPr>
                <w:rFonts w:ascii="Arial" w:hAnsi="Arial" w:cs="Arial"/>
                <w:szCs w:val="22"/>
              </w:rPr>
            </w:pPr>
            <w:r w:rsidRPr="008F0B7F">
              <w:rPr>
                <w:rFonts w:ascii="Arial" w:hAnsi="Arial" w:cs="Arial"/>
                <w:szCs w:val="22"/>
              </w:rPr>
              <w:t>67240</w:t>
            </w:r>
          </w:p>
        </w:tc>
        <w:tc>
          <w:tcPr>
            <w:tcW w:w="658" w:type="dxa"/>
            <w:tcBorders>
              <w:top w:val="nil"/>
              <w:left w:val="nil"/>
              <w:bottom w:val="single" w:sz="4" w:space="0" w:color="auto"/>
              <w:right w:val="single" w:sz="4" w:space="0" w:color="auto"/>
            </w:tcBorders>
            <w:noWrap/>
            <w:vAlign w:val="center"/>
            <w:hideMark/>
          </w:tcPr>
          <w:p w:rsidR="00986004" w:rsidRPr="008F0B7F" w:rsidRDefault="00F1314B">
            <w:pPr>
              <w:jc w:val="center"/>
              <w:rPr>
                <w:rFonts w:ascii="Arial" w:hAnsi="Arial" w:cs="Arial"/>
                <w:szCs w:val="22"/>
              </w:rPr>
            </w:pPr>
            <w:r w:rsidRPr="008F0B7F">
              <w:rPr>
                <w:rFonts w:ascii="Arial" w:hAnsi="Arial" w:cs="Arial"/>
                <w:szCs w:val="22"/>
              </w:rPr>
              <w:t>35550</w:t>
            </w:r>
          </w:p>
        </w:tc>
        <w:tc>
          <w:tcPr>
            <w:tcW w:w="724" w:type="dxa"/>
            <w:tcBorders>
              <w:top w:val="nil"/>
              <w:left w:val="nil"/>
              <w:bottom w:val="single" w:sz="4" w:space="0" w:color="auto"/>
              <w:right w:val="single" w:sz="4" w:space="0" w:color="auto"/>
            </w:tcBorders>
            <w:noWrap/>
            <w:vAlign w:val="center"/>
            <w:hideMark/>
          </w:tcPr>
          <w:p w:rsidR="00986004" w:rsidRPr="008F0B7F" w:rsidRDefault="00F1314B">
            <w:pPr>
              <w:jc w:val="center"/>
              <w:rPr>
                <w:rFonts w:ascii="Arial" w:hAnsi="Arial" w:cs="Arial"/>
                <w:szCs w:val="22"/>
              </w:rPr>
            </w:pPr>
            <w:r w:rsidRPr="008F0B7F">
              <w:rPr>
                <w:rFonts w:ascii="Arial" w:hAnsi="Arial" w:cs="Arial"/>
                <w:szCs w:val="22"/>
              </w:rPr>
              <w:t>31690</w:t>
            </w:r>
          </w:p>
        </w:tc>
        <w:tc>
          <w:tcPr>
            <w:tcW w:w="608" w:type="dxa"/>
            <w:tcBorders>
              <w:top w:val="nil"/>
              <w:left w:val="nil"/>
              <w:bottom w:val="single" w:sz="4" w:space="0" w:color="auto"/>
              <w:right w:val="single" w:sz="4" w:space="0" w:color="auto"/>
            </w:tcBorders>
            <w:noWrap/>
            <w:vAlign w:val="center"/>
            <w:hideMark/>
          </w:tcPr>
          <w:p w:rsidR="00986004" w:rsidRPr="008F0B7F" w:rsidRDefault="00784ED5">
            <w:pPr>
              <w:jc w:val="center"/>
              <w:rPr>
                <w:rFonts w:ascii="Arial" w:hAnsi="Arial" w:cs="Arial"/>
                <w:szCs w:val="22"/>
              </w:rPr>
            </w:pPr>
            <w:r>
              <w:rPr>
                <w:rFonts w:ascii="Arial" w:hAnsi="Arial" w:cs="Arial"/>
                <w:szCs w:val="22"/>
              </w:rPr>
              <w:t>1365</w:t>
            </w:r>
          </w:p>
        </w:tc>
        <w:tc>
          <w:tcPr>
            <w:tcW w:w="549" w:type="dxa"/>
            <w:tcBorders>
              <w:top w:val="nil"/>
              <w:left w:val="nil"/>
              <w:bottom w:val="single" w:sz="4" w:space="0" w:color="auto"/>
              <w:right w:val="single" w:sz="4" w:space="0" w:color="auto"/>
            </w:tcBorders>
            <w:noWrap/>
            <w:vAlign w:val="center"/>
            <w:hideMark/>
          </w:tcPr>
          <w:p w:rsidR="00986004" w:rsidRPr="008F0B7F" w:rsidRDefault="00784ED5">
            <w:pPr>
              <w:jc w:val="center"/>
              <w:rPr>
                <w:rFonts w:ascii="Arial" w:hAnsi="Arial" w:cs="Arial"/>
                <w:szCs w:val="22"/>
              </w:rPr>
            </w:pPr>
            <w:r>
              <w:rPr>
                <w:rFonts w:ascii="Arial" w:hAnsi="Arial" w:cs="Arial"/>
                <w:szCs w:val="22"/>
              </w:rPr>
              <w:t>1,99</w:t>
            </w:r>
          </w:p>
        </w:tc>
        <w:tc>
          <w:tcPr>
            <w:tcW w:w="608" w:type="dxa"/>
            <w:tcBorders>
              <w:top w:val="nil"/>
              <w:left w:val="nil"/>
              <w:bottom w:val="single" w:sz="4" w:space="0" w:color="auto"/>
              <w:right w:val="single" w:sz="4" w:space="0" w:color="auto"/>
            </w:tcBorders>
            <w:noWrap/>
            <w:vAlign w:val="center"/>
            <w:hideMark/>
          </w:tcPr>
          <w:p w:rsidR="00986004" w:rsidRPr="008F0B7F" w:rsidRDefault="00784ED5">
            <w:pPr>
              <w:jc w:val="center"/>
              <w:rPr>
                <w:rFonts w:ascii="Arial" w:hAnsi="Arial" w:cs="Arial"/>
                <w:szCs w:val="22"/>
              </w:rPr>
            </w:pPr>
            <w:r>
              <w:rPr>
                <w:rFonts w:ascii="Arial" w:hAnsi="Arial" w:cs="Arial"/>
                <w:szCs w:val="22"/>
              </w:rPr>
              <w:t>973</w:t>
            </w:r>
          </w:p>
        </w:tc>
        <w:tc>
          <w:tcPr>
            <w:tcW w:w="563" w:type="dxa"/>
            <w:tcBorders>
              <w:top w:val="nil"/>
              <w:left w:val="nil"/>
              <w:bottom w:val="single" w:sz="4" w:space="0" w:color="auto"/>
              <w:right w:val="single" w:sz="4" w:space="0" w:color="auto"/>
            </w:tcBorders>
            <w:noWrap/>
            <w:vAlign w:val="center"/>
            <w:hideMark/>
          </w:tcPr>
          <w:p w:rsidR="00986004" w:rsidRPr="008F0B7F" w:rsidRDefault="00784ED5">
            <w:pPr>
              <w:jc w:val="center"/>
              <w:rPr>
                <w:rFonts w:ascii="Arial" w:hAnsi="Arial" w:cs="Arial"/>
                <w:szCs w:val="22"/>
              </w:rPr>
            </w:pPr>
            <w:r>
              <w:rPr>
                <w:rFonts w:ascii="Arial" w:hAnsi="Arial" w:cs="Arial"/>
                <w:szCs w:val="22"/>
              </w:rPr>
              <w:t>2,66</w:t>
            </w:r>
          </w:p>
        </w:tc>
        <w:tc>
          <w:tcPr>
            <w:tcW w:w="509" w:type="dxa"/>
            <w:tcBorders>
              <w:top w:val="nil"/>
              <w:left w:val="nil"/>
              <w:bottom w:val="single" w:sz="4" w:space="0" w:color="auto"/>
              <w:right w:val="single" w:sz="4" w:space="0" w:color="auto"/>
            </w:tcBorders>
            <w:noWrap/>
            <w:vAlign w:val="center"/>
            <w:hideMark/>
          </w:tcPr>
          <w:p w:rsidR="00986004" w:rsidRPr="008F0B7F" w:rsidRDefault="00784ED5">
            <w:pPr>
              <w:jc w:val="center"/>
              <w:rPr>
                <w:rFonts w:ascii="Arial" w:hAnsi="Arial" w:cs="Arial"/>
                <w:szCs w:val="22"/>
              </w:rPr>
            </w:pPr>
            <w:r>
              <w:rPr>
                <w:rFonts w:ascii="Arial" w:hAnsi="Arial" w:cs="Arial"/>
                <w:szCs w:val="22"/>
              </w:rPr>
              <w:t>392</w:t>
            </w:r>
          </w:p>
        </w:tc>
        <w:tc>
          <w:tcPr>
            <w:tcW w:w="549" w:type="dxa"/>
            <w:tcBorders>
              <w:top w:val="nil"/>
              <w:left w:val="nil"/>
              <w:bottom w:val="single" w:sz="4" w:space="0" w:color="auto"/>
              <w:right w:val="single" w:sz="4" w:space="0" w:color="auto"/>
            </w:tcBorders>
            <w:noWrap/>
            <w:vAlign w:val="center"/>
            <w:hideMark/>
          </w:tcPr>
          <w:p w:rsidR="00986004" w:rsidRPr="008F0B7F" w:rsidRDefault="00784ED5">
            <w:pPr>
              <w:jc w:val="center"/>
              <w:rPr>
                <w:rFonts w:ascii="Arial" w:hAnsi="Arial" w:cs="Arial"/>
                <w:szCs w:val="22"/>
              </w:rPr>
            </w:pPr>
            <w:r>
              <w:rPr>
                <w:rFonts w:ascii="Arial" w:hAnsi="Arial" w:cs="Arial"/>
                <w:szCs w:val="22"/>
              </w:rPr>
              <w:t>1,22</w:t>
            </w:r>
          </w:p>
        </w:tc>
      </w:tr>
    </w:tbl>
    <w:p w:rsidR="00986004" w:rsidRPr="008F0B7F" w:rsidRDefault="008F0B7F" w:rsidP="00986004">
      <w:pPr>
        <w:rPr>
          <w:rFonts w:ascii="Arial" w:hAnsi="Arial" w:cs="Arial"/>
          <w:sz w:val="20"/>
          <w:szCs w:val="20"/>
        </w:rPr>
      </w:pPr>
      <w:r>
        <w:rPr>
          <w:rFonts w:ascii="Arial" w:hAnsi="Arial" w:cs="Arial"/>
          <w:sz w:val="20"/>
          <w:szCs w:val="20"/>
        </w:rPr>
        <w:t xml:space="preserve">(Forrás: </w:t>
      </w:r>
      <w:r w:rsidR="00986004" w:rsidRPr="008F0B7F">
        <w:rPr>
          <w:rFonts w:ascii="Arial" w:hAnsi="Arial" w:cs="Arial"/>
          <w:sz w:val="20"/>
          <w:szCs w:val="20"/>
        </w:rPr>
        <w:t>KSH Népszámlálás)</w:t>
      </w:r>
    </w:p>
    <w:p w:rsidR="008807DB" w:rsidRDefault="008807DB" w:rsidP="0069567C">
      <w:pPr>
        <w:autoSpaceDE w:val="0"/>
        <w:autoSpaceDN w:val="0"/>
        <w:adjustRightInd w:val="0"/>
        <w:spacing w:after="20"/>
        <w:rPr>
          <w:rFonts w:ascii="Arial" w:hAnsi="Arial" w:cs="Arial"/>
          <w:b/>
          <w:i/>
          <w:iCs/>
          <w:sz w:val="24"/>
        </w:rPr>
      </w:pPr>
    </w:p>
    <w:tbl>
      <w:tblPr>
        <w:tblW w:w="9761" w:type="dxa"/>
        <w:tblCellMar>
          <w:left w:w="70" w:type="dxa"/>
          <w:right w:w="70" w:type="dxa"/>
        </w:tblCellMar>
        <w:tblLook w:val="04A0" w:firstRow="1" w:lastRow="0" w:firstColumn="1" w:lastColumn="0" w:noHBand="0" w:noVBand="1"/>
      </w:tblPr>
      <w:tblGrid>
        <w:gridCol w:w="1002"/>
        <w:gridCol w:w="2950"/>
        <w:gridCol w:w="534"/>
        <w:gridCol w:w="979"/>
        <w:gridCol w:w="767"/>
        <w:gridCol w:w="1212"/>
        <w:gridCol w:w="1105"/>
        <w:gridCol w:w="1212"/>
      </w:tblGrid>
      <w:tr w:rsidR="008807DB" w:rsidRPr="008807DB" w:rsidTr="008807DB">
        <w:trPr>
          <w:trHeight w:val="810"/>
        </w:trPr>
        <w:tc>
          <w:tcPr>
            <w:tcW w:w="9761" w:type="dxa"/>
            <w:gridSpan w:val="8"/>
            <w:tcBorders>
              <w:top w:val="nil"/>
              <w:left w:val="nil"/>
              <w:bottom w:val="nil"/>
              <w:right w:val="nil"/>
            </w:tcBorders>
            <w:shd w:val="clear" w:color="auto" w:fill="auto"/>
            <w:noWrap/>
            <w:vAlign w:val="bottom"/>
            <w:hideMark/>
          </w:tcPr>
          <w:p w:rsidR="008807DB" w:rsidRPr="008807DB" w:rsidRDefault="008807DB" w:rsidP="008807DB">
            <w:pPr>
              <w:jc w:val="center"/>
              <w:rPr>
                <w:b/>
                <w:bCs/>
                <w:color w:val="000000"/>
                <w:szCs w:val="22"/>
              </w:rPr>
            </w:pPr>
            <w:r w:rsidRPr="008807DB">
              <w:rPr>
                <w:b/>
                <w:bCs/>
                <w:color w:val="000000"/>
                <w:szCs w:val="22"/>
              </w:rPr>
              <w:t>3.2.6. számú táblázat - Regisztrált munkanélküliek száma iskolai végzettség szerint</w:t>
            </w:r>
          </w:p>
        </w:tc>
      </w:tr>
      <w:tr w:rsidR="008807DB" w:rsidRPr="008807DB" w:rsidTr="008807DB">
        <w:trPr>
          <w:trHeight w:val="1305"/>
        </w:trPr>
        <w:tc>
          <w:tcPr>
            <w:tcW w:w="1002"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Év</w:t>
            </w:r>
          </w:p>
        </w:tc>
        <w:tc>
          <w:tcPr>
            <w:tcW w:w="295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8807DB" w:rsidRPr="008807DB" w:rsidRDefault="008807DB" w:rsidP="008807DB">
            <w:pPr>
              <w:jc w:val="center"/>
              <w:rPr>
                <w:b/>
                <w:bCs/>
                <w:color w:val="000000"/>
                <w:szCs w:val="22"/>
              </w:rPr>
            </w:pPr>
            <w:r w:rsidRPr="008807DB">
              <w:rPr>
                <w:b/>
                <w:bCs/>
                <w:color w:val="000000"/>
                <w:szCs w:val="22"/>
              </w:rPr>
              <w:t>Nyilvántartott álláskeresők száma összesen</w:t>
            </w:r>
          </w:p>
        </w:tc>
        <w:tc>
          <w:tcPr>
            <w:tcW w:w="5809" w:type="dxa"/>
            <w:gridSpan w:val="6"/>
            <w:tcBorders>
              <w:top w:val="single" w:sz="4" w:space="0" w:color="auto"/>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color w:val="000000"/>
                <w:szCs w:val="22"/>
              </w:rPr>
            </w:pPr>
            <w:r w:rsidRPr="008807DB">
              <w:rPr>
                <w:b/>
                <w:bCs/>
                <w:color w:val="000000"/>
                <w:szCs w:val="22"/>
              </w:rPr>
              <w:t>A nyilvántartott álláskeresők megoszlása iskolai végzettség szerint</w:t>
            </w:r>
          </w:p>
        </w:tc>
      </w:tr>
      <w:tr w:rsidR="008807DB" w:rsidRPr="008807DB" w:rsidTr="008807DB">
        <w:trPr>
          <w:trHeight w:val="900"/>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8807DB" w:rsidRPr="008807DB" w:rsidRDefault="008807DB" w:rsidP="008807DB">
            <w:pPr>
              <w:jc w:val="left"/>
              <w:rPr>
                <w:b/>
                <w:bCs/>
                <w:color w:val="000000"/>
                <w:szCs w:val="22"/>
              </w:rPr>
            </w:pPr>
          </w:p>
        </w:tc>
        <w:tc>
          <w:tcPr>
            <w:tcW w:w="2950" w:type="dxa"/>
            <w:vMerge/>
            <w:tcBorders>
              <w:top w:val="single" w:sz="4" w:space="0" w:color="auto"/>
              <w:left w:val="single" w:sz="4" w:space="0" w:color="auto"/>
              <w:bottom w:val="single" w:sz="4" w:space="0" w:color="auto"/>
              <w:right w:val="single" w:sz="4" w:space="0" w:color="auto"/>
            </w:tcBorders>
            <w:vAlign w:val="center"/>
            <w:hideMark/>
          </w:tcPr>
          <w:p w:rsidR="008807DB" w:rsidRPr="008807DB" w:rsidRDefault="008807DB" w:rsidP="008807DB">
            <w:pPr>
              <w:jc w:val="left"/>
              <w:rPr>
                <w:b/>
                <w:bCs/>
                <w:color w:val="000000"/>
                <w:szCs w:val="22"/>
              </w:rPr>
            </w:pPr>
          </w:p>
        </w:tc>
        <w:tc>
          <w:tcPr>
            <w:tcW w:w="1513" w:type="dxa"/>
            <w:gridSpan w:val="2"/>
            <w:tcBorders>
              <w:top w:val="single" w:sz="4" w:space="0" w:color="auto"/>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color w:val="000000"/>
                <w:szCs w:val="22"/>
              </w:rPr>
            </w:pPr>
            <w:r w:rsidRPr="008807DB">
              <w:rPr>
                <w:b/>
                <w:bCs/>
                <w:color w:val="000000"/>
                <w:szCs w:val="22"/>
              </w:rPr>
              <w:t>8 általánosnál alacsonyabb végzettség</w:t>
            </w:r>
            <w:r w:rsidRPr="008807DB">
              <w:rPr>
                <w:b/>
                <w:bCs/>
                <w:color w:val="000000"/>
                <w:szCs w:val="22"/>
              </w:rPr>
              <w:br/>
            </w:r>
            <w:r w:rsidRPr="008807DB">
              <w:rPr>
                <w:color w:val="000000"/>
                <w:szCs w:val="22"/>
              </w:rPr>
              <w:t>(TS 0901)</w:t>
            </w:r>
          </w:p>
        </w:tc>
        <w:tc>
          <w:tcPr>
            <w:tcW w:w="1979" w:type="dxa"/>
            <w:gridSpan w:val="2"/>
            <w:tcBorders>
              <w:top w:val="single" w:sz="4" w:space="0" w:color="auto"/>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color w:val="000000"/>
                <w:szCs w:val="22"/>
              </w:rPr>
            </w:pPr>
            <w:r w:rsidRPr="008807DB">
              <w:rPr>
                <w:b/>
                <w:bCs/>
                <w:color w:val="000000"/>
                <w:szCs w:val="22"/>
              </w:rPr>
              <w:t xml:space="preserve">Általános iskolai végzettség </w:t>
            </w:r>
            <w:r w:rsidRPr="008807DB">
              <w:rPr>
                <w:color w:val="000000"/>
                <w:szCs w:val="22"/>
              </w:rPr>
              <w:t>(TS 0902)</w:t>
            </w:r>
          </w:p>
        </w:tc>
        <w:tc>
          <w:tcPr>
            <w:tcW w:w="2317" w:type="dxa"/>
            <w:gridSpan w:val="2"/>
            <w:tcBorders>
              <w:top w:val="single" w:sz="4" w:space="0" w:color="auto"/>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color w:val="000000"/>
                <w:szCs w:val="22"/>
              </w:rPr>
            </w:pPr>
            <w:r w:rsidRPr="008807DB">
              <w:rPr>
                <w:b/>
                <w:bCs/>
                <w:color w:val="000000"/>
                <w:szCs w:val="22"/>
              </w:rPr>
              <w:t xml:space="preserve">8 általánosnál magasabb iskolai végzettség </w:t>
            </w:r>
            <w:r w:rsidRPr="008807DB">
              <w:rPr>
                <w:color w:val="000000"/>
                <w:szCs w:val="22"/>
              </w:rPr>
              <w:t>(TS 0903)</w:t>
            </w:r>
          </w:p>
        </w:tc>
      </w:tr>
      <w:tr w:rsidR="008807DB" w:rsidRPr="008807DB" w:rsidTr="008807DB">
        <w:trPr>
          <w:trHeight w:val="300"/>
        </w:trPr>
        <w:tc>
          <w:tcPr>
            <w:tcW w:w="1002" w:type="dxa"/>
            <w:vMerge/>
            <w:tcBorders>
              <w:top w:val="single" w:sz="4" w:space="0" w:color="auto"/>
              <w:left w:val="single" w:sz="4" w:space="0" w:color="auto"/>
              <w:bottom w:val="single" w:sz="4" w:space="0" w:color="auto"/>
              <w:right w:val="single" w:sz="4" w:space="0" w:color="auto"/>
            </w:tcBorders>
            <w:vAlign w:val="center"/>
            <w:hideMark/>
          </w:tcPr>
          <w:p w:rsidR="008807DB" w:rsidRPr="008807DB" w:rsidRDefault="008807DB" w:rsidP="008807DB">
            <w:pPr>
              <w:jc w:val="left"/>
              <w:rPr>
                <w:b/>
                <w:bCs/>
                <w:color w:val="000000"/>
                <w:szCs w:val="22"/>
              </w:rPr>
            </w:pPr>
          </w:p>
        </w:tc>
        <w:tc>
          <w:tcPr>
            <w:tcW w:w="2950"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 Fő</w:t>
            </w:r>
          </w:p>
        </w:tc>
        <w:tc>
          <w:tcPr>
            <w:tcW w:w="534"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Fő</w:t>
            </w:r>
          </w:p>
        </w:tc>
        <w:tc>
          <w:tcPr>
            <w:tcW w:w="979"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w:t>
            </w:r>
          </w:p>
        </w:tc>
        <w:tc>
          <w:tcPr>
            <w:tcW w:w="767"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Fő</w:t>
            </w:r>
          </w:p>
        </w:tc>
        <w:tc>
          <w:tcPr>
            <w:tcW w:w="1212"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w:t>
            </w:r>
          </w:p>
        </w:tc>
        <w:tc>
          <w:tcPr>
            <w:tcW w:w="1105"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Fő</w:t>
            </w:r>
          </w:p>
        </w:tc>
        <w:tc>
          <w:tcPr>
            <w:tcW w:w="1212"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w:t>
            </w:r>
          </w:p>
        </w:tc>
      </w:tr>
      <w:tr w:rsidR="008807DB" w:rsidRPr="008807DB" w:rsidTr="008807DB">
        <w:trPr>
          <w:trHeight w:val="30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2013</w:t>
            </w:r>
          </w:p>
        </w:tc>
        <w:tc>
          <w:tcPr>
            <w:tcW w:w="2950"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2 214</w:t>
            </w:r>
          </w:p>
        </w:tc>
        <w:tc>
          <w:tcPr>
            <w:tcW w:w="534"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42</w:t>
            </w:r>
          </w:p>
        </w:tc>
        <w:tc>
          <w:tcPr>
            <w:tcW w:w="979"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1,9%</w:t>
            </w:r>
          </w:p>
        </w:tc>
        <w:tc>
          <w:tcPr>
            <w:tcW w:w="767"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646</w:t>
            </w:r>
          </w:p>
        </w:tc>
        <w:tc>
          <w:tcPr>
            <w:tcW w:w="12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29,2%</w:t>
            </w:r>
          </w:p>
        </w:tc>
        <w:tc>
          <w:tcPr>
            <w:tcW w:w="1105"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1 526</w:t>
            </w:r>
          </w:p>
        </w:tc>
        <w:tc>
          <w:tcPr>
            <w:tcW w:w="12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68,9%</w:t>
            </w:r>
          </w:p>
        </w:tc>
      </w:tr>
      <w:tr w:rsidR="008807DB" w:rsidRPr="008807DB" w:rsidTr="008807DB">
        <w:trPr>
          <w:trHeight w:val="30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2014</w:t>
            </w:r>
          </w:p>
        </w:tc>
        <w:tc>
          <w:tcPr>
            <w:tcW w:w="2950"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1 694</w:t>
            </w:r>
          </w:p>
        </w:tc>
        <w:tc>
          <w:tcPr>
            <w:tcW w:w="534"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36</w:t>
            </w:r>
          </w:p>
        </w:tc>
        <w:tc>
          <w:tcPr>
            <w:tcW w:w="979"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2,1%</w:t>
            </w:r>
          </w:p>
        </w:tc>
        <w:tc>
          <w:tcPr>
            <w:tcW w:w="767"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488</w:t>
            </w:r>
          </w:p>
        </w:tc>
        <w:tc>
          <w:tcPr>
            <w:tcW w:w="12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28,8%</w:t>
            </w:r>
          </w:p>
        </w:tc>
        <w:tc>
          <w:tcPr>
            <w:tcW w:w="1105"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1 170</w:t>
            </w:r>
          </w:p>
        </w:tc>
        <w:tc>
          <w:tcPr>
            <w:tcW w:w="12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69,1%</w:t>
            </w:r>
          </w:p>
        </w:tc>
      </w:tr>
      <w:tr w:rsidR="008807DB" w:rsidRPr="008807DB" w:rsidTr="008807DB">
        <w:trPr>
          <w:trHeight w:val="30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2015</w:t>
            </w:r>
          </w:p>
        </w:tc>
        <w:tc>
          <w:tcPr>
            <w:tcW w:w="2950"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1 419</w:t>
            </w:r>
          </w:p>
        </w:tc>
        <w:tc>
          <w:tcPr>
            <w:tcW w:w="534"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38</w:t>
            </w:r>
          </w:p>
        </w:tc>
        <w:tc>
          <w:tcPr>
            <w:tcW w:w="979"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2,7%</w:t>
            </w:r>
          </w:p>
        </w:tc>
        <w:tc>
          <w:tcPr>
            <w:tcW w:w="767"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393</w:t>
            </w:r>
          </w:p>
        </w:tc>
        <w:tc>
          <w:tcPr>
            <w:tcW w:w="12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27,7%</w:t>
            </w:r>
          </w:p>
        </w:tc>
        <w:tc>
          <w:tcPr>
            <w:tcW w:w="1105"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988</w:t>
            </w:r>
          </w:p>
        </w:tc>
        <w:tc>
          <w:tcPr>
            <w:tcW w:w="12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69,6%</w:t>
            </w:r>
          </w:p>
        </w:tc>
      </w:tr>
      <w:tr w:rsidR="008807DB" w:rsidRPr="008807DB" w:rsidTr="008807DB">
        <w:trPr>
          <w:trHeight w:val="30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2016</w:t>
            </w:r>
          </w:p>
        </w:tc>
        <w:tc>
          <w:tcPr>
            <w:tcW w:w="2950"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1 265</w:t>
            </w:r>
          </w:p>
        </w:tc>
        <w:tc>
          <w:tcPr>
            <w:tcW w:w="534"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26</w:t>
            </w:r>
          </w:p>
        </w:tc>
        <w:tc>
          <w:tcPr>
            <w:tcW w:w="979"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2,1%</w:t>
            </w:r>
          </w:p>
        </w:tc>
        <w:tc>
          <w:tcPr>
            <w:tcW w:w="767"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345</w:t>
            </w:r>
          </w:p>
        </w:tc>
        <w:tc>
          <w:tcPr>
            <w:tcW w:w="12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27,3%</w:t>
            </w:r>
          </w:p>
        </w:tc>
        <w:tc>
          <w:tcPr>
            <w:tcW w:w="1105"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894</w:t>
            </w:r>
          </w:p>
        </w:tc>
        <w:tc>
          <w:tcPr>
            <w:tcW w:w="12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70,7%</w:t>
            </w:r>
          </w:p>
        </w:tc>
      </w:tr>
      <w:tr w:rsidR="008807DB" w:rsidRPr="008807DB" w:rsidTr="008807DB">
        <w:trPr>
          <w:trHeight w:val="300"/>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2017</w:t>
            </w:r>
          </w:p>
        </w:tc>
        <w:tc>
          <w:tcPr>
            <w:tcW w:w="2950"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1 207</w:t>
            </w:r>
          </w:p>
        </w:tc>
        <w:tc>
          <w:tcPr>
            <w:tcW w:w="534"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26</w:t>
            </w:r>
          </w:p>
        </w:tc>
        <w:tc>
          <w:tcPr>
            <w:tcW w:w="979"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2,2%</w:t>
            </w:r>
          </w:p>
        </w:tc>
        <w:tc>
          <w:tcPr>
            <w:tcW w:w="767"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341</w:t>
            </w:r>
          </w:p>
        </w:tc>
        <w:tc>
          <w:tcPr>
            <w:tcW w:w="12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28,3%</w:t>
            </w:r>
          </w:p>
        </w:tc>
        <w:tc>
          <w:tcPr>
            <w:tcW w:w="1105"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840</w:t>
            </w:r>
          </w:p>
        </w:tc>
        <w:tc>
          <w:tcPr>
            <w:tcW w:w="12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69,6%</w:t>
            </w:r>
          </w:p>
        </w:tc>
      </w:tr>
      <w:tr w:rsidR="008807DB" w:rsidRPr="008807DB" w:rsidTr="008807DB">
        <w:trPr>
          <w:trHeight w:val="300"/>
        </w:trPr>
        <w:tc>
          <w:tcPr>
            <w:tcW w:w="5465" w:type="dxa"/>
            <w:gridSpan w:val="4"/>
            <w:tcBorders>
              <w:top w:val="nil"/>
              <w:left w:val="nil"/>
              <w:bottom w:val="nil"/>
              <w:right w:val="nil"/>
            </w:tcBorders>
            <w:shd w:val="clear" w:color="auto" w:fill="auto"/>
            <w:noWrap/>
            <w:vAlign w:val="bottom"/>
            <w:hideMark/>
          </w:tcPr>
          <w:p w:rsidR="008807DB" w:rsidRPr="008807DB" w:rsidRDefault="008807DB" w:rsidP="008807DB">
            <w:pPr>
              <w:jc w:val="left"/>
              <w:rPr>
                <w:color w:val="000000"/>
                <w:szCs w:val="22"/>
              </w:rPr>
            </w:pPr>
            <w:r w:rsidRPr="008807DB">
              <w:rPr>
                <w:color w:val="000000"/>
                <w:szCs w:val="22"/>
              </w:rPr>
              <w:t>Forrás: TeIR, Nemzeti Munkaügyi Hivatal</w:t>
            </w:r>
          </w:p>
        </w:tc>
        <w:tc>
          <w:tcPr>
            <w:tcW w:w="767" w:type="dxa"/>
            <w:tcBorders>
              <w:top w:val="nil"/>
              <w:left w:val="nil"/>
              <w:bottom w:val="nil"/>
              <w:right w:val="nil"/>
            </w:tcBorders>
            <w:shd w:val="clear" w:color="auto" w:fill="auto"/>
            <w:noWrap/>
            <w:vAlign w:val="bottom"/>
            <w:hideMark/>
          </w:tcPr>
          <w:p w:rsidR="008807DB" w:rsidRPr="008807DB" w:rsidRDefault="008807DB" w:rsidP="008807DB">
            <w:pPr>
              <w:jc w:val="left"/>
              <w:rPr>
                <w:color w:val="000000"/>
                <w:szCs w:val="22"/>
              </w:rPr>
            </w:pPr>
          </w:p>
        </w:tc>
        <w:tc>
          <w:tcPr>
            <w:tcW w:w="1212" w:type="dxa"/>
            <w:tcBorders>
              <w:top w:val="nil"/>
              <w:left w:val="nil"/>
              <w:bottom w:val="nil"/>
              <w:right w:val="nil"/>
            </w:tcBorders>
            <w:shd w:val="clear" w:color="auto" w:fill="auto"/>
            <w:noWrap/>
            <w:vAlign w:val="bottom"/>
            <w:hideMark/>
          </w:tcPr>
          <w:p w:rsidR="008807DB" w:rsidRPr="008807DB" w:rsidRDefault="008807DB" w:rsidP="008807DB">
            <w:pPr>
              <w:jc w:val="left"/>
              <w:rPr>
                <w:rFonts w:ascii="Times New Roman" w:hAnsi="Times New Roman"/>
                <w:sz w:val="20"/>
                <w:szCs w:val="20"/>
              </w:rPr>
            </w:pPr>
          </w:p>
        </w:tc>
        <w:tc>
          <w:tcPr>
            <w:tcW w:w="1105" w:type="dxa"/>
            <w:tcBorders>
              <w:top w:val="nil"/>
              <w:left w:val="nil"/>
              <w:bottom w:val="nil"/>
              <w:right w:val="nil"/>
            </w:tcBorders>
            <w:shd w:val="clear" w:color="auto" w:fill="auto"/>
            <w:noWrap/>
            <w:vAlign w:val="bottom"/>
            <w:hideMark/>
          </w:tcPr>
          <w:p w:rsidR="008807DB" w:rsidRPr="008807DB" w:rsidRDefault="008807DB" w:rsidP="008807DB">
            <w:pPr>
              <w:jc w:val="left"/>
              <w:rPr>
                <w:rFonts w:ascii="Times New Roman" w:hAnsi="Times New Roman"/>
                <w:sz w:val="20"/>
                <w:szCs w:val="20"/>
              </w:rPr>
            </w:pPr>
          </w:p>
        </w:tc>
        <w:tc>
          <w:tcPr>
            <w:tcW w:w="1212" w:type="dxa"/>
            <w:tcBorders>
              <w:top w:val="nil"/>
              <w:left w:val="nil"/>
              <w:bottom w:val="nil"/>
              <w:right w:val="nil"/>
            </w:tcBorders>
            <w:shd w:val="clear" w:color="auto" w:fill="auto"/>
            <w:noWrap/>
            <w:vAlign w:val="bottom"/>
            <w:hideMark/>
          </w:tcPr>
          <w:p w:rsidR="008807DB" w:rsidRPr="008807DB" w:rsidRDefault="008807DB" w:rsidP="008807DB">
            <w:pPr>
              <w:jc w:val="left"/>
              <w:rPr>
                <w:rFonts w:ascii="Times New Roman" w:hAnsi="Times New Roman"/>
                <w:sz w:val="20"/>
                <w:szCs w:val="20"/>
              </w:rPr>
            </w:pPr>
          </w:p>
        </w:tc>
      </w:tr>
    </w:tbl>
    <w:p w:rsidR="008807DB" w:rsidRDefault="008807DB" w:rsidP="0069567C">
      <w:pPr>
        <w:autoSpaceDE w:val="0"/>
        <w:autoSpaceDN w:val="0"/>
        <w:adjustRightInd w:val="0"/>
        <w:spacing w:after="20" w:line="360" w:lineRule="auto"/>
        <w:ind w:firstLine="142"/>
        <w:rPr>
          <w:rFonts w:ascii="Arial" w:hAnsi="Arial" w:cs="Arial"/>
          <w:b/>
          <w:i/>
          <w:iCs/>
          <w:sz w:val="24"/>
        </w:rPr>
      </w:pPr>
    </w:p>
    <w:p w:rsidR="00986004" w:rsidRPr="007141B2" w:rsidRDefault="007141B2" w:rsidP="0069567C">
      <w:pPr>
        <w:pStyle w:val="NormlCalibri11"/>
        <w:pBdr>
          <w:top w:val="none" w:sz="0" w:space="0" w:color="auto"/>
          <w:left w:val="none" w:sz="0" w:space="0" w:color="auto"/>
          <w:bottom w:val="none" w:sz="0" w:space="0" w:color="auto"/>
          <w:right w:val="none" w:sz="0" w:space="0" w:color="auto"/>
        </w:pBdr>
        <w:spacing w:line="360" w:lineRule="auto"/>
        <w:rPr>
          <w:rFonts w:ascii="Arial" w:hAnsi="Arial"/>
          <w:sz w:val="24"/>
          <w:lang w:val="hu-HU"/>
        </w:rPr>
      </w:pPr>
      <w:r>
        <w:rPr>
          <w:rFonts w:ascii="Arial" w:hAnsi="Arial"/>
          <w:sz w:val="24"/>
          <w:lang w:val="hu-HU"/>
        </w:rPr>
        <w:t>Az iskolai végzettség szerinti megoszlást vizsgálva látható, hogy a munka nélkül levők között elenyésző azok aránya, akik még általános iskolai végzettséggel sem rendelkeznek, egyharmaduk csak általános iskolai végzettséggel rendelkezik. Esetükben igaz, hogy az alacsony iskolai végzettség illetve a szakképzettség hiánya a munkanélküliséggel összefüggést mutat.</w:t>
      </w:r>
    </w:p>
    <w:p w:rsidR="00986004" w:rsidRDefault="00986004" w:rsidP="00986004">
      <w:pPr>
        <w:pStyle w:val="Tblacm"/>
        <w:rPr>
          <w:rFonts w:ascii="Arial" w:hAnsi="Arial"/>
          <w:highlight w:val="green"/>
        </w:rPr>
      </w:pPr>
      <w:bookmarkStart w:id="76" w:name="_Toc346547629"/>
    </w:p>
    <w:p w:rsidR="00986004" w:rsidRDefault="008807DB" w:rsidP="00986004">
      <w:pPr>
        <w:pStyle w:val="Tblacm"/>
        <w:rPr>
          <w:rFonts w:ascii="Arial" w:hAnsi="Arial"/>
          <w:highlight w:val="green"/>
        </w:rPr>
      </w:pPr>
      <w:r>
        <w:rPr>
          <w:noProof/>
          <w:lang w:val="hu-HU" w:eastAsia="hu-HU"/>
        </w:rPr>
        <w:drawing>
          <wp:inline distT="0" distB="0" distL="0" distR="0" wp14:anchorId="3B33E7A2" wp14:editId="32E844F1">
            <wp:extent cx="4762501" cy="3070861"/>
            <wp:effectExtent l="0" t="0" r="0" b="15240"/>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F0C2F" w:rsidRDefault="00AF0C2F" w:rsidP="00986004">
      <w:pPr>
        <w:pStyle w:val="Tblacm"/>
        <w:rPr>
          <w:rFonts w:ascii="Arial" w:hAnsi="Arial"/>
          <w:highlight w:val="green"/>
        </w:rPr>
      </w:pPr>
    </w:p>
    <w:p w:rsidR="00AF0C2F" w:rsidRDefault="00AF0C2F" w:rsidP="00986004">
      <w:pPr>
        <w:pStyle w:val="Tblacm"/>
        <w:rPr>
          <w:rFonts w:ascii="Arial" w:hAnsi="Arial"/>
          <w:highlight w:val="green"/>
        </w:rPr>
      </w:pPr>
    </w:p>
    <w:tbl>
      <w:tblPr>
        <w:tblW w:w="7554" w:type="dxa"/>
        <w:tblCellMar>
          <w:left w:w="70" w:type="dxa"/>
          <w:right w:w="70" w:type="dxa"/>
        </w:tblCellMar>
        <w:tblLook w:val="04A0" w:firstRow="1" w:lastRow="0" w:firstColumn="1" w:lastColumn="0" w:noHBand="0" w:noVBand="1"/>
      </w:tblPr>
      <w:tblGrid>
        <w:gridCol w:w="687"/>
        <w:gridCol w:w="3941"/>
        <w:gridCol w:w="547"/>
        <w:gridCol w:w="2379"/>
      </w:tblGrid>
      <w:tr w:rsidR="008807DB" w:rsidRPr="008807DB" w:rsidTr="008807DB">
        <w:trPr>
          <w:trHeight w:val="810"/>
        </w:trPr>
        <w:tc>
          <w:tcPr>
            <w:tcW w:w="7554" w:type="dxa"/>
            <w:gridSpan w:val="4"/>
            <w:tcBorders>
              <w:top w:val="nil"/>
              <w:left w:val="nil"/>
              <w:bottom w:val="nil"/>
              <w:right w:val="nil"/>
            </w:tcBorders>
            <w:shd w:val="clear" w:color="auto" w:fill="auto"/>
            <w:vAlign w:val="bottom"/>
            <w:hideMark/>
          </w:tcPr>
          <w:p w:rsidR="008807DB" w:rsidRPr="008807DB" w:rsidRDefault="008807DB" w:rsidP="008807DB">
            <w:pPr>
              <w:jc w:val="center"/>
              <w:rPr>
                <w:b/>
                <w:bCs/>
                <w:color w:val="000000"/>
                <w:szCs w:val="22"/>
              </w:rPr>
            </w:pPr>
            <w:r w:rsidRPr="008807DB">
              <w:rPr>
                <w:b/>
                <w:bCs/>
                <w:color w:val="000000"/>
                <w:szCs w:val="22"/>
              </w:rPr>
              <w:t>3.2.7. számú táblázat - Felnőttoktatásban résztvevők</w:t>
            </w:r>
          </w:p>
        </w:tc>
      </w:tr>
      <w:tr w:rsidR="008807DB" w:rsidRPr="008807DB" w:rsidTr="008807DB">
        <w:trPr>
          <w:trHeight w:val="1305"/>
        </w:trPr>
        <w:tc>
          <w:tcPr>
            <w:tcW w:w="687"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 Év</w:t>
            </w:r>
          </w:p>
        </w:tc>
        <w:tc>
          <w:tcPr>
            <w:tcW w:w="3941" w:type="dxa"/>
            <w:tcBorders>
              <w:top w:val="single" w:sz="4" w:space="0" w:color="auto"/>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color w:val="000000"/>
                <w:szCs w:val="22"/>
              </w:rPr>
            </w:pPr>
            <w:r w:rsidRPr="008807DB">
              <w:rPr>
                <w:b/>
                <w:bCs/>
                <w:color w:val="000000"/>
                <w:szCs w:val="22"/>
              </w:rPr>
              <w:t>Általános iskolai felnőttoktatásban tanulók száma</w:t>
            </w:r>
            <w:r w:rsidRPr="008807DB">
              <w:rPr>
                <w:b/>
                <w:bCs/>
                <w:color w:val="000000"/>
                <w:szCs w:val="22"/>
              </w:rPr>
              <w:br/>
            </w:r>
            <w:r w:rsidRPr="008807DB">
              <w:rPr>
                <w:color w:val="000000"/>
                <w:szCs w:val="22"/>
              </w:rPr>
              <w:t>(TS 3401)</w:t>
            </w:r>
          </w:p>
        </w:tc>
        <w:tc>
          <w:tcPr>
            <w:tcW w:w="2926" w:type="dxa"/>
            <w:gridSpan w:val="2"/>
            <w:tcBorders>
              <w:top w:val="single" w:sz="4" w:space="0" w:color="auto"/>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color w:val="000000"/>
                <w:szCs w:val="22"/>
              </w:rPr>
            </w:pPr>
            <w:r w:rsidRPr="008807DB">
              <w:rPr>
                <w:b/>
                <w:bCs/>
                <w:color w:val="000000"/>
                <w:szCs w:val="22"/>
              </w:rPr>
              <w:t>8. évfolyamot eredményesen befejezte a felnőttoktatásban</w:t>
            </w:r>
            <w:r w:rsidRPr="008807DB">
              <w:rPr>
                <w:b/>
                <w:bCs/>
                <w:color w:val="000000"/>
                <w:szCs w:val="22"/>
              </w:rPr>
              <w:br/>
            </w:r>
            <w:r w:rsidRPr="008807DB">
              <w:rPr>
                <w:color w:val="000000"/>
                <w:szCs w:val="22"/>
              </w:rPr>
              <w:t>(TS 3301)</w:t>
            </w:r>
          </w:p>
        </w:tc>
      </w:tr>
      <w:tr w:rsidR="008807DB" w:rsidRPr="008807DB" w:rsidTr="008807DB">
        <w:trPr>
          <w:trHeight w:val="900"/>
        </w:trPr>
        <w:tc>
          <w:tcPr>
            <w:tcW w:w="687" w:type="dxa"/>
            <w:vMerge/>
            <w:tcBorders>
              <w:top w:val="single" w:sz="4" w:space="0" w:color="auto"/>
              <w:left w:val="single" w:sz="4" w:space="0" w:color="auto"/>
              <w:bottom w:val="single" w:sz="4" w:space="0" w:color="auto"/>
              <w:right w:val="single" w:sz="4" w:space="0" w:color="auto"/>
            </w:tcBorders>
            <w:vAlign w:val="center"/>
            <w:hideMark/>
          </w:tcPr>
          <w:p w:rsidR="008807DB" w:rsidRPr="008807DB" w:rsidRDefault="008807DB" w:rsidP="008807DB">
            <w:pPr>
              <w:jc w:val="left"/>
              <w:rPr>
                <w:b/>
                <w:bCs/>
                <w:color w:val="000000"/>
                <w:szCs w:val="22"/>
              </w:rPr>
            </w:pPr>
          </w:p>
        </w:tc>
        <w:tc>
          <w:tcPr>
            <w:tcW w:w="3941"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Fő</w:t>
            </w:r>
          </w:p>
        </w:tc>
        <w:tc>
          <w:tcPr>
            <w:tcW w:w="547"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Fő</w:t>
            </w:r>
          </w:p>
        </w:tc>
        <w:tc>
          <w:tcPr>
            <w:tcW w:w="2379"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w:t>
            </w:r>
          </w:p>
        </w:tc>
      </w:tr>
      <w:tr w:rsidR="008807DB" w:rsidRPr="008807DB" w:rsidTr="008807DB">
        <w:trPr>
          <w:trHeight w:val="300"/>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2013</w:t>
            </w:r>
          </w:p>
        </w:tc>
        <w:tc>
          <w:tcPr>
            <w:tcW w:w="3941"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40</w:t>
            </w:r>
          </w:p>
        </w:tc>
        <w:tc>
          <w:tcPr>
            <w:tcW w:w="547"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9</w:t>
            </w:r>
          </w:p>
        </w:tc>
        <w:tc>
          <w:tcPr>
            <w:tcW w:w="2379"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23%</w:t>
            </w:r>
          </w:p>
        </w:tc>
      </w:tr>
      <w:tr w:rsidR="008807DB" w:rsidRPr="008807DB" w:rsidTr="008807DB">
        <w:trPr>
          <w:trHeight w:val="300"/>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2014</w:t>
            </w:r>
          </w:p>
        </w:tc>
        <w:tc>
          <w:tcPr>
            <w:tcW w:w="3941"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32</w:t>
            </w:r>
          </w:p>
        </w:tc>
        <w:tc>
          <w:tcPr>
            <w:tcW w:w="547"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12</w:t>
            </w:r>
          </w:p>
        </w:tc>
        <w:tc>
          <w:tcPr>
            <w:tcW w:w="2379"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38%</w:t>
            </w:r>
          </w:p>
        </w:tc>
      </w:tr>
      <w:tr w:rsidR="008807DB" w:rsidRPr="008807DB" w:rsidTr="008807DB">
        <w:trPr>
          <w:trHeight w:val="300"/>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2015</w:t>
            </w:r>
          </w:p>
        </w:tc>
        <w:tc>
          <w:tcPr>
            <w:tcW w:w="3941"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23</w:t>
            </w:r>
          </w:p>
        </w:tc>
        <w:tc>
          <w:tcPr>
            <w:tcW w:w="547"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 </w:t>
            </w:r>
          </w:p>
        </w:tc>
        <w:tc>
          <w:tcPr>
            <w:tcW w:w="2379"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0%</w:t>
            </w:r>
          </w:p>
        </w:tc>
      </w:tr>
      <w:tr w:rsidR="008807DB" w:rsidRPr="008807DB" w:rsidTr="008807DB">
        <w:trPr>
          <w:trHeight w:val="300"/>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2016</w:t>
            </w:r>
          </w:p>
        </w:tc>
        <w:tc>
          <w:tcPr>
            <w:tcW w:w="3941"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22</w:t>
            </w:r>
          </w:p>
        </w:tc>
        <w:tc>
          <w:tcPr>
            <w:tcW w:w="547"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7</w:t>
            </w:r>
          </w:p>
        </w:tc>
        <w:tc>
          <w:tcPr>
            <w:tcW w:w="2379"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32%</w:t>
            </w:r>
          </w:p>
        </w:tc>
      </w:tr>
      <w:tr w:rsidR="008807DB" w:rsidRPr="008807DB" w:rsidTr="008807DB">
        <w:trPr>
          <w:trHeight w:val="300"/>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2017</w:t>
            </w:r>
          </w:p>
        </w:tc>
        <w:tc>
          <w:tcPr>
            <w:tcW w:w="3941"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0</w:t>
            </w:r>
          </w:p>
        </w:tc>
        <w:tc>
          <w:tcPr>
            <w:tcW w:w="547"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0</w:t>
            </w:r>
          </w:p>
        </w:tc>
        <w:tc>
          <w:tcPr>
            <w:tcW w:w="2379"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#ZÉRÓOSZTÓ!</w:t>
            </w:r>
          </w:p>
        </w:tc>
      </w:tr>
      <w:tr w:rsidR="008807DB" w:rsidRPr="008807DB" w:rsidTr="008807DB">
        <w:trPr>
          <w:trHeight w:val="300"/>
        </w:trPr>
        <w:tc>
          <w:tcPr>
            <w:tcW w:w="7554" w:type="dxa"/>
            <w:gridSpan w:val="4"/>
            <w:tcBorders>
              <w:top w:val="nil"/>
              <w:left w:val="nil"/>
              <w:bottom w:val="nil"/>
              <w:right w:val="nil"/>
            </w:tcBorders>
            <w:shd w:val="clear" w:color="auto" w:fill="auto"/>
            <w:noWrap/>
            <w:vAlign w:val="bottom"/>
            <w:hideMark/>
          </w:tcPr>
          <w:p w:rsidR="008807DB" w:rsidRPr="008807DB" w:rsidRDefault="008807DB" w:rsidP="008807DB">
            <w:pPr>
              <w:jc w:val="left"/>
              <w:rPr>
                <w:color w:val="000000"/>
                <w:szCs w:val="22"/>
              </w:rPr>
            </w:pPr>
            <w:r w:rsidRPr="008807DB">
              <w:rPr>
                <w:color w:val="000000"/>
                <w:szCs w:val="22"/>
              </w:rPr>
              <w:t>Forrás: TeIR, Területi Államháztartási és Közigazgatási Információs Szolgálat (TÁKISZ)</w:t>
            </w:r>
          </w:p>
        </w:tc>
      </w:tr>
      <w:tr w:rsidR="008807DB" w:rsidRPr="008807DB" w:rsidTr="008807DB">
        <w:trPr>
          <w:trHeight w:val="300"/>
        </w:trPr>
        <w:tc>
          <w:tcPr>
            <w:tcW w:w="687" w:type="dxa"/>
            <w:tcBorders>
              <w:top w:val="nil"/>
              <w:left w:val="nil"/>
              <w:bottom w:val="nil"/>
              <w:right w:val="nil"/>
            </w:tcBorders>
            <w:shd w:val="clear" w:color="auto" w:fill="auto"/>
            <w:noWrap/>
            <w:vAlign w:val="bottom"/>
            <w:hideMark/>
          </w:tcPr>
          <w:p w:rsidR="008807DB" w:rsidRPr="008807DB" w:rsidRDefault="008807DB" w:rsidP="008807DB">
            <w:pPr>
              <w:jc w:val="left"/>
              <w:rPr>
                <w:color w:val="000000"/>
                <w:szCs w:val="22"/>
              </w:rPr>
            </w:pPr>
          </w:p>
        </w:tc>
        <w:tc>
          <w:tcPr>
            <w:tcW w:w="3941" w:type="dxa"/>
            <w:tcBorders>
              <w:top w:val="nil"/>
              <w:left w:val="nil"/>
              <w:bottom w:val="nil"/>
              <w:right w:val="nil"/>
            </w:tcBorders>
            <w:shd w:val="clear" w:color="auto" w:fill="auto"/>
            <w:noWrap/>
            <w:vAlign w:val="bottom"/>
            <w:hideMark/>
          </w:tcPr>
          <w:p w:rsidR="008807DB" w:rsidRPr="008807DB" w:rsidRDefault="008807DB" w:rsidP="008807DB">
            <w:pPr>
              <w:jc w:val="left"/>
              <w:rPr>
                <w:rFonts w:ascii="Times New Roman" w:hAnsi="Times New Roman"/>
                <w:sz w:val="20"/>
                <w:szCs w:val="20"/>
              </w:rPr>
            </w:pPr>
          </w:p>
        </w:tc>
        <w:tc>
          <w:tcPr>
            <w:tcW w:w="547" w:type="dxa"/>
            <w:tcBorders>
              <w:top w:val="nil"/>
              <w:left w:val="nil"/>
              <w:bottom w:val="nil"/>
              <w:right w:val="nil"/>
            </w:tcBorders>
            <w:shd w:val="clear" w:color="auto" w:fill="auto"/>
            <w:noWrap/>
            <w:vAlign w:val="bottom"/>
            <w:hideMark/>
          </w:tcPr>
          <w:p w:rsidR="008807DB" w:rsidRPr="008807DB" w:rsidRDefault="008807DB" w:rsidP="008807DB">
            <w:pPr>
              <w:jc w:val="left"/>
              <w:rPr>
                <w:rFonts w:ascii="Times New Roman" w:hAnsi="Times New Roman"/>
                <w:sz w:val="20"/>
                <w:szCs w:val="20"/>
              </w:rPr>
            </w:pPr>
          </w:p>
        </w:tc>
        <w:tc>
          <w:tcPr>
            <w:tcW w:w="2379" w:type="dxa"/>
            <w:tcBorders>
              <w:top w:val="nil"/>
              <w:left w:val="nil"/>
              <w:bottom w:val="nil"/>
              <w:right w:val="nil"/>
            </w:tcBorders>
            <w:shd w:val="clear" w:color="auto" w:fill="auto"/>
            <w:noWrap/>
            <w:vAlign w:val="bottom"/>
            <w:hideMark/>
          </w:tcPr>
          <w:p w:rsidR="008807DB" w:rsidRPr="008807DB" w:rsidRDefault="008807DB" w:rsidP="008807DB">
            <w:pPr>
              <w:jc w:val="left"/>
              <w:rPr>
                <w:rFonts w:ascii="Times New Roman" w:hAnsi="Times New Roman"/>
                <w:sz w:val="20"/>
                <w:szCs w:val="20"/>
              </w:rPr>
            </w:pPr>
          </w:p>
        </w:tc>
      </w:tr>
    </w:tbl>
    <w:p w:rsidR="00986004" w:rsidRDefault="00986004" w:rsidP="00986004">
      <w:pPr>
        <w:pStyle w:val="Tblacm"/>
        <w:rPr>
          <w:rFonts w:ascii="Arial" w:hAnsi="Arial"/>
          <w:b/>
          <w:sz w:val="24"/>
          <w:szCs w:val="24"/>
        </w:rPr>
      </w:pPr>
    </w:p>
    <w:tbl>
      <w:tblPr>
        <w:tblpPr w:leftFromText="141" w:rightFromText="141" w:horzAnchor="page" w:tblpX="711" w:tblpY="-11940"/>
        <w:tblW w:w="11694" w:type="dxa"/>
        <w:tblLayout w:type="fixed"/>
        <w:tblCellMar>
          <w:left w:w="70" w:type="dxa"/>
          <w:right w:w="70" w:type="dxa"/>
        </w:tblCellMar>
        <w:tblLook w:val="04A0" w:firstRow="1" w:lastRow="0" w:firstColumn="1" w:lastColumn="0" w:noHBand="0" w:noVBand="1"/>
      </w:tblPr>
      <w:tblGrid>
        <w:gridCol w:w="851"/>
        <w:gridCol w:w="1312"/>
        <w:gridCol w:w="955"/>
        <w:gridCol w:w="993"/>
        <w:gridCol w:w="850"/>
        <w:gridCol w:w="1418"/>
        <w:gridCol w:w="1134"/>
        <w:gridCol w:w="1275"/>
        <w:gridCol w:w="2906"/>
      </w:tblGrid>
      <w:tr w:rsidR="008807DB" w:rsidRPr="008807DB" w:rsidTr="008807DB">
        <w:trPr>
          <w:trHeight w:val="810"/>
        </w:trPr>
        <w:tc>
          <w:tcPr>
            <w:tcW w:w="11694" w:type="dxa"/>
            <w:gridSpan w:val="9"/>
            <w:tcBorders>
              <w:top w:val="nil"/>
              <w:left w:val="nil"/>
              <w:bottom w:val="single" w:sz="4" w:space="0" w:color="auto"/>
              <w:right w:val="nil"/>
            </w:tcBorders>
            <w:shd w:val="clear" w:color="auto" w:fill="auto"/>
            <w:noWrap/>
            <w:vAlign w:val="bottom"/>
            <w:hideMark/>
          </w:tcPr>
          <w:p w:rsidR="008807DB" w:rsidRDefault="008807DB" w:rsidP="008807DB">
            <w:pPr>
              <w:jc w:val="center"/>
              <w:rPr>
                <w:b/>
                <w:bCs/>
                <w:color w:val="000000"/>
                <w:szCs w:val="22"/>
              </w:rPr>
            </w:pPr>
            <w:bookmarkStart w:id="77" w:name="_Toc346547638"/>
            <w:bookmarkEnd w:id="76"/>
          </w:p>
          <w:p w:rsidR="008807DB" w:rsidRDefault="008807DB" w:rsidP="008807DB">
            <w:pPr>
              <w:rPr>
                <w:b/>
                <w:bCs/>
                <w:color w:val="000000"/>
                <w:szCs w:val="22"/>
              </w:rPr>
            </w:pPr>
          </w:p>
          <w:p w:rsidR="008807DB" w:rsidRPr="008807DB" w:rsidRDefault="008807DB" w:rsidP="008807DB">
            <w:pPr>
              <w:rPr>
                <w:b/>
                <w:bCs/>
                <w:color w:val="000000"/>
                <w:szCs w:val="22"/>
              </w:rPr>
            </w:pPr>
            <w:r w:rsidRPr="008807DB">
              <w:rPr>
                <w:b/>
                <w:bCs/>
                <w:color w:val="000000"/>
                <w:szCs w:val="22"/>
              </w:rPr>
              <w:t>3.2.8. számú táblázat - Felnőttoktatásban résztvevők száma középfokú iskolában</w:t>
            </w:r>
          </w:p>
        </w:tc>
      </w:tr>
      <w:tr w:rsidR="008807DB" w:rsidRPr="008807DB" w:rsidTr="008807DB">
        <w:trPr>
          <w:gridAfter w:val="1"/>
          <w:wAfter w:w="2906" w:type="dxa"/>
          <w:trHeight w:val="1305"/>
        </w:trPr>
        <w:tc>
          <w:tcPr>
            <w:tcW w:w="851"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 Év</w:t>
            </w:r>
          </w:p>
        </w:tc>
        <w:tc>
          <w:tcPr>
            <w:tcW w:w="1312" w:type="dxa"/>
            <w:tcBorders>
              <w:top w:val="nil"/>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color w:val="000000"/>
                <w:szCs w:val="22"/>
              </w:rPr>
            </w:pPr>
            <w:r w:rsidRPr="008807DB">
              <w:rPr>
                <w:b/>
                <w:bCs/>
                <w:color w:val="000000"/>
                <w:szCs w:val="22"/>
              </w:rPr>
              <w:t>Középfokú felnőttoktatásban résztvevők összesen</w:t>
            </w:r>
          </w:p>
        </w:tc>
        <w:tc>
          <w:tcPr>
            <w:tcW w:w="1948" w:type="dxa"/>
            <w:gridSpan w:val="2"/>
            <w:tcBorders>
              <w:top w:val="single" w:sz="4" w:space="0" w:color="auto"/>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szCs w:val="22"/>
              </w:rPr>
            </w:pPr>
            <w:r w:rsidRPr="008807DB">
              <w:rPr>
                <w:b/>
                <w:bCs/>
                <w:szCs w:val="22"/>
              </w:rPr>
              <w:t>Szakiskolai felnőttoktatásban  résztvevők száma</w:t>
            </w:r>
            <w:r w:rsidRPr="008807DB">
              <w:rPr>
                <w:b/>
                <w:bCs/>
                <w:szCs w:val="22"/>
              </w:rPr>
              <w:br/>
            </w:r>
            <w:r w:rsidRPr="008807DB">
              <w:rPr>
                <w:szCs w:val="22"/>
              </w:rPr>
              <w:t>(TS 3501)</w:t>
            </w:r>
          </w:p>
        </w:tc>
        <w:tc>
          <w:tcPr>
            <w:tcW w:w="2268" w:type="dxa"/>
            <w:gridSpan w:val="2"/>
            <w:tcBorders>
              <w:top w:val="single" w:sz="4" w:space="0" w:color="auto"/>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szCs w:val="22"/>
              </w:rPr>
            </w:pPr>
            <w:r w:rsidRPr="008807DB">
              <w:rPr>
                <w:b/>
                <w:bCs/>
                <w:szCs w:val="22"/>
              </w:rPr>
              <w:t>Szakközépiskolai felnőttoktatásban résztvevők száma</w:t>
            </w:r>
          </w:p>
        </w:tc>
        <w:tc>
          <w:tcPr>
            <w:tcW w:w="2409" w:type="dxa"/>
            <w:gridSpan w:val="2"/>
            <w:tcBorders>
              <w:top w:val="single" w:sz="4" w:space="0" w:color="auto"/>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szCs w:val="22"/>
              </w:rPr>
            </w:pPr>
            <w:r w:rsidRPr="008807DB">
              <w:rPr>
                <w:b/>
                <w:bCs/>
                <w:szCs w:val="22"/>
              </w:rPr>
              <w:t>Gimnáziumi felnőttoktatásban résztvevők</w:t>
            </w:r>
          </w:p>
        </w:tc>
      </w:tr>
      <w:tr w:rsidR="008807DB" w:rsidRPr="008807DB" w:rsidTr="008807DB">
        <w:trPr>
          <w:gridAfter w:val="1"/>
          <w:wAfter w:w="2906" w:type="dxa"/>
          <w:trHeight w:val="900"/>
        </w:trPr>
        <w:tc>
          <w:tcPr>
            <w:tcW w:w="851" w:type="dxa"/>
            <w:vMerge/>
            <w:tcBorders>
              <w:top w:val="nil"/>
              <w:left w:val="single" w:sz="4" w:space="0" w:color="auto"/>
              <w:bottom w:val="single" w:sz="4" w:space="0" w:color="auto"/>
              <w:right w:val="single" w:sz="4" w:space="0" w:color="auto"/>
            </w:tcBorders>
            <w:vAlign w:val="center"/>
            <w:hideMark/>
          </w:tcPr>
          <w:p w:rsidR="008807DB" w:rsidRPr="008807DB" w:rsidRDefault="008807DB" w:rsidP="008807DB">
            <w:pPr>
              <w:jc w:val="left"/>
              <w:rPr>
                <w:b/>
                <w:bCs/>
                <w:color w:val="000000"/>
                <w:szCs w:val="22"/>
              </w:rPr>
            </w:pPr>
          </w:p>
        </w:tc>
        <w:tc>
          <w:tcPr>
            <w:tcW w:w="1312"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Fő</w:t>
            </w:r>
          </w:p>
        </w:tc>
        <w:tc>
          <w:tcPr>
            <w:tcW w:w="955"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Fő</w:t>
            </w:r>
          </w:p>
        </w:tc>
        <w:tc>
          <w:tcPr>
            <w:tcW w:w="993" w:type="dxa"/>
            <w:tcBorders>
              <w:top w:val="nil"/>
              <w:left w:val="nil"/>
              <w:bottom w:val="single" w:sz="4" w:space="0" w:color="auto"/>
              <w:right w:val="single" w:sz="4" w:space="0" w:color="auto"/>
            </w:tcBorders>
            <w:shd w:val="clear" w:color="000000" w:fill="E2EFDA"/>
            <w:noWrap/>
            <w:vAlign w:val="center"/>
            <w:hideMark/>
          </w:tcPr>
          <w:p w:rsidR="008807DB" w:rsidRPr="008807DB" w:rsidRDefault="008807DB" w:rsidP="008807DB">
            <w:pPr>
              <w:jc w:val="center"/>
              <w:rPr>
                <w:b/>
                <w:bCs/>
                <w:color w:val="000000"/>
                <w:szCs w:val="22"/>
              </w:rPr>
            </w:pPr>
            <w:r w:rsidRPr="008807DB">
              <w:rPr>
                <w:b/>
                <w:bCs/>
                <w:color w:val="000000"/>
                <w:szCs w:val="22"/>
              </w:rPr>
              <w:t>%</w:t>
            </w:r>
          </w:p>
        </w:tc>
        <w:tc>
          <w:tcPr>
            <w:tcW w:w="850" w:type="dxa"/>
            <w:tcBorders>
              <w:top w:val="nil"/>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color w:val="000000"/>
                <w:szCs w:val="22"/>
              </w:rPr>
            </w:pPr>
            <w:r w:rsidRPr="008807DB">
              <w:rPr>
                <w:b/>
                <w:bCs/>
                <w:color w:val="000000"/>
                <w:szCs w:val="22"/>
              </w:rPr>
              <w:t>Fő</w:t>
            </w:r>
          </w:p>
        </w:tc>
        <w:tc>
          <w:tcPr>
            <w:tcW w:w="1418" w:type="dxa"/>
            <w:tcBorders>
              <w:top w:val="nil"/>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color w:val="000000"/>
                <w:szCs w:val="22"/>
              </w:rPr>
            </w:pPr>
            <w:r w:rsidRPr="008807DB">
              <w:rPr>
                <w:b/>
                <w:bCs/>
                <w:color w:val="000000"/>
                <w:szCs w:val="22"/>
              </w:rPr>
              <w:t>%</w:t>
            </w:r>
          </w:p>
        </w:tc>
        <w:tc>
          <w:tcPr>
            <w:tcW w:w="1134" w:type="dxa"/>
            <w:tcBorders>
              <w:top w:val="nil"/>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color w:val="000000"/>
                <w:szCs w:val="22"/>
              </w:rPr>
            </w:pPr>
            <w:r w:rsidRPr="008807DB">
              <w:rPr>
                <w:b/>
                <w:bCs/>
                <w:color w:val="000000"/>
                <w:szCs w:val="22"/>
              </w:rPr>
              <w:t>Fő</w:t>
            </w:r>
          </w:p>
        </w:tc>
        <w:tc>
          <w:tcPr>
            <w:tcW w:w="1275" w:type="dxa"/>
            <w:tcBorders>
              <w:top w:val="nil"/>
              <w:left w:val="nil"/>
              <w:bottom w:val="single" w:sz="4" w:space="0" w:color="auto"/>
              <w:right w:val="single" w:sz="4" w:space="0" w:color="auto"/>
            </w:tcBorders>
            <w:shd w:val="clear" w:color="000000" w:fill="E2EFDA"/>
            <w:vAlign w:val="center"/>
            <w:hideMark/>
          </w:tcPr>
          <w:p w:rsidR="008807DB" w:rsidRPr="008807DB" w:rsidRDefault="008807DB" w:rsidP="008807DB">
            <w:pPr>
              <w:jc w:val="center"/>
              <w:rPr>
                <w:b/>
                <w:bCs/>
                <w:color w:val="000000"/>
                <w:szCs w:val="22"/>
              </w:rPr>
            </w:pPr>
            <w:r w:rsidRPr="008807DB">
              <w:rPr>
                <w:b/>
                <w:bCs/>
                <w:color w:val="000000"/>
                <w:szCs w:val="22"/>
              </w:rPr>
              <w:t>%</w:t>
            </w:r>
          </w:p>
        </w:tc>
      </w:tr>
      <w:tr w:rsidR="008807DB" w:rsidRPr="008807DB" w:rsidTr="008807DB">
        <w:trPr>
          <w:gridAfter w:val="1"/>
          <w:wAfter w:w="2906" w:type="dxa"/>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2013</w:t>
            </w:r>
          </w:p>
        </w:tc>
        <w:tc>
          <w:tcPr>
            <w:tcW w:w="13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85</w:t>
            </w:r>
          </w:p>
        </w:tc>
        <w:tc>
          <w:tcPr>
            <w:tcW w:w="955"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31</w:t>
            </w:r>
          </w:p>
        </w:tc>
        <w:tc>
          <w:tcPr>
            <w:tcW w:w="993"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36,5%</w:t>
            </w:r>
          </w:p>
        </w:tc>
        <w:tc>
          <w:tcPr>
            <w:tcW w:w="850" w:type="dxa"/>
            <w:tcBorders>
              <w:top w:val="nil"/>
              <w:left w:val="nil"/>
              <w:bottom w:val="single" w:sz="4" w:space="0" w:color="auto"/>
              <w:right w:val="single" w:sz="4" w:space="0" w:color="auto"/>
            </w:tcBorders>
            <w:shd w:val="clear" w:color="000000" w:fill="FFFFFF"/>
            <w:vAlign w:val="center"/>
            <w:hideMark/>
          </w:tcPr>
          <w:p w:rsidR="008807DB" w:rsidRPr="008807DB" w:rsidRDefault="008807DB" w:rsidP="008807DB">
            <w:pPr>
              <w:jc w:val="center"/>
              <w:rPr>
                <w:color w:val="000000"/>
                <w:szCs w:val="22"/>
              </w:rPr>
            </w:pPr>
            <w:r w:rsidRPr="008807DB">
              <w:rPr>
                <w:color w:val="000000"/>
                <w:szCs w:val="22"/>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0,0%</w:t>
            </w:r>
          </w:p>
        </w:tc>
        <w:tc>
          <w:tcPr>
            <w:tcW w:w="1134" w:type="dxa"/>
            <w:tcBorders>
              <w:top w:val="nil"/>
              <w:left w:val="nil"/>
              <w:bottom w:val="single" w:sz="4" w:space="0" w:color="auto"/>
              <w:right w:val="single" w:sz="4" w:space="0" w:color="auto"/>
            </w:tcBorders>
            <w:shd w:val="clear" w:color="000000" w:fill="FFFFFF"/>
            <w:vAlign w:val="center"/>
            <w:hideMark/>
          </w:tcPr>
          <w:p w:rsidR="008807DB" w:rsidRPr="008807DB" w:rsidRDefault="008807DB" w:rsidP="008807DB">
            <w:pPr>
              <w:jc w:val="center"/>
              <w:rPr>
                <w:color w:val="000000"/>
                <w:szCs w:val="22"/>
              </w:rPr>
            </w:pPr>
            <w:r w:rsidRPr="008807DB">
              <w:rPr>
                <w:color w:val="000000"/>
                <w:szCs w:val="22"/>
              </w:rPr>
              <w:t>54</w:t>
            </w:r>
          </w:p>
        </w:tc>
        <w:tc>
          <w:tcPr>
            <w:tcW w:w="1275"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63,5%</w:t>
            </w:r>
          </w:p>
        </w:tc>
      </w:tr>
      <w:tr w:rsidR="008807DB" w:rsidRPr="008807DB" w:rsidTr="008807DB">
        <w:trPr>
          <w:gridAfter w:val="1"/>
          <w:wAfter w:w="2906" w:type="dxa"/>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2014</w:t>
            </w:r>
          </w:p>
        </w:tc>
        <w:tc>
          <w:tcPr>
            <w:tcW w:w="13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135</w:t>
            </w:r>
          </w:p>
        </w:tc>
        <w:tc>
          <w:tcPr>
            <w:tcW w:w="955"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82</w:t>
            </w:r>
          </w:p>
        </w:tc>
        <w:tc>
          <w:tcPr>
            <w:tcW w:w="993"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60,7%</w:t>
            </w:r>
          </w:p>
        </w:tc>
        <w:tc>
          <w:tcPr>
            <w:tcW w:w="850" w:type="dxa"/>
            <w:tcBorders>
              <w:top w:val="nil"/>
              <w:left w:val="nil"/>
              <w:bottom w:val="single" w:sz="4" w:space="0" w:color="auto"/>
              <w:right w:val="single" w:sz="4" w:space="0" w:color="auto"/>
            </w:tcBorders>
            <w:shd w:val="clear" w:color="000000" w:fill="FFFFFF"/>
            <w:vAlign w:val="center"/>
            <w:hideMark/>
          </w:tcPr>
          <w:p w:rsidR="008807DB" w:rsidRPr="008807DB" w:rsidRDefault="008807DB" w:rsidP="008807DB">
            <w:pPr>
              <w:jc w:val="center"/>
              <w:rPr>
                <w:color w:val="000000"/>
                <w:szCs w:val="22"/>
              </w:rPr>
            </w:pPr>
            <w:r w:rsidRPr="008807DB">
              <w:rPr>
                <w:color w:val="000000"/>
                <w:szCs w:val="22"/>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0,0%</w:t>
            </w:r>
          </w:p>
        </w:tc>
        <w:tc>
          <w:tcPr>
            <w:tcW w:w="1134" w:type="dxa"/>
            <w:tcBorders>
              <w:top w:val="nil"/>
              <w:left w:val="nil"/>
              <w:bottom w:val="single" w:sz="4" w:space="0" w:color="auto"/>
              <w:right w:val="single" w:sz="4" w:space="0" w:color="auto"/>
            </w:tcBorders>
            <w:shd w:val="clear" w:color="000000" w:fill="FFFFFF"/>
            <w:vAlign w:val="center"/>
            <w:hideMark/>
          </w:tcPr>
          <w:p w:rsidR="008807DB" w:rsidRPr="008807DB" w:rsidRDefault="008807DB" w:rsidP="008807DB">
            <w:pPr>
              <w:jc w:val="center"/>
              <w:rPr>
                <w:color w:val="000000"/>
                <w:szCs w:val="22"/>
              </w:rPr>
            </w:pPr>
            <w:r w:rsidRPr="008807DB">
              <w:rPr>
                <w:color w:val="000000"/>
                <w:szCs w:val="22"/>
              </w:rPr>
              <w:t>53</w:t>
            </w:r>
          </w:p>
        </w:tc>
        <w:tc>
          <w:tcPr>
            <w:tcW w:w="1275"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39,3%</w:t>
            </w:r>
          </w:p>
        </w:tc>
      </w:tr>
      <w:tr w:rsidR="008807DB" w:rsidRPr="008807DB" w:rsidTr="008807DB">
        <w:trPr>
          <w:gridAfter w:val="1"/>
          <w:wAfter w:w="2906" w:type="dxa"/>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2015</w:t>
            </w:r>
          </w:p>
        </w:tc>
        <w:tc>
          <w:tcPr>
            <w:tcW w:w="13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172</w:t>
            </w:r>
          </w:p>
        </w:tc>
        <w:tc>
          <w:tcPr>
            <w:tcW w:w="955"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115</w:t>
            </w:r>
          </w:p>
        </w:tc>
        <w:tc>
          <w:tcPr>
            <w:tcW w:w="993"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66,9%</w:t>
            </w:r>
          </w:p>
        </w:tc>
        <w:tc>
          <w:tcPr>
            <w:tcW w:w="850" w:type="dxa"/>
            <w:tcBorders>
              <w:top w:val="nil"/>
              <w:left w:val="nil"/>
              <w:bottom w:val="single" w:sz="4" w:space="0" w:color="auto"/>
              <w:right w:val="single" w:sz="4" w:space="0" w:color="auto"/>
            </w:tcBorders>
            <w:shd w:val="clear" w:color="000000" w:fill="FFFFFF"/>
            <w:vAlign w:val="center"/>
            <w:hideMark/>
          </w:tcPr>
          <w:p w:rsidR="008807DB" w:rsidRPr="008807DB" w:rsidRDefault="008807DB" w:rsidP="008807DB">
            <w:pPr>
              <w:jc w:val="center"/>
              <w:rPr>
                <w:color w:val="000000"/>
                <w:szCs w:val="22"/>
              </w:rPr>
            </w:pPr>
            <w:r w:rsidRPr="008807DB">
              <w:rPr>
                <w:color w:val="000000"/>
                <w:szCs w:val="22"/>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0,0%</w:t>
            </w:r>
          </w:p>
        </w:tc>
        <w:tc>
          <w:tcPr>
            <w:tcW w:w="1134" w:type="dxa"/>
            <w:tcBorders>
              <w:top w:val="nil"/>
              <w:left w:val="nil"/>
              <w:bottom w:val="single" w:sz="4" w:space="0" w:color="auto"/>
              <w:right w:val="single" w:sz="4" w:space="0" w:color="auto"/>
            </w:tcBorders>
            <w:shd w:val="clear" w:color="000000" w:fill="FFFFFF"/>
            <w:vAlign w:val="center"/>
            <w:hideMark/>
          </w:tcPr>
          <w:p w:rsidR="008807DB" w:rsidRPr="008807DB" w:rsidRDefault="008807DB" w:rsidP="008807DB">
            <w:pPr>
              <w:jc w:val="center"/>
              <w:rPr>
                <w:color w:val="000000"/>
                <w:szCs w:val="22"/>
              </w:rPr>
            </w:pPr>
            <w:r w:rsidRPr="008807DB">
              <w:rPr>
                <w:color w:val="000000"/>
                <w:szCs w:val="22"/>
              </w:rPr>
              <w:t>57</w:t>
            </w:r>
          </w:p>
        </w:tc>
        <w:tc>
          <w:tcPr>
            <w:tcW w:w="1275"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33,1%</w:t>
            </w:r>
          </w:p>
        </w:tc>
      </w:tr>
      <w:tr w:rsidR="008807DB" w:rsidRPr="008807DB" w:rsidTr="008807DB">
        <w:trPr>
          <w:gridAfter w:val="1"/>
          <w:wAfter w:w="2906" w:type="dxa"/>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2016</w:t>
            </w:r>
          </w:p>
        </w:tc>
        <w:tc>
          <w:tcPr>
            <w:tcW w:w="13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338</w:t>
            </w:r>
          </w:p>
        </w:tc>
        <w:tc>
          <w:tcPr>
            <w:tcW w:w="955"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115</w:t>
            </w:r>
          </w:p>
        </w:tc>
        <w:tc>
          <w:tcPr>
            <w:tcW w:w="993"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34,0%</w:t>
            </w:r>
          </w:p>
        </w:tc>
        <w:tc>
          <w:tcPr>
            <w:tcW w:w="850" w:type="dxa"/>
            <w:tcBorders>
              <w:top w:val="nil"/>
              <w:left w:val="nil"/>
              <w:bottom w:val="single" w:sz="4" w:space="0" w:color="auto"/>
              <w:right w:val="single" w:sz="4" w:space="0" w:color="auto"/>
            </w:tcBorders>
            <w:shd w:val="clear" w:color="auto" w:fill="auto"/>
            <w:vAlign w:val="center"/>
            <w:hideMark/>
          </w:tcPr>
          <w:p w:rsidR="008807DB" w:rsidRPr="008807DB" w:rsidRDefault="008807DB" w:rsidP="008807DB">
            <w:pPr>
              <w:jc w:val="center"/>
              <w:rPr>
                <w:color w:val="000000"/>
                <w:szCs w:val="22"/>
              </w:rPr>
            </w:pPr>
            <w:r w:rsidRPr="008807DB">
              <w:rPr>
                <w:color w:val="000000"/>
                <w:szCs w:val="22"/>
              </w:rPr>
              <w:t>143</w:t>
            </w:r>
          </w:p>
        </w:tc>
        <w:tc>
          <w:tcPr>
            <w:tcW w:w="1418"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42,3%</w:t>
            </w:r>
          </w:p>
        </w:tc>
        <w:tc>
          <w:tcPr>
            <w:tcW w:w="1134" w:type="dxa"/>
            <w:tcBorders>
              <w:top w:val="nil"/>
              <w:left w:val="nil"/>
              <w:bottom w:val="single" w:sz="4" w:space="0" w:color="auto"/>
              <w:right w:val="single" w:sz="4" w:space="0" w:color="auto"/>
            </w:tcBorders>
            <w:shd w:val="clear" w:color="000000" w:fill="FFFFFF"/>
            <w:vAlign w:val="center"/>
            <w:hideMark/>
          </w:tcPr>
          <w:p w:rsidR="008807DB" w:rsidRPr="008807DB" w:rsidRDefault="008807DB" w:rsidP="008807DB">
            <w:pPr>
              <w:jc w:val="center"/>
              <w:rPr>
                <w:color w:val="000000"/>
                <w:szCs w:val="22"/>
              </w:rPr>
            </w:pPr>
            <w:r w:rsidRPr="008807DB">
              <w:rPr>
                <w:color w:val="000000"/>
                <w:szCs w:val="22"/>
              </w:rPr>
              <w:t>80</w:t>
            </w:r>
          </w:p>
        </w:tc>
        <w:tc>
          <w:tcPr>
            <w:tcW w:w="1275"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23,7%</w:t>
            </w:r>
          </w:p>
        </w:tc>
      </w:tr>
      <w:tr w:rsidR="008807DB" w:rsidRPr="008807DB" w:rsidTr="008807DB">
        <w:trPr>
          <w:gridAfter w:val="1"/>
          <w:wAfter w:w="2906" w:type="dxa"/>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2017</w:t>
            </w:r>
          </w:p>
        </w:tc>
        <w:tc>
          <w:tcPr>
            <w:tcW w:w="1312"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80</w:t>
            </w:r>
          </w:p>
        </w:tc>
        <w:tc>
          <w:tcPr>
            <w:tcW w:w="955" w:type="dxa"/>
            <w:tcBorders>
              <w:top w:val="nil"/>
              <w:left w:val="nil"/>
              <w:bottom w:val="single" w:sz="4" w:space="0" w:color="auto"/>
              <w:right w:val="single" w:sz="4" w:space="0" w:color="auto"/>
            </w:tcBorders>
            <w:shd w:val="clear" w:color="auto" w:fill="auto"/>
            <w:noWrap/>
            <w:vAlign w:val="center"/>
            <w:hideMark/>
          </w:tcPr>
          <w:p w:rsidR="008807DB" w:rsidRPr="008807DB" w:rsidRDefault="008807DB" w:rsidP="008807DB">
            <w:pPr>
              <w:jc w:val="center"/>
              <w:rPr>
                <w:color w:val="000000"/>
                <w:szCs w:val="22"/>
              </w:rPr>
            </w:pPr>
            <w:r w:rsidRPr="008807DB">
              <w:rPr>
                <w:color w:val="000000"/>
                <w:szCs w:val="22"/>
              </w:rPr>
              <w:t> </w:t>
            </w:r>
          </w:p>
        </w:tc>
        <w:tc>
          <w:tcPr>
            <w:tcW w:w="993"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0,0%</w:t>
            </w:r>
          </w:p>
        </w:tc>
        <w:tc>
          <w:tcPr>
            <w:tcW w:w="850" w:type="dxa"/>
            <w:tcBorders>
              <w:top w:val="nil"/>
              <w:left w:val="nil"/>
              <w:bottom w:val="single" w:sz="4" w:space="0" w:color="auto"/>
              <w:right w:val="single" w:sz="4" w:space="0" w:color="auto"/>
            </w:tcBorders>
            <w:shd w:val="clear" w:color="auto" w:fill="auto"/>
            <w:vAlign w:val="center"/>
            <w:hideMark/>
          </w:tcPr>
          <w:p w:rsidR="008807DB" w:rsidRPr="008807DB" w:rsidRDefault="008807DB" w:rsidP="008807DB">
            <w:pPr>
              <w:jc w:val="center"/>
              <w:rPr>
                <w:color w:val="000000"/>
                <w:szCs w:val="22"/>
              </w:rPr>
            </w:pPr>
            <w:r w:rsidRPr="008807DB">
              <w:rPr>
                <w:color w:val="000000"/>
                <w:szCs w:val="22"/>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0,0%</w:t>
            </w:r>
          </w:p>
        </w:tc>
        <w:tc>
          <w:tcPr>
            <w:tcW w:w="1134" w:type="dxa"/>
            <w:tcBorders>
              <w:top w:val="nil"/>
              <w:left w:val="nil"/>
              <w:bottom w:val="single" w:sz="4" w:space="0" w:color="auto"/>
              <w:right w:val="single" w:sz="4" w:space="0" w:color="auto"/>
            </w:tcBorders>
            <w:shd w:val="clear" w:color="auto" w:fill="auto"/>
            <w:vAlign w:val="center"/>
            <w:hideMark/>
          </w:tcPr>
          <w:p w:rsidR="008807DB" w:rsidRPr="008807DB" w:rsidRDefault="008807DB" w:rsidP="008807DB">
            <w:pPr>
              <w:jc w:val="center"/>
              <w:rPr>
                <w:color w:val="000000"/>
                <w:szCs w:val="22"/>
              </w:rPr>
            </w:pPr>
            <w:r w:rsidRPr="008807DB">
              <w:rPr>
                <w:color w:val="000000"/>
                <w:szCs w:val="22"/>
              </w:rPr>
              <w:t>80</w:t>
            </w:r>
          </w:p>
        </w:tc>
        <w:tc>
          <w:tcPr>
            <w:tcW w:w="1275" w:type="dxa"/>
            <w:tcBorders>
              <w:top w:val="nil"/>
              <w:left w:val="nil"/>
              <w:bottom w:val="single" w:sz="4" w:space="0" w:color="auto"/>
              <w:right w:val="single" w:sz="4" w:space="0" w:color="auto"/>
            </w:tcBorders>
            <w:shd w:val="clear" w:color="000000" w:fill="FCE4D6"/>
            <w:noWrap/>
            <w:vAlign w:val="center"/>
            <w:hideMark/>
          </w:tcPr>
          <w:p w:rsidR="008807DB" w:rsidRPr="008807DB" w:rsidRDefault="008807DB" w:rsidP="008807DB">
            <w:pPr>
              <w:jc w:val="center"/>
              <w:rPr>
                <w:color w:val="000000"/>
                <w:szCs w:val="22"/>
              </w:rPr>
            </w:pPr>
            <w:r w:rsidRPr="008807DB">
              <w:rPr>
                <w:color w:val="000000"/>
                <w:szCs w:val="22"/>
              </w:rPr>
              <w:t>100,0%</w:t>
            </w:r>
          </w:p>
        </w:tc>
      </w:tr>
      <w:tr w:rsidR="008807DB" w:rsidRPr="008807DB" w:rsidTr="008807DB">
        <w:trPr>
          <w:trHeight w:val="300"/>
        </w:trPr>
        <w:tc>
          <w:tcPr>
            <w:tcW w:w="7513" w:type="dxa"/>
            <w:gridSpan w:val="7"/>
            <w:tcBorders>
              <w:top w:val="nil"/>
              <w:left w:val="nil"/>
              <w:bottom w:val="nil"/>
              <w:right w:val="nil"/>
            </w:tcBorders>
            <w:shd w:val="clear" w:color="auto" w:fill="auto"/>
            <w:noWrap/>
            <w:vAlign w:val="bottom"/>
            <w:hideMark/>
          </w:tcPr>
          <w:p w:rsidR="008807DB" w:rsidRPr="008807DB" w:rsidRDefault="008807DB" w:rsidP="008807DB">
            <w:pPr>
              <w:jc w:val="left"/>
              <w:rPr>
                <w:color w:val="000000"/>
                <w:szCs w:val="22"/>
              </w:rPr>
            </w:pPr>
            <w:r w:rsidRPr="008807DB">
              <w:rPr>
                <w:color w:val="000000"/>
                <w:szCs w:val="22"/>
              </w:rPr>
              <w:t>Forrás: TeIR,</w:t>
            </w:r>
            <w:r w:rsidR="00B047A2">
              <w:rPr>
                <w:color w:val="000000"/>
                <w:szCs w:val="22"/>
              </w:rPr>
              <w:t xml:space="preserve"> Szombathelyi Tankerületi Központ</w:t>
            </w:r>
            <w:r w:rsidRPr="008807DB">
              <w:rPr>
                <w:color w:val="000000"/>
                <w:szCs w:val="22"/>
              </w:rPr>
              <w:t xml:space="preserve"> </w:t>
            </w:r>
          </w:p>
        </w:tc>
        <w:tc>
          <w:tcPr>
            <w:tcW w:w="1275" w:type="dxa"/>
            <w:tcBorders>
              <w:top w:val="nil"/>
              <w:left w:val="nil"/>
              <w:bottom w:val="nil"/>
              <w:right w:val="nil"/>
            </w:tcBorders>
            <w:shd w:val="clear" w:color="auto" w:fill="auto"/>
            <w:noWrap/>
            <w:vAlign w:val="bottom"/>
            <w:hideMark/>
          </w:tcPr>
          <w:p w:rsidR="008807DB" w:rsidRPr="008807DB" w:rsidRDefault="008807DB" w:rsidP="008807DB">
            <w:pPr>
              <w:jc w:val="left"/>
              <w:rPr>
                <w:color w:val="000000"/>
                <w:szCs w:val="22"/>
              </w:rPr>
            </w:pPr>
          </w:p>
        </w:tc>
        <w:tc>
          <w:tcPr>
            <w:tcW w:w="2906" w:type="dxa"/>
            <w:tcBorders>
              <w:top w:val="nil"/>
              <w:left w:val="nil"/>
              <w:bottom w:val="nil"/>
              <w:right w:val="nil"/>
            </w:tcBorders>
            <w:shd w:val="clear" w:color="auto" w:fill="auto"/>
            <w:noWrap/>
            <w:vAlign w:val="bottom"/>
          </w:tcPr>
          <w:p w:rsidR="008807DB" w:rsidRPr="008807DB" w:rsidRDefault="008807DB" w:rsidP="008807DB">
            <w:pPr>
              <w:jc w:val="left"/>
              <w:rPr>
                <w:rFonts w:ascii="Times New Roman" w:hAnsi="Times New Roman"/>
                <w:sz w:val="20"/>
                <w:szCs w:val="20"/>
              </w:rPr>
            </w:pPr>
          </w:p>
        </w:tc>
      </w:tr>
    </w:tbl>
    <w:p w:rsidR="00986004" w:rsidRPr="0069567C" w:rsidRDefault="007141B2" w:rsidP="0069567C">
      <w:pPr>
        <w:pStyle w:val="Tblacm"/>
        <w:spacing w:line="360" w:lineRule="auto"/>
        <w:rPr>
          <w:rFonts w:ascii="Arial" w:hAnsi="Arial"/>
          <w:sz w:val="24"/>
          <w:szCs w:val="24"/>
          <w:lang w:val="hu-HU"/>
        </w:rPr>
      </w:pPr>
      <w:r w:rsidRPr="0069567C">
        <w:rPr>
          <w:rFonts w:ascii="Arial" w:hAnsi="Arial"/>
          <w:sz w:val="24"/>
          <w:szCs w:val="24"/>
          <w:lang w:val="hu-HU"/>
        </w:rPr>
        <w:t xml:space="preserve">A táblázat adatai szerint a felnőttoktatásban részt vevők száma az utóbbi években </w:t>
      </w:r>
      <w:r w:rsidR="0069567C" w:rsidRPr="0069567C">
        <w:rPr>
          <w:rFonts w:ascii="Arial" w:hAnsi="Arial"/>
          <w:sz w:val="24"/>
          <w:szCs w:val="24"/>
          <w:lang w:val="hu-HU"/>
        </w:rPr>
        <w:t xml:space="preserve">jelentősen emelkedett, ami összecseng azzal, hogy az ország és Vas megye statisztikái szerint is a lakosság legmagasabb iskolai végzettsége folyamatosan emelkedik. Mindez azonban nem feltétlenül jelent pozitív változást a munkaerőpiac tekintetében, hiszen a képzési struktúra </w:t>
      </w:r>
      <w:r w:rsidR="00D652DA">
        <w:rPr>
          <w:rFonts w:ascii="Arial" w:hAnsi="Arial"/>
          <w:sz w:val="24"/>
          <w:szCs w:val="24"/>
          <w:lang w:val="hu-HU"/>
        </w:rPr>
        <w:t xml:space="preserve">és a munkaerő piaci igények csak részben </w:t>
      </w:r>
      <w:r w:rsidR="0069567C" w:rsidRPr="0069567C">
        <w:rPr>
          <w:rFonts w:ascii="Arial" w:hAnsi="Arial"/>
          <w:sz w:val="24"/>
          <w:szCs w:val="24"/>
          <w:lang w:val="hu-HU"/>
        </w:rPr>
        <w:t>fedik egymást.</w:t>
      </w:r>
    </w:p>
    <w:bookmarkEnd w:id="77"/>
    <w:p w:rsidR="00986004" w:rsidRDefault="00986004" w:rsidP="00986004">
      <w:pPr>
        <w:autoSpaceDE w:val="0"/>
        <w:autoSpaceDN w:val="0"/>
        <w:adjustRightInd w:val="0"/>
        <w:spacing w:after="20"/>
        <w:ind w:firstLine="142"/>
        <w:rPr>
          <w:rFonts w:ascii="Arial" w:hAnsi="Arial" w:cs="Arial"/>
          <w:b/>
          <w:i/>
          <w:iCs/>
          <w:szCs w:val="22"/>
        </w:rPr>
      </w:pPr>
    </w:p>
    <w:p w:rsidR="00986004" w:rsidRDefault="00986004"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c)</w:t>
      </w:r>
      <w:r>
        <w:rPr>
          <w:rFonts w:ascii="Arial" w:hAnsi="Arial" w:cs="Arial"/>
          <w:b/>
          <w:sz w:val="24"/>
        </w:rPr>
        <w:t xml:space="preserve"> közfoglalkoztatás</w:t>
      </w:r>
    </w:p>
    <w:p w:rsidR="00986004" w:rsidRDefault="00986004" w:rsidP="00986004">
      <w:pPr>
        <w:pStyle w:val="Tblacm"/>
        <w:keepNext w:val="0"/>
        <w:rPr>
          <w:rFonts w:ascii="Arial" w:hAnsi="Arial"/>
        </w:rPr>
      </w:pPr>
      <w:bookmarkStart w:id="78" w:name="_Toc346547630"/>
    </w:p>
    <w:p w:rsidR="00861CAC" w:rsidRPr="009E458D" w:rsidRDefault="00861CAC" w:rsidP="00861CAC">
      <w:pPr>
        <w:rPr>
          <w:rFonts w:ascii="Arial" w:hAnsi="Arial" w:cs="Arial"/>
          <w:color w:val="FF6600"/>
          <w:sz w:val="20"/>
          <w:szCs w:val="20"/>
        </w:rPr>
      </w:pPr>
    </w:p>
    <w:p w:rsidR="007E6141" w:rsidRPr="007E6141" w:rsidRDefault="007E6141" w:rsidP="007E6141">
      <w:pPr>
        <w:spacing w:line="360" w:lineRule="auto"/>
        <w:rPr>
          <w:rFonts w:ascii="Arial" w:eastAsiaTheme="minorHAnsi" w:hAnsi="Arial" w:cs="Arial"/>
          <w:sz w:val="24"/>
          <w:lang w:eastAsia="en-US"/>
        </w:rPr>
      </w:pPr>
      <w:r>
        <w:rPr>
          <w:rFonts w:ascii="Arial" w:eastAsiaTheme="minorHAnsi" w:hAnsi="Arial" w:cs="Arial"/>
          <w:sz w:val="24"/>
          <w:lang w:eastAsia="en-US"/>
        </w:rPr>
        <w:t xml:space="preserve">A Fogyatékkal Élőket és Hajléktalanokat Ellátó közhasznú Nonprofit Zrt. </w:t>
      </w:r>
      <w:r w:rsidRPr="007E6141">
        <w:rPr>
          <w:rFonts w:ascii="Arial" w:eastAsiaTheme="minorHAnsi" w:hAnsi="Arial" w:cs="Arial"/>
          <w:sz w:val="24"/>
          <w:lang w:eastAsia="en-US"/>
        </w:rPr>
        <w:t xml:space="preserve">2017. évben 3 előző évről átnyúló és 8 tárgyévben induló közfoglalkoztatási programot valósított meg, melyekben összesen 280 hátrányos helyzetű ember dolgozott, illetve vett részt valamilyen felzárkóztató képzésen. A programok célja, hogy a hátrányos helyzetű emberek közfoglalkoztatás keretében folyamatos és értékteremtő munka biztosításával munkatapasztalatot szerezhessenek, feleleveníthessék esetlegesen korábban megszerzett tudásukat és ennek köszönhetően képessé válhassanak a folyamatos és minőségi munka végzésére. </w:t>
      </w:r>
    </w:p>
    <w:p w:rsidR="007E6141" w:rsidRPr="007E6141" w:rsidRDefault="007E6141" w:rsidP="007E6141">
      <w:pPr>
        <w:spacing w:line="360" w:lineRule="auto"/>
        <w:rPr>
          <w:rFonts w:ascii="Arial" w:eastAsiaTheme="minorHAnsi" w:hAnsi="Arial" w:cs="Arial"/>
          <w:sz w:val="24"/>
          <w:lang w:eastAsia="en-US"/>
        </w:rPr>
      </w:pPr>
      <w:r w:rsidRPr="007E6141">
        <w:rPr>
          <w:rFonts w:ascii="Arial" w:eastAsiaTheme="minorHAnsi" w:hAnsi="Arial" w:cs="Arial"/>
          <w:sz w:val="24"/>
          <w:lang w:eastAsia="en-US"/>
        </w:rPr>
        <w:t xml:space="preserve">A közfoglalkoztatási projekteket </w:t>
      </w:r>
      <w:r>
        <w:rPr>
          <w:rFonts w:ascii="Arial" w:eastAsiaTheme="minorHAnsi" w:hAnsi="Arial" w:cs="Arial"/>
          <w:sz w:val="24"/>
          <w:lang w:eastAsia="en-US"/>
        </w:rPr>
        <w:t>kialakítása úgy történik</w:t>
      </w:r>
      <w:r w:rsidRPr="007E6141">
        <w:rPr>
          <w:rFonts w:ascii="Arial" w:eastAsiaTheme="minorHAnsi" w:hAnsi="Arial" w:cs="Arial"/>
          <w:sz w:val="24"/>
          <w:lang w:eastAsia="en-US"/>
        </w:rPr>
        <w:t>, hogy minden dolgozni akaró és tudó hátrányos helyzetű ember megtalálhatja a helyét. Megfelelő munkakör van azok számára, akik beltéri, vagy akik kültéri, szabadban végzett munkát szeretik, vagy akik a fizikai munkát részesíti előnyben és azo</w:t>
      </w:r>
      <w:r w:rsidR="00F106C5">
        <w:rPr>
          <w:rFonts w:ascii="Arial" w:eastAsiaTheme="minorHAnsi" w:hAnsi="Arial" w:cs="Arial"/>
          <w:sz w:val="24"/>
          <w:lang w:eastAsia="en-US"/>
        </w:rPr>
        <w:t>knak is, akik egészségi állapotuk</w:t>
      </w:r>
      <w:r w:rsidRPr="007E6141">
        <w:rPr>
          <w:rFonts w:ascii="Arial" w:eastAsiaTheme="minorHAnsi" w:hAnsi="Arial" w:cs="Arial"/>
          <w:sz w:val="24"/>
          <w:lang w:eastAsia="en-US"/>
        </w:rPr>
        <w:t xml:space="preserve"> miatt nem képesek ilyen munkát ellátni. </w:t>
      </w:r>
      <w:r w:rsidR="00F106C5">
        <w:rPr>
          <w:rFonts w:ascii="Arial" w:eastAsiaTheme="minorHAnsi" w:hAnsi="Arial" w:cs="Arial"/>
          <w:sz w:val="24"/>
          <w:lang w:eastAsia="en-US"/>
        </w:rPr>
        <w:t xml:space="preserve">A rendszer alternatívát nyújt </w:t>
      </w:r>
      <w:r w:rsidRPr="007E6141">
        <w:rPr>
          <w:rFonts w:ascii="Arial" w:eastAsiaTheme="minorHAnsi" w:hAnsi="Arial" w:cs="Arial"/>
          <w:sz w:val="24"/>
          <w:lang w:eastAsia="en-US"/>
        </w:rPr>
        <w:t xml:space="preserve">szakmával rendelkezőknek és azoknak is akik nem rendelkeznek, de szeretnék képzettségi szintjüket fejleszteni. </w:t>
      </w:r>
    </w:p>
    <w:p w:rsidR="007E6141" w:rsidRPr="007E6141" w:rsidRDefault="007E6141" w:rsidP="007E6141">
      <w:pPr>
        <w:spacing w:line="360" w:lineRule="auto"/>
        <w:jc w:val="center"/>
        <w:rPr>
          <w:rFonts w:ascii="Times New Roman" w:eastAsiaTheme="minorHAnsi" w:hAnsi="Times New Roman"/>
          <w:sz w:val="24"/>
          <w:lang w:eastAsia="en-US"/>
        </w:rPr>
      </w:pPr>
      <w:r w:rsidRPr="007E6141">
        <w:rPr>
          <w:rFonts w:asciiTheme="minorHAnsi" w:eastAsiaTheme="minorHAnsi" w:hAnsiTheme="minorHAnsi" w:cstheme="minorBidi"/>
          <w:noProof/>
          <w:szCs w:val="22"/>
        </w:rPr>
        <w:drawing>
          <wp:inline distT="0" distB="0" distL="0" distR="0" wp14:anchorId="1911CD8C" wp14:editId="5B073066">
            <wp:extent cx="5124450" cy="2743200"/>
            <wp:effectExtent l="0" t="0" r="0" b="0"/>
            <wp:docPr id="100" name="Diagram 10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264CB3-BE81-4298-ACEA-B30B7C73D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E6141" w:rsidRPr="007E6141" w:rsidRDefault="007E6141" w:rsidP="007E6141">
      <w:pPr>
        <w:spacing w:after="200" w:line="360" w:lineRule="auto"/>
        <w:jc w:val="center"/>
        <w:rPr>
          <w:rFonts w:ascii="Times New Roman" w:eastAsiaTheme="minorHAnsi" w:hAnsi="Times New Roman"/>
          <w:i/>
          <w:iCs/>
          <w:szCs w:val="20"/>
          <w:lang w:eastAsia="en-US"/>
        </w:rPr>
      </w:pPr>
      <w:r w:rsidRPr="007E6141">
        <w:rPr>
          <w:rFonts w:ascii="Times New Roman" w:eastAsiaTheme="minorHAnsi" w:hAnsi="Times New Roman"/>
          <w:i/>
          <w:iCs/>
          <w:szCs w:val="20"/>
          <w:lang w:eastAsia="en-US"/>
        </w:rPr>
        <w:t>Közfoglalkoztatás havi átlaglétszám szerinti megoszlása</w:t>
      </w:r>
    </w:p>
    <w:p w:rsidR="007E6141" w:rsidRPr="007E6141" w:rsidRDefault="00F106C5" w:rsidP="007E6141">
      <w:pPr>
        <w:spacing w:line="360" w:lineRule="auto"/>
        <w:rPr>
          <w:rFonts w:ascii="Arial" w:eastAsiaTheme="minorHAnsi" w:hAnsi="Arial" w:cs="Arial"/>
          <w:sz w:val="24"/>
          <w:lang w:eastAsia="en-US"/>
        </w:rPr>
      </w:pPr>
      <w:r>
        <w:rPr>
          <w:rFonts w:ascii="Arial" w:eastAsiaTheme="minorHAnsi" w:hAnsi="Arial" w:cs="Arial"/>
          <w:sz w:val="24"/>
          <w:lang w:eastAsia="en-US"/>
        </w:rPr>
        <w:t>A FÉHE programjai</w:t>
      </w:r>
      <w:r w:rsidR="007E6141" w:rsidRPr="007E6141">
        <w:rPr>
          <w:rFonts w:ascii="Arial" w:eastAsiaTheme="minorHAnsi" w:hAnsi="Arial" w:cs="Arial"/>
          <w:sz w:val="24"/>
          <w:lang w:eastAsia="en-US"/>
        </w:rPr>
        <w:t xml:space="preserve">ban a nemek aránya is kiegyenlítettnek mondható, hiszen a férfiak aránya a tipikus fizikai megterheléssel járó munkakörök kivételével nem haladja meg nagymértékben a nők számát. A múlt évben a közfoglalkoztatottak 59%-a férfi, 41%-a nő volt. </w:t>
      </w:r>
    </w:p>
    <w:p w:rsidR="007E6141" w:rsidRPr="007E6141" w:rsidRDefault="007E6141" w:rsidP="007E6141">
      <w:pPr>
        <w:spacing w:line="360" w:lineRule="auto"/>
        <w:rPr>
          <w:rFonts w:ascii="Arial" w:eastAsiaTheme="minorHAnsi" w:hAnsi="Arial" w:cs="Arial"/>
          <w:sz w:val="24"/>
          <w:lang w:eastAsia="en-US"/>
        </w:rPr>
      </w:pPr>
      <w:r w:rsidRPr="007E6141">
        <w:rPr>
          <w:rFonts w:ascii="Arial" w:eastAsiaTheme="minorHAnsi" w:hAnsi="Arial" w:cs="Arial"/>
          <w:sz w:val="24"/>
          <w:lang w:eastAsia="en-US"/>
        </w:rPr>
        <w:t xml:space="preserve">A tavalyi évben a Kormányhivatal felé közfoglalkoztatási programok megvalósítására benyújtott összes támogatás összege 76 566 207 forint, melyből 56 521 209 Ft a foglalkoztatottak bérköltsége és 20 044 998 Ft a program végrehajtásával szorosan összefüggő közvetlen költség. Közvetlen költségek között szerepelnek azok a beszerzések, amelyek a közfoglalkoztatás megvalósításához szükségesek. Ezek között van szerszámok, sőt jelentős összegű ipari gépek. A közvetlen költségek csaknem 96 %-a három nagy mintaprogramból tevődik össze. </w:t>
      </w:r>
    </w:p>
    <w:p w:rsidR="007E6141" w:rsidRPr="007E6141" w:rsidRDefault="007E6141" w:rsidP="007E6141">
      <w:pPr>
        <w:keepNext/>
        <w:spacing w:line="360" w:lineRule="auto"/>
        <w:rPr>
          <w:rFonts w:asciiTheme="minorHAnsi" w:eastAsiaTheme="minorHAnsi" w:hAnsiTheme="minorHAnsi" w:cstheme="minorBidi"/>
          <w:szCs w:val="22"/>
          <w:lang w:eastAsia="en-US"/>
        </w:rPr>
      </w:pPr>
      <w:r w:rsidRPr="007E6141">
        <w:rPr>
          <w:rFonts w:ascii="Times New Roman" w:eastAsiaTheme="minorHAnsi" w:hAnsi="Times New Roman"/>
          <w:noProof/>
          <w:color w:val="FF0000"/>
          <w:sz w:val="24"/>
          <w:lang w:eastAsia="en-US"/>
        </w:rPr>
        <w:fldChar w:fldCharType="begin"/>
      </w:r>
      <w:r w:rsidRPr="007E6141">
        <w:rPr>
          <w:rFonts w:ascii="Times New Roman" w:eastAsiaTheme="minorHAnsi" w:hAnsi="Times New Roman"/>
          <w:noProof/>
          <w:color w:val="FF0000"/>
          <w:sz w:val="24"/>
          <w:lang w:eastAsia="en-US"/>
        </w:rPr>
        <w:instrText xml:space="preserve"> LINK Excel.Sheet.12 "C:\\Users\\user\\Documents\\2018\\Szakmai anyagok\\Foglalkoztatás\\Segédtábal_beszámolóhoz.xlsx!Munka2![Segédtábal_beszámolóhoz.xlsx]Munka2 Diagram 2" "" \a \p \* MERGEFORMAT </w:instrText>
      </w:r>
      <w:r w:rsidRPr="007E6141">
        <w:rPr>
          <w:rFonts w:ascii="Times New Roman" w:eastAsiaTheme="minorHAnsi" w:hAnsi="Times New Roman"/>
          <w:noProof/>
          <w:color w:val="FF0000"/>
          <w:sz w:val="24"/>
          <w:lang w:eastAsia="en-US"/>
        </w:rPr>
        <w:fldChar w:fldCharType="separate"/>
      </w:r>
      <w:r w:rsidRPr="007E6141">
        <w:rPr>
          <w:rFonts w:ascii="Times New Roman" w:eastAsiaTheme="minorHAnsi" w:hAnsi="Times New Roman"/>
          <w:noProof/>
          <w:color w:val="FF0000"/>
          <w:sz w:val="24"/>
        </w:rPr>
        <w:drawing>
          <wp:inline distT="0" distB="0" distL="0" distR="0" wp14:anchorId="3DD8B044" wp14:editId="3CEEFA2B">
            <wp:extent cx="5305425" cy="2724150"/>
            <wp:effectExtent l="0" t="0" r="9525" b="0"/>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05425" cy="2724150"/>
                    </a:xfrm>
                    <a:prstGeom prst="rect">
                      <a:avLst/>
                    </a:prstGeom>
                    <a:noFill/>
                    <a:ln>
                      <a:noFill/>
                    </a:ln>
                  </pic:spPr>
                </pic:pic>
              </a:graphicData>
            </a:graphic>
          </wp:inline>
        </w:drawing>
      </w:r>
      <w:r w:rsidRPr="007E6141">
        <w:rPr>
          <w:rFonts w:ascii="Times New Roman" w:eastAsiaTheme="minorHAnsi" w:hAnsi="Times New Roman"/>
          <w:noProof/>
          <w:color w:val="FF0000"/>
          <w:sz w:val="24"/>
          <w:lang w:eastAsia="en-US"/>
        </w:rPr>
        <w:fldChar w:fldCharType="end"/>
      </w:r>
    </w:p>
    <w:p w:rsidR="007E6141" w:rsidRPr="007E6141" w:rsidRDefault="007E6141" w:rsidP="007E6141">
      <w:pPr>
        <w:spacing w:after="200" w:line="360" w:lineRule="auto"/>
        <w:jc w:val="center"/>
        <w:rPr>
          <w:rFonts w:ascii="Arial" w:eastAsiaTheme="minorHAnsi" w:hAnsi="Arial" w:cs="Arial"/>
          <w:i/>
          <w:iCs/>
          <w:sz w:val="24"/>
          <w:lang w:eastAsia="en-US"/>
        </w:rPr>
      </w:pPr>
      <w:r w:rsidRPr="007E6141">
        <w:rPr>
          <w:rFonts w:ascii="Arial" w:eastAsiaTheme="minorHAnsi" w:hAnsi="Arial" w:cs="Arial"/>
          <w:i/>
          <w:iCs/>
          <w:sz w:val="24"/>
          <w:lang w:eastAsia="en-US"/>
        </w:rPr>
        <w:t>Közfoglalkoztatás programok elszámolt költségek szerinti megoszlása</w:t>
      </w:r>
    </w:p>
    <w:p w:rsidR="007E6141" w:rsidRPr="007E6141" w:rsidRDefault="007E6141" w:rsidP="00F106C5">
      <w:pPr>
        <w:spacing w:after="200" w:line="360" w:lineRule="auto"/>
        <w:contextualSpacing/>
        <w:jc w:val="left"/>
        <w:rPr>
          <w:rFonts w:ascii="Arial" w:eastAsiaTheme="minorHAnsi" w:hAnsi="Arial" w:cs="Arial"/>
          <w:sz w:val="24"/>
          <w:u w:val="single"/>
          <w:lang w:eastAsia="en-US"/>
        </w:rPr>
      </w:pPr>
      <w:r w:rsidRPr="007E6141">
        <w:rPr>
          <w:rFonts w:ascii="Arial" w:eastAsiaTheme="minorHAnsi" w:hAnsi="Arial" w:cs="Arial"/>
          <w:sz w:val="24"/>
          <w:u w:val="single"/>
          <w:lang w:eastAsia="en-US"/>
        </w:rPr>
        <w:t>Hajléktalan közfoglalkoztatási mintaprogram</w:t>
      </w:r>
    </w:p>
    <w:p w:rsidR="007E6141" w:rsidRPr="007E6141" w:rsidRDefault="00F106C5" w:rsidP="00F106C5">
      <w:pPr>
        <w:spacing w:line="360" w:lineRule="auto"/>
        <w:rPr>
          <w:rFonts w:ascii="Arial" w:eastAsiaTheme="minorHAnsi" w:hAnsi="Arial" w:cs="Arial"/>
          <w:sz w:val="24"/>
          <w:lang w:eastAsia="en-US"/>
        </w:rPr>
      </w:pPr>
      <w:r>
        <w:rPr>
          <w:rFonts w:ascii="Arial" w:eastAsiaTheme="minorHAnsi" w:hAnsi="Arial" w:cs="Arial"/>
          <w:sz w:val="24"/>
          <w:lang w:eastAsia="en-US"/>
        </w:rPr>
        <w:t>A FÉHE</w:t>
      </w:r>
      <w:r w:rsidR="007E6141" w:rsidRPr="007E6141">
        <w:rPr>
          <w:rFonts w:ascii="Arial" w:eastAsiaTheme="minorHAnsi" w:hAnsi="Arial" w:cs="Arial"/>
          <w:sz w:val="24"/>
          <w:lang w:eastAsia="en-US"/>
        </w:rPr>
        <w:t xml:space="preserve"> közfoglalkoztatási projektjei közül az egyik legnagyobb létszámú és legnagyobb költségvetéssel rendelkező program a múlt évben is a hajléktalan közfoglalkoztatási mintaprogram volt. A korábbi évhez hasonlóan az új program közvetlenül a korábbit követően, március elején indult az előzetes felmérés szerint 34%-kal csökkentett létszámmal, átlag 40 fő hátrányos helyzetű, hajléktalan, illetve a hajléktalanság veszélyzónájában élő, tartós munkanélküli bevonásával. </w:t>
      </w:r>
    </w:p>
    <w:p w:rsidR="007E6141" w:rsidRPr="007E6141" w:rsidRDefault="007E6141" w:rsidP="007E6141">
      <w:pPr>
        <w:spacing w:line="360" w:lineRule="auto"/>
        <w:rPr>
          <w:rFonts w:ascii="Arial" w:hAnsi="Arial" w:cs="Arial"/>
          <w:sz w:val="24"/>
          <w:lang w:eastAsia="en-US"/>
        </w:rPr>
      </w:pPr>
      <w:r w:rsidRPr="007E6141">
        <w:rPr>
          <w:rFonts w:ascii="Arial" w:hAnsi="Arial" w:cs="Arial"/>
          <w:noProof/>
          <w:sz w:val="24"/>
        </w:rPr>
        <w:drawing>
          <wp:anchor distT="0" distB="0" distL="114300" distR="114300" simplePos="0" relativeHeight="251665408" behindDoc="1" locked="0" layoutInCell="1" allowOverlap="1" wp14:anchorId="370018D1" wp14:editId="19C4D18F">
            <wp:simplePos x="0" y="0"/>
            <wp:positionH relativeFrom="margin">
              <wp:align>right</wp:align>
            </wp:positionH>
            <wp:positionV relativeFrom="paragraph">
              <wp:posOffset>284480</wp:posOffset>
            </wp:positionV>
            <wp:extent cx="3133725" cy="2024380"/>
            <wp:effectExtent l="0" t="0" r="9525" b="0"/>
            <wp:wrapTight wrapText="bothSides">
              <wp:wrapPolygon edited="0">
                <wp:start x="0" y="0"/>
                <wp:lineTo x="0" y="21343"/>
                <wp:lineTo x="21534" y="21343"/>
                <wp:lineTo x="21534" y="0"/>
                <wp:lineTo x="0" y="0"/>
              </wp:wrapPolygon>
            </wp:wrapTight>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KOSOK.jpg"/>
                    <pic:cNvPicPr/>
                  </pic:nvPicPr>
                  <pic:blipFill rotWithShape="1">
                    <a:blip r:embed="rId61">
                      <a:extLst>
                        <a:ext uri="{28A0092B-C50C-407E-A947-70E740481C1C}">
                          <a14:useLocalDpi xmlns:a14="http://schemas.microsoft.com/office/drawing/2010/main" val="0"/>
                        </a:ext>
                      </a:extLst>
                    </a:blip>
                    <a:srcRect l="5293" r="7632"/>
                    <a:stretch/>
                  </pic:blipFill>
                  <pic:spPr bwMode="auto">
                    <a:xfrm>
                      <a:off x="0" y="0"/>
                      <a:ext cx="3133725" cy="202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6141">
        <w:rPr>
          <w:rFonts w:ascii="Arial" w:eastAsiaTheme="minorHAnsi" w:hAnsi="Arial" w:cs="Arial"/>
          <w:sz w:val="24"/>
          <w:lang w:eastAsia="en-US"/>
        </w:rPr>
        <w:t xml:space="preserve">A </w:t>
      </w:r>
      <w:r w:rsidRPr="007E6141">
        <w:rPr>
          <w:rFonts w:ascii="Arial" w:eastAsiaTheme="minorHAnsi" w:hAnsi="Arial" w:cs="Arial"/>
          <w:b/>
          <w:sz w:val="24"/>
          <w:lang w:eastAsia="en-US"/>
        </w:rPr>
        <w:t>zöldterület gondozás</w:t>
      </w:r>
      <w:r w:rsidRPr="007E6141">
        <w:rPr>
          <w:rFonts w:ascii="Arial" w:eastAsiaTheme="minorHAnsi" w:hAnsi="Arial" w:cs="Arial"/>
          <w:sz w:val="24"/>
          <w:lang w:eastAsia="en-US"/>
        </w:rPr>
        <w:t xml:space="preserve"> területén a közfoglalkoztatottak a parkfenntartó (SZOMPARK) és városgazdálkodási (SZOVA) cégekkel együttműködve és az ő szakmai irányításuk alatt szépítették a város parkjait, virágágyásait, gondozták zöldterületeit, tisztították közterületeit.</w:t>
      </w:r>
      <w:r w:rsidRPr="007E6141">
        <w:rPr>
          <w:rFonts w:ascii="Arial" w:eastAsiaTheme="minorHAnsi" w:hAnsi="Arial" w:cs="Arial"/>
          <w:sz w:val="24"/>
          <w:lang w:eastAsia="en-US"/>
        </w:rPr>
        <w:br/>
      </w:r>
      <w:r w:rsidRPr="007E6141">
        <w:rPr>
          <w:rFonts w:ascii="Arial" w:hAnsi="Arial" w:cs="Arial"/>
          <w:sz w:val="24"/>
          <w:lang w:eastAsia="en-US"/>
        </w:rPr>
        <w:t>A hajléktalan közfoglalkoztatottak részt vettek a város területén található játszóterek és közterületek (</w:t>
      </w:r>
      <w:r w:rsidRPr="007E6141">
        <w:rPr>
          <w:rFonts w:ascii="Arial" w:eastAsiaTheme="minorHAnsi" w:hAnsi="Arial" w:cs="Arial"/>
          <w:sz w:val="24"/>
          <w:lang w:eastAsia="en-US"/>
        </w:rPr>
        <w:t>85 darab játszótér és 260 hektáron fekvő közterület</w:t>
      </w:r>
      <w:r w:rsidRPr="007E6141">
        <w:rPr>
          <w:rFonts w:ascii="Arial" w:hAnsi="Arial" w:cs="Arial"/>
          <w:sz w:val="24"/>
          <w:lang w:eastAsia="en-US"/>
        </w:rPr>
        <w:t xml:space="preserve">) tisztántartásában, karbantartásában. A feladatok közé tartozott a homokozók felásása, gereblyézése, a játszótéri és a hozzá tartozó parkban található eszközök (pl.: padok, szemetesek) tisztítása, állagmegőrzése, a felgyülemlett szemét összeszedése, a játszóterek járdáinak tisztítása, az átjárhatóság biztosítása, a kavicsos és homokos területek kézi gyommentesítése. </w:t>
      </w:r>
    </w:p>
    <w:p w:rsidR="007E6141" w:rsidRPr="007E6141" w:rsidRDefault="007E6141" w:rsidP="007E6141">
      <w:pPr>
        <w:spacing w:line="360" w:lineRule="auto"/>
        <w:rPr>
          <w:rFonts w:ascii="Arial" w:eastAsiaTheme="minorHAnsi" w:hAnsi="Arial" w:cs="Arial"/>
          <w:sz w:val="24"/>
          <w:lang w:eastAsia="en-US"/>
        </w:rPr>
      </w:pPr>
    </w:p>
    <w:p w:rsidR="007E6141" w:rsidRPr="007E6141" w:rsidRDefault="00F106C5" w:rsidP="007E6141">
      <w:pPr>
        <w:spacing w:line="360" w:lineRule="auto"/>
        <w:rPr>
          <w:rFonts w:ascii="Arial" w:eastAsiaTheme="minorHAnsi" w:hAnsi="Arial" w:cs="Arial"/>
          <w:color w:val="FF0000"/>
          <w:sz w:val="24"/>
          <w:lang w:eastAsia="en-US"/>
        </w:rPr>
      </w:pPr>
      <w:r>
        <w:rPr>
          <w:rFonts w:ascii="Arial" w:eastAsiaTheme="minorHAnsi" w:hAnsi="Arial" w:cs="Arial"/>
          <w:sz w:val="24"/>
          <w:lang w:eastAsia="en-US"/>
        </w:rPr>
        <w:t xml:space="preserve">A parkgondozó csapat a 2017. </w:t>
      </w:r>
      <w:r w:rsidR="007E6141" w:rsidRPr="007E6141">
        <w:rPr>
          <w:rFonts w:ascii="Arial" w:eastAsiaTheme="minorHAnsi" w:hAnsi="Arial" w:cs="Arial"/>
          <w:sz w:val="24"/>
          <w:lang w:eastAsia="en-US"/>
        </w:rPr>
        <w:t xml:space="preserve">évben szeptember, október hónapokban 57 455 tő virág </w:t>
      </w:r>
      <w:r w:rsidR="007E6141" w:rsidRPr="007E6141">
        <w:rPr>
          <w:rFonts w:ascii="Arial" w:eastAsiaTheme="minorHAnsi" w:hAnsi="Arial" w:cs="Arial"/>
          <w:noProof/>
          <w:sz w:val="24"/>
        </w:rPr>
        <w:drawing>
          <wp:anchor distT="0" distB="0" distL="114300" distR="114300" simplePos="0" relativeHeight="251668480" behindDoc="1" locked="0" layoutInCell="1" allowOverlap="1" wp14:anchorId="2EA8274D" wp14:editId="03F89256">
            <wp:simplePos x="0" y="0"/>
            <wp:positionH relativeFrom="margin">
              <wp:align>left</wp:align>
            </wp:positionH>
            <wp:positionV relativeFrom="paragraph">
              <wp:posOffset>262255</wp:posOffset>
            </wp:positionV>
            <wp:extent cx="3128010" cy="1990725"/>
            <wp:effectExtent l="0" t="0" r="0" b="9525"/>
            <wp:wrapTight wrapText="bothSides">
              <wp:wrapPolygon edited="0">
                <wp:start x="0" y="0"/>
                <wp:lineTo x="0" y="21497"/>
                <wp:lineTo x="21442" y="21497"/>
                <wp:lineTo x="21442" y="0"/>
                <wp:lineTo x="0" y="0"/>
              </wp:wrapPolygon>
            </wp:wrapTight>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k.jpg"/>
                    <pic:cNvPicPr/>
                  </pic:nvPicPr>
                  <pic:blipFill rotWithShape="1">
                    <a:blip r:embed="rId62">
                      <a:extLst>
                        <a:ext uri="{28A0092B-C50C-407E-A947-70E740481C1C}">
                          <a14:useLocalDpi xmlns:a14="http://schemas.microsoft.com/office/drawing/2010/main" val="0"/>
                        </a:ext>
                      </a:extLst>
                    </a:blip>
                    <a:srcRect t="18542" b="43542"/>
                    <a:stretch/>
                  </pic:blipFill>
                  <pic:spPr bwMode="auto">
                    <a:xfrm>
                      <a:off x="0" y="0"/>
                      <a:ext cx="3128010"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141" w:rsidRPr="007E6141">
        <w:rPr>
          <w:rFonts w:ascii="Arial" w:eastAsiaTheme="minorHAnsi" w:hAnsi="Arial" w:cs="Arial"/>
          <w:sz w:val="24"/>
          <w:lang w:eastAsia="en-US"/>
        </w:rPr>
        <w:t>kiszedésében működtek közre meghatározott ütemterv szerint, ezzel is segítve a SZOMPARK munkáját.</w:t>
      </w:r>
    </w:p>
    <w:p w:rsidR="007E6141" w:rsidRPr="007E6141" w:rsidRDefault="007E6141" w:rsidP="00F106C5">
      <w:pPr>
        <w:spacing w:line="360" w:lineRule="auto"/>
        <w:rPr>
          <w:rFonts w:ascii="Arial" w:hAnsi="Arial" w:cs="Arial"/>
          <w:sz w:val="24"/>
          <w:lang w:eastAsia="en-US"/>
        </w:rPr>
      </w:pPr>
      <w:r w:rsidRPr="007E6141">
        <w:rPr>
          <w:rFonts w:ascii="Arial" w:hAnsi="Arial" w:cs="Arial"/>
          <w:sz w:val="24"/>
          <w:lang w:eastAsia="en-US"/>
        </w:rPr>
        <w:t xml:space="preserve">Szombathely Megyei Jogú Város Önkormányzatának 2017. december 31-ig vállalkozási szerződés keretében láttuk el </w:t>
      </w:r>
      <w:r w:rsidRPr="007E6141">
        <w:rPr>
          <w:rFonts w:ascii="Arial" w:eastAsiaTheme="minorHAnsi" w:hAnsi="Arial" w:cs="Arial"/>
          <w:sz w:val="24"/>
          <w:lang w:eastAsia="en-US"/>
        </w:rPr>
        <w:t>a város tulajdonában lévő üresen álló területek, árokrendszerek gondozását.</w:t>
      </w:r>
      <w:r w:rsidRPr="007E6141">
        <w:rPr>
          <w:rFonts w:ascii="Arial" w:hAnsi="Arial" w:cs="Arial"/>
          <w:sz w:val="24"/>
          <w:lang w:eastAsia="en-US"/>
        </w:rPr>
        <w:t xml:space="preserve"> </w:t>
      </w:r>
    </w:p>
    <w:p w:rsidR="007E6141" w:rsidRPr="007E6141" w:rsidRDefault="007E6141" w:rsidP="007E6141">
      <w:pPr>
        <w:spacing w:line="360" w:lineRule="auto"/>
        <w:rPr>
          <w:rFonts w:ascii="Arial" w:eastAsiaTheme="minorHAnsi" w:hAnsi="Arial" w:cs="Arial"/>
          <w:sz w:val="24"/>
          <w:lang w:eastAsia="en-US"/>
        </w:rPr>
      </w:pPr>
    </w:p>
    <w:p w:rsidR="007E6141" w:rsidRPr="007E6141" w:rsidRDefault="007E6141" w:rsidP="007E6141">
      <w:pPr>
        <w:spacing w:line="360" w:lineRule="auto"/>
        <w:rPr>
          <w:rFonts w:ascii="Arial" w:eastAsiaTheme="minorHAnsi" w:hAnsi="Arial" w:cs="Arial"/>
          <w:sz w:val="24"/>
          <w:lang w:eastAsia="en-US"/>
        </w:rPr>
      </w:pPr>
      <w:r w:rsidRPr="007E6141">
        <w:rPr>
          <w:rFonts w:ascii="Arial" w:eastAsiaTheme="minorHAnsi" w:hAnsi="Arial" w:cs="Arial"/>
          <w:sz w:val="24"/>
          <w:lang w:eastAsia="en-US"/>
        </w:rPr>
        <w:t>Szombathely városában a fűnyírással, bozótirtással érintett területek nagysága 2017 év</w:t>
      </w:r>
      <w:r w:rsidR="00B047A2">
        <w:rPr>
          <w:rFonts w:ascii="Arial" w:eastAsiaTheme="minorHAnsi" w:hAnsi="Arial" w:cs="Arial"/>
          <w:sz w:val="24"/>
          <w:lang w:eastAsia="en-US"/>
        </w:rPr>
        <w:t xml:space="preserve">ben </w:t>
      </w:r>
      <w:r w:rsidRPr="007E6141">
        <w:rPr>
          <w:rFonts w:ascii="Arial" w:eastAsiaTheme="minorHAnsi" w:hAnsi="Arial" w:cs="Arial"/>
          <w:sz w:val="24"/>
          <w:lang w:eastAsia="en-US"/>
        </w:rPr>
        <w:t>482 744 m</w:t>
      </w:r>
      <w:r w:rsidRPr="007E6141">
        <w:rPr>
          <w:rFonts w:ascii="Arial" w:eastAsiaTheme="minorHAnsi" w:hAnsi="Arial" w:cs="Arial"/>
          <w:sz w:val="24"/>
          <w:vertAlign w:val="superscript"/>
          <w:lang w:eastAsia="en-US"/>
        </w:rPr>
        <w:t>2</w:t>
      </w:r>
      <w:r w:rsidRPr="007E6141">
        <w:rPr>
          <w:rFonts w:ascii="Arial" w:eastAsiaTheme="minorHAnsi" w:hAnsi="Arial" w:cs="Arial"/>
          <w:sz w:val="24"/>
          <w:lang w:eastAsia="en-US"/>
        </w:rPr>
        <w:t xml:space="preserve"> volt. Ez a mennyiség a korábbi évhez képest 30%-os csökkenést mutat, azonban a terület jóval nehezebben megtisztítható, a fűnyírás és bozótírtás közötti arány az előző évekhez képest a munka- és erőforrás</w:t>
      </w:r>
      <w:r w:rsidR="00F106C5">
        <w:rPr>
          <w:rFonts w:ascii="Arial" w:eastAsiaTheme="minorHAnsi" w:hAnsi="Arial" w:cs="Arial"/>
          <w:sz w:val="24"/>
          <w:lang w:eastAsia="en-US"/>
        </w:rPr>
        <w:t xml:space="preserve"> </w:t>
      </w:r>
      <w:r w:rsidRPr="007E6141">
        <w:rPr>
          <w:rFonts w:ascii="Arial" w:eastAsiaTheme="minorHAnsi" w:hAnsi="Arial" w:cs="Arial"/>
          <w:sz w:val="24"/>
          <w:lang w:eastAsia="en-US"/>
        </w:rPr>
        <w:t>igényesebb bozótírtás felé billent.</w:t>
      </w:r>
    </w:p>
    <w:p w:rsidR="007E6141" w:rsidRPr="007E6141" w:rsidRDefault="007E6141" w:rsidP="007E6141">
      <w:pPr>
        <w:spacing w:line="360" w:lineRule="auto"/>
        <w:rPr>
          <w:rFonts w:ascii="Times New Roman" w:eastAsiaTheme="minorHAnsi" w:hAnsi="Times New Roman"/>
          <w:sz w:val="24"/>
          <w:lang w:eastAsia="en-US"/>
        </w:rPr>
      </w:pPr>
    </w:p>
    <w:p w:rsidR="007E6141" w:rsidRPr="007E6141" w:rsidRDefault="007E6141" w:rsidP="007E6141">
      <w:pPr>
        <w:spacing w:line="360" w:lineRule="auto"/>
        <w:rPr>
          <w:rFonts w:ascii="Arial" w:eastAsiaTheme="minorHAnsi" w:hAnsi="Arial" w:cs="Arial"/>
          <w:sz w:val="24"/>
          <w:lang w:eastAsia="en-US"/>
        </w:rPr>
      </w:pPr>
      <w:r w:rsidRPr="007E6141">
        <w:rPr>
          <w:rFonts w:ascii="Arial" w:eastAsiaTheme="minorHAnsi" w:hAnsi="Arial" w:cs="Arial"/>
          <w:noProof/>
          <w:sz w:val="24"/>
        </w:rPr>
        <w:drawing>
          <wp:anchor distT="0" distB="0" distL="114300" distR="114300" simplePos="0" relativeHeight="251661312" behindDoc="1" locked="0" layoutInCell="1" allowOverlap="1" wp14:anchorId="2A0D3F32" wp14:editId="593E20DA">
            <wp:simplePos x="0" y="0"/>
            <wp:positionH relativeFrom="margin">
              <wp:posOffset>0</wp:posOffset>
            </wp:positionH>
            <wp:positionV relativeFrom="paragraph">
              <wp:posOffset>273685</wp:posOffset>
            </wp:positionV>
            <wp:extent cx="3171190" cy="2020570"/>
            <wp:effectExtent l="0" t="0" r="0" b="0"/>
            <wp:wrapTight wrapText="bothSides">
              <wp:wrapPolygon edited="0">
                <wp:start x="0" y="0"/>
                <wp:lineTo x="0" y="21383"/>
                <wp:lineTo x="21410" y="21383"/>
                <wp:lineTo x="21410" y="0"/>
                <wp:lineTo x="0" y="0"/>
              </wp:wrapPolygon>
            </wp:wrapTight>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vágás.jpg"/>
                    <pic:cNvPicPr/>
                  </pic:nvPicPr>
                  <pic:blipFill rotWithShape="1">
                    <a:blip r:embed="rId63" cstate="print">
                      <a:extLst>
                        <a:ext uri="{28A0092B-C50C-407E-A947-70E740481C1C}">
                          <a14:useLocalDpi xmlns:a14="http://schemas.microsoft.com/office/drawing/2010/main" val="0"/>
                        </a:ext>
                      </a:extLst>
                    </a:blip>
                    <a:srcRect l="11907"/>
                    <a:stretch/>
                  </pic:blipFill>
                  <pic:spPr bwMode="auto">
                    <a:xfrm>
                      <a:off x="0" y="0"/>
                      <a:ext cx="3171190" cy="202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6C5">
        <w:rPr>
          <w:rFonts w:ascii="Arial" w:eastAsiaTheme="minorHAnsi" w:hAnsi="Arial" w:cs="Arial"/>
          <w:sz w:val="24"/>
          <w:lang w:eastAsia="en-US"/>
        </w:rPr>
        <w:t xml:space="preserve">A FÉHE </w:t>
      </w:r>
      <w:r w:rsidRPr="007E6141">
        <w:rPr>
          <w:rFonts w:ascii="Arial" w:eastAsiaTheme="minorHAnsi" w:hAnsi="Arial" w:cs="Arial"/>
          <w:sz w:val="24"/>
          <w:lang w:eastAsia="en-US"/>
        </w:rPr>
        <w:t>az önkormányzattal együttműködve hosszú évek óta dolgoz fel és szállít ki kályhakész tűzifát a szociálisan rászoruló helyi családnak. A Szombathelyi Erdészet jelentős mennyiségű, nagylelkű adománynak köszönhetően 2017. évben a pályázatában beszerzett gépek és eszközök segítségével több, mint 600 m</w:t>
      </w:r>
      <w:r w:rsidRPr="007E6141">
        <w:rPr>
          <w:rFonts w:ascii="Arial" w:eastAsiaTheme="minorHAnsi" w:hAnsi="Arial" w:cs="Arial"/>
          <w:sz w:val="24"/>
          <w:vertAlign w:val="superscript"/>
          <w:lang w:eastAsia="en-US"/>
        </w:rPr>
        <w:t>3</w:t>
      </w:r>
      <w:r w:rsidRPr="007E6141">
        <w:rPr>
          <w:rFonts w:ascii="Arial" w:eastAsiaTheme="minorHAnsi" w:hAnsi="Arial" w:cs="Arial"/>
          <w:sz w:val="24"/>
          <w:lang w:eastAsia="en-US"/>
        </w:rPr>
        <w:t xml:space="preserve"> fa feldolgozása kezdődhetett meg két telephelyen. A nonprofit társaság ezen programelemével hozzá kíván járulni a nehéz sorsú emberek téli tüzelési költségeinek csökkentéséhez. </w:t>
      </w:r>
    </w:p>
    <w:p w:rsidR="007E6141" w:rsidRPr="007E6141" w:rsidRDefault="007E6141" w:rsidP="007E6141">
      <w:pPr>
        <w:spacing w:line="360" w:lineRule="auto"/>
        <w:rPr>
          <w:rFonts w:ascii="Arial" w:eastAsiaTheme="minorHAnsi" w:hAnsi="Arial" w:cs="Arial"/>
          <w:sz w:val="24"/>
          <w:lang w:eastAsia="en-US"/>
        </w:rPr>
      </w:pPr>
      <w:r w:rsidRPr="007E6141">
        <w:rPr>
          <w:rFonts w:ascii="Arial" w:eastAsiaTheme="minorHAnsi" w:hAnsi="Arial" w:cs="Arial"/>
          <w:sz w:val="24"/>
          <w:lang w:eastAsia="en-US"/>
        </w:rPr>
        <w:t>A közfoglalkoztatottak a parkok, közterületek és a játszóterek tisztántartásánál összegyűjtött hulladékot a múlt évtől kezdődően élénk színű, könnyen észrevehető és megkülönböztethető zsákokban gyűjtik. A zsákokon a cég logója is szerepel. A zsákokat a parkfenntartó vállalat és a városgazdálkodás munkásai szedik össze a közfoglalkoztatottak által meghatározott helyekről. A társaság közfoglalkoztatási programjaiban dolgozók egy év alatt a város közterületein 325 m</w:t>
      </w:r>
      <w:r w:rsidRPr="007E6141">
        <w:rPr>
          <w:rFonts w:ascii="Arial" w:eastAsiaTheme="minorHAnsi" w:hAnsi="Arial" w:cs="Arial"/>
          <w:sz w:val="24"/>
          <w:vertAlign w:val="superscript"/>
          <w:lang w:eastAsia="en-US"/>
        </w:rPr>
        <w:t>3</w:t>
      </w:r>
      <w:r w:rsidRPr="007E6141">
        <w:rPr>
          <w:rFonts w:ascii="Arial" w:eastAsiaTheme="minorHAnsi" w:hAnsi="Arial" w:cs="Arial"/>
          <w:sz w:val="24"/>
          <w:lang w:eastAsia="en-US"/>
        </w:rPr>
        <w:t xml:space="preserve"> szemetet szedtek össze, ami 20%-os növekedést mutat az előző évhez képest. </w:t>
      </w:r>
    </w:p>
    <w:p w:rsidR="007E6141" w:rsidRPr="007E6141" w:rsidRDefault="007E6141" w:rsidP="007E6141">
      <w:pPr>
        <w:spacing w:line="360" w:lineRule="auto"/>
        <w:rPr>
          <w:rFonts w:ascii="Arial" w:eastAsiaTheme="minorHAnsi" w:hAnsi="Arial" w:cs="Arial"/>
          <w:color w:val="FF0000"/>
          <w:sz w:val="24"/>
          <w:lang w:eastAsia="en-US"/>
        </w:rPr>
      </w:pPr>
      <w:r w:rsidRPr="007E6141">
        <w:rPr>
          <w:rFonts w:ascii="Arial" w:eastAsiaTheme="minorHAnsi" w:hAnsi="Arial" w:cs="Arial"/>
          <w:sz w:val="24"/>
          <w:lang w:eastAsia="en-US"/>
        </w:rPr>
        <w:t xml:space="preserve">A szakmával, illetve alapszintű műszaki érzékkel rendelkező közfoglalkoztatottakból </w:t>
      </w:r>
      <w:r w:rsidR="00F106C5">
        <w:rPr>
          <w:rFonts w:ascii="Arial" w:eastAsiaTheme="minorHAnsi" w:hAnsi="Arial" w:cs="Arial"/>
          <w:sz w:val="24"/>
          <w:lang w:eastAsia="en-US"/>
        </w:rPr>
        <w:t xml:space="preserve">áll a </w:t>
      </w:r>
      <w:r w:rsidR="00F106C5" w:rsidRPr="007E6141">
        <w:rPr>
          <w:rFonts w:ascii="Arial" w:eastAsiaTheme="minorHAnsi" w:hAnsi="Arial" w:cs="Arial"/>
          <w:sz w:val="24"/>
          <w:lang w:eastAsia="en-US"/>
        </w:rPr>
        <w:t>karbantartó</w:t>
      </w:r>
      <w:r w:rsidR="00F106C5">
        <w:rPr>
          <w:rFonts w:ascii="Arial" w:eastAsiaTheme="minorHAnsi" w:hAnsi="Arial" w:cs="Arial"/>
          <w:sz w:val="24"/>
          <w:lang w:eastAsia="en-US"/>
        </w:rPr>
        <w:t xml:space="preserve"> brigád</w:t>
      </w:r>
      <w:r w:rsidRPr="007E6141">
        <w:rPr>
          <w:rFonts w:ascii="Arial" w:eastAsiaTheme="minorHAnsi" w:hAnsi="Arial" w:cs="Arial"/>
          <w:sz w:val="24"/>
          <w:lang w:eastAsia="en-US"/>
        </w:rPr>
        <w:t>, akik a gépek időszakos és napi k</w:t>
      </w:r>
      <w:r w:rsidR="00F106C5">
        <w:rPr>
          <w:rFonts w:ascii="Arial" w:eastAsiaTheme="minorHAnsi" w:hAnsi="Arial" w:cs="Arial"/>
          <w:sz w:val="24"/>
          <w:lang w:eastAsia="en-US"/>
        </w:rPr>
        <w:t>arbantartásán túl a hajléktalan</w:t>
      </w:r>
      <w:r w:rsidRPr="007E6141">
        <w:rPr>
          <w:rFonts w:ascii="Arial" w:eastAsiaTheme="minorHAnsi" w:hAnsi="Arial" w:cs="Arial"/>
          <w:sz w:val="24"/>
          <w:lang w:eastAsia="en-US"/>
        </w:rPr>
        <w:t>szállón, az idősek otthonában és a társaság üzemeltetésében lévő bérlakásokban karbantartási, szerelési,</w:t>
      </w:r>
      <w:r w:rsidR="00F106C5">
        <w:rPr>
          <w:rFonts w:ascii="Arial" w:eastAsiaTheme="minorHAnsi" w:hAnsi="Arial" w:cs="Arial"/>
          <w:sz w:val="24"/>
          <w:lang w:eastAsia="en-US"/>
        </w:rPr>
        <w:t xml:space="preserve"> felújítási tevékenységet végezn</w:t>
      </w:r>
      <w:r w:rsidRPr="007E6141">
        <w:rPr>
          <w:rFonts w:ascii="Arial" w:eastAsiaTheme="minorHAnsi" w:hAnsi="Arial" w:cs="Arial"/>
          <w:sz w:val="24"/>
          <w:lang w:eastAsia="en-US"/>
        </w:rPr>
        <w:t>ek. A karbantartók javítják a szociális intézmény és a</w:t>
      </w:r>
      <w:r w:rsidRPr="007E6141">
        <w:rPr>
          <w:rFonts w:ascii="Arial" w:eastAsiaTheme="minorHAnsi" w:hAnsi="Arial" w:cs="Arial"/>
          <w:szCs w:val="22"/>
          <w:lang w:eastAsia="en-US"/>
        </w:rPr>
        <w:t xml:space="preserve"> </w:t>
      </w:r>
      <w:r w:rsidRPr="007E6141">
        <w:rPr>
          <w:rFonts w:ascii="Arial" w:eastAsiaTheme="minorHAnsi" w:hAnsi="Arial" w:cs="Arial"/>
          <w:sz w:val="24"/>
          <w:lang w:eastAsia="en-US"/>
        </w:rPr>
        <w:t>társaság kezelésében álló számos kiléptető lakás üzemeltetése során fellépő problémákat. Szükség szerint szekrényzárat szerelnek, bútorokat passzítanak, égőt cserélnek, vizesblokkot újítanak fel, vagy tisztasági festést végeznek, elvégzik a szociális intézmények körüli javítási munkálatokat A karbantartási tevékenység a gépek időszakos és napi karbantartásán és a kisebb helyreállítási tevékenységeken túl a nagyobb felújítási programokat is magában foglal</w:t>
      </w:r>
      <w:r w:rsidRPr="007E6141">
        <w:rPr>
          <w:rFonts w:ascii="Arial" w:eastAsiaTheme="minorHAnsi" w:hAnsi="Arial" w:cs="Arial"/>
          <w:color w:val="FF0000"/>
          <w:sz w:val="24"/>
          <w:lang w:eastAsia="en-US"/>
        </w:rPr>
        <w:t xml:space="preserve">. </w:t>
      </w:r>
    </w:p>
    <w:p w:rsidR="007E6141" w:rsidRPr="007E6141" w:rsidRDefault="007E6141" w:rsidP="007E6141">
      <w:pPr>
        <w:spacing w:line="360" w:lineRule="auto"/>
        <w:rPr>
          <w:rFonts w:ascii="Arial" w:eastAsiaTheme="minorHAnsi" w:hAnsi="Arial" w:cs="Arial"/>
          <w:sz w:val="24"/>
          <w:lang w:eastAsia="en-US"/>
        </w:rPr>
      </w:pPr>
    </w:p>
    <w:p w:rsidR="007E6141" w:rsidRDefault="007E6141" w:rsidP="007E6141">
      <w:pPr>
        <w:spacing w:line="360" w:lineRule="auto"/>
        <w:rPr>
          <w:rFonts w:ascii="Arial" w:eastAsiaTheme="minorHAnsi" w:hAnsi="Arial" w:cs="Arial"/>
          <w:sz w:val="24"/>
          <w:lang w:eastAsia="en-US"/>
        </w:rPr>
      </w:pPr>
      <w:r w:rsidRPr="007E6141">
        <w:rPr>
          <w:rFonts w:ascii="Arial" w:eastAsiaTheme="minorHAnsi" w:hAnsi="Arial" w:cs="Arial"/>
          <w:sz w:val="24"/>
          <w:lang w:eastAsia="en-US"/>
        </w:rPr>
        <w:t xml:space="preserve">A </w:t>
      </w:r>
      <w:r w:rsidRPr="007E6141">
        <w:rPr>
          <w:rFonts w:ascii="Arial" w:eastAsiaTheme="minorHAnsi" w:hAnsi="Arial" w:cs="Arial"/>
          <w:b/>
          <w:sz w:val="24"/>
          <w:lang w:eastAsia="en-US"/>
        </w:rPr>
        <w:t xml:space="preserve">szociális mosoda </w:t>
      </w:r>
      <w:r w:rsidR="00F106C5">
        <w:rPr>
          <w:rFonts w:ascii="Arial" w:eastAsiaTheme="minorHAnsi" w:hAnsi="Arial" w:cs="Arial"/>
          <w:sz w:val="24"/>
          <w:lang w:eastAsia="en-US"/>
        </w:rPr>
        <w:t>gépeit</w:t>
      </w:r>
      <w:r w:rsidRPr="007E6141">
        <w:rPr>
          <w:rFonts w:ascii="Arial" w:eastAsiaTheme="minorHAnsi" w:hAnsi="Arial" w:cs="Arial"/>
          <w:sz w:val="24"/>
          <w:lang w:eastAsia="en-US"/>
        </w:rPr>
        <w:t xml:space="preserve"> naponta 2-3 közfoglalkoztatott kezeli. A munkák nagy részét a hajléktalan ellátó intézményekben keletkezett szennyes és a hátrányos helyzetűek ruházatának tisztítása jelenti. A szociális mosodában a közfoglalkoztatotta</w:t>
      </w:r>
      <w:r w:rsidR="00F106C5">
        <w:rPr>
          <w:rFonts w:ascii="Arial" w:eastAsiaTheme="minorHAnsi" w:hAnsi="Arial" w:cs="Arial"/>
          <w:sz w:val="24"/>
          <w:lang w:eastAsia="en-US"/>
        </w:rPr>
        <w:t>k több mint 23 700 kg ruhát mosn</w:t>
      </w:r>
      <w:r w:rsidRPr="007E6141">
        <w:rPr>
          <w:rFonts w:ascii="Arial" w:eastAsiaTheme="minorHAnsi" w:hAnsi="Arial" w:cs="Arial"/>
          <w:sz w:val="24"/>
          <w:lang w:eastAsia="en-US"/>
        </w:rPr>
        <w:t>ak ki</w:t>
      </w:r>
      <w:r w:rsidR="00F106C5">
        <w:rPr>
          <w:rFonts w:ascii="Arial" w:eastAsiaTheme="minorHAnsi" w:hAnsi="Arial" w:cs="Arial"/>
          <w:sz w:val="24"/>
          <w:lang w:eastAsia="en-US"/>
        </w:rPr>
        <w:t xml:space="preserve"> évente</w:t>
      </w:r>
      <w:r w:rsidRPr="007E6141">
        <w:rPr>
          <w:rFonts w:ascii="Arial" w:eastAsiaTheme="minorHAnsi" w:hAnsi="Arial" w:cs="Arial"/>
          <w:sz w:val="24"/>
          <w:lang w:eastAsia="en-US"/>
        </w:rPr>
        <w:t xml:space="preserve">. </w:t>
      </w:r>
    </w:p>
    <w:p w:rsidR="00F106C5" w:rsidRPr="007E6141" w:rsidRDefault="00F106C5" w:rsidP="007E6141">
      <w:pPr>
        <w:spacing w:line="360" w:lineRule="auto"/>
        <w:rPr>
          <w:rFonts w:ascii="Arial" w:eastAsiaTheme="minorHAnsi" w:hAnsi="Arial" w:cs="Arial"/>
          <w:sz w:val="24"/>
          <w:lang w:eastAsia="en-US"/>
        </w:rPr>
      </w:pPr>
    </w:p>
    <w:p w:rsidR="007E6141" w:rsidRPr="007E6141" w:rsidRDefault="007E6141" w:rsidP="007E6141">
      <w:pPr>
        <w:spacing w:line="360" w:lineRule="auto"/>
        <w:rPr>
          <w:rFonts w:ascii="Arial" w:eastAsiaTheme="minorHAnsi" w:hAnsi="Arial" w:cs="Arial"/>
          <w:sz w:val="24"/>
          <w:lang w:eastAsia="en-US"/>
        </w:rPr>
      </w:pPr>
      <w:r w:rsidRPr="007E6141">
        <w:rPr>
          <w:rFonts w:ascii="Arial" w:eastAsiaTheme="minorHAnsi" w:hAnsi="Arial" w:cs="Arial"/>
          <w:sz w:val="24"/>
          <w:lang w:eastAsia="en-US"/>
        </w:rPr>
        <w:t xml:space="preserve">A </w:t>
      </w:r>
      <w:r w:rsidRPr="007E6141">
        <w:rPr>
          <w:rFonts w:ascii="Arial" w:eastAsiaTheme="minorHAnsi" w:hAnsi="Arial" w:cs="Arial"/>
          <w:b/>
          <w:sz w:val="24"/>
          <w:lang w:eastAsia="en-US"/>
        </w:rPr>
        <w:t>segédápolók</w:t>
      </w:r>
      <w:r w:rsidRPr="007E6141">
        <w:rPr>
          <w:rFonts w:ascii="Arial" w:eastAsiaTheme="minorHAnsi" w:hAnsi="Arial" w:cs="Arial"/>
          <w:sz w:val="24"/>
          <w:lang w:eastAsia="en-US"/>
        </w:rPr>
        <w:t xml:space="preserve"> a hajléktalan ellátó intézmény betegszobáján és orvosi helyiségben végeztek szakképzett ápolók melletti segítő munkát. Feladataik köré tartozott a fertőzések esetleges járványok elkerülése végett a szálló folyamatos fertőtlenítése, tisztítása. A munkások által használt tisztítószerek jelentős részét a program költségvetése finanszírozta.</w:t>
      </w:r>
    </w:p>
    <w:p w:rsidR="007E6141" w:rsidRPr="007E6141" w:rsidRDefault="007E6141" w:rsidP="007E6141">
      <w:pPr>
        <w:spacing w:line="360" w:lineRule="auto"/>
        <w:rPr>
          <w:rFonts w:ascii="Arial" w:eastAsiaTheme="minorHAnsi" w:hAnsi="Arial" w:cs="Arial"/>
          <w:sz w:val="24"/>
          <w:lang w:eastAsia="en-US"/>
        </w:rPr>
      </w:pPr>
    </w:p>
    <w:p w:rsidR="007E6141" w:rsidRPr="007E6141" w:rsidRDefault="007E6141" w:rsidP="007E6141">
      <w:pPr>
        <w:spacing w:line="360" w:lineRule="auto"/>
        <w:rPr>
          <w:rFonts w:ascii="Arial" w:eastAsiaTheme="minorHAnsi" w:hAnsi="Arial" w:cs="Arial"/>
          <w:sz w:val="24"/>
          <w:lang w:eastAsia="en-US"/>
        </w:rPr>
      </w:pPr>
      <w:r w:rsidRPr="007E6141">
        <w:rPr>
          <w:rFonts w:ascii="Arial" w:eastAsiaTheme="minorHAnsi" w:hAnsi="Arial" w:cs="Arial"/>
          <w:sz w:val="24"/>
          <w:lang w:eastAsia="en-US"/>
        </w:rPr>
        <w:t>Belügyminisztérium startmunka közfogla</w:t>
      </w:r>
      <w:r w:rsidR="00A94263">
        <w:rPr>
          <w:rFonts w:ascii="Arial" w:eastAsiaTheme="minorHAnsi" w:hAnsi="Arial" w:cs="Arial"/>
          <w:sz w:val="24"/>
          <w:lang w:eastAsia="en-US"/>
        </w:rPr>
        <w:t xml:space="preserve">lkoztatási programja keretében a FÉHE intézménye </w:t>
      </w:r>
      <w:r w:rsidRPr="007E6141">
        <w:rPr>
          <w:rFonts w:ascii="Arial" w:eastAsiaTheme="minorHAnsi" w:hAnsi="Arial" w:cs="Arial"/>
          <w:sz w:val="24"/>
          <w:lang w:eastAsia="en-US"/>
        </w:rPr>
        <w:t xml:space="preserve">2016. évtől papír brikettáló műhelyt üzemeltet. </w:t>
      </w:r>
    </w:p>
    <w:p w:rsidR="007E6141" w:rsidRPr="007E6141" w:rsidRDefault="007E6141" w:rsidP="007E6141">
      <w:pPr>
        <w:spacing w:line="360" w:lineRule="auto"/>
        <w:rPr>
          <w:rFonts w:ascii="Arial" w:eastAsiaTheme="minorHAnsi" w:hAnsi="Arial" w:cs="Arial"/>
          <w:sz w:val="24"/>
          <w:lang w:eastAsia="en-US"/>
        </w:rPr>
      </w:pPr>
      <w:r w:rsidRPr="007E6141">
        <w:rPr>
          <w:rFonts w:ascii="Arial" w:eastAsiaTheme="minorHAnsi" w:hAnsi="Arial" w:cs="Arial"/>
          <w:sz w:val="24"/>
          <w:lang w:eastAsia="en-US"/>
        </w:rPr>
        <w:t xml:space="preserve">A feldolgozó műhely az egészségügyi állapotuk miatt tartósan munka nélkül maradt és a munkanélküliségben hosszú ideje bennragadt emberek részére kínál munkát. A program megoldást jelenthet azon közfoglalkoztatottak számára, akiknek foglalkoztatása az elsődleges munkaerő-piacon, illetve a hagyományos közfoglalkoztatási programokban jelenlegi mentális és egészségi állapotuk miatt nehézségekbe ütközik. A közfoglalkoztatottak munkaerő-piaci elhelyezkedéséhez fontos a szervezett munkavégzésben történő bevonásuk, a testi és szellemi képességeik munkavégzéssel történő megőrzése, illetve fejlesztése. A program plusz adaléka, hogy a szociális munkások aktív segítséget nyújtanak a dolgozók életviteli nehézségeinek megoldásában. </w:t>
      </w:r>
    </w:p>
    <w:p w:rsidR="007E6141" w:rsidRPr="007E6141" w:rsidRDefault="007E6141" w:rsidP="00A94263">
      <w:pPr>
        <w:spacing w:line="360" w:lineRule="auto"/>
        <w:rPr>
          <w:rFonts w:ascii="Arial" w:eastAsiaTheme="minorHAnsi" w:hAnsi="Arial" w:cs="Arial"/>
          <w:sz w:val="24"/>
          <w:lang w:eastAsia="en-US"/>
        </w:rPr>
      </w:pPr>
      <w:r w:rsidRPr="007E6141">
        <w:rPr>
          <w:rFonts w:ascii="Arial" w:eastAsiaTheme="minorHAnsi" w:hAnsi="Arial" w:cs="Arial"/>
          <w:sz w:val="24"/>
          <w:lang w:eastAsia="en-US"/>
        </w:rPr>
        <w:t xml:space="preserve">A programban 10 fő közfoglalkoztatott irodai papír, karton hulladék felhasználásával tüzelésre alkalmas brikettet készít. </w:t>
      </w:r>
    </w:p>
    <w:p w:rsidR="007E6141" w:rsidRPr="007E6141" w:rsidRDefault="007E6141" w:rsidP="007E6141">
      <w:pPr>
        <w:spacing w:line="360" w:lineRule="auto"/>
        <w:rPr>
          <w:rFonts w:ascii="Arial" w:eastAsiaTheme="minorHAnsi" w:hAnsi="Arial" w:cs="Arial"/>
          <w:sz w:val="24"/>
          <w:lang w:eastAsia="en-US"/>
        </w:rPr>
      </w:pPr>
      <w:r w:rsidRPr="007E6141">
        <w:rPr>
          <w:rFonts w:ascii="Arial" w:eastAsiaTheme="minorHAnsi" w:hAnsi="Arial" w:cs="Arial"/>
          <w:sz w:val="24"/>
          <w:lang w:eastAsia="en-US"/>
        </w:rPr>
        <w:t xml:space="preserve">A városi szociális tüzelő programhoz csatlakozva és a helyi családsegítő szolgálattal együttműködve a rászoruló, vagy krízishelyzetben lévő családokat támogatja a program. A brikettáló műhely működése kapcsán 2017-es évben összesen 88 rászoruló család részére történt kiszállítás. Ez a tavalyi évhez képes ugyan számosságában kevesebb, viszont mennyiségében 280%-os bővülést jelent, hiszen a legyártott és kiszállított brikett súlya meghaladta a 14 000 kilogrammot. </w:t>
      </w:r>
    </w:p>
    <w:p w:rsidR="007E6141" w:rsidRPr="007E6141" w:rsidRDefault="007E6141" w:rsidP="007E6141">
      <w:pPr>
        <w:spacing w:line="360" w:lineRule="auto"/>
        <w:jc w:val="center"/>
        <w:rPr>
          <w:rFonts w:ascii="Times New Roman" w:eastAsiaTheme="minorHAnsi" w:hAnsi="Times New Roman"/>
          <w:sz w:val="24"/>
          <w:u w:val="single"/>
          <w:lang w:eastAsia="en-US"/>
        </w:rPr>
      </w:pPr>
    </w:p>
    <w:p w:rsidR="007E6141" w:rsidRPr="007E6141" w:rsidRDefault="007E6141" w:rsidP="00A94263">
      <w:pPr>
        <w:spacing w:after="200" w:line="360" w:lineRule="auto"/>
        <w:contextualSpacing/>
        <w:jc w:val="left"/>
        <w:rPr>
          <w:rFonts w:ascii="Arial" w:eastAsiaTheme="minorHAnsi" w:hAnsi="Arial" w:cs="Arial"/>
          <w:sz w:val="24"/>
          <w:u w:val="single"/>
          <w:lang w:eastAsia="en-US"/>
        </w:rPr>
      </w:pPr>
      <w:r w:rsidRPr="007E6141">
        <w:rPr>
          <w:rFonts w:ascii="Arial" w:eastAsiaTheme="minorHAnsi" w:hAnsi="Arial" w:cs="Arial"/>
          <w:sz w:val="24"/>
          <w:u w:val="single"/>
          <w:lang w:eastAsia="en-US"/>
        </w:rPr>
        <w:t>Hosszú</w:t>
      </w:r>
      <w:r w:rsidR="0069567C">
        <w:rPr>
          <w:rFonts w:ascii="Arial" w:eastAsiaTheme="minorHAnsi" w:hAnsi="Arial" w:cs="Arial"/>
          <w:sz w:val="24"/>
          <w:u w:val="single"/>
          <w:lang w:eastAsia="en-US"/>
        </w:rPr>
        <w:t xml:space="preserve"> </w:t>
      </w:r>
      <w:r w:rsidRPr="007E6141">
        <w:rPr>
          <w:rFonts w:ascii="Arial" w:eastAsiaTheme="minorHAnsi" w:hAnsi="Arial" w:cs="Arial"/>
          <w:sz w:val="24"/>
          <w:u w:val="single"/>
          <w:lang w:eastAsia="en-US"/>
        </w:rPr>
        <w:t>távú közfoglalkoztatási program</w:t>
      </w:r>
    </w:p>
    <w:p w:rsidR="007E6141" w:rsidRPr="007E6141" w:rsidRDefault="007E6141" w:rsidP="007E6141">
      <w:pPr>
        <w:spacing w:line="360" w:lineRule="auto"/>
        <w:rPr>
          <w:rFonts w:ascii="Arial" w:eastAsiaTheme="minorHAnsi" w:hAnsi="Arial" w:cs="Arial"/>
          <w:sz w:val="24"/>
          <w:lang w:eastAsia="en-US"/>
        </w:rPr>
      </w:pPr>
      <w:r w:rsidRPr="007E6141">
        <w:rPr>
          <w:rFonts w:ascii="Arial" w:eastAsiaTheme="minorHAnsi" w:hAnsi="Arial" w:cs="Arial"/>
          <w:sz w:val="24"/>
          <w:lang w:eastAsia="en-US"/>
        </w:rPr>
        <w:t xml:space="preserve">A tavalyi évben </w:t>
      </w:r>
      <w:r w:rsidR="00A94263">
        <w:rPr>
          <w:rFonts w:ascii="Arial" w:eastAsiaTheme="minorHAnsi" w:hAnsi="Arial" w:cs="Arial"/>
          <w:sz w:val="24"/>
          <w:lang w:eastAsia="en-US"/>
        </w:rPr>
        <w:t xml:space="preserve">a FÉHE </w:t>
      </w:r>
      <w:r w:rsidRPr="007E6141">
        <w:rPr>
          <w:rFonts w:ascii="Arial" w:eastAsiaTheme="minorHAnsi" w:hAnsi="Arial" w:cs="Arial"/>
          <w:sz w:val="24"/>
          <w:lang w:eastAsia="en-US"/>
        </w:rPr>
        <w:t>összesen 5 db hosszabb időtartamú közfoglalkoztatási programot szervezett. A program elsődleges célja az alacsony iskolai végzettségű emberek képzettségi szintjének fejlesztése, az elsődleges munkaerőpiacon még dolgozni nem tudó személyek munkatapasztalat</w:t>
      </w:r>
      <w:r w:rsidR="00A94263">
        <w:rPr>
          <w:rFonts w:ascii="Arial" w:eastAsiaTheme="minorHAnsi" w:hAnsi="Arial" w:cs="Arial"/>
          <w:sz w:val="24"/>
          <w:lang w:eastAsia="en-US"/>
        </w:rPr>
        <w:t xml:space="preserve"> </w:t>
      </w:r>
      <w:r w:rsidRPr="007E6141">
        <w:rPr>
          <w:rFonts w:ascii="Arial" w:eastAsiaTheme="minorHAnsi" w:hAnsi="Arial" w:cs="Arial"/>
          <w:sz w:val="24"/>
          <w:lang w:eastAsia="en-US"/>
        </w:rPr>
        <w:t xml:space="preserve">szerzésével. </w:t>
      </w:r>
    </w:p>
    <w:p w:rsidR="00986004" w:rsidRDefault="007E6141" w:rsidP="0069567C">
      <w:pPr>
        <w:spacing w:line="360" w:lineRule="auto"/>
        <w:rPr>
          <w:rFonts w:ascii="Arial" w:eastAsiaTheme="minorHAnsi" w:hAnsi="Arial" w:cs="Arial"/>
          <w:sz w:val="24"/>
          <w:lang w:eastAsia="en-US"/>
        </w:rPr>
      </w:pPr>
      <w:r w:rsidRPr="007E6141">
        <w:rPr>
          <w:rFonts w:ascii="Arial" w:eastAsiaTheme="minorHAnsi" w:hAnsi="Arial" w:cs="Arial"/>
          <w:sz w:val="24"/>
          <w:lang w:eastAsia="en-US"/>
        </w:rPr>
        <w:t>A Vas Megyei Kormányhivatal Európai Uniós képzési programjának köszönhetően 2017 évben a társaság alkalmazásában álló 82 fő alacsony iskolai végzettségű közfoglalkoztatott részesülhetett szakmát adó képzésekben. A közfoglalkoztatottak nagy részének a munkaszerződés csak a képzés időtartamára szólt, a záróvizsgát követően megszűnt. A tanfolyamon résztvevők megközelítően 6%-a kívánt továbbra is a közfoglalkoztatás keretei között dolgozni.</w:t>
      </w:r>
      <w:bookmarkEnd w:id="78"/>
    </w:p>
    <w:p w:rsidR="00B047A2" w:rsidRDefault="00B047A2" w:rsidP="0069567C">
      <w:pPr>
        <w:spacing w:line="360" w:lineRule="auto"/>
        <w:rPr>
          <w:rFonts w:ascii="Arial" w:eastAsiaTheme="minorHAnsi" w:hAnsi="Arial" w:cs="Arial"/>
          <w:szCs w:val="22"/>
          <w:lang w:eastAsia="en-US"/>
        </w:rPr>
      </w:pPr>
      <w:r>
        <w:rPr>
          <w:rFonts w:ascii="Arial" w:eastAsiaTheme="minorHAnsi" w:hAnsi="Arial" w:cs="Arial"/>
          <w:szCs w:val="22"/>
          <w:lang w:eastAsia="en-US"/>
        </w:rPr>
        <w:t>(</w:t>
      </w:r>
      <w:r w:rsidRPr="00B047A2">
        <w:rPr>
          <w:rFonts w:ascii="Arial" w:eastAsiaTheme="minorHAnsi" w:hAnsi="Arial" w:cs="Arial"/>
          <w:szCs w:val="22"/>
          <w:lang w:eastAsia="en-US"/>
        </w:rPr>
        <w:t>Forrás: FÉHE Nonprofit Kft.2017. évi szakmai beszámolója</w:t>
      </w:r>
      <w:r>
        <w:rPr>
          <w:rFonts w:ascii="Arial" w:eastAsiaTheme="minorHAnsi" w:hAnsi="Arial" w:cs="Arial"/>
          <w:szCs w:val="22"/>
          <w:lang w:eastAsia="en-US"/>
        </w:rPr>
        <w:t>)</w:t>
      </w:r>
    </w:p>
    <w:p w:rsidR="00B047A2" w:rsidRDefault="00B047A2" w:rsidP="0069567C">
      <w:pPr>
        <w:spacing w:line="360" w:lineRule="auto"/>
        <w:rPr>
          <w:rFonts w:ascii="Arial" w:eastAsiaTheme="minorHAnsi" w:hAnsi="Arial" w:cs="Arial"/>
          <w:szCs w:val="22"/>
          <w:lang w:eastAsia="en-US"/>
        </w:rPr>
      </w:pPr>
    </w:p>
    <w:p w:rsidR="00B047A2" w:rsidRDefault="00B047A2" w:rsidP="0069567C">
      <w:pPr>
        <w:spacing w:line="360" w:lineRule="auto"/>
        <w:rPr>
          <w:rFonts w:ascii="Arial" w:eastAsiaTheme="minorHAnsi" w:hAnsi="Arial" w:cs="Arial"/>
          <w:szCs w:val="22"/>
          <w:lang w:eastAsia="en-US"/>
        </w:rPr>
      </w:pPr>
    </w:p>
    <w:p w:rsidR="00B047A2" w:rsidRDefault="00B047A2" w:rsidP="0069567C">
      <w:pPr>
        <w:spacing w:line="360" w:lineRule="auto"/>
        <w:rPr>
          <w:rFonts w:ascii="Arial" w:eastAsiaTheme="minorHAnsi" w:hAnsi="Arial" w:cs="Arial"/>
          <w:szCs w:val="22"/>
          <w:lang w:eastAsia="en-US"/>
        </w:rPr>
      </w:pPr>
    </w:p>
    <w:p w:rsidR="00B047A2" w:rsidRDefault="00B047A2" w:rsidP="0069567C">
      <w:pPr>
        <w:spacing w:line="360" w:lineRule="auto"/>
        <w:rPr>
          <w:rFonts w:ascii="Arial" w:eastAsiaTheme="minorHAnsi" w:hAnsi="Arial" w:cs="Arial"/>
          <w:szCs w:val="22"/>
          <w:lang w:eastAsia="en-US"/>
        </w:rPr>
      </w:pPr>
    </w:p>
    <w:p w:rsidR="00B047A2" w:rsidRDefault="00B047A2" w:rsidP="0069567C">
      <w:pPr>
        <w:spacing w:line="360" w:lineRule="auto"/>
        <w:rPr>
          <w:rFonts w:ascii="Arial" w:eastAsiaTheme="minorHAnsi" w:hAnsi="Arial" w:cs="Arial"/>
          <w:szCs w:val="22"/>
          <w:lang w:eastAsia="en-US"/>
        </w:rPr>
      </w:pPr>
    </w:p>
    <w:p w:rsidR="00B047A2" w:rsidRDefault="00B047A2" w:rsidP="0069567C">
      <w:pPr>
        <w:spacing w:line="360" w:lineRule="auto"/>
        <w:rPr>
          <w:rFonts w:ascii="Arial" w:eastAsiaTheme="minorHAnsi" w:hAnsi="Arial" w:cs="Arial"/>
          <w:szCs w:val="22"/>
          <w:lang w:eastAsia="en-US"/>
        </w:rPr>
      </w:pPr>
    </w:p>
    <w:p w:rsidR="00B047A2" w:rsidRPr="00B047A2" w:rsidRDefault="00B047A2" w:rsidP="0069567C">
      <w:pPr>
        <w:spacing w:line="360" w:lineRule="auto"/>
        <w:rPr>
          <w:rFonts w:ascii="Arial" w:eastAsiaTheme="minorHAnsi" w:hAnsi="Arial" w:cs="Arial"/>
          <w:szCs w:val="22"/>
          <w:lang w:eastAsia="en-US"/>
        </w:rPr>
      </w:pPr>
    </w:p>
    <w:p w:rsidR="00986004" w:rsidRDefault="00986004" w:rsidP="00986004">
      <w:pPr>
        <w:autoSpaceDE w:val="0"/>
        <w:autoSpaceDN w:val="0"/>
        <w:adjustRightInd w:val="0"/>
        <w:spacing w:after="20"/>
        <w:ind w:firstLine="142"/>
        <w:rPr>
          <w:rFonts w:ascii="Arial" w:hAnsi="Arial" w:cs="Arial"/>
          <w:i/>
          <w:iCs/>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d)</w:t>
      </w:r>
      <w:r>
        <w:rPr>
          <w:rFonts w:ascii="Arial" w:hAnsi="Arial" w:cs="Arial"/>
          <w:b/>
          <w:sz w:val="24"/>
        </w:rPr>
        <w:t xml:space="preserve"> a foglalkoztatáshoz való hozzáférés esélyének mobilitási, információs és egyéb tényezői (pl. közlekedés, potenciális munkalehetőségek, tervezett beruházások, lehetséges vállalkozási területek, helyben/térségben működő foglalkoztatási programok stb.)</w:t>
      </w:r>
    </w:p>
    <w:p w:rsidR="00986004" w:rsidRDefault="00986004" w:rsidP="00986004">
      <w:pPr>
        <w:rPr>
          <w:rFonts w:ascii="Arial" w:hAnsi="Arial" w:cs="Arial"/>
          <w:sz w:val="24"/>
        </w:rPr>
      </w:pPr>
    </w:p>
    <w:p w:rsidR="00986004" w:rsidRDefault="00986004" w:rsidP="0069567C">
      <w:pPr>
        <w:spacing w:line="360" w:lineRule="auto"/>
        <w:rPr>
          <w:rFonts w:ascii="Arial" w:hAnsi="Arial" w:cs="Arial"/>
          <w:sz w:val="24"/>
        </w:rPr>
      </w:pPr>
      <w:r>
        <w:rPr>
          <w:rFonts w:ascii="Arial" w:hAnsi="Arial" w:cs="Arial"/>
          <w:sz w:val="24"/>
        </w:rPr>
        <w:t xml:space="preserve">Az önkormányzat saját intézményeiben a hatályos jogszabályoknak megfelelő foglalkoztatáspolitikát folytat. „Közös jövőnk Szombathely – Szombathely a XXI. század második évtizedében – Szombathely Megyei Jogú Város Társadalmi-gazdasági Programja” című dokumentum szerint az önkormányzat, mint a helyi fejlesztések irányító szereplőjének – a kormányzati törekvésekkel összhangban - a legfontosabb célja a foglalkoztatás növelése. A magasabb foglalkoztatás megvalósításának elengedhetetlen feltétele új munkahelyek létrehozása, ami nem megy egyik napról a másikra. „Első az értékteremtő munka” elv alapján minden lehetséges eszközzel azok munkába állását kell támogatni, akik képesek a munkavégzésre, és a befizetéseik által előteremtett hagyományos pénzbeli ellátásokkal és szolgáltatásokkal azon emberek méltó megélhetését biztosítani, akik munkára képtelenek. Az elfogadott önkormányzati társadalmi-gazdasági program szerint ilyen eszköz lehet például a városban jelenlevő egyetemi tudományos és kutatószféra, illetve a kreatív, vállalkozó szellemű fiatal diplomások és az innovatív vállalkozói kör közös működéséhez szükséges infrastruktúra megteremtése, amely egyszerre szolgálná a helyi gazdaság erősödését, és ezen keresztül a foglalkoztatási helyzet javulását, valamint a helyi közép-és felsőoktatás fejlődését. </w:t>
      </w:r>
    </w:p>
    <w:p w:rsidR="00986004" w:rsidRDefault="00986004" w:rsidP="0069567C">
      <w:pPr>
        <w:spacing w:line="360" w:lineRule="auto"/>
      </w:pPr>
      <w:r>
        <w:rPr>
          <w:rFonts w:ascii="Arial" w:hAnsi="Arial" w:cs="Arial"/>
          <w:sz w:val="20"/>
          <w:szCs w:val="20"/>
        </w:rPr>
        <w:t>(Forrás: SZMJV Településfejlesztési Koncepciója, Integrált Településfejlesztési Stratégiája, valamint Településszerkezeti Terve 314/2012. (XI.8.) Kormányrendelet szerinti megalapozó vizsgálata – 2013. május 13.)</w:t>
      </w:r>
      <w:r>
        <w:rPr>
          <w:rFonts w:ascii="Arial" w:hAnsi="Arial" w:cs="Arial"/>
          <w:sz w:val="24"/>
        </w:rPr>
        <w:t xml:space="preserve">  </w:t>
      </w:r>
    </w:p>
    <w:p w:rsidR="00986004" w:rsidRDefault="00986004" w:rsidP="0069567C">
      <w:pPr>
        <w:spacing w:before="100" w:beforeAutospacing="1" w:after="100" w:afterAutospacing="1" w:line="360" w:lineRule="auto"/>
        <w:rPr>
          <w:rFonts w:ascii="Arial" w:hAnsi="Arial" w:cs="Arial"/>
          <w:sz w:val="24"/>
        </w:rPr>
      </w:pPr>
      <w:r>
        <w:rPr>
          <w:rFonts w:ascii="Arial" w:hAnsi="Arial" w:cs="Arial"/>
          <w:sz w:val="24"/>
        </w:rPr>
        <w:t xml:space="preserve"> Magyarország közép-nyugati térsége - az erősen ipari alapokon nyugvó gazdasági szerkezet és a kedvező geográfiai előnyök nyomán - a kilencvenes évek elején a tőkebeáramlás kiemelkedő hídfőállását jelentette, mára jelentős mértékű elektronikai, jármű-és gépipari vállalkozások telepedtek meg. A járműiparban a motorgyártás és sebességváltó-gyártás mellett elsősorban a beszállítói tevékenység valósult meg. A meghatározó elektronikai, gépipari és járműipari vállalkozásoknak otthont adó területek Szentgotthárd, Zalaegerszeg és Szombathely körzete. </w:t>
      </w:r>
    </w:p>
    <w:p w:rsidR="00986004" w:rsidRDefault="00986004" w:rsidP="004C1133">
      <w:pPr>
        <w:spacing w:before="100" w:beforeAutospacing="1" w:after="100" w:afterAutospacing="1"/>
        <w:rPr>
          <w:rFonts w:ascii="Arial" w:hAnsi="Arial" w:cs="Arial"/>
          <w:sz w:val="24"/>
        </w:rPr>
      </w:pPr>
      <w:r>
        <w:rPr>
          <w:rFonts w:ascii="Arial" w:hAnsi="Arial" w:cs="Arial"/>
          <w:sz w:val="24"/>
        </w:rPr>
        <w:t xml:space="preserve">A versenyképesség fenntartása és további fejlesztése érdekében a térségnek azonban meg kell újítania gazdasági és üzleti környezetét a hagyományos iparágakra és a mostanra kialakult tudás- és kompetencia-rendszerekre alapozva, hogy megfelelő szociális és gazdasági környezetet tudjon biztosítani a térségben már működő vállalkozásoknak. Emellett cél az is, hogy a térségnek vonzóvá kell válnia új, elsősorban járműipari és gépipari befektetők, illetve kapcsolódó beszállítók számára. </w:t>
      </w:r>
    </w:p>
    <w:p w:rsidR="00986004" w:rsidRDefault="00986004" w:rsidP="004C1133">
      <w:pPr>
        <w:pStyle w:val="NormlWeb"/>
        <w:rPr>
          <w:rFonts w:ascii="Arial" w:hAnsi="Arial" w:cs="Arial"/>
          <w:sz w:val="24"/>
        </w:rPr>
      </w:pPr>
      <w:r>
        <w:rPr>
          <w:rFonts w:ascii="Arial" w:hAnsi="Arial" w:cs="Arial"/>
          <w:sz w:val="24"/>
        </w:rPr>
        <w:t xml:space="preserve">A térségi iparfejlesztési program együttes hatásainak következtében Győr és Kecskemét térsége mellett, a Szombathely, Szentgotthárd és Zalaegerszeg zóna hatósugarában létrejöhetett a harmadik járműipari-gépipari-mechatronikai központ Magyarországon. A 2012-ben megalapításra került Nyugat-Pannon Járműipari és Mechatronikai Központtól - melynek egyik központja Szombathely - egymilliárd euró tőkebefektetést és 25 ezer új munkahely létrejöttét várják. </w:t>
      </w:r>
    </w:p>
    <w:p w:rsidR="00986004" w:rsidRDefault="00986004" w:rsidP="004C1133">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e)</w:t>
      </w:r>
      <w:r>
        <w:rPr>
          <w:rFonts w:ascii="Arial" w:hAnsi="Arial" w:cs="Arial"/>
          <w:b/>
          <w:sz w:val="24"/>
        </w:rPr>
        <w:t xml:space="preserve"> fiatalok foglalkoztatását és az oktatásból a munkaerőpiacra való átmenetet megkönnyítő programok a településen; képzéshez, továbbképzéshez való hozzáférésük</w:t>
      </w:r>
    </w:p>
    <w:p w:rsidR="00986004" w:rsidRDefault="00986004" w:rsidP="004C1133">
      <w:pPr>
        <w:rPr>
          <w:rFonts w:ascii="Arial" w:hAnsi="Arial" w:cs="Arial"/>
          <w:b/>
          <w:sz w:val="24"/>
        </w:rPr>
      </w:pPr>
    </w:p>
    <w:p w:rsidR="00553569" w:rsidRDefault="00553569" w:rsidP="004C1133">
      <w:pPr>
        <w:pStyle w:val="Listaszerbekezds"/>
        <w:ind w:left="0"/>
        <w:rPr>
          <w:rFonts w:ascii="Arial" w:hAnsi="Arial" w:cs="Arial"/>
          <w:sz w:val="24"/>
        </w:rPr>
      </w:pPr>
      <w:r w:rsidRPr="00553569">
        <w:rPr>
          <w:rFonts w:ascii="Arial" w:hAnsi="Arial" w:cs="Arial"/>
          <w:sz w:val="24"/>
        </w:rPr>
        <w:t xml:space="preserve">Szombathely Megyei Jogú Város Önkormányzata a felsőoktatásban nappali tagozaton, illetve OKJ-s képzésben tanulmányokat folytató szombathelyi fiatalok számára a Szombathelyhez történő kötödés erősítése, a tanulmányok ideje alatt felmerülő költség enyhítése és a szombathelyi hiányszakmákban az utánpótlás biztosítása céljából </w:t>
      </w:r>
      <w:r w:rsidRPr="0069567C">
        <w:rPr>
          <w:rFonts w:ascii="Arial" w:hAnsi="Arial" w:cs="Arial"/>
          <w:b/>
          <w:sz w:val="24"/>
        </w:rPr>
        <w:t>„Szombathely visszavár” tanulmányi ösztöndíj</w:t>
      </w:r>
      <w:r w:rsidRPr="0069567C">
        <w:rPr>
          <w:rFonts w:ascii="Arial" w:hAnsi="Arial" w:cs="Arial"/>
          <w:sz w:val="24"/>
        </w:rPr>
        <w:t>at</w:t>
      </w:r>
      <w:r w:rsidRPr="00553569">
        <w:rPr>
          <w:rFonts w:ascii="Arial" w:hAnsi="Arial" w:cs="Arial"/>
          <w:sz w:val="24"/>
        </w:rPr>
        <w:t xml:space="preserve"> (a továbbiakban: ösztöndíj) alapított 2013-ban. </w:t>
      </w:r>
    </w:p>
    <w:p w:rsidR="00553569" w:rsidRPr="00553569" w:rsidRDefault="00553569" w:rsidP="004C1133">
      <w:pPr>
        <w:pStyle w:val="Listaszerbekezds"/>
        <w:ind w:left="0"/>
        <w:rPr>
          <w:rFonts w:ascii="Arial" w:hAnsi="Arial" w:cs="Arial"/>
          <w:color w:val="000000"/>
          <w:sz w:val="24"/>
        </w:rPr>
      </w:pPr>
      <w:r w:rsidRPr="00553569">
        <w:rPr>
          <w:rFonts w:ascii="Arial" w:hAnsi="Arial" w:cs="Arial"/>
          <w:sz w:val="24"/>
        </w:rPr>
        <w:t xml:space="preserve">Hiányszakmaként a rendeletben az óvodapedagógusi, nemzetiségi óvodapedagógusi, a tanítói, az orvosi, valamint a mérnöki szakma, továbbá 2016. évtől az ápoló, szakápoló, egészségügyi asszisztens, egészségügyi szakasszisztens szakma került nevesítésre. </w:t>
      </w:r>
    </w:p>
    <w:p w:rsidR="00553569" w:rsidRPr="00553569" w:rsidRDefault="00553569" w:rsidP="004C1133">
      <w:pPr>
        <w:pStyle w:val="Listaszerbekezds"/>
        <w:ind w:left="0"/>
        <w:rPr>
          <w:rFonts w:ascii="Arial" w:hAnsi="Arial" w:cs="Arial"/>
          <w:b/>
          <w:sz w:val="24"/>
        </w:rPr>
      </w:pPr>
      <w:r w:rsidRPr="00553569">
        <w:rPr>
          <w:rFonts w:ascii="Arial" w:hAnsi="Arial" w:cs="Arial"/>
          <w:sz w:val="24"/>
        </w:rPr>
        <w:t xml:space="preserve">Az ösztöndíj havi összege a tanulmányok ideje alatt 50.000,- Ft/hó, OKJ-s képzés esetében 30.000,- Ft/hó. </w:t>
      </w:r>
    </w:p>
    <w:p w:rsidR="00553569" w:rsidRPr="00553569" w:rsidRDefault="00553569" w:rsidP="004C1133">
      <w:pPr>
        <w:pStyle w:val="Listaszerbekezds"/>
        <w:ind w:left="0"/>
        <w:rPr>
          <w:rFonts w:ascii="Arial" w:hAnsi="Arial" w:cs="Arial"/>
          <w:sz w:val="24"/>
        </w:rPr>
      </w:pPr>
      <w:r w:rsidRPr="00553569">
        <w:rPr>
          <w:rFonts w:ascii="Arial" w:hAnsi="Arial" w:cs="Arial"/>
          <w:b/>
          <w:sz w:val="24"/>
        </w:rPr>
        <w:t>2013. évben 22 fő</w:t>
      </w:r>
      <w:r w:rsidRPr="00553569">
        <w:rPr>
          <w:rFonts w:ascii="Arial" w:hAnsi="Arial" w:cs="Arial"/>
          <w:sz w:val="24"/>
        </w:rPr>
        <w:t xml:space="preserve"> részesült ösztöndíjban: 10 fő óvodapedagógus, 4 fő tanító, 1 fő háziorvos, 6 fő gépészmérnök, 1 fő villamosmérnök.</w:t>
      </w:r>
    </w:p>
    <w:p w:rsidR="00553569" w:rsidRPr="0069567C" w:rsidRDefault="00553569" w:rsidP="004C1133">
      <w:pPr>
        <w:rPr>
          <w:rFonts w:ascii="Arial" w:hAnsi="Arial" w:cs="Arial"/>
          <w:sz w:val="24"/>
        </w:rPr>
      </w:pPr>
      <w:r w:rsidRPr="0069567C">
        <w:rPr>
          <w:rFonts w:ascii="Arial" w:hAnsi="Arial" w:cs="Arial"/>
          <w:b/>
          <w:sz w:val="24"/>
        </w:rPr>
        <w:t>2014. évben 15 fő</w:t>
      </w:r>
      <w:r w:rsidRPr="0069567C">
        <w:rPr>
          <w:rFonts w:ascii="Arial" w:hAnsi="Arial" w:cs="Arial"/>
          <w:sz w:val="24"/>
        </w:rPr>
        <w:t xml:space="preserve"> részesült ösztöndíjban: 6 fő óvodapedagógus, 1 fő tanító, 4 fő logopédus, 3 fő gépészmérnök, 1 fő villamosmérnök.</w:t>
      </w:r>
    </w:p>
    <w:p w:rsidR="00553569" w:rsidRPr="0069567C" w:rsidRDefault="00553569" w:rsidP="004C1133">
      <w:pPr>
        <w:rPr>
          <w:rFonts w:ascii="Arial" w:hAnsi="Arial" w:cs="Arial"/>
          <w:sz w:val="24"/>
        </w:rPr>
      </w:pPr>
      <w:r w:rsidRPr="0069567C">
        <w:rPr>
          <w:rFonts w:ascii="Arial" w:hAnsi="Arial" w:cs="Arial"/>
          <w:b/>
          <w:sz w:val="24"/>
        </w:rPr>
        <w:t>2015. évtől további 11 fő</w:t>
      </w:r>
      <w:r w:rsidRPr="0069567C">
        <w:rPr>
          <w:rFonts w:ascii="Arial" w:hAnsi="Arial" w:cs="Arial"/>
          <w:sz w:val="24"/>
        </w:rPr>
        <w:t xml:space="preserve"> részesül ösztöndíjban: 3 fő óvodapedagógus, 2 fő tanító, 1 fő háziorvos, 2 fő gépészmérnök, 1 fő villamosmérnök.</w:t>
      </w:r>
    </w:p>
    <w:p w:rsidR="00553569" w:rsidRPr="0069567C" w:rsidRDefault="00553569" w:rsidP="004C1133">
      <w:pPr>
        <w:rPr>
          <w:rFonts w:ascii="Arial" w:hAnsi="Arial" w:cs="Arial"/>
          <w:sz w:val="24"/>
        </w:rPr>
      </w:pPr>
      <w:r w:rsidRPr="0069567C">
        <w:rPr>
          <w:rFonts w:ascii="Arial" w:hAnsi="Arial" w:cs="Arial"/>
          <w:b/>
          <w:sz w:val="24"/>
        </w:rPr>
        <w:t>2016. évben 6 fő</w:t>
      </w:r>
      <w:r w:rsidRPr="0069567C">
        <w:rPr>
          <w:rFonts w:ascii="Arial" w:hAnsi="Arial" w:cs="Arial"/>
          <w:sz w:val="24"/>
        </w:rPr>
        <w:t xml:space="preserve"> részére került megállapításra ösztöndíj: 1 fő óvodapedagógus, 2 fő gépészmérnök, 2 fő logopédus, 1 fő egészségügyi szakasszisztens.</w:t>
      </w:r>
    </w:p>
    <w:p w:rsidR="00553569" w:rsidRPr="0069567C" w:rsidRDefault="00553569" w:rsidP="004C1133">
      <w:pPr>
        <w:rPr>
          <w:rFonts w:ascii="Arial" w:hAnsi="Arial" w:cs="Arial"/>
          <w:sz w:val="24"/>
        </w:rPr>
      </w:pPr>
      <w:r w:rsidRPr="0069567C">
        <w:rPr>
          <w:rFonts w:ascii="Arial" w:hAnsi="Arial" w:cs="Arial"/>
          <w:sz w:val="24"/>
        </w:rPr>
        <w:t xml:space="preserve">A </w:t>
      </w:r>
      <w:r w:rsidRPr="0069567C">
        <w:rPr>
          <w:rFonts w:ascii="Arial" w:hAnsi="Arial" w:cs="Arial"/>
          <w:b/>
          <w:sz w:val="24"/>
        </w:rPr>
        <w:t xml:space="preserve">2017. évben </w:t>
      </w:r>
      <w:r w:rsidRPr="0069567C">
        <w:rPr>
          <w:rFonts w:ascii="Arial" w:hAnsi="Arial" w:cs="Arial"/>
          <w:sz w:val="24"/>
        </w:rPr>
        <w:t>összesen 5 fő részére került megállapításra</w:t>
      </w:r>
      <w:r w:rsidRPr="0069567C">
        <w:rPr>
          <w:rFonts w:ascii="Arial" w:hAnsi="Arial" w:cs="Arial"/>
          <w:b/>
          <w:sz w:val="24"/>
        </w:rPr>
        <w:t xml:space="preserve">, </w:t>
      </w:r>
      <w:r w:rsidRPr="0069567C">
        <w:rPr>
          <w:rFonts w:ascii="Arial" w:hAnsi="Arial" w:cs="Arial"/>
          <w:sz w:val="24"/>
        </w:rPr>
        <w:t xml:space="preserve">1 fő gépészmérnök, 3 fő óvodapedagógus, 1 fő szakápoló. </w:t>
      </w:r>
    </w:p>
    <w:p w:rsidR="00553569" w:rsidRPr="0069567C" w:rsidRDefault="00553569" w:rsidP="004C1133">
      <w:pPr>
        <w:rPr>
          <w:rFonts w:ascii="Arial" w:hAnsi="Arial" w:cs="Arial"/>
          <w:sz w:val="24"/>
        </w:rPr>
      </w:pPr>
      <w:r w:rsidRPr="0069567C">
        <w:rPr>
          <w:rFonts w:ascii="Arial" w:hAnsi="Arial" w:cs="Arial"/>
          <w:sz w:val="24"/>
        </w:rPr>
        <w:t>A város önkormányzatának költségvetésében évente a felsőoktatási tanulmányi ösztöndíjra 20.000.000,- Ft előirányzat kerül biztosításra.</w:t>
      </w:r>
      <w:r w:rsidR="0069567C">
        <w:rPr>
          <w:rFonts w:ascii="Arial" w:hAnsi="Arial" w:cs="Arial"/>
          <w:sz w:val="24"/>
        </w:rPr>
        <w:t xml:space="preserve"> </w:t>
      </w:r>
      <w:r w:rsidRPr="0069567C">
        <w:rPr>
          <w:rFonts w:ascii="Arial" w:hAnsi="Arial" w:cs="Arial"/>
          <w:sz w:val="24"/>
        </w:rPr>
        <w:t>Jelenleg az ösztöndíjjal támogatottak létszáma 35 fő.</w:t>
      </w:r>
    </w:p>
    <w:p w:rsidR="00553569" w:rsidRPr="00553569" w:rsidRDefault="00553569" w:rsidP="004C1133">
      <w:pPr>
        <w:pStyle w:val="Listaszerbekezds"/>
        <w:ind w:left="720"/>
        <w:rPr>
          <w:rFonts w:cs="Arial"/>
        </w:rPr>
      </w:pPr>
    </w:p>
    <w:p w:rsidR="00986004" w:rsidRDefault="00986004" w:rsidP="004C1133">
      <w:pPr>
        <w:rPr>
          <w:rFonts w:ascii="Arial" w:hAnsi="Arial" w:cs="Arial"/>
          <w:sz w:val="24"/>
        </w:rPr>
      </w:pPr>
    </w:p>
    <w:p w:rsidR="004C1133" w:rsidRDefault="004C1133" w:rsidP="004C1133">
      <w:pPr>
        <w:rPr>
          <w:rFonts w:ascii="Arial" w:hAnsi="Arial" w:cs="Arial"/>
          <w:sz w:val="24"/>
        </w:rPr>
      </w:pPr>
    </w:p>
    <w:p w:rsidR="004C1133" w:rsidRDefault="004C1133" w:rsidP="004C1133">
      <w:pPr>
        <w:rPr>
          <w:rFonts w:ascii="Arial" w:hAnsi="Arial" w:cs="Arial"/>
          <w:sz w:val="24"/>
        </w:rPr>
      </w:pPr>
    </w:p>
    <w:p w:rsidR="004C1133" w:rsidRDefault="004C1133" w:rsidP="004C1133">
      <w:pPr>
        <w:rPr>
          <w:rFonts w:ascii="Arial" w:hAnsi="Arial" w:cs="Arial"/>
          <w:sz w:val="24"/>
        </w:rPr>
      </w:pPr>
    </w:p>
    <w:p w:rsidR="004C1133" w:rsidRDefault="004C1133" w:rsidP="004C1133">
      <w:pPr>
        <w:rPr>
          <w:rFonts w:ascii="Arial" w:hAnsi="Arial" w:cs="Arial"/>
          <w:sz w:val="24"/>
        </w:rPr>
      </w:pPr>
    </w:p>
    <w:p w:rsidR="00986004" w:rsidRDefault="00986004" w:rsidP="004C1133">
      <w:pPr>
        <w:autoSpaceDE w:val="0"/>
        <w:autoSpaceDN w:val="0"/>
        <w:adjustRightInd w:val="0"/>
        <w:spacing w:after="20"/>
        <w:rPr>
          <w:rFonts w:ascii="Arial" w:hAnsi="Arial" w:cs="Arial"/>
          <w:b/>
          <w:i/>
          <w:iCs/>
          <w:sz w:val="24"/>
        </w:rPr>
      </w:pPr>
    </w:p>
    <w:p w:rsidR="00986004" w:rsidRDefault="00986004" w:rsidP="004C1133">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f)</w:t>
      </w:r>
      <w:r>
        <w:rPr>
          <w:rFonts w:ascii="Arial" w:hAnsi="Arial" w:cs="Arial"/>
          <w:b/>
          <w:sz w:val="24"/>
        </w:rPr>
        <w:t xml:space="preserve"> munkaerő-piaci integrációt segítő szervezetek és szolgáltatások feltérképezése (pl. felnőttképzéshez és egyéb munkaerő-piaci szolgáltatásokhoz való hozzáférés, helyi foglalkoztatási programok)</w:t>
      </w:r>
    </w:p>
    <w:p w:rsidR="00986004" w:rsidRDefault="00986004" w:rsidP="004C1133">
      <w:pPr>
        <w:rPr>
          <w:rFonts w:ascii="Arial" w:hAnsi="Arial" w:cs="Arial"/>
          <w:sz w:val="24"/>
        </w:rPr>
      </w:pPr>
    </w:p>
    <w:p w:rsidR="00986004" w:rsidRDefault="00986004" w:rsidP="004C1133">
      <w:pPr>
        <w:rPr>
          <w:rFonts w:ascii="Arial" w:hAnsi="Arial" w:cs="Arial"/>
          <w:b/>
          <w:i/>
          <w:sz w:val="24"/>
        </w:rPr>
      </w:pPr>
      <w:r>
        <w:rPr>
          <w:rFonts w:ascii="Arial" w:hAnsi="Arial" w:cs="Arial"/>
          <w:sz w:val="24"/>
        </w:rPr>
        <w:t xml:space="preserve">A 100 %- ban Önkormányzati tulajdonú </w:t>
      </w:r>
      <w:r w:rsidR="00FB20E1" w:rsidRPr="00FB20E1">
        <w:rPr>
          <w:rFonts w:ascii="Arial" w:hAnsi="Arial" w:cs="Arial"/>
          <w:b/>
          <w:sz w:val="24"/>
        </w:rPr>
        <w:t>Fogyatékkal Élőket és Hajléktalanokat Ellátó Közhasznú Nonprofit Kft.</w:t>
      </w:r>
      <w:r w:rsidRPr="00FB20E1">
        <w:rPr>
          <w:rFonts w:ascii="Arial" w:hAnsi="Arial" w:cs="Arial"/>
          <w:b/>
          <w:sz w:val="24"/>
        </w:rPr>
        <w:t xml:space="preserve"> </w:t>
      </w:r>
      <w:r>
        <w:rPr>
          <w:rFonts w:ascii="Arial" w:hAnsi="Arial" w:cs="Arial"/>
          <w:sz w:val="24"/>
        </w:rPr>
        <w:t xml:space="preserve">szervezeti filozófiájában is megjeleníti, hogy a fogyatékos/megváltozott munkaképességű emberek segítésének végső céljaként a foglalkoztatást illetve a munkaerő-piaci integrációt határozza meg. A szervezet a foglalkoztatás elősegítésére 1998 óta munkaerő-piaci szolgáltatásokat működtet.           </w:t>
      </w:r>
    </w:p>
    <w:p w:rsidR="00986004" w:rsidRDefault="00986004" w:rsidP="004C1133">
      <w:pPr>
        <w:rPr>
          <w:rFonts w:ascii="Arial" w:hAnsi="Arial" w:cs="Arial"/>
          <w:b/>
          <w:sz w:val="24"/>
        </w:rPr>
      </w:pPr>
    </w:p>
    <w:p w:rsidR="00986004" w:rsidRDefault="00986004" w:rsidP="004C1133">
      <w:pPr>
        <w:rPr>
          <w:rFonts w:ascii="Arial" w:hAnsi="Arial" w:cs="Arial"/>
          <w:sz w:val="24"/>
          <w:u w:val="single"/>
        </w:rPr>
      </w:pPr>
    </w:p>
    <w:p w:rsidR="00FB20E1" w:rsidRPr="00FB20E1" w:rsidRDefault="00FB20E1" w:rsidP="004C1133">
      <w:pPr>
        <w:jc w:val="left"/>
        <w:rPr>
          <w:rFonts w:ascii="Arial" w:eastAsiaTheme="minorHAnsi" w:hAnsi="Arial" w:cs="Arial"/>
          <w:b/>
          <w:sz w:val="24"/>
          <w:lang w:eastAsia="en-US"/>
        </w:rPr>
      </w:pPr>
      <w:r w:rsidRPr="00FB20E1">
        <w:rPr>
          <w:rFonts w:ascii="Arial" w:eastAsia="Calibri" w:hAnsi="Arial" w:cs="Arial"/>
          <w:b/>
          <w:bCs/>
          <w:iCs/>
          <w:sz w:val="24"/>
          <w:lang w:eastAsia="en-US"/>
        </w:rPr>
        <w:t>GINOP - 5.2.1-14 -</w:t>
      </w:r>
      <w:r w:rsidRPr="00FB20E1">
        <w:rPr>
          <w:rFonts w:ascii="Arial" w:eastAsia="Calibri" w:hAnsi="Arial" w:cs="Arial"/>
          <w:b/>
          <w:bCs/>
          <w:i/>
          <w:iCs/>
          <w:sz w:val="24"/>
          <w:lang w:eastAsia="en-US"/>
        </w:rPr>
        <w:t xml:space="preserve"> </w:t>
      </w:r>
      <w:r w:rsidRPr="00FB20E1">
        <w:rPr>
          <w:rFonts w:ascii="Arial" w:eastAsiaTheme="minorHAnsi" w:hAnsi="Arial" w:cs="Arial"/>
          <w:b/>
          <w:sz w:val="24"/>
          <w:lang w:eastAsia="en-US"/>
        </w:rPr>
        <w:t>Mentori szolgáltatás nyújtása Ifjúsági Garancia programhoz kapcsolódóan (25 év alatti álláskeresők számára) </w:t>
      </w:r>
    </w:p>
    <w:p w:rsidR="00FB20E1" w:rsidRPr="00FB20E1" w:rsidRDefault="00FB20E1" w:rsidP="004C1133">
      <w:pPr>
        <w:widowControl w:val="0"/>
        <w:overflowPunct w:val="0"/>
        <w:autoSpaceDE w:val="0"/>
        <w:autoSpaceDN w:val="0"/>
        <w:adjustRightInd w:val="0"/>
        <w:spacing w:after="200"/>
        <w:ind w:right="120"/>
        <w:rPr>
          <w:rFonts w:ascii="Arial" w:eastAsiaTheme="minorHAnsi" w:hAnsi="Arial" w:cs="Arial"/>
          <w:sz w:val="24"/>
          <w:lang w:eastAsia="en-US"/>
        </w:rPr>
      </w:pPr>
      <w:r w:rsidRPr="00FB20E1">
        <w:rPr>
          <w:rFonts w:ascii="Arial" w:eastAsiaTheme="minorHAnsi" w:hAnsi="Arial" w:cs="Arial"/>
          <w:sz w:val="24"/>
          <w:lang w:eastAsia="en-US"/>
        </w:rPr>
        <w:t>A GINOP 5.2.1-14 azonosítószámú munkaerő-piac</w:t>
      </w:r>
      <w:r>
        <w:rPr>
          <w:rFonts w:ascii="Arial" w:eastAsiaTheme="minorHAnsi" w:hAnsi="Arial" w:cs="Arial"/>
          <w:sz w:val="24"/>
          <w:lang w:eastAsia="en-US"/>
        </w:rPr>
        <w:t>i program keretében az intézmény</w:t>
      </w:r>
      <w:r w:rsidRPr="00FB20E1">
        <w:rPr>
          <w:rFonts w:ascii="Arial" w:eastAsiaTheme="minorHAnsi" w:hAnsi="Arial" w:cs="Arial"/>
          <w:sz w:val="24"/>
          <w:lang w:eastAsia="en-US"/>
        </w:rPr>
        <w:t xml:space="preserve"> a Vas Megyei Kormányhivatal megbízásából mentori szolgáltatás igénybevételét biztosítja a 25 év alatti álláskeresőként vagy egyéb módon nyilvántartott, a program célcsoportjaiba tartozó személy számára. Amennyiben a személyes konzultáció alapján megállapítható, hogy az együttműködési kötelezettség teljesítéséhez, a szolgáltatások, támogatások igénybevételéhez, az állami vagy más szervekkel való kapcsolattartáshoz, az önálló munkába álláshoz, vagy a munkahelyen történő beilleszkedéshez személyes segítségre van szüksége, mentori szolgáltatásban részesülhet. </w:t>
      </w:r>
    </w:p>
    <w:p w:rsidR="00FB20E1" w:rsidRPr="00FB20E1" w:rsidRDefault="00FB20E1" w:rsidP="004C1133">
      <w:pPr>
        <w:widowControl w:val="0"/>
        <w:overflowPunct w:val="0"/>
        <w:autoSpaceDE w:val="0"/>
        <w:autoSpaceDN w:val="0"/>
        <w:adjustRightInd w:val="0"/>
        <w:spacing w:after="200"/>
        <w:ind w:right="120"/>
        <w:rPr>
          <w:rFonts w:ascii="Arial" w:eastAsiaTheme="minorHAnsi" w:hAnsi="Arial" w:cs="Arial"/>
          <w:sz w:val="24"/>
          <w:lang w:eastAsia="en-US"/>
        </w:rPr>
      </w:pPr>
      <w:r w:rsidRPr="00FB20E1">
        <w:rPr>
          <w:rFonts w:ascii="Arial" w:eastAsiaTheme="minorHAnsi" w:hAnsi="Arial" w:cs="Arial"/>
          <w:sz w:val="24"/>
          <w:lang w:eastAsia="en-US"/>
        </w:rPr>
        <w:t>A mentori szolgáltatást négy mentor nyújtotta a Vas Megyei Kormányhivatal Járási Hivatalainak Foglalkoztatási Osztályain és Munkaerő-piaci Pontjain: Szombathelyen, Vasváron, Körmenden, Szentgotthárdon, Sárváron és Celldömölkön.</w:t>
      </w:r>
    </w:p>
    <w:p w:rsidR="00FB20E1" w:rsidRPr="00FB20E1" w:rsidRDefault="00FB20E1" w:rsidP="004C1133">
      <w:pPr>
        <w:jc w:val="left"/>
        <w:rPr>
          <w:rFonts w:ascii="Arial" w:eastAsiaTheme="minorHAnsi" w:hAnsi="Arial" w:cs="Arial"/>
          <w:b/>
          <w:sz w:val="24"/>
          <w:lang w:eastAsia="en-US"/>
        </w:rPr>
      </w:pPr>
      <w:r w:rsidRPr="00FB20E1">
        <w:rPr>
          <w:rFonts w:ascii="Arial" w:eastAsiaTheme="minorHAnsi" w:hAnsi="Arial" w:cs="Arial"/>
          <w:b/>
          <w:sz w:val="24"/>
          <w:lang w:eastAsia="en-US"/>
        </w:rPr>
        <w:t>GINOP 5.1.1-15. „Út a munkaerő-piacra”</w:t>
      </w:r>
    </w:p>
    <w:p w:rsidR="00C32827" w:rsidRDefault="00FB20E1" w:rsidP="004C1133">
      <w:pPr>
        <w:widowControl w:val="0"/>
        <w:overflowPunct w:val="0"/>
        <w:autoSpaceDE w:val="0"/>
        <w:autoSpaceDN w:val="0"/>
        <w:adjustRightInd w:val="0"/>
        <w:spacing w:after="200"/>
        <w:ind w:right="120"/>
        <w:rPr>
          <w:rFonts w:ascii="Arial" w:eastAsiaTheme="minorHAnsi" w:hAnsi="Arial" w:cs="Arial"/>
          <w:sz w:val="24"/>
          <w:lang w:eastAsia="en-US"/>
        </w:rPr>
      </w:pPr>
      <w:r w:rsidRPr="00FB20E1">
        <w:rPr>
          <w:rFonts w:ascii="Arial" w:eastAsiaTheme="minorHAnsi" w:hAnsi="Arial" w:cs="Arial"/>
          <w:sz w:val="24"/>
          <w:lang w:eastAsia="en-US"/>
        </w:rPr>
        <w:t>A GINOP 5.1.1-15 azonosítószámú munkaerő-piac</w:t>
      </w:r>
      <w:r>
        <w:rPr>
          <w:rFonts w:ascii="Arial" w:eastAsiaTheme="minorHAnsi" w:hAnsi="Arial" w:cs="Arial"/>
          <w:sz w:val="24"/>
          <w:lang w:eastAsia="en-US"/>
        </w:rPr>
        <w:t>i program keretében az intézmény</w:t>
      </w:r>
      <w:r w:rsidRPr="00FB20E1">
        <w:rPr>
          <w:rFonts w:ascii="Arial" w:eastAsiaTheme="minorHAnsi" w:hAnsi="Arial" w:cs="Arial"/>
          <w:sz w:val="24"/>
          <w:lang w:eastAsia="en-US"/>
        </w:rPr>
        <w:t xml:space="preserve"> a Vas Megyei Kormányhivatal megbízásából mentori szolgáltatás igénybevételét biztosítja a 25-64 év közötti álláskeresőként vagy egyéb módon nyilvántartott, a program célcsoportjaiba tartozó személy számára. Amennyiben a személyes konzultáció alapján megállapítható, hogy az együttműködési kötelezettség teljesítéséhez, a szolgáltatások, támogatások igénybevételéhez, az állami vagy más szervekkel való kapcsolattartáshoz, az önálló munkába álláshoz, vagy a munkahelyen történő beilleszkedéshez személyes segítségre van szüksége, mentori szolgáltatásban részesülhet. A mentorálás folyamatos és adott személyre, a program célcsoportjaira vonatkozó személyre szabott tanácsadás, munkaerő-piaci információnyújtás, az életvezetés támogatása az érintettek munkaerő-piaci helyzetének javítása, az elhelyezkedés, munkahelyi beilleszkedés, beválás érdekében. A mentorálás humán pártfogói, illetve személyes segítő szolgáltatást foglalja magába.</w:t>
      </w:r>
    </w:p>
    <w:p w:rsidR="00FB20E1" w:rsidRPr="00FB20E1" w:rsidRDefault="00FB20E1" w:rsidP="004C1133">
      <w:pPr>
        <w:widowControl w:val="0"/>
        <w:overflowPunct w:val="0"/>
        <w:autoSpaceDE w:val="0"/>
        <w:autoSpaceDN w:val="0"/>
        <w:adjustRightInd w:val="0"/>
        <w:spacing w:after="200"/>
        <w:ind w:right="120"/>
        <w:rPr>
          <w:rFonts w:ascii="Arial" w:eastAsiaTheme="minorHAnsi" w:hAnsi="Arial" w:cs="Arial"/>
          <w:sz w:val="24"/>
          <w:lang w:eastAsia="en-US"/>
        </w:rPr>
      </w:pPr>
      <w:r w:rsidRPr="00FB20E1">
        <w:rPr>
          <w:rFonts w:ascii="Arial" w:eastAsiaTheme="minorHAnsi" w:hAnsi="Arial" w:cs="Arial"/>
          <w:sz w:val="24"/>
          <w:lang w:eastAsia="en-US"/>
        </w:rPr>
        <w:t>A mentor – a térségi munkaerőpiacot átfogóan és részleteiben jól ismerő munkatárs – a mentorált személyt hosszú távú szakmai- és karrier tervének megvalósításában segíti:</w:t>
      </w:r>
    </w:p>
    <w:p w:rsidR="00FB20E1" w:rsidRPr="00FB20E1" w:rsidRDefault="00FB20E1" w:rsidP="004C1133">
      <w:pPr>
        <w:numPr>
          <w:ilvl w:val="0"/>
          <w:numId w:val="91"/>
        </w:numPr>
        <w:spacing w:after="200"/>
        <w:jc w:val="left"/>
        <w:rPr>
          <w:rFonts w:ascii="Arial" w:eastAsiaTheme="minorHAnsi" w:hAnsi="Arial" w:cs="Arial"/>
          <w:sz w:val="24"/>
          <w:lang w:eastAsia="en-US"/>
        </w:rPr>
      </w:pPr>
      <w:r w:rsidRPr="00FB20E1">
        <w:rPr>
          <w:rFonts w:ascii="Arial" w:eastAsiaTheme="minorHAnsi" w:hAnsi="Arial" w:cs="Arial"/>
          <w:sz w:val="24"/>
          <w:lang w:eastAsia="en-US"/>
        </w:rPr>
        <w:t xml:space="preserve">munkaerő-piac megismerése, </w:t>
      </w:r>
    </w:p>
    <w:p w:rsidR="00FB20E1" w:rsidRPr="00FB20E1" w:rsidRDefault="00FB20E1" w:rsidP="004C1133">
      <w:pPr>
        <w:numPr>
          <w:ilvl w:val="0"/>
          <w:numId w:val="91"/>
        </w:numPr>
        <w:spacing w:after="200"/>
        <w:jc w:val="left"/>
        <w:rPr>
          <w:rFonts w:ascii="Arial" w:eastAsiaTheme="minorHAnsi" w:hAnsi="Arial" w:cs="Arial"/>
          <w:sz w:val="24"/>
          <w:lang w:eastAsia="en-US"/>
        </w:rPr>
      </w:pPr>
      <w:r w:rsidRPr="00FB20E1">
        <w:rPr>
          <w:rFonts w:ascii="Arial" w:eastAsiaTheme="minorHAnsi" w:hAnsi="Arial" w:cs="Arial"/>
          <w:sz w:val="24"/>
          <w:lang w:eastAsia="en-US"/>
        </w:rPr>
        <w:t xml:space="preserve">munkahelykeresés, </w:t>
      </w:r>
    </w:p>
    <w:p w:rsidR="00FB20E1" w:rsidRPr="00FB20E1" w:rsidRDefault="00FB20E1" w:rsidP="004C1133">
      <w:pPr>
        <w:numPr>
          <w:ilvl w:val="0"/>
          <w:numId w:val="91"/>
        </w:numPr>
        <w:spacing w:after="200"/>
        <w:jc w:val="left"/>
        <w:rPr>
          <w:rFonts w:ascii="Arial" w:eastAsiaTheme="minorHAnsi" w:hAnsi="Arial" w:cs="Arial"/>
          <w:sz w:val="24"/>
          <w:lang w:eastAsia="en-US"/>
        </w:rPr>
      </w:pPr>
      <w:r w:rsidRPr="00FB20E1">
        <w:rPr>
          <w:rFonts w:ascii="Arial" w:eastAsiaTheme="minorHAnsi" w:hAnsi="Arial" w:cs="Arial"/>
          <w:sz w:val="24"/>
          <w:lang w:eastAsia="en-US"/>
        </w:rPr>
        <w:t>megfelelő képzés kiválasztása,</w:t>
      </w:r>
    </w:p>
    <w:p w:rsidR="00FB20E1" w:rsidRPr="00FB20E1" w:rsidRDefault="00FB20E1" w:rsidP="004C1133">
      <w:pPr>
        <w:numPr>
          <w:ilvl w:val="0"/>
          <w:numId w:val="91"/>
        </w:numPr>
        <w:spacing w:after="200"/>
        <w:jc w:val="left"/>
        <w:rPr>
          <w:rFonts w:ascii="Arial" w:eastAsiaTheme="minorHAnsi" w:hAnsi="Arial" w:cs="Arial"/>
          <w:sz w:val="24"/>
          <w:lang w:eastAsia="en-US"/>
        </w:rPr>
      </w:pPr>
      <w:r w:rsidRPr="00FB20E1">
        <w:rPr>
          <w:rFonts w:ascii="Arial" w:eastAsiaTheme="minorHAnsi" w:hAnsi="Arial" w:cs="Arial"/>
          <w:sz w:val="24"/>
          <w:lang w:eastAsia="en-US"/>
        </w:rPr>
        <w:t xml:space="preserve">képzés eredményes elvégzése, </w:t>
      </w:r>
    </w:p>
    <w:p w:rsidR="00FB20E1" w:rsidRPr="00FB20E1" w:rsidRDefault="00FB20E1" w:rsidP="004C1133">
      <w:pPr>
        <w:numPr>
          <w:ilvl w:val="0"/>
          <w:numId w:val="91"/>
        </w:numPr>
        <w:spacing w:after="200"/>
        <w:jc w:val="left"/>
        <w:rPr>
          <w:rFonts w:ascii="Arial" w:eastAsiaTheme="minorHAnsi" w:hAnsi="Arial" w:cs="Arial"/>
          <w:sz w:val="24"/>
          <w:lang w:eastAsia="en-US"/>
        </w:rPr>
      </w:pPr>
      <w:r w:rsidRPr="00FB20E1">
        <w:rPr>
          <w:rFonts w:ascii="Arial" w:eastAsiaTheme="minorHAnsi" w:hAnsi="Arial" w:cs="Arial"/>
          <w:sz w:val="24"/>
          <w:lang w:eastAsia="en-US"/>
        </w:rPr>
        <w:t xml:space="preserve">elhelyezkedését követő beilleszkedés, </w:t>
      </w:r>
    </w:p>
    <w:p w:rsidR="00FB20E1" w:rsidRPr="00FB20E1" w:rsidRDefault="00FB20E1" w:rsidP="004C1133">
      <w:pPr>
        <w:numPr>
          <w:ilvl w:val="0"/>
          <w:numId w:val="91"/>
        </w:numPr>
        <w:spacing w:after="200"/>
        <w:jc w:val="left"/>
        <w:rPr>
          <w:rFonts w:ascii="Arial" w:eastAsiaTheme="minorHAnsi" w:hAnsi="Arial" w:cs="Arial"/>
          <w:sz w:val="24"/>
          <w:lang w:eastAsia="en-US"/>
        </w:rPr>
      </w:pPr>
      <w:r w:rsidRPr="00FB20E1">
        <w:rPr>
          <w:rFonts w:ascii="Arial" w:eastAsiaTheme="minorHAnsi" w:hAnsi="Arial" w:cs="Arial"/>
          <w:sz w:val="24"/>
          <w:lang w:eastAsia="en-US"/>
        </w:rPr>
        <w:t>munkahely megtartás</w:t>
      </w:r>
    </w:p>
    <w:p w:rsidR="00FB20E1" w:rsidRPr="00FB20E1" w:rsidRDefault="00FB20E1" w:rsidP="004C1133">
      <w:pPr>
        <w:jc w:val="left"/>
        <w:rPr>
          <w:rFonts w:ascii="Arial" w:eastAsiaTheme="minorHAnsi" w:hAnsi="Arial" w:cs="Arial"/>
          <w:b/>
          <w:sz w:val="24"/>
          <w:lang w:eastAsia="en-US"/>
        </w:rPr>
      </w:pPr>
      <w:r w:rsidRPr="00FB20E1">
        <w:rPr>
          <w:rFonts w:ascii="Arial" w:eastAsia="Calibri" w:hAnsi="Arial" w:cs="Arial"/>
          <w:b/>
          <w:bCs/>
          <w:iCs/>
          <w:sz w:val="24"/>
          <w:lang w:eastAsia="en-US"/>
        </w:rPr>
        <w:t xml:space="preserve">Munkaerő-piaci </w:t>
      </w:r>
      <w:r w:rsidRPr="00FB20E1">
        <w:rPr>
          <w:rFonts w:ascii="Arial" w:eastAsiaTheme="minorHAnsi" w:hAnsi="Arial" w:cs="Arial"/>
          <w:b/>
          <w:i/>
          <w:sz w:val="24"/>
          <w:lang w:eastAsia="en-US"/>
        </w:rPr>
        <w:t xml:space="preserve">egyéni tanácsadás </w:t>
      </w:r>
      <w:r w:rsidRPr="00FB20E1">
        <w:rPr>
          <w:rFonts w:ascii="Arial" w:eastAsiaTheme="minorHAnsi" w:hAnsi="Arial" w:cs="Arial"/>
          <w:i/>
          <w:sz w:val="24"/>
          <w:lang w:eastAsia="en-US"/>
        </w:rPr>
        <w:t>(regisztrált álláskeresők számára)</w:t>
      </w:r>
      <w:r w:rsidRPr="00FB20E1">
        <w:rPr>
          <w:rFonts w:ascii="Arial" w:eastAsiaTheme="minorHAnsi" w:hAnsi="Arial" w:cs="Arial"/>
          <w:b/>
          <w:sz w:val="24"/>
          <w:lang w:eastAsia="en-US"/>
        </w:rPr>
        <w:t xml:space="preserve"> (VA/FF01/00587-2/2016; VA/TBFF01/000690-2/2017). </w:t>
      </w:r>
    </w:p>
    <w:p w:rsidR="00FB20E1" w:rsidRPr="00FB20E1" w:rsidRDefault="00FB20E1" w:rsidP="004C1133">
      <w:pPr>
        <w:spacing w:after="200"/>
        <w:jc w:val="left"/>
        <w:rPr>
          <w:rFonts w:ascii="Arial" w:eastAsiaTheme="minorHAnsi" w:hAnsi="Arial" w:cs="Arial"/>
          <w:sz w:val="24"/>
          <w:lang w:eastAsia="en-US"/>
        </w:rPr>
      </w:pPr>
      <w:r w:rsidRPr="00FB20E1">
        <w:rPr>
          <w:rFonts w:ascii="Arial" w:eastAsiaTheme="minorHAnsi" w:hAnsi="Arial" w:cs="Arial"/>
          <w:sz w:val="24"/>
          <w:lang w:eastAsia="en-US"/>
        </w:rPr>
        <w:t>Ellátási terület: Vas Megyei Kormányhivatal Körmendi, Vasvári, és Szentgotthárdi Járási Hivatalok Foglalkoztatási Oszt</w:t>
      </w:r>
      <w:r w:rsidR="0069567C">
        <w:rPr>
          <w:rFonts w:ascii="Arial" w:eastAsiaTheme="minorHAnsi" w:hAnsi="Arial" w:cs="Arial"/>
          <w:sz w:val="24"/>
          <w:lang w:eastAsia="en-US"/>
        </w:rPr>
        <w:t xml:space="preserve">ályainak illetékességi területe </w:t>
      </w:r>
      <w:r w:rsidRPr="00FB20E1">
        <w:rPr>
          <w:rFonts w:ascii="Arial" w:eastAsiaTheme="minorHAnsi" w:hAnsi="Arial" w:cs="Arial"/>
          <w:sz w:val="24"/>
          <w:lang w:eastAsia="en-US"/>
        </w:rPr>
        <w:t>Időszak: 2017. január 01-től 2017. december 31-ig.</w:t>
      </w:r>
    </w:p>
    <w:p w:rsidR="00FB20E1" w:rsidRPr="00FB20E1" w:rsidRDefault="00FB20E1" w:rsidP="004C1133">
      <w:pPr>
        <w:autoSpaceDE w:val="0"/>
        <w:autoSpaceDN w:val="0"/>
        <w:adjustRightInd w:val="0"/>
        <w:rPr>
          <w:rFonts w:ascii="Arial" w:hAnsi="Arial" w:cs="Arial"/>
          <w:color w:val="000000"/>
          <w:sz w:val="24"/>
        </w:rPr>
      </w:pPr>
      <w:r w:rsidRPr="00FB20E1">
        <w:rPr>
          <w:rFonts w:ascii="Arial" w:hAnsi="Arial" w:cs="Arial"/>
          <w:sz w:val="24"/>
        </w:rPr>
        <w:t>A Vas Megyei Kormányhivatal megbízásából</w:t>
      </w:r>
      <w:r w:rsidRPr="00FB20E1">
        <w:rPr>
          <w:rFonts w:ascii="Arial" w:hAnsi="Arial" w:cs="Arial"/>
          <w:color w:val="000000"/>
          <w:sz w:val="24"/>
        </w:rPr>
        <w:t xml:space="preserve"> egyéni munka-, pálya-, álláskeresési és rehabilitációs tanácsadást</w:t>
      </w:r>
      <w:r w:rsidR="00C32827">
        <w:rPr>
          <w:rFonts w:ascii="Arial" w:hAnsi="Arial" w:cs="Arial"/>
          <w:sz w:val="24"/>
        </w:rPr>
        <w:t xml:space="preserve"> nyújtottak </w:t>
      </w:r>
      <w:r w:rsidRPr="00FB20E1">
        <w:rPr>
          <w:rFonts w:ascii="Arial" w:hAnsi="Arial" w:cs="Arial"/>
          <w:sz w:val="24"/>
        </w:rPr>
        <w:t>r</w:t>
      </w:r>
      <w:r w:rsidRPr="00FB20E1">
        <w:rPr>
          <w:rFonts w:ascii="Arial" w:hAnsi="Arial" w:cs="Arial"/>
          <w:color w:val="000000"/>
          <w:sz w:val="24"/>
        </w:rPr>
        <w:t>egisztrált álláskeresők számára</w:t>
      </w:r>
      <w:r w:rsidRPr="00FB20E1">
        <w:rPr>
          <w:rFonts w:ascii="Arial" w:hAnsi="Arial" w:cs="Arial"/>
          <w:sz w:val="24"/>
        </w:rPr>
        <w:t xml:space="preserve"> egy fő tanácsadó közreműködésével </w:t>
      </w:r>
    </w:p>
    <w:p w:rsidR="0069567C" w:rsidRDefault="0069567C" w:rsidP="004C1133">
      <w:pPr>
        <w:widowControl w:val="0"/>
        <w:spacing w:after="200"/>
        <w:rPr>
          <w:rFonts w:ascii="Arial" w:eastAsiaTheme="minorHAnsi" w:hAnsi="Arial" w:cs="Arial"/>
          <w:b/>
          <w:sz w:val="24"/>
          <w:lang w:eastAsia="en-US"/>
        </w:rPr>
      </w:pPr>
      <w:r>
        <w:rPr>
          <w:rFonts w:ascii="Arial" w:eastAsiaTheme="minorHAnsi" w:hAnsi="Arial" w:cs="Arial"/>
          <w:b/>
          <w:sz w:val="24"/>
          <w:lang w:eastAsia="en-US"/>
        </w:rPr>
        <w:t>Munkatanácsadás:</w:t>
      </w:r>
    </w:p>
    <w:p w:rsidR="00FB20E1" w:rsidRPr="0069567C" w:rsidRDefault="00FB20E1" w:rsidP="004C1133">
      <w:pPr>
        <w:widowControl w:val="0"/>
        <w:spacing w:after="200"/>
        <w:rPr>
          <w:rFonts w:ascii="Arial" w:eastAsiaTheme="minorHAnsi" w:hAnsi="Arial" w:cs="Arial"/>
          <w:b/>
          <w:sz w:val="24"/>
          <w:lang w:eastAsia="en-US"/>
        </w:rPr>
      </w:pPr>
      <w:r w:rsidRPr="00FB20E1">
        <w:rPr>
          <w:rFonts w:ascii="Arial" w:eastAsiaTheme="minorHAnsi" w:hAnsi="Arial" w:cs="Arial"/>
          <w:sz w:val="24"/>
          <w:lang w:eastAsia="en-US"/>
        </w:rPr>
        <w:t>Ez a tanácsadási forma a munkaerő-piaci folyamatok megismerésén, a munkavállalást elősegítő, illetve korlátozó tényezők feltárásán, az elhelyezkedési akadályok elhárításán, valamint a szükséges támogatási eszközök meghatározásán keresztül segíti a tanácskérőt az álláshoz j</w:t>
      </w:r>
      <w:r w:rsidR="0069567C">
        <w:rPr>
          <w:rFonts w:ascii="Arial" w:eastAsiaTheme="minorHAnsi" w:hAnsi="Arial" w:cs="Arial"/>
          <w:sz w:val="24"/>
          <w:lang w:eastAsia="en-US"/>
        </w:rPr>
        <w:t>utáshoz és annak megtartásához.</w:t>
      </w:r>
    </w:p>
    <w:p w:rsidR="00FB20E1" w:rsidRPr="00FB20E1" w:rsidRDefault="00FB20E1" w:rsidP="004C1133">
      <w:pPr>
        <w:rPr>
          <w:rFonts w:ascii="Arial" w:hAnsi="Arial" w:cs="Arial"/>
          <w:b/>
          <w:sz w:val="24"/>
        </w:rPr>
      </w:pPr>
      <w:r w:rsidRPr="00FB20E1">
        <w:rPr>
          <w:rFonts w:ascii="Arial" w:hAnsi="Arial" w:cs="Arial"/>
          <w:b/>
          <w:sz w:val="24"/>
        </w:rPr>
        <w:t>Pályatanácsadás:</w:t>
      </w:r>
    </w:p>
    <w:p w:rsidR="00FB20E1" w:rsidRPr="00FB20E1" w:rsidRDefault="00FB20E1" w:rsidP="004C1133">
      <w:pPr>
        <w:rPr>
          <w:rFonts w:ascii="Arial" w:hAnsi="Arial" w:cs="Arial"/>
          <w:sz w:val="24"/>
        </w:rPr>
      </w:pPr>
      <w:r w:rsidRPr="00FB20E1">
        <w:rPr>
          <w:rFonts w:ascii="Arial" w:hAnsi="Arial" w:cs="Arial"/>
          <w:sz w:val="24"/>
        </w:rPr>
        <w:t>A pályatanácsadást igénybe vevő személy pályaválasztásának, pályamódosításának elősegítése, érdeklődésének, képességének, személyiségének és munkaerő-piaci igényének megfelelő pályaterv kialakítása. A tanácsadói beszélgetések során a tanácskérő az önmaga számára leginkább megfelelő pályák, foglalkozások körét határozhatja meg, és tudatosan megtervezheti az életpályáját.</w:t>
      </w:r>
    </w:p>
    <w:p w:rsidR="00FB20E1" w:rsidRPr="00FB20E1" w:rsidRDefault="00FB20E1" w:rsidP="004C1133">
      <w:pPr>
        <w:rPr>
          <w:rFonts w:ascii="Arial" w:hAnsi="Arial" w:cs="Arial"/>
          <w:b/>
          <w:color w:val="000000"/>
          <w:sz w:val="24"/>
        </w:rPr>
      </w:pPr>
    </w:p>
    <w:p w:rsidR="00FB20E1" w:rsidRPr="00FB20E1" w:rsidRDefault="00FB20E1" w:rsidP="004C1133">
      <w:pPr>
        <w:rPr>
          <w:rFonts w:ascii="Arial" w:hAnsi="Arial" w:cs="Arial"/>
          <w:b/>
          <w:color w:val="000000"/>
          <w:sz w:val="24"/>
        </w:rPr>
      </w:pPr>
      <w:r w:rsidRPr="00FB20E1">
        <w:rPr>
          <w:rFonts w:ascii="Arial" w:hAnsi="Arial" w:cs="Arial"/>
          <w:b/>
          <w:color w:val="000000"/>
          <w:sz w:val="24"/>
        </w:rPr>
        <w:t>Álláskeresési tanácsadás:</w:t>
      </w:r>
    </w:p>
    <w:p w:rsidR="00FB20E1" w:rsidRPr="00FB20E1" w:rsidRDefault="00FB20E1" w:rsidP="004C1133">
      <w:pPr>
        <w:rPr>
          <w:rFonts w:ascii="Arial" w:hAnsi="Arial" w:cs="Arial"/>
          <w:color w:val="000000"/>
          <w:sz w:val="24"/>
        </w:rPr>
      </w:pPr>
      <w:r w:rsidRPr="00FB20E1">
        <w:rPr>
          <w:rFonts w:ascii="Arial" w:hAnsi="Arial" w:cs="Arial"/>
          <w:color w:val="000000"/>
          <w:sz w:val="24"/>
        </w:rPr>
        <w:t>Azok elhelyezkedésének elősegítése, akik munkát akarnak vállalni, álláscéljuk tisztázott és reális, de nem rendelkeznek az álláskereséshez szükséges ismeretekkel, gyakorlattal.</w:t>
      </w:r>
    </w:p>
    <w:p w:rsidR="00FB20E1" w:rsidRPr="00FB20E1" w:rsidRDefault="00FB20E1" w:rsidP="004C1133">
      <w:pPr>
        <w:rPr>
          <w:rFonts w:ascii="Arial" w:hAnsi="Arial" w:cs="Arial"/>
          <w:color w:val="000000"/>
          <w:sz w:val="24"/>
        </w:rPr>
      </w:pPr>
    </w:p>
    <w:p w:rsidR="00FB20E1" w:rsidRPr="00FB20E1" w:rsidRDefault="00FB20E1" w:rsidP="004C1133">
      <w:pPr>
        <w:autoSpaceDE w:val="0"/>
        <w:autoSpaceDN w:val="0"/>
        <w:adjustRightInd w:val="0"/>
        <w:rPr>
          <w:rFonts w:ascii="Arial" w:hAnsi="Arial" w:cs="Arial"/>
          <w:b/>
          <w:sz w:val="24"/>
        </w:rPr>
      </w:pPr>
      <w:r w:rsidRPr="00FB20E1">
        <w:rPr>
          <w:rFonts w:ascii="Arial" w:hAnsi="Arial" w:cs="Arial"/>
          <w:b/>
          <w:sz w:val="24"/>
        </w:rPr>
        <w:t xml:space="preserve">Rehabilitációs tanácsadás </w:t>
      </w:r>
    </w:p>
    <w:p w:rsidR="00AF0C2F" w:rsidRPr="00C32827" w:rsidRDefault="00FB20E1" w:rsidP="004C1133">
      <w:pPr>
        <w:spacing w:after="200"/>
        <w:rPr>
          <w:rFonts w:ascii="Arial" w:eastAsiaTheme="minorHAnsi" w:hAnsi="Arial" w:cs="Arial"/>
          <w:sz w:val="24"/>
          <w:lang w:eastAsia="en-US"/>
        </w:rPr>
      </w:pPr>
      <w:r w:rsidRPr="00FB20E1">
        <w:rPr>
          <w:rFonts w:ascii="Arial" w:eastAsiaTheme="minorHAnsi" w:hAnsi="Arial" w:cs="Arial"/>
          <w:sz w:val="24"/>
          <w:lang w:eastAsia="en-US"/>
        </w:rPr>
        <w:t xml:space="preserve">A foglalkozási rehabilitáció irányának a meghatározására irányul, olyan megváltozott munkaképességű személyek számára, akik a képzettségüknek megfelelő munkakörbe fokozott segítséggel vagy egyáltalán nem helyezhetőek el, illetve az általuk utoljára legalább 1 évig betöltött munkakörbe megváltozott munkaképességük miatt nem közvetíthetőek, vagy nem rendelkeznek szakképzettséggel, vagy betegségük miatt hosszú ideje távol maradtak a munkaerőpiactól.  </w:t>
      </w:r>
    </w:p>
    <w:p w:rsidR="00AF0C2F" w:rsidRDefault="00AF0C2F" w:rsidP="004C1133">
      <w:pPr>
        <w:autoSpaceDE w:val="0"/>
        <w:autoSpaceDN w:val="0"/>
        <w:adjustRightInd w:val="0"/>
        <w:spacing w:after="20"/>
        <w:ind w:firstLine="142"/>
        <w:rPr>
          <w:rFonts w:ascii="Arial" w:hAnsi="Arial" w:cs="Arial"/>
          <w:b/>
          <w:i/>
          <w:iCs/>
          <w:sz w:val="24"/>
        </w:rPr>
      </w:pPr>
    </w:p>
    <w:p w:rsidR="0069567C" w:rsidRDefault="0069567C" w:rsidP="004C1133">
      <w:pPr>
        <w:autoSpaceDE w:val="0"/>
        <w:autoSpaceDN w:val="0"/>
        <w:adjustRightInd w:val="0"/>
        <w:spacing w:after="20"/>
        <w:ind w:firstLine="142"/>
        <w:rPr>
          <w:rFonts w:ascii="Arial" w:hAnsi="Arial" w:cs="Arial"/>
          <w:b/>
          <w:i/>
          <w:iCs/>
          <w:sz w:val="24"/>
        </w:rPr>
      </w:pPr>
    </w:p>
    <w:p w:rsidR="0069567C" w:rsidRDefault="0069567C" w:rsidP="004C1133">
      <w:pPr>
        <w:autoSpaceDE w:val="0"/>
        <w:autoSpaceDN w:val="0"/>
        <w:adjustRightInd w:val="0"/>
        <w:spacing w:after="20"/>
        <w:ind w:firstLine="142"/>
        <w:rPr>
          <w:rFonts w:ascii="Arial" w:hAnsi="Arial" w:cs="Arial"/>
          <w:b/>
          <w:i/>
          <w:iCs/>
          <w:sz w:val="24"/>
        </w:rPr>
      </w:pPr>
    </w:p>
    <w:p w:rsidR="0069567C" w:rsidRDefault="0069567C" w:rsidP="004C1133">
      <w:pPr>
        <w:autoSpaceDE w:val="0"/>
        <w:autoSpaceDN w:val="0"/>
        <w:adjustRightInd w:val="0"/>
        <w:spacing w:after="20"/>
        <w:ind w:firstLine="142"/>
        <w:rPr>
          <w:rFonts w:ascii="Arial" w:hAnsi="Arial" w:cs="Arial"/>
          <w:b/>
          <w:i/>
          <w:iCs/>
          <w:sz w:val="24"/>
        </w:rPr>
      </w:pPr>
    </w:p>
    <w:p w:rsidR="0069567C" w:rsidRDefault="0069567C" w:rsidP="004C1133">
      <w:pPr>
        <w:autoSpaceDE w:val="0"/>
        <w:autoSpaceDN w:val="0"/>
        <w:adjustRightInd w:val="0"/>
        <w:spacing w:after="20"/>
        <w:ind w:firstLine="142"/>
        <w:rPr>
          <w:rFonts w:ascii="Arial" w:hAnsi="Arial" w:cs="Arial"/>
          <w:b/>
          <w:i/>
          <w:iCs/>
          <w:sz w:val="24"/>
        </w:rPr>
      </w:pPr>
    </w:p>
    <w:p w:rsidR="004C1133" w:rsidRDefault="004C1133" w:rsidP="004C1133">
      <w:pPr>
        <w:autoSpaceDE w:val="0"/>
        <w:autoSpaceDN w:val="0"/>
        <w:adjustRightInd w:val="0"/>
        <w:spacing w:after="20"/>
        <w:ind w:firstLine="142"/>
        <w:rPr>
          <w:rFonts w:ascii="Arial" w:hAnsi="Arial" w:cs="Arial"/>
          <w:b/>
          <w:i/>
          <w:iCs/>
          <w:sz w:val="24"/>
        </w:rPr>
      </w:pPr>
    </w:p>
    <w:p w:rsidR="0069567C" w:rsidRDefault="0069567C" w:rsidP="004C1133">
      <w:pPr>
        <w:autoSpaceDE w:val="0"/>
        <w:autoSpaceDN w:val="0"/>
        <w:adjustRightInd w:val="0"/>
        <w:spacing w:after="20"/>
        <w:ind w:firstLine="142"/>
        <w:rPr>
          <w:rFonts w:ascii="Arial" w:hAnsi="Arial" w:cs="Arial"/>
          <w:b/>
          <w:i/>
          <w:iCs/>
          <w:sz w:val="24"/>
        </w:rPr>
      </w:pPr>
    </w:p>
    <w:p w:rsidR="00986004" w:rsidRDefault="00986004" w:rsidP="004C1133">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g)</w:t>
      </w:r>
      <w:r>
        <w:rPr>
          <w:rFonts w:ascii="Arial" w:hAnsi="Arial" w:cs="Arial"/>
          <w:b/>
          <w:sz w:val="24"/>
        </w:rPr>
        <w:t xml:space="preserve"> mélyszegénységben élők és romák települési önkormányzati saját fenntartású intézményekben történő foglalkoztatása</w:t>
      </w:r>
    </w:p>
    <w:p w:rsidR="00986004" w:rsidRDefault="00986004" w:rsidP="004C1133">
      <w:pPr>
        <w:pBdr>
          <w:top w:val="single" w:sz="4" w:space="1" w:color="auto"/>
          <w:left w:val="single" w:sz="4" w:space="4" w:color="auto"/>
          <w:bottom w:val="single" w:sz="4" w:space="1" w:color="auto"/>
          <w:right w:val="single" w:sz="4" w:space="4" w:color="auto"/>
        </w:pBdr>
        <w:rPr>
          <w:rFonts w:ascii="Arial" w:hAnsi="Arial" w:cs="Arial"/>
          <w:b/>
          <w:sz w:val="24"/>
        </w:rPr>
      </w:pPr>
    </w:p>
    <w:p w:rsidR="00986004" w:rsidRDefault="00986004" w:rsidP="004C1133">
      <w:pPr>
        <w:autoSpaceDE w:val="0"/>
        <w:autoSpaceDN w:val="0"/>
        <w:adjustRightInd w:val="0"/>
        <w:spacing w:after="20"/>
        <w:ind w:firstLine="142"/>
        <w:rPr>
          <w:rFonts w:ascii="Arial" w:hAnsi="Arial" w:cs="Arial"/>
          <w:b/>
          <w:i/>
          <w:iCs/>
          <w:sz w:val="24"/>
        </w:rPr>
      </w:pPr>
    </w:p>
    <w:p w:rsidR="00986004" w:rsidRDefault="00986004" w:rsidP="004C1133">
      <w:pPr>
        <w:autoSpaceDE w:val="0"/>
        <w:autoSpaceDN w:val="0"/>
        <w:adjustRightInd w:val="0"/>
        <w:spacing w:after="20"/>
        <w:ind w:firstLine="142"/>
        <w:rPr>
          <w:rFonts w:ascii="Arial" w:hAnsi="Arial" w:cs="Arial"/>
          <w:b/>
          <w:i/>
          <w:iCs/>
          <w:sz w:val="24"/>
        </w:rPr>
      </w:pPr>
      <w:r>
        <w:rPr>
          <w:rFonts w:ascii="Arial" w:hAnsi="Arial" w:cs="Arial"/>
          <w:iCs/>
          <w:sz w:val="24"/>
        </w:rPr>
        <w:t>Szombathely Megyei Jogú Város Önkormányzata nem rendelkezik adatokkal.</w:t>
      </w:r>
    </w:p>
    <w:p w:rsidR="00986004" w:rsidRDefault="00986004" w:rsidP="004C1133">
      <w:pPr>
        <w:autoSpaceDE w:val="0"/>
        <w:autoSpaceDN w:val="0"/>
        <w:adjustRightInd w:val="0"/>
        <w:spacing w:after="20"/>
        <w:rPr>
          <w:rFonts w:ascii="Arial" w:hAnsi="Arial" w:cs="Arial"/>
          <w:b/>
          <w:i/>
          <w:iCs/>
          <w:sz w:val="24"/>
        </w:rPr>
      </w:pPr>
    </w:p>
    <w:p w:rsidR="00986004" w:rsidRDefault="00986004" w:rsidP="004C1133">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h)</w:t>
      </w:r>
      <w:r>
        <w:rPr>
          <w:rFonts w:ascii="Arial" w:hAnsi="Arial" w:cs="Arial"/>
          <w:b/>
          <w:sz w:val="24"/>
        </w:rPr>
        <w:t xml:space="preserve"> hátrányos megkülönböztetés a foglalkoztatás területén</w:t>
      </w:r>
    </w:p>
    <w:p w:rsidR="00986004" w:rsidRDefault="00986004" w:rsidP="004C1133">
      <w:pPr>
        <w:rPr>
          <w:rFonts w:ascii="Arial" w:hAnsi="Arial" w:cs="Arial"/>
        </w:rPr>
      </w:pPr>
    </w:p>
    <w:p w:rsidR="00553569" w:rsidRPr="0069567C" w:rsidRDefault="00986004" w:rsidP="004C1133">
      <w:pPr>
        <w:autoSpaceDE w:val="0"/>
        <w:autoSpaceDN w:val="0"/>
        <w:adjustRightInd w:val="0"/>
        <w:spacing w:after="20"/>
        <w:rPr>
          <w:rFonts w:ascii="Arial" w:hAnsi="Arial" w:cs="Arial"/>
          <w:sz w:val="24"/>
        </w:rPr>
      </w:pPr>
      <w:r>
        <w:rPr>
          <w:rFonts w:ascii="Arial" w:hAnsi="Arial" w:cs="Arial"/>
          <w:sz w:val="24"/>
        </w:rPr>
        <w:t>Szombathely Megyei Jogú Város Önkormányzatának egészségügyi, szociális és gyermekjóléti Intézményei egyaránt rendelkeznek esélyegyenlőségi tervvel, mely elsősorban az intézményekben dolgozó munkavállalókra v</w:t>
      </w:r>
      <w:r w:rsidR="0069567C">
        <w:rPr>
          <w:rFonts w:ascii="Arial" w:hAnsi="Arial" w:cs="Arial"/>
          <w:sz w:val="24"/>
        </w:rPr>
        <w:t>onatkozó előírásokat tartalmaz.</w:t>
      </w:r>
    </w:p>
    <w:p w:rsidR="00553569" w:rsidRDefault="00553569" w:rsidP="004C1133">
      <w:pPr>
        <w:autoSpaceDE w:val="0"/>
        <w:autoSpaceDN w:val="0"/>
        <w:adjustRightInd w:val="0"/>
        <w:spacing w:after="20"/>
        <w:ind w:firstLine="142"/>
        <w:rPr>
          <w:rFonts w:ascii="Arial" w:hAnsi="Arial" w:cs="Arial"/>
          <w:b/>
          <w:sz w:val="24"/>
        </w:rPr>
      </w:pPr>
    </w:p>
    <w:p w:rsidR="00986004" w:rsidRDefault="00986004" w:rsidP="004C1133">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3.3 Pénzbeli és természetbeni szociális ellátások, aktív korúak ellátása, munkanélküliséghez kapcsolódó támogatások</w:t>
      </w:r>
    </w:p>
    <w:p w:rsidR="00986004" w:rsidRPr="00485EF1" w:rsidRDefault="00986004" w:rsidP="004C1133">
      <w:pPr>
        <w:pStyle w:val="Tblacm"/>
        <w:rPr>
          <w:rFonts w:ascii="Arial" w:hAnsi="Arial"/>
          <w:highlight w:val="green"/>
        </w:rPr>
      </w:pPr>
    </w:p>
    <w:p w:rsidR="00986004" w:rsidRPr="00485EF1" w:rsidRDefault="00986004" w:rsidP="004C1133">
      <w:pPr>
        <w:pStyle w:val="Tblacm"/>
        <w:rPr>
          <w:rFonts w:ascii="Arial" w:hAnsi="Arial"/>
          <w:b/>
        </w:rPr>
      </w:pPr>
      <w:bookmarkStart w:id="79" w:name="_Toc349211113"/>
      <w:bookmarkStart w:id="80" w:name="_Toc346547639"/>
      <w:r w:rsidRPr="00485EF1">
        <w:rPr>
          <w:rFonts w:ascii="Arial" w:hAnsi="Arial"/>
          <w:b/>
        </w:rPr>
        <w:t>3.3.1. számú táblázat - Álláskeresési segélyben részesülők száma</w:t>
      </w:r>
      <w:bookmarkEnd w:id="79"/>
    </w:p>
    <w:p w:rsidR="00986004" w:rsidRDefault="00986004" w:rsidP="004C1133">
      <w:pPr>
        <w:rPr>
          <w:rFonts w:ascii="Arial" w:hAnsi="Arial" w:cs="Arial"/>
          <w:color w:val="000000"/>
          <w:szCs w:val="22"/>
        </w:rPr>
      </w:pPr>
    </w:p>
    <w:tbl>
      <w:tblPr>
        <w:tblW w:w="10060" w:type="dxa"/>
        <w:tblCellMar>
          <w:left w:w="70" w:type="dxa"/>
          <w:right w:w="70" w:type="dxa"/>
        </w:tblCellMar>
        <w:tblLook w:val="04A0" w:firstRow="1" w:lastRow="0" w:firstColumn="1" w:lastColumn="0" w:noHBand="0" w:noVBand="1"/>
      </w:tblPr>
      <w:tblGrid>
        <w:gridCol w:w="1280"/>
        <w:gridCol w:w="3000"/>
        <w:gridCol w:w="3000"/>
        <w:gridCol w:w="2780"/>
      </w:tblGrid>
      <w:tr w:rsidR="00AA09E2" w:rsidRPr="00AA09E2" w:rsidTr="00AA09E2">
        <w:trPr>
          <w:trHeight w:val="630"/>
        </w:trPr>
        <w:tc>
          <w:tcPr>
            <w:tcW w:w="10060" w:type="dxa"/>
            <w:gridSpan w:val="4"/>
            <w:tcBorders>
              <w:top w:val="nil"/>
              <w:left w:val="nil"/>
              <w:bottom w:val="nil"/>
              <w:right w:val="nil"/>
            </w:tcBorders>
            <w:shd w:val="clear" w:color="auto" w:fill="auto"/>
            <w:noWrap/>
            <w:vAlign w:val="bottom"/>
            <w:hideMark/>
          </w:tcPr>
          <w:p w:rsidR="00AA09E2" w:rsidRPr="00AA09E2" w:rsidRDefault="00AA09E2" w:rsidP="004C1133">
            <w:pPr>
              <w:jc w:val="center"/>
              <w:rPr>
                <w:b/>
                <w:bCs/>
                <w:color w:val="000000"/>
                <w:szCs w:val="22"/>
              </w:rPr>
            </w:pPr>
            <w:r w:rsidRPr="00AA09E2">
              <w:rPr>
                <w:b/>
                <w:bCs/>
                <w:color w:val="000000"/>
                <w:szCs w:val="22"/>
              </w:rPr>
              <w:t>3.3.1. számú táblázat - Álláskeresési segélyben részesülők száma</w:t>
            </w:r>
          </w:p>
        </w:tc>
      </w:tr>
      <w:tr w:rsidR="00AA09E2" w:rsidRPr="00AA09E2" w:rsidTr="00AA09E2">
        <w:trPr>
          <w:trHeight w:val="1545"/>
        </w:trPr>
        <w:tc>
          <w:tcPr>
            <w:tcW w:w="128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AA09E2" w:rsidRPr="00AA09E2" w:rsidRDefault="00AA09E2" w:rsidP="004C1133">
            <w:pPr>
              <w:jc w:val="center"/>
              <w:rPr>
                <w:b/>
                <w:bCs/>
                <w:color w:val="000000"/>
                <w:szCs w:val="22"/>
              </w:rPr>
            </w:pPr>
            <w:r w:rsidRPr="00AA09E2">
              <w:rPr>
                <w:b/>
                <w:bCs/>
                <w:color w:val="000000"/>
                <w:szCs w:val="22"/>
              </w:rPr>
              <w:t>Év</w:t>
            </w:r>
          </w:p>
        </w:tc>
        <w:tc>
          <w:tcPr>
            <w:tcW w:w="3000" w:type="dxa"/>
            <w:tcBorders>
              <w:top w:val="single" w:sz="4" w:space="0" w:color="auto"/>
              <w:left w:val="nil"/>
              <w:bottom w:val="single" w:sz="4" w:space="0" w:color="auto"/>
              <w:right w:val="single" w:sz="4" w:space="0" w:color="auto"/>
            </w:tcBorders>
            <w:shd w:val="clear" w:color="000000" w:fill="E2EFDA"/>
            <w:vAlign w:val="center"/>
            <w:hideMark/>
          </w:tcPr>
          <w:p w:rsidR="00AA09E2" w:rsidRPr="00AA09E2" w:rsidRDefault="00AA09E2" w:rsidP="004C1133">
            <w:pPr>
              <w:jc w:val="center"/>
              <w:rPr>
                <w:b/>
                <w:bCs/>
                <w:color w:val="000000"/>
                <w:szCs w:val="22"/>
              </w:rPr>
            </w:pPr>
            <w:r w:rsidRPr="00AA09E2">
              <w:rPr>
                <w:b/>
                <w:bCs/>
                <w:color w:val="000000"/>
                <w:szCs w:val="22"/>
              </w:rPr>
              <w:t>15-64 év közötti állandó népesség száma</w:t>
            </w:r>
            <w:r w:rsidRPr="00AA09E2">
              <w:rPr>
                <w:b/>
                <w:bCs/>
                <w:color w:val="000000"/>
                <w:szCs w:val="22"/>
              </w:rPr>
              <w:br/>
            </w:r>
            <w:r w:rsidRPr="00AA09E2">
              <w:rPr>
                <w:color w:val="000000"/>
                <w:szCs w:val="22"/>
              </w:rPr>
              <w:t>(TS 0803 és TS 0804 összesen)</w:t>
            </w:r>
          </w:p>
        </w:tc>
        <w:tc>
          <w:tcPr>
            <w:tcW w:w="3000" w:type="dxa"/>
            <w:tcBorders>
              <w:top w:val="single" w:sz="4" w:space="0" w:color="auto"/>
              <w:left w:val="nil"/>
              <w:bottom w:val="single" w:sz="4" w:space="0" w:color="auto"/>
              <w:right w:val="single" w:sz="4" w:space="0" w:color="auto"/>
            </w:tcBorders>
            <w:shd w:val="clear" w:color="000000" w:fill="E2EFDA"/>
            <w:vAlign w:val="center"/>
            <w:hideMark/>
          </w:tcPr>
          <w:p w:rsidR="00AA09E2" w:rsidRPr="00AA09E2" w:rsidRDefault="00AA09E2" w:rsidP="004C1133">
            <w:pPr>
              <w:jc w:val="center"/>
              <w:rPr>
                <w:b/>
                <w:bCs/>
                <w:color w:val="000000"/>
                <w:szCs w:val="22"/>
              </w:rPr>
            </w:pPr>
            <w:r w:rsidRPr="00AA09E2">
              <w:rPr>
                <w:b/>
                <w:bCs/>
                <w:color w:val="000000"/>
                <w:szCs w:val="22"/>
              </w:rPr>
              <w:t xml:space="preserve">Álláskeresési segélyben részesülők (fő) </w:t>
            </w:r>
            <w:r w:rsidRPr="00AA09E2">
              <w:rPr>
                <w:color w:val="000000"/>
                <w:szCs w:val="22"/>
              </w:rPr>
              <w:t>- (TS 1101)</w:t>
            </w:r>
          </w:p>
        </w:tc>
        <w:tc>
          <w:tcPr>
            <w:tcW w:w="2780" w:type="dxa"/>
            <w:tcBorders>
              <w:top w:val="single" w:sz="4" w:space="0" w:color="auto"/>
              <w:left w:val="nil"/>
              <w:bottom w:val="single" w:sz="4" w:space="0" w:color="auto"/>
              <w:right w:val="single" w:sz="4" w:space="0" w:color="auto"/>
            </w:tcBorders>
            <w:shd w:val="clear" w:color="000000" w:fill="E2EFDA"/>
            <w:vAlign w:val="center"/>
            <w:hideMark/>
          </w:tcPr>
          <w:p w:rsidR="00AA09E2" w:rsidRPr="00AA09E2" w:rsidRDefault="00AA09E2" w:rsidP="004C1133">
            <w:pPr>
              <w:jc w:val="center"/>
              <w:rPr>
                <w:b/>
                <w:bCs/>
                <w:color w:val="000000"/>
                <w:szCs w:val="22"/>
              </w:rPr>
            </w:pPr>
            <w:r w:rsidRPr="00AA09E2">
              <w:rPr>
                <w:b/>
                <w:bCs/>
                <w:color w:val="000000"/>
                <w:szCs w:val="22"/>
              </w:rPr>
              <w:t>Álláskeresési segélyben részesülők %</w:t>
            </w:r>
          </w:p>
        </w:tc>
      </w:tr>
      <w:tr w:rsidR="00AA09E2" w:rsidRPr="00AA09E2" w:rsidTr="00AA09E2">
        <w:trPr>
          <w:trHeight w:val="735"/>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2013</w:t>
            </w:r>
          </w:p>
        </w:tc>
        <w:tc>
          <w:tcPr>
            <w:tcW w:w="3000" w:type="dxa"/>
            <w:tcBorders>
              <w:top w:val="nil"/>
              <w:left w:val="nil"/>
              <w:bottom w:val="single" w:sz="4" w:space="0" w:color="auto"/>
              <w:right w:val="single" w:sz="4" w:space="0" w:color="auto"/>
            </w:tcBorders>
            <w:shd w:val="clear" w:color="000000" w:fill="FFFFFF"/>
            <w:noWrap/>
            <w:vAlign w:val="center"/>
            <w:hideMark/>
          </w:tcPr>
          <w:p w:rsidR="00AA09E2" w:rsidRPr="00AA09E2" w:rsidRDefault="00AA09E2" w:rsidP="004C1133">
            <w:pPr>
              <w:jc w:val="center"/>
              <w:rPr>
                <w:color w:val="000000"/>
                <w:szCs w:val="22"/>
              </w:rPr>
            </w:pPr>
            <w:r w:rsidRPr="00AA09E2">
              <w:rPr>
                <w:color w:val="000000"/>
                <w:szCs w:val="22"/>
              </w:rPr>
              <w:t>53 405</w:t>
            </w:r>
          </w:p>
        </w:tc>
        <w:tc>
          <w:tcPr>
            <w:tcW w:w="3000" w:type="dxa"/>
            <w:tcBorders>
              <w:top w:val="nil"/>
              <w:left w:val="nil"/>
              <w:bottom w:val="single" w:sz="4" w:space="0" w:color="auto"/>
              <w:right w:val="single" w:sz="4" w:space="0" w:color="auto"/>
            </w:tcBorders>
            <w:shd w:val="clear" w:color="000000" w:fill="FFFFFF"/>
            <w:noWrap/>
            <w:vAlign w:val="center"/>
            <w:hideMark/>
          </w:tcPr>
          <w:p w:rsidR="00AA09E2" w:rsidRPr="00AA09E2" w:rsidRDefault="00AA09E2" w:rsidP="004C1133">
            <w:pPr>
              <w:jc w:val="center"/>
              <w:rPr>
                <w:color w:val="000000"/>
                <w:szCs w:val="22"/>
              </w:rPr>
            </w:pPr>
            <w:r w:rsidRPr="00AA09E2">
              <w:rPr>
                <w:color w:val="000000"/>
                <w:szCs w:val="22"/>
              </w:rPr>
              <w:t>82</w:t>
            </w:r>
          </w:p>
        </w:tc>
        <w:tc>
          <w:tcPr>
            <w:tcW w:w="2780"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4C1133">
            <w:pPr>
              <w:jc w:val="center"/>
              <w:rPr>
                <w:color w:val="000000"/>
                <w:szCs w:val="22"/>
              </w:rPr>
            </w:pPr>
            <w:r w:rsidRPr="00AA09E2">
              <w:rPr>
                <w:color w:val="000000"/>
                <w:szCs w:val="22"/>
              </w:rPr>
              <w:t>0,2%</w:t>
            </w:r>
          </w:p>
        </w:tc>
      </w:tr>
      <w:tr w:rsidR="00AA09E2" w:rsidRPr="00AA09E2" w:rsidTr="00AA09E2">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2014</w:t>
            </w:r>
          </w:p>
        </w:tc>
        <w:tc>
          <w:tcPr>
            <w:tcW w:w="3000" w:type="dxa"/>
            <w:tcBorders>
              <w:top w:val="nil"/>
              <w:left w:val="nil"/>
              <w:bottom w:val="single" w:sz="4" w:space="0" w:color="auto"/>
              <w:right w:val="single" w:sz="4" w:space="0" w:color="auto"/>
            </w:tcBorders>
            <w:shd w:val="clear" w:color="000000" w:fill="FFFFFF"/>
            <w:noWrap/>
            <w:vAlign w:val="center"/>
            <w:hideMark/>
          </w:tcPr>
          <w:p w:rsidR="00AA09E2" w:rsidRPr="00AA09E2" w:rsidRDefault="00AA09E2" w:rsidP="004C1133">
            <w:pPr>
              <w:jc w:val="center"/>
              <w:rPr>
                <w:color w:val="000000"/>
                <w:szCs w:val="22"/>
              </w:rPr>
            </w:pPr>
            <w:r w:rsidRPr="00AA09E2">
              <w:rPr>
                <w:color w:val="000000"/>
                <w:szCs w:val="22"/>
              </w:rPr>
              <w:t>52 747</w:t>
            </w:r>
          </w:p>
        </w:tc>
        <w:tc>
          <w:tcPr>
            <w:tcW w:w="3000" w:type="dxa"/>
            <w:tcBorders>
              <w:top w:val="nil"/>
              <w:left w:val="nil"/>
              <w:bottom w:val="single" w:sz="4" w:space="0" w:color="auto"/>
              <w:right w:val="single" w:sz="4" w:space="0" w:color="auto"/>
            </w:tcBorders>
            <w:shd w:val="clear" w:color="000000" w:fill="FFFFFF"/>
            <w:noWrap/>
            <w:vAlign w:val="center"/>
            <w:hideMark/>
          </w:tcPr>
          <w:p w:rsidR="00AA09E2" w:rsidRPr="00AA09E2" w:rsidRDefault="00AA09E2" w:rsidP="004C1133">
            <w:pPr>
              <w:jc w:val="center"/>
              <w:rPr>
                <w:color w:val="000000"/>
                <w:szCs w:val="22"/>
              </w:rPr>
            </w:pPr>
            <w:r w:rsidRPr="00AA09E2">
              <w:rPr>
                <w:color w:val="000000"/>
                <w:szCs w:val="22"/>
              </w:rPr>
              <w:t>99</w:t>
            </w:r>
          </w:p>
        </w:tc>
        <w:tc>
          <w:tcPr>
            <w:tcW w:w="2780"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4C1133">
            <w:pPr>
              <w:jc w:val="center"/>
              <w:rPr>
                <w:color w:val="000000"/>
                <w:szCs w:val="22"/>
              </w:rPr>
            </w:pPr>
            <w:r w:rsidRPr="00AA09E2">
              <w:rPr>
                <w:color w:val="000000"/>
                <w:szCs w:val="22"/>
              </w:rPr>
              <w:t>0,2%</w:t>
            </w:r>
          </w:p>
        </w:tc>
      </w:tr>
      <w:tr w:rsidR="00AA09E2" w:rsidRPr="00AA09E2" w:rsidTr="00AA09E2">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2015</w:t>
            </w:r>
          </w:p>
        </w:tc>
        <w:tc>
          <w:tcPr>
            <w:tcW w:w="3000" w:type="dxa"/>
            <w:tcBorders>
              <w:top w:val="nil"/>
              <w:left w:val="nil"/>
              <w:bottom w:val="single" w:sz="4" w:space="0" w:color="auto"/>
              <w:right w:val="single" w:sz="4" w:space="0" w:color="auto"/>
            </w:tcBorders>
            <w:shd w:val="clear" w:color="000000" w:fill="FFFFFF"/>
            <w:noWrap/>
            <w:vAlign w:val="center"/>
            <w:hideMark/>
          </w:tcPr>
          <w:p w:rsidR="00AA09E2" w:rsidRPr="00AA09E2" w:rsidRDefault="00AA09E2" w:rsidP="004C1133">
            <w:pPr>
              <w:jc w:val="center"/>
              <w:rPr>
                <w:color w:val="000000"/>
                <w:szCs w:val="22"/>
              </w:rPr>
            </w:pPr>
            <w:r w:rsidRPr="00AA09E2">
              <w:rPr>
                <w:color w:val="000000"/>
                <w:szCs w:val="22"/>
              </w:rPr>
              <w:t>51 980</w:t>
            </w:r>
          </w:p>
        </w:tc>
        <w:tc>
          <w:tcPr>
            <w:tcW w:w="3000" w:type="dxa"/>
            <w:tcBorders>
              <w:top w:val="nil"/>
              <w:left w:val="nil"/>
              <w:bottom w:val="single" w:sz="4" w:space="0" w:color="auto"/>
              <w:right w:val="single" w:sz="4" w:space="0" w:color="auto"/>
            </w:tcBorders>
            <w:shd w:val="clear" w:color="000000" w:fill="FFFFFF"/>
            <w:noWrap/>
            <w:vAlign w:val="center"/>
            <w:hideMark/>
          </w:tcPr>
          <w:p w:rsidR="00AA09E2" w:rsidRPr="00AA09E2" w:rsidRDefault="00AA09E2" w:rsidP="004C1133">
            <w:pPr>
              <w:jc w:val="center"/>
              <w:rPr>
                <w:color w:val="000000"/>
                <w:szCs w:val="22"/>
              </w:rPr>
            </w:pPr>
            <w:r w:rsidRPr="00AA09E2">
              <w:rPr>
                <w:color w:val="000000"/>
                <w:szCs w:val="22"/>
              </w:rPr>
              <w:t>105</w:t>
            </w:r>
          </w:p>
        </w:tc>
        <w:tc>
          <w:tcPr>
            <w:tcW w:w="2780"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4C1133">
            <w:pPr>
              <w:jc w:val="center"/>
              <w:rPr>
                <w:color w:val="000000"/>
                <w:szCs w:val="22"/>
              </w:rPr>
            </w:pPr>
            <w:r w:rsidRPr="00AA09E2">
              <w:rPr>
                <w:color w:val="000000"/>
                <w:szCs w:val="22"/>
              </w:rPr>
              <w:t>0,2%</w:t>
            </w:r>
          </w:p>
        </w:tc>
      </w:tr>
      <w:tr w:rsidR="00AA09E2" w:rsidRPr="00AA09E2" w:rsidTr="00AA09E2">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2016</w:t>
            </w:r>
          </w:p>
        </w:tc>
        <w:tc>
          <w:tcPr>
            <w:tcW w:w="3000" w:type="dxa"/>
            <w:tcBorders>
              <w:top w:val="nil"/>
              <w:left w:val="nil"/>
              <w:bottom w:val="single" w:sz="4" w:space="0" w:color="auto"/>
              <w:right w:val="single" w:sz="4" w:space="0" w:color="auto"/>
            </w:tcBorders>
            <w:shd w:val="clear" w:color="000000" w:fill="FFFFFF"/>
            <w:noWrap/>
            <w:vAlign w:val="center"/>
            <w:hideMark/>
          </w:tcPr>
          <w:p w:rsidR="00AA09E2" w:rsidRPr="00AA09E2" w:rsidRDefault="00AA09E2" w:rsidP="004C1133">
            <w:pPr>
              <w:jc w:val="center"/>
              <w:rPr>
                <w:color w:val="000000"/>
                <w:szCs w:val="22"/>
              </w:rPr>
            </w:pPr>
            <w:r w:rsidRPr="00AA09E2">
              <w:rPr>
                <w:color w:val="000000"/>
                <w:szCs w:val="22"/>
              </w:rPr>
              <w:t>51 105</w:t>
            </w:r>
          </w:p>
        </w:tc>
        <w:tc>
          <w:tcPr>
            <w:tcW w:w="3000" w:type="dxa"/>
            <w:tcBorders>
              <w:top w:val="nil"/>
              <w:left w:val="nil"/>
              <w:bottom w:val="single" w:sz="4" w:space="0" w:color="auto"/>
              <w:right w:val="single" w:sz="4" w:space="0" w:color="auto"/>
            </w:tcBorders>
            <w:shd w:val="clear" w:color="000000" w:fill="FFFFFF"/>
            <w:noWrap/>
            <w:vAlign w:val="center"/>
            <w:hideMark/>
          </w:tcPr>
          <w:p w:rsidR="00AA09E2" w:rsidRPr="00AA09E2" w:rsidRDefault="00AA09E2" w:rsidP="004C1133">
            <w:pPr>
              <w:jc w:val="center"/>
              <w:rPr>
                <w:color w:val="000000"/>
                <w:szCs w:val="22"/>
              </w:rPr>
            </w:pPr>
            <w:r w:rsidRPr="00AA09E2">
              <w:rPr>
                <w:color w:val="000000"/>
                <w:szCs w:val="22"/>
              </w:rPr>
              <w:t>117</w:t>
            </w:r>
          </w:p>
        </w:tc>
        <w:tc>
          <w:tcPr>
            <w:tcW w:w="2780"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4C1133">
            <w:pPr>
              <w:jc w:val="center"/>
              <w:rPr>
                <w:color w:val="000000"/>
                <w:szCs w:val="22"/>
              </w:rPr>
            </w:pPr>
            <w:r w:rsidRPr="00AA09E2">
              <w:rPr>
                <w:color w:val="000000"/>
                <w:szCs w:val="22"/>
              </w:rPr>
              <w:t>0,2%</w:t>
            </w:r>
          </w:p>
        </w:tc>
      </w:tr>
      <w:tr w:rsidR="00AA09E2" w:rsidRPr="00AA09E2" w:rsidTr="00AA09E2">
        <w:trPr>
          <w:trHeight w:val="300"/>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2017</w:t>
            </w:r>
          </w:p>
        </w:tc>
        <w:tc>
          <w:tcPr>
            <w:tcW w:w="3000" w:type="dxa"/>
            <w:tcBorders>
              <w:top w:val="nil"/>
              <w:left w:val="nil"/>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50 444</w:t>
            </w:r>
          </w:p>
        </w:tc>
        <w:tc>
          <w:tcPr>
            <w:tcW w:w="3000" w:type="dxa"/>
            <w:tcBorders>
              <w:top w:val="nil"/>
              <w:left w:val="nil"/>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129</w:t>
            </w:r>
          </w:p>
        </w:tc>
        <w:tc>
          <w:tcPr>
            <w:tcW w:w="2780"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4C1133">
            <w:pPr>
              <w:jc w:val="center"/>
              <w:rPr>
                <w:color w:val="000000"/>
                <w:szCs w:val="22"/>
              </w:rPr>
            </w:pPr>
            <w:r w:rsidRPr="00AA09E2">
              <w:rPr>
                <w:color w:val="000000"/>
                <w:szCs w:val="22"/>
              </w:rPr>
              <w:t>0,3%</w:t>
            </w:r>
          </w:p>
        </w:tc>
      </w:tr>
      <w:tr w:rsidR="00AA09E2" w:rsidRPr="00AA09E2" w:rsidTr="00AA09E2">
        <w:trPr>
          <w:trHeight w:val="300"/>
        </w:trPr>
        <w:tc>
          <w:tcPr>
            <w:tcW w:w="4280" w:type="dxa"/>
            <w:gridSpan w:val="2"/>
            <w:tcBorders>
              <w:top w:val="nil"/>
              <w:left w:val="nil"/>
              <w:bottom w:val="nil"/>
              <w:right w:val="nil"/>
            </w:tcBorders>
            <w:shd w:val="clear" w:color="auto" w:fill="auto"/>
            <w:noWrap/>
            <w:vAlign w:val="bottom"/>
            <w:hideMark/>
          </w:tcPr>
          <w:p w:rsidR="009B6905" w:rsidRDefault="00AA09E2" w:rsidP="004C1133">
            <w:pPr>
              <w:rPr>
                <w:rFonts w:asciiTheme="minorHAnsi" w:hAnsiTheme="minorHAnsi"/>
                <w:szCs w:val="22"/>
              </w:rPr>
            </w:pPr>
            <w:r w:rsidRPr="009B6905">
              <w:rPr>
                <w:rFonts w:asciiTheme="minorHAnsi" w:hAnsiTheme="minorHAnsi"/>
                <w:color w:val="000000"/>
                <w:szCs w:val="22"/>
              </w:rPr>
              <w:t>Forrás: TeIR, Nemzeti Munkaügyi Hivatal</w:t>
            </w:r>
            <w:r w:rsidR="009B6905" w:rsidRPr="009B6905">
              <w:rPr>
                <w:rFonts w:asciiTheme="minorHAnsi" w:hAnsiTheme="minorHAnsi"/>
                <w:color w:val="000000"/>
                <w:szCs w:val="22"/>
              </w:rPr>
              <w:t>,</w:t>
            </w:r>
            <w:r w:rsidR="009B6905" w:rsidRPr="009B6905">
              <w:rPr>
                <w:rFonts w:asciiTheme="minorHAnsi" w:hAnsiTheme="minorHAnsi"/>
                <w:szCs w:val="22"/>
              </w:rPr>
              <w:t xml:space="preserve"> </w:t>
            </w:r>
          </w:p>
          <w:p w:rsidR="009B6905" w:rsidRPr="009B6905" w:rsidRDefault="009B6905" w:rsidP="004C1133">
            <w:pPr>
              <w:rPr>
                <w:rFonts w:asciiTheme="minorHAnsi" w:hAnsiTheme="minorHAnsi"/>
                <w:szCs w:val="22"/>
              </w:rPr>
            </w:pPr>
            <w:r>
              <w:rPr>
                <w:rFonts w:asciiTheme="minorHAnsi" w:hAnsiTheme="minorHAnsi"/>
                <w:szCs w:val="22"/>
              </w:rPr>
              <w:t xml:space="preserve">Vas </w:t>
            </w:r>
            <w:r w:rsidRPr="009B6905">
              <w:rPr>
                <w:rFonts w:asciiTheme="minorHAnsi" w:hAnsiTheme="minorHAnsi"/>
                <w:szCs w:val="22"/>
              </w:rPr>
              <w:t>Megyei Kormányhivatal</w:t>
            </w:r>
            <w:r>
              <w:rPr>
                <w:rFonts w:asciiTheme="minorHAnsi" w:hAnsiTheme="minorHAnsi"/>
                <w:szCs w:val="22"/>
              </w:rPr>
              <w:t xml:space="preserve"> </w:t>
            </w:r>
            <w:r w:rsidRPr="009B6905">
              <w:rPr>
                <w:rFonts w:asciiTheme="minorHAnsi" w:hAnsiTheme="minorHAnsi"/>
                <w:szCs w:val="22"/>
              </w:rPr>
              <w:t>Társadalombiztosítási és Foglalkoztatási Főosztály</w:t>
            </w:r>
          </w:p>
          <w:p w:rsidR="00AA09E2" w:rsidRPr="009B6905" w:rsidRDefault="00AA09E2" w:rsidP="004C1133">
            <w:pPr>
              <w:jc w:val="left"/>
              <w:rPr>
                <w:rFonts w:asciiTheme="minorHAnsi" w:hAnsiTheme="minorHAnsi"/>
                <w:color w:val="000000"/>
                <w:szCs w:val="22"/>
              </w:rPr>
            </w:pPr>
          </w:p>
        </w:tc>
        <w:tc>
          <w:tcPr>
            <w:tcW w:w="3000" w:type="dxa"/>
            <w:tcBorders>
              <w:top w:val="nil"/>
              <w:left w:val="nil"/>
              <w:bottom w:val="nil"/>
              <w:right w:val="nil"/>
            </w:tcBorders>
            <w:shd w:val="clear" w:color="auto" w:fill="auto"/>
            <w:noWrap/>
            <w:vAlign w:val="bottom"/>
            <w:hideMark/>
          </w:tcPr>
          <w:p w:rsidR="00AA09E2" w:rsidRPr="009B6905" w:rsidRDefault="00AA09E2" w:rsidP="004C1133">
            <w:pPr>
              <w:jc w:val="left"/>
              <w:rPr>
                <w:rFonts w:asciiTheme="minorHAnsi" w:hAnsiTheme="minorHAnsi"/>
                <w:color w:val="000000"/>
                <w:szCs w:val="22"/>
              </w:rPr>
            </w:pPr>
          </w:p>
        </w:tc>
        <w:tc>
          <w:tcPr>
            <w:tcW w:w="2780" w:type="dxa"/>
            <w:tcBorders>
              <w:top w:val="nil"/>
              <w:left w:val="nil"/>
              <w:bottom w:val="nil"/>
              <w:right w:val="nil"/>
            </w:tcBorders>
            <w:shd w:val="clear" w:color="auto" w:fill="auto"/>
            <w:noWrap/>
            <w:vAlign w:val="bottom"/>
            <w:hideMark/>
          </w:tcPr>
          <w:p w:rsidR="00AA09E2" w:rsidRPr="00AA09E2" w:rsidRDefault="00AA09E2" w:rsidP="004C1133">
            <w:pPr>
              <w:jc w:val="left"/>
              <w:rPr>
                <w:rFonts w:ascii="Times New Roman" w:hAnsi="Times New Roman"/>
                <w:sz w:val="20"/>
                <w:szCs w:val="20"/>
              </w:rPr>
            </w:pPr>
          </w:p>
        </w:tc>
      </w:tr>
    </w:tbl>
    <w:p w:rsidR="0069567C" w:rsidRDefault="0069567C" w:rsidP="004C1133">
      <w:pPr>
        <w:rPr>
          <w:rFonts w:ascii="Arial" w:hAnsi="Arial" w:cs="Arial"/>
          <w:color w:val="000000"/>
          <w:sz w:val="20"/>
          <w:szCs w:val="20"/>
        </w:rPr>
      </w:pPr>
    </w:p>
    <w:tbl>
      <w:tblPr>
        <w:tblW w:w="6260" w:type="dxa"/>
        <w:tblCellMar>
          <w:left w:w="70" w:type="dxa"/>
          <w:right w:w="70" w:type="dxa"/>
        </w:tblCellMar>
        <w:tblLook w:val="04A0" w:firstRow="1" w:lastRow="0" w:firstColumn="1" w:lastColumn="0" w:noHBand="0" w:noVBand="1"/>
      </w:tblPr>
      <w:tblGrid>
        <w:gridCol w:w="774"/>
        <w:gridCol w:w="3417"/>
        <w:gridCol w:w="1158"/>
        <w:gridCol w:w="911"/>
      </w:tblGrid>
      <w:tr w:rsidR="00AA09E2" w:rsidRPr="00AA09E2" w:rsidTr="00AA09E2">
        <w:trPr>
          <w:trHeight w:val="630"/>
        </w:trPr>
        <w:tc>
          <w:tcPr>
            <w:tcW w:w="6260" w:type="dxa"/>
            <w:gridSpan w:val="4"/>
            <w:tcBorders>
              <w:top w:val="nil"/>
              <w:left w:val="nil"/>
              <w:bottom w:val="nil"/>
              <w:right w:val="nil"/>
            </w:tcBorders>
            <w:shd w:val="clear" w:color="auto" w:fill="auto"/>
            <w:vAlign w:val="bottom"/>
            <w:hideMark/>
          </w:tcPr>
          <w:p w:rsidR="00961370" w:rsidRDefault="00961370" w:rsidP="004C1133">
            <w:pPr>
              <w:jc w:val="center"/>
              <w:rPr>
                <w:b/>
                <w:bCs/>
                <w:color w:val="000000"/>
                <w:szCs w:val="22"/>
              </w:rPr>
            </w:pPr>
          </w:p>
          <w:p w:rsidR="00961370" w:rsidRDefault="00961370" w:rsidP="004C1133">
            <w:pPr>
              <w:jc w:val="center"/>
              <w:rPr>
                <w:b/>
                <w:bCs/>
                <w:color w:val="000000"/>
                <w:szCs w:val="22"/>
              </w:rPr>
            </w:pPr>
          </w:p>
          <w:p w:rsidR="00961370" w:rsidRDefault="00961370" w:rsidP="004C1133">
            <w:pPr>
              <w:jc w:val="center"/>
              <w:rPr>
                <w:b/>
                <w:bCs/>
                <w:color w:val="000000"/>
                <w:szCs w:val="22"/>
              </w:rPr>
            </w:pPr>
          </w:p>
          <w:p w:rsidR="00961370" w:rsidRDefault="00961370" w:rsidP="004C1133">
            <w:pPr>
              <w:jc w:val="center"/>
              <w:rPr>
                <w:b/>
                <w:bCs/>
                <w:color w:val="000000"/>
                <w:szCs w:val="22"/>
              </w:rPr>
            </w:pPr>
          </w:p>
          <w:p w:rsidR="00961370" w:rsidRDefault="00961370" w:rsidP="004C1133">
            <w:pPr>
              <w:jc w:val="center"/>
              <w:rPr>
                <w:b/>
                <w:bCs/>
                <w:color w:val="000000"/>
                <w:szCs w:val="22"/>
              </w:rPr>
            </w:pPr>
          </w:p>
          <w:p w:rsidR="00961370" w:rsidRDefault="00961370" w:rsidP="004C1133">
            <w:pPr>
              <w:jc w:val="center"/>
              <w:rPr>
                <w:b/>
                <w:bCs/>
                <w:color w:val="000000"/>
                <w:szCs w:val="22"/>
              </w:rPr>
            </w:pPr>
          </w:p>
          <w:p w:rsidR="00961370" w:rsidRDefault="00961370" w:rsidP="004C1133">
            <w:pPr>
              <w:jc w:val="center"/>
              <w:rPr>
                <w:b/>
                <w:bCs/>
                <w:color w:val="000000"/>
                <w:szCs w:val="22"/>
              </w:rPr>
            </w:pPr>
          </w:p>
          <w:p w:rsidR="00961370" w:rsidRDefault="00961370" w:rsidP="004C1133">
            <w:pPr>
              <w:jc w:val="center"/>
              <w:rPr>
                <w:b/>
                <w:bCs/>
                <w:color w:val="000000"/>
                <w:szCs w:val="22"/>
              </w:rPr>
            </w:pPr>
          </w:p>
          <w:p w:rsidR="00961370" w:rsidRDefault="00961370" w:rsidP="004C1133">
            <w:pPr>
              <w:jc w:val="center"/>
              <w:rPr>
                <w:b/>
                <w:bCs/>
                <w:color w:val="000000"/>
                <w:szCs w:val="22"/>
              </w:rPr>
            </w:pPr>
          </w:p>
          <w:p w:rsidR="00961370" w:rsidRDefault="00961370" w:rsidP="004C1133">
            <w:pPr>
              <w:jc w:val="center"/>
              <w:rPr>
                <w:b/>
                <w:bCs/>
                <w:color w:val="000000"/>
                <w:szCs w:val="22"/>
              </w:rPr>
            </w:pPr>
          </w:p>
          <w:p w:rsidR="00961370" w:rsidRDefault="00961370" w:rsidP="004C1133">
            <w:pPr>
              <w:jc w:val="center"/>
              <w:rPr>
                <w:b/>
                <w:bCs/>
                <w:color w:val="000000"/>
                <w:szCs w:val="22"/>
              </w:rPr>
            </w:pPr>
          </w:p>
          <w:p w:rsidR="00961370" w:rsidRDefault="00961370" w:rsidP="004C1133">
            <w:pPr>
              <w:rPr>
                <w:b/>
                <w:bCs/>
                <w:color w:val="000000"/>
                <w:szCs w:val="22"/>
              </w:rPr>
            </w:pPr>
          </w:p>
          <w:p w:rsidR="00961370" w:rsidRDefault="00961370" w:rsidP="004C1133">
            <w:pPr>
              <w:jc w:val="center"/>
              <w:rPr>
                <w:b/>
                <w:bCs/>
                <w:color w:val="000000"/>
                <w:szCs w:val="22"/>
              </w:rPr>
            </w:pPr>
          </w:p>
          <w:p w:rsidR="00AA09E2" w:rsidRPr="00AA09E2" w:rsidRDefault="00AA09E2" w:rsidP="004C1133">
            <w:pPr>
              <w:jc w:val="center"/>
              <w:rPr>
                <w:b/>
                <w:bCs/>
                <w:color w:val="000000"/>
                <w:szCs w:val="22"/>
              </w:rPr>
            </w:pPr>
            <w:r w:rsidRPr="00AA09E2">
              <w:rPr>
                <w:b/>
                <w:bCs/>
                <w:color w:val="000000"/>
                <w:szCs w:val="22"/>
              </w:rPr>
              <w:t xml:space="preserve">3.3.2. számú táblázat - Járadékra jogosult regisztrált munkanélküliek/nyilvántartott álláskeresők száma </w:t>
            </w:r>
          </w:p>
        </w:tc>
      </w:tr>
      <w:tr w:rsidR="00AA09E2" w:rsidRPr="00AA09E2" w:rsidTr="00AA09E2">
        <w:trPr>
          <w:trHeight w:val="1545"/>
        </w:trPr>
        <w:tc>
          <w:tcPr>
            <w:tcW w:w="774"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AA09E2" w:rsidRPr="00AA09E2" w:rsidRDefault="00AA09E2" w:rsidP="004C1133">
            <w:pPr>
              <w:jc w:val="center"/>
              <w:rPr>
                <w:b/>
                <w:bCs/>
                <w:color w:val="000000"/>
                <w:szCs w:val="22"/>
              </w:rPr>
            </w:pPr>
            <w:r w:rsidRPr="00AA09E2">
              <w:rPr>
                <w:b/>
                <w:bCs/>
                <w:color w:val="000000"/>
                <w:szCs w:val="22"/>
              </w:rPr>
              <w:t>Év</w:t>
            </w:r>
          </w:p>
        </w:tc>
        <w:tc>
          <w:tcPr>
            <w:tcW w:w="3417" w:type="dxa"/>
            <w:tcBorders>
              <w:top w:val="single" w:sz="4" w:space="0" w:color="auto"/>
              <w:left w:val="nil"/>
              <w:bottom w:val="single" w:sz="4" w:space="0" w:color="auto"/>
              <w:right w:val="single" w:sz="4" w:space="0" w:color="auto"/>
            </w:tcBorders>
            <w:shd w:val="clear" w:color="000000" w:fill="E2EFDA"/>
            <w:vAlign w:val="center"/>
            <w:hideMark/>
          </w:tcPr>
          <w:p w:rsidR="00AA09E2" w:rsidRPr="00AA09E2" w:rsidRDefault="00AA09E2" w:rsidP="004C1133">
            <w:pPr>
              <w:jc w:val="center"/>
              <w:rPr>
                <w:b/>
                <w:bCs/>
                <w:color w:val="000000"/>
                <w:szCs w:val="22"/>
              </w:rPr>
            </w:pPr>
            <w:r w:rsidRPr="00AA09E2">
              <w:rPr>
                <w:b/>
                <w:bCs/>
                <w:color w:val="000000"/>
                <w:szCs w:val="22"/>
              </w:rPr>
              <w:t>Nyilvántartott álláskeresők száma</w:t>
            </w:r>
            <w:r w:rsidRPr="00AA09E2">
              <w:rPr>
                <w:b/>
                <w:bCs/>
                <w:color w:val="000000"/>
                <w:szCs w:val="22"/>
              </w:rPr>
              <w:br/>
            </w:r>
            <w:r w:rsidRPr="00AA09E2">
              <w:rPr>
                <w:color w:val="000000"/>
                <w:szCs w:val="22"/>
              </w:rPr>
              <w:t>(TS 1301)</w:t>
            </w:r>
          </w:p>
        </w:tc>
        <w:tc>
          <w:tcPr>
            <w:tcW w:w="2069" w:type="dxa"/>
            <w:gridSpan w:val="2"/>
            <w:tcBorders>
              <w:top w:val="single" w:sz="4" w:space="0" w:color="auto"/>
              <w:left w:val="nil"/>
              <w:bottom w:val="single" w:sz="4" w:space="0" w:color="auto"/>
              <w:right w:val="single" w:sz="4" w:space="0" w:color="auto"/>
            </w:tcBorders>
            <w:shd w:val="clear" w:color="000000" w:fill="E2EFDA"/>
            <w:vAlign w:val="center"/>
            <w:hideMark/>
          </w:tcPr>
          <w:p w:rsidR="00AA09E2" w:rsidRPr="00AA09E2" w:rsidRDefault="00AA09E2" w:rsidP="004C1133">
            <w:pPr>
              <w:jc w:val="center"/>
              <w:rPr>
                <w:b/>
                <w:bCs/>
                <w:color w:val="000000"/>
                <w:szCs w:val="22"/>
              </w:rPr>
            </w:pPr>
            <w:r w:rsidRPr="00AA09E2">
              <w:rPr>
                <w:b/>
                <w:bCs/>
                <w:color w:val="000000"/>
                <w:szCs w:val="22"/>
              </w:rPr>
              <w:t>Álláskeresési járadékra jogosultak </w:t>
            </w:r>
            <w:r w:rsidRPr="00AA09E2">
              <w:rPr>
                <w:color w:val="000000"/>
                <w:szCs w:val="22"/>
              </w:rPr>
              <w:t>(TS 1201)</w:t>
            </w:r>
          </w:p>
        </w:tc>
      </w:tr>
      <w:tr w:rsidR="00AA09E2" w:rsidRPr="00AA09E2" w:rsidTr="00AA09E2">
        <w:trPr>
          <w:trHeight w:val="73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AA09E2" w:rsidRPr="00AA09E2" w:rsidRDefault="00AA09E2" w:rsidP="004C1133">
            <w:pPr>
              <w:jc w:val="left"/>
              <w:rPr>
                <w:b/>
                <w:bCs/>
                <w:color w:val="000000"/>
                <w:szCs w:val="22"/>
              </w:rPr>
            </w:pPr>
          </w:p>
        </w:tc>
        <w:tc>
          <w:tcPr>
            <w:tcW w:w="3417" w:type="dxa"/>
            <w:tcBorders>
              <w:top w:val="nil"/>
              <w:left w:val="nil"/>
              <w:bottom w:val="single" w:sz="4" w:space="0" w:color="auto"/>
              <w:right w:val="single" w:sz="4" w:space="0" w:color="auto"/>
            </w:tcBorders>
            <w:shd w:val="clear" w:color="000000" w:fill="E2EFDA"/>
            <w:noWrap/>
            <w:vAlign w:val="center"/>
            <w:hideMark/>
          </w:tcPr>
          <w:p w:rsidR="00AA09E2" w:rsidRPr="00AA09E2" w:rsidRDefault="00AA09E2" w:rsidP="004C1133">
            <w:pPr>
              <w:jc w:val="center"/>
              <w:rPr>
                <w:b/>
                <w:bCs/>
                <w:color w:val="000000"/>
                <w:szCs w:val="22"/>
              </w:rPr>
            </w:pPr>
            <w:r w:rsidRPr="00AA09E2">
              <w:rPr>
                <w:b/>
                <w:bCs/>
                <w:color w:val="000000"/>
                <w:szCs w:val="22"/>
              </w:rPr>
              <w:t>Fő</w:t>
            </w:r>
          </w:p>
        </w:tc>
        <w:tc>
          <w:tcPr>
            <w:tcW w:w="1158" w:type="dxa"/>
            <w:tcBorders>
              <w:top w:val="nil"/>
              <w:left w:val="nil"/>
              <w:bottom w:val="single" w:sz="4" w:space="0" w:color="auto"/>
              <w:right w:val="single" w:sz="4" w:space="0" w:color="auto"/>
            </w:tcBorders>
            <w:shd w:val="clear" w:color="000000" w:fill="E2EFDA"/>
            <w:noWrap/>
            <w:vAlign w:val="center"/>
            <w:hideMark/>
          </w:tcPr>
          <w:p w:rsidR="00AA09E2" w:rsidRPr="00AA09E2" w:rsidRDefault="00AA09E2" w:rsidP="004C1133">
            <w:pPr>
              <w:jc w:val="center"/>
              <w:rPr>
                <w:b/>
                <w:bCs/>
                <w:color w:val="000000"/>
                <w:szCs w:val="22"/>
              </w:rPr>
            </w:pPr>
            <w:r w:rsidRPr="00AA09E2">
              <w:rPr>
                <w:b/>
                <w:bCs/>
                <w:color w:val="000000"/>
                <w:szCs w:val="22"/>
              </w:rPr>
              <w:t>Fő</w:t>
            </w:r>
          </w:p>
        </w:tc>
        <w:tc>
          <w:tcPr>
            <w:tcW w:w="911" w:type="dxa"/>
            <w:tcBorders>
              <w:top w:val="nil"/>
              <w:left w:val="nil"/>
              <w:bottom w:val="single" w:sz="4" w:space="0" w:color="auto"/>
              <w:right w:val="single" w:sz="4" w:space="0" w:color="auto"/>
            </w:tcBorders>
            <w:shd w:val="clear" w:color="000000" w:fill="E2EFDA"/>
            <w:noWrap/>
            <w:vAlign w:val="center"/>
            <w:hideMark/>
          </w:tcPr>
          <w:p w:rsidR="00AA09E2" w:rsidRPr="00AA09E2" w:rsidRDefault="00AA09E2" w:rsidP="004C1133">
            <w:pPr>
              <w:jc w:val="center"/>
              <w:rPr>
                <w:b/>
                <w:bCs/>
                <w:color w:val="000000"/>
                <w:szCs w:val="22"/>
              </w:rPr>
            </w:pPr>
            <w:r w:rsidRPr="00AA09E2">
              <w:rPr>
                <w:b/>
                <w:bCs/>
                <w:color w:val="000000"/>
                <w:szCs w:val="22"/>
              </w:rPr>
              <w:t>%</w:t>
            </w:r>
          </w:p>
        </w:tc>
      </w:tr>
      <w:tr w:rsidR="00AA09E2" w:rsidRPr="00AA09E2" w:rsidTr="00AA09E2">
        <w:trPr>
          <w:trHeight w:val="300"/>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2013</w:t>
            </w:r>
          </w:p>
        </w:tc>
        <w:tc>
          <w:tcPr>
            <w:tcW w:w="3417" w:type="dxa"/>
            <w:tcBorders>
              <w:top w:val="nil"/>
              <w:left w:val="nil"/>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2 213,00</w:t>
            </w:r>
          </w:p>
        </w:tc>
        <w:tc>
          <w:tcPr>
            <w:tcW w:w="1158" w:type="dxa"/>
            <w:tcBorders>
              <w:top w:val="nil"/>
              <w:left w:val="nil"/>
              <w:bottom w:val="single" w:sz="4" w:space="0" w:color="auto"/>
              <w:right w:val="single" w:sz="4" w:space="0" w:color="auto"/>
            </w:tcBorders>
            <w:shd w:val="clear" w:color="000000" w:fill="FFFFFF"/>
            <w:noWrap/>
            <w:vAlign w:val="center"/>
            <w:hideMark/>
          </w:tcPr>
          <w:p w:rsidR="00AA09E2" w:rsidRPr="00AA09E2" w:rsidRDefault="00AA09E2" w:rsidP="004C1133">
            <w:pPr>
              <w:jc w:val="center"/>
              <w:rPr>
                <w:color w:val="000000"/>
                <w:szCs w:val="22"/>
              </w:rPr>
            </w:pPr>
            <w:r w:rsidRPr="00AA09E2">
              <w:rPr>
                <w:color w:val="000000"/>
                <w:szCs w:val="22"/>
              </w:rPr>
              <w:t>286,00</w:t>
            </w:r>
          </w:p>
        </w:tc>
        <w:tc>
          <w:tcPr>
            <w:tcW w:w="911"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4C1133">
            <w:pPr>
              <w:jc w:val="center"/>
              <w:rPr>
                <w:color w:val="000000"/>
                <w:szCs w:val="22"/>
              </w:rPr>
            </w:pPr>
            <w:r w:rsidRPr="00AA09E2">
              <w:rPr>
                <w:color w:val="000000"/>
                <w:szCs w:val="22"/>
              </w:rPr>
              <w:t>12,9%</w:t>
            </w:r>
          </w:p>
        </w:tc>
      </w:tr>
      <w:tr w:rsidR="00AA09E2" w:rsidRPr="00AA09E2" w:rsidTr="00AA09E2">
        <w:trPr>
          <w:trHeight w:val="300"/>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2014</w:t>
            </w:r>
          </w:p>
        </w:tc>
        <w:tc>
          <w:tcPr>
            <w:tcW w:w="3417" w:type="dxa"/>
            <w:tcBorders>
              <w:top w:val="nil"/>
              <w:left w:val="nil"/>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1 673,00</w:t>
            </w:r>
          </w:p>
        </w:tc>
        <w:tc>
          <w:tcPr>
            <w:tcW w:w="1158" w:type="dxa"/>
            <w:tcBorders>
              <w:top w:val="nil"/>
              <w:left w:val="nil"/>
              <w:bottom w:val="single" w:sz="4" w:space="0" w:color="auto"/>
              <w:right w:val="single" w:sz="4" w:space="0" w:color="auto"/>
            </w:tcBorders>
            <w:shd w:val="clear" w:color="000000" w:fill="FFFFFF"/>
            <w:noWrap/>
            <w:vAlign w:val="center"/>
            <w:hideMark/>
          </w:tcPr>
          <w:p w:rsidR="00AA09E2" w:rsidRPr="00AA09E2" w:rsidRDefault="00AA09E2" w:rsidP="004C1133">
            <w:pPr>
              <w:jc w:val="center"/>
              <w:rPr>
                <w:color w:val="000000"/>
                <w:szCs w:val="22"/>
              </w:rPr>
            </w:pPr>
            <w:r w:rsidRPr="00AA09E2">
              <w:rPr>
                <w:color w:val="000000"/>
                <w:szCs w:val="22"/>
              </w:rPr>
              <w:t>229,00</w:t>
            </w:r>
          </w:p>
        </w:tc>
        <w:tc>
          <w:tcPr>
            <w:tcW w:w="911"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4C1133">
            <w:pPr>
              <w:jc w:val="center"/>
              <w:rPr>
                <w:color w:val="000000"/>
                <w:szCs w:val="22"/>
              </w:rPr>
            </w:pPr>
            <w:r w:rsidRPr="00AA09E2">
              <w:rPr>
                <w:color w:val="000000"/>
                <w:szCs w:val="22"/>
              </w:rPr>
              <w:t>13,7%</w:t>
            </w:r>
          </w:p>
        </w:tc>
      </w:tr>
      <w:tr w:rsidR="00AA09E2" w:rsidRPr="00AA09E2" w:rsidTr="00AA09E2">
        <w:trPr>
          <w:trHeight w:val="300"/>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2015</w:t>
            </w:r>
          </w:p>
        </w:tc>
        <w:tc>
          <w:tcPr>
            <w:tcW w:w="3417" w:type="dxa"/>
            <w:tcBorders>
              <w:top w:val="nil"/>
              <w:left w:val="nil"/>
              <w:bottom w:val="single" w:sz="4" w:space="0" w:color="auto"/>
              <w:right w:val="single" w:sz="4" w:space="0" w:color="auto"/>
            </w:tcBorders>
            <w:shd w:val="clear" w:color="auto" w:fill="auto"/>
            <w:noWrap/>
            <w:vAlign w:val="center"/>
            <w:hideMark/>
          </w:tcPr>
          <w:p w:rsidR="00AA09E2" w:rsidRPr="00AA09E2" w:rsidRDefault="00AA09E2" w:rsidP="004C1133">
            <w:pPr>
              <w:jc w:val="center"/>
              <w:rPr>
                <w:color w:val="000000"/>
                <w:szCs w:val="22"/>
              </w:rPr>
            </w:pPr>
            <w:r w:rsidRPr="00AA09E2">
              <w:rPr>
                <w:color w:val="000000"/>
                <w:szCs w:val="22"/>
              </w:rPr>
              <w:t>1 418,00</w:t>
            </w:r>
          </w:p>
        </w:tc>
        <w:tc>
          <w:tcPr>
            <w:tcW w:w="1158" w:type="dxa"/>
            <w:tcBorders>
              <w:top w:val="nil"/>
              <w:left w:val="nil"/>
              <w:bottom w:val="single" w:sz="4" w:space="0" w:color="auto"/>
              <w:right w:val="single" w:sz="4" w:space="0" w:color="auto"/>
            </w:tcBorders>
            <w:shd w:val="clear" w:color="000000" w:fill="FFFFFF"/>
            <w:noWrap/>
            <w:vAlign w:val="center"/>
            <w:hideMark/>
          </w:tcPr>
          <w:p w:rsidR="00AA09E2" w:rsidRPr="00AA09E2" w:rsidRDefault="00AA09E2" w:rsidP="004C1133">
            <w:pPr>
              <w:jc w:val="center"/>
              <w:rPr>
                <w:color w:val="000000"/>
                <w:szCs w:val="22"/>
              </w:rPr>
            </w:pPr>
            <w:r w:rsidRPr="00AA09E2">
              <w:rPr>
                <w:color w:val="000000"/>
                <w:szCs w:val="22"/>
              </w:rPr>
              <w:t>211,00</w:t>
            </w:r>
          </w:p>
        </w:tc>
        <w:tc>
          <w:tcPr>
            <w:tcW w:w="911"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4C1133">
            <w:pPr>
              <w:jc w:val="center"/>
              <w:rPr>
                <w:color w:val="000000"/>
                <w:szCs w:val="22"/>
              </w:rPr>
            </w:pPr>
            <w:r w:rsidRPr="00AA09E2">
              <w:rPr>
                <w:color w:val="000000"/>
                <w:szCs w:val="22"/>
              </w:rPr>
              <w:t>14,9%</w:t>
            </w:r>
          </w:p>
        </w:tc>
      </w:tr>
      <w:tr w:rsidR="00AA09E2" w:rsidRPr="00AA09E2" w:rsidTr="00AA09E2">
        <w:trPr>
          <w:trHeight w:val="300"/>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2016</w:t>
            </w:r>
          </w:p>
        </w:tc>
        <w:tc>
          <w:tcPr>
            <w:tcW w:w="3417" w:type="dxa"/>
            <w:tcBorders>
              <w:top w:val="nil"/>
              <w:left w:val="nil"/>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1 213,00</w:t>
            </w:r>
          </w:p>
        </w:tc>
        <w:tc>
          <w:tcPr>
            <w:tcW w:w="1158" w:type="dxa"/>
            <w:tcBorders>
              <w:top w:val="nil"/>
              <w:left w:val="nil"/>
              <w:bottom w:val="single" w:sz="4" w:space="0" w:color="auto"/>
              <w:right w:val="single" w:sz="4" w:space="0" w:color="auto"/>
            </w:tcBorders>
            <w:shd w:val="clear" w:color="000000" w:fill="FFFFFF"/>
            <w:noWrap/>
            <w:vAlign w:val="center"/>
            <w:hideMark/>
          </w:tcPr>
          <w:p w:rsidR="00AA09E2" w:rsidRPr="00AA09E2" w:rsidRDefault="00AA09E2" w:rsidP="00AA09E2">
            <w:pPr>
              <w:jc w:val="center"/>
              <w:rPr>
                <w:color w:val="000000"/>
                <w:szCs w:val="22"/>
              </w:rPr>
            </w:pPr>
            <w:r w:rsidRPr="00AA09E2">
              <w:rPr>
                <w:color w:val="000000"/>
                <w:szCs w:val="22"/>
              </w:rPr>
              <w:t>231,00</w:t>
            </w:r>
          </w:p>
        </w:tc>
        <w:tc>
          <w:tcPr>
            <w:tcW w:w="911"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AA09E2">
            <w:pPr>
              <w:jc w:val="center"/>
              <w:rPr>
                <w:color w:val="000000"/>
                <w:szCs w:val="22"/>
              </w:rPr>
            </w:pPr>
            <w:r w:rsidRPr="00AA09E2">
              <w:rPr>
                <w:color w:val="000000"/>
                <w:szCs w:val="22"/>
              </w:rPr>
              <w:t>19,0%</w:t>
            </w:r>
          </w:p>
        </w:tc>
      </w:tr>
      <w:tr w:rsidR="00AA09E2" w:rsidRPr="00AA09E2" w:rsidTr="00AA09E2">
        <w:trPr>
          <w:trHeight w:val="300"/>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2017</w:t>
            </w:r>
          </w:p>
        </w:tc>
        <w:tc>
          <w:tcPr>
            <w:tcW w:w="3417" w:type="dxa"/>
            <w:tcBorders>
              <w:top w:val="nil"/>
              <w:left w:val="nil"/>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1 207,00</w:t>
            </w:r>
          </w:p>
        </w:tc>
        <w:tc>
          <w:tcPr>
            <w:tcW w:w="1158" w:type="dxa"/>
            <w:tcBorders>
              <w:top w:val="nil"/>
              <w:left w:val="nil"/>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238,00</w:t>
            </w:r>
          </w:p>
        </w:tc>
        <w:tc>
          <w:tcPr>
            <w:tcW w:w="911"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AA09E2">
            <w:pPr>
              <w:jc w:val="center"/>
              <w:rPr>
                <w:color w:val="000000"/>
                <w:szCs w:val="22"/>
              </w:rPr>
            </w:pPr>
            <w:r w:rsidRPr="00AA09E2">
              <w:rPr>
                <w:color w:val="000000"/>
                <w:szCs w:val="22"/>
              </w:rPr>
              <w:t>19,7%</w:t>
            </w:r>
          </w:p>
        </w:tc>
      </w:tr>
      <w:tr w:rsidR="00AA09E2" w:rsidRPr="00AA09E2" w:rsidTr="00AA09E2">
        <w:trPr>
          <w:trHeight w:val="300"/>
        </w:trPr>
        <w:tc>
          <w:tcPr>
            <w:tcW w:w="5349" w:type="dxa"/>
            <w:gridSpan w:val="3"/>
            <w:tcBorders>
              <w:top w:val="nil"/>
              <w:left w:val="nil"/>
              <w:bottom w:val="nil"/>
              <w:right w:val="nil"/>
            </w:tcBorders>
            <w:shd w:val="clear" w:color="auto" w:fill="auto"/>
            <w:noWrap/>
            <w:vAlign w:val="bottom"/>
            <w:hideMark/>
          </w:tcPr>
          <w:p w:rsidR="00E251F7" w:rsidRPr="00E251F7" w:rsidRDefault="00AA09E2" w:rsidP="00E251F7">
            <w:pPr>
              <w:rPr>
                <w:szCs w:val="22"/>
              </w:rPr>
            </w:pPr>
            <w:r w:rsidRPr="00AA09E2">
              <w:rPr>
                <w:color w:val="000000"/>
                <w:szCs w:val="22"/>
              </w:rPr>
              <w:t>Forrás: TeIR, Nemzeti Munkaügyi Hivatal</w:t>
            </w:r>
            <w:r w:rsidR="00E251F7">
              <w:rPr>
                <w:color w:val="000000"/>
                <w:szCs w:val="22"/>
              </w:rPr>
              <w:t>,</w:t>
            </w:r>
            <w:r w:rsidR="00E251F7">
              <w:rPr>
                <w:rFonts w:ascii="Verdana" w:hAnsi="Verdana"/>
                <w:sz w:val="20"/>
                <w:szCs w:val="20"/>
              </w:rPr>
              <w:t xml:space="preserve"> Vas Megyei Kormányhivatal</w:t>
            </w:r>
            <w:r w:rsidR="009B6905">
              <w:rPr>
                <w:szCs w:val="22"/>
              </w:rPr>
              <w:t xml:space="preserve"> </w:t>
            </w:r>
            <w:r w:rsidR="00E251F7">
              <w:rPr>
                <w:rFonts w:ascii="Verdana" w:hAnsi="Verdana"/>
                <w:sz w:val="20"/>
                <w:szCs w:val="20"/>
              </w:rPr>
              <w:t>Társadalombiztosítási és Foglalkoztatási Főosztály</w:t>
            </w:r>
          </w:p>
          <w:p w:rsidR="00961370" w:rsidRPr="00AA09E2" w:rsidRDefault="00961370" w:rsidP="00AA09E2">
            <w:pPr>
              <w:jc w:val="left"/>
              <w:rPr>
                <w:color w:val="000000"/>
                <w:szCs w:val="22"/>
              </w:rPr>
            </w:pPr>
          </w:p>
        </w:tc>
        <w:tc>
          <w:tcPr>
            <w:tcW w:w="911" w:type="dxa"/>
            <w:tcBorders>
              <w:top w:val="nil"/>
              <w:left w:val="nil"/>
              <w:bottom w:val="nil"/>
              <w:right w:val="nil"/>
            </w:tcBorders>
            <w:shd w:val="clear" w:color="auto" w:fill="auto"/>
            <w:noWrap/>
            <w:vAlign w:val="bottom"/>
            <w:hideMark/>
          </w:tcPr>
          <w:p w:rsidR="00AA09E2" w:rsidRPr="00AA09E2" w:rsidRDefault="00AA09E2" w:rsidP="00AA09E2">
            <w:pPr>
              <w:jc w:val="left"/>
              <w:rPr>
                <w:color w:val="000000"/>
                <w:szCs w:val="22"/>
              </w:rPr>
            </w:pPr>
          </w:p>
        </w:tc>
      </w:tr>
    </w:tbl>
    <w:p w:rsidR="00961370" w:rsidRDefault="00961370" w:rsidP="00961370">
      <w:pPr>
        <w:spacing w:line="360" w:lineRule="auto"/>
        <w:rPr>
          <w:rFonts w:ascii="Arial" w:hAnsi="Arial" w:cs="Arial"/>
          <w:color w:val="000000"/>
          <w:sz w:val="24"/>
        </w:rPr>
      </w:pPr>
      <w:r w:rsidRPr="00961370">
        <w:rPr>
          <w:rFonts w:ascii="Arial" w:hAnsi="Arial" w:cs="Arial"/>
          <w:color w:val="000000"/>
          <w:sz w:val="24"/>
        </w:rPr>
        <w:t xml:space="preserve">A 3.3.1 táblázat azt mutatja meg, hogy amennyiben a munkaképes korú lakosság számához viszonyítjuk az álláskeresési segélyben </w:t>
      </w:r>
      <w:r>
        <w:rPr>
          <w:rFonts w:ascii="Arial" w:hAnsi="Arial" w:cs="Arial"/>
          <w:color w:val="000000"/>
          <w:sz w:val="24"/>
        </w:rPr>
        <w:t>részes</w:t>
      </w:r>
      <w:r w:rsidRPr="00961370">
        <w:rPr>
          <w:rFonts w:ascii="Arial" w:hAnsi="Arial" w:cs="Arial"/>
          <w:color w:val="000000"/>
          <w:sz w:val="24"/>
        </w:rPr>
        <w:t>ülők számát, rendkívül alacsony arányszámot kapunk.</w:t>
      </w:r>
      <w:r>
        <w:rPr>
          <w:rFonts w:ascii="Arial" w:hAnsi="Arial" w:cs="Arial"/>
          <w:color w:val="000000"/>
          <w:sz w:val="24"/>
        </w:rPr>
        <w:t xml:space="preserve"> Az álláskeresési járadékra jogosultak aránya sem éri el a 20%-ot az összes álláskeresőhöz viszonyítva.</w:t>
      </w:r>
    </w:p>
    <w:p w:rsidR="00AA09E2" w:rsidRPr="009B6905" w:rsidRDefault="00961370" w:rsidP="009B6905">
      <w:pPr>
        <w:spacing w:line="360" w:lineRule="auto"/>
        <w:rPr>
          <w:rFonts w:ascii="Arial" w:hAnsi="Arial" w:cs="Arial"/>
          <w:color w:val="000000"/>
          <w:sz w:val="24"/>
        </w:rPr>
      </w:pPr>
      <w:r w:rsidRPr="00961370">
        <w:rPr>
          <w:rFonts w:ascii="Arial" w:hAnsi="Arial" w:cs="Arial"/>
          <w:color w:val="000000"/>
          <w:sz w:val="24"/>
        </w:rPr>
        <w:t xml:space="preserve"> Az utóbbi időszak foglalkoztatáspolitikai trendje szerint a munkanélküliség esetén adható pénzbeli ellátások köre és </w:t>
      </w:r>
      <w:r>
        <w:rPr>
          <w:rFonts w:ascii="Arial" w:hAnsi="Arial" w:cs="Arial"/>
          <w:color w:val="000000"/>
          <w:sz w:val="24"/>
        </w:rPr>
        <w:t>időtartama beszűkült ezzel is a munka világába való visszatérésre ösztönözve az egyéneket.</w:t>
      </w:r>
      <w:bookmarkEnd w:id="80"/>
    </w:p>
    <w:tbl>
      <w:tblPr>
        <w:tblpPr w:leftFromText="141" w:rightFromText="141" w:vertAnchor="text" w:horzAnchor="margin" w:tblpY="42"/>
        <w:tblW w:w="9498" w:type="dxa"/>
        <w:tblCellMar>
          <w:left w:w="70" w:type="dxa"/>
          <w:right w:w="70" w:type="dxa"/>
        </w:tblCellMar>
        <w:tblLook w:val="04A0" w:firstRow="1" w:lastRow="0" w:firstColumn="1" w:lastColumn="0" w:noHBand="0" w:noVBand="1"/>
      </w:tblPr>
      <w:tblGrid>
        <w:gridCol w:w="587"/>
        <w:gridCol w:w="2025"/>
        <w:gridCol w:w="2047"/>
        <w:gridCol w:w="2494"/>
        <w:gridCol w:w="2345"/>
      </w:tblGrid>
      <w:tr w:rsidR="00AA09E2" w:rsidRPr="00AA09E2" w:rsidTr="00AA09E2">
        <w:trPr>
          <w:trHeight w:val="630"/>
        </w:trPr>
        <w:tc>
          <w:tcPr>
            <w:tcW w:w="9498" w:type="dxa"/>
            <w:gridSpan w:val="5"/>
            <w:tcBorders>
              <w:top w:val="nil"/>
              <w:left w:val="nil"/>
              <w:bottom w:val="nil"/>
              <w:right w:val="nil"/>
            </w:tcBorders>
            <w:shd w:val="clear" w:color="auto" w:fill="auto"/>
            <w:vAlign w:val="bottom"/>
            <w:hideMark/>
          </w:tcPr>
          <w:p w:rsidR="00AA09E2" w:rsidRPr="00AA09E2" w:rsidRDefault="00AA09E2" w:rsidP="00AA09E2">
            <w:pPr>
              <w:jc w:val="center"/>
              <w:rPr>
                <w:b/>
                <w:bCs/>
                <w:color w:val="000000"/>
                <w:sz w:val="24"/>
              </w:rPr>
            </w:pPr>
            <w:r w:rsidRPr="00AA09E2">
              <w:rPr>
                <w:b/>
                <w:bCs/>
                <w:color w:val="000000"/>
                <w:sz w:val="24"/>
              </w:rPr>
              <w:t>3.3.3. számú táblázat- Rendszeres szociális segélyben és foglalkoztatást helyettesítő támogatásban részesítettek száma</w:t>
            </w:r>
          </w:p>
        </w:tc>
      </w:tr>
      <w:tr w:rsidR="00AA09E2" w:rsidRPr="00AA09E2" w:rsidTr="00AA09E2">
        <w:trPr>
          <w:trHeight w:val="1545"/>
        </w:trPr>
        <w:tc>
          <w:tcPr>
            <w:tcW w:w="587"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AA09E2" w:rsidRPr="00AA09E2" w:rsidRDefault="00AA09E2" w:rsidP="00AA09E2">
            <w:pPr>
              <w:jc w:val="center"/>
              <w:rPr>
                <w:b/>
                <w:bCs/>
                <w:color w:val="000000"/>
                <w:sz w:val="20"/>
                <w:szCs w:val="20"/>
              </w:rPr>
            </w:pPr>
            <w:r w:rsidRPr="00AA09E2">
              <w:rPr>
                <w:b/>
                <w:bCs/>
                <w:color w:val="000000"/>
                <w:sz w:val="20"/>
                <w:szCs w:val="20"/>
              </w:rPr>
              <w:t>Év</w:t>
            </w:r>
          </w:p>
        </w:tc>
        <w:tc>
          <w:tcPr>
            <w:tcW w:w="4072" w:type="dxa"/>
            <w:gridSpan w:val="2"/>
            <w:tcBorders>
              <w:top w:val="single" w:sz="4" w:space="0" w:color="auto"/>
              <w:left w:val="nil"/>
              <w:bottom w:val="single" w:sz="4" w:space="0" w:color="auto"/>
              <w:right w:val="single" w:sz="4" w:space="0" w:color="auto"/>
            </w:tcBorders>
            <w:shd w:val="clear" w:color="000000" w:fill="E2EFDA"/>
            <w:vAlign w:val="center"/>
            <w:hideMark/>
          </w:tcPr>
          <w:p w:rsidR="00AA09E2" w:rsidRPr="00AA09E2" w:rsidRDefault="00AA09E2" w:rsidP="00AA09E2">
            <w:pPr>
              <w:jc w:val="center"/>
              <w:rPr>
                <w:b/>
                <w:bCs/>
                <w:color w:val="000000"/>
                <w:sz w:val="20"/>
                <w:szCs w:val="20"/>
              </w:rPr>
            </w:pPr>
            <w:r w:rsidRPr="00AA09E2">
              <w:rPr>
                <w:b/>
                <w:bCs/>
                <w:color w:val="000000"/>
                <w:sz w:val="20"/>
                <w:szCs w:val="20"/>
              </w:rPr>
              <w:t xml:space="preserve">Egészségkárosodási és gyermekfelügyeleti támogatásban részesülők átlagos száma 2016. márc. 1-től  </w:t>
            </w:r>
            <w:r w:rsidRPr="00AA09E2">
              <w:rPr>
                <w:color w:val="000000"/>
                <w:sz w:val="20"/>
                <w:szCs w:val="20"/>
              </w:rPr>
              <w:t>(TS 5401)</w:t>
            </w:r>
            <w:r w:rsidRPr="00AA09E2">
              <w:rPr>
                <w:b/>
                <w:bCs/>
                <w:color w:val="000000"/>
                <w:sz w:val="20"/>
                <w:szCs w:val="20"/>
              </w:rPr>
              <w:br/>
              <w:t xml:space="preserve">(2015. február 28.-ig rendszeres szociális segélyben részesülők </w:t>
            </w:r>
            <w:r w:rsidRPr="00AA09E2">
              <w:rPr>
                <w:color w:val="000000"/>
                <w:sz w:val="20"/>
                <w:szCs w:val="20"/>
              </w:rPr>
              <w:t xml:space="preserve">(TS 1401) </w:t>
            </w:r>
          </w:p>
        </w:tc>
        <w:tc>
          <w:tcPr>
            <w:tcW w:w="4839" w:type="dxa"/>
            <w:gridSpan w:val="2"/>
            <w:tcBorders>
              <w:top w:val="single" w:sz="4" w:space="0" w:color="auto"/>
              <w:left w:val="nil"/>
              <w:bottom w:val="single" w:sz="4" w:space="0" w:color="auto"/>
              <w:right w:val="single" w:sz="4" w:space="0" w:color="auto"/>
            </w:tcBorders>
            <w:shd w:val="clear" w:color="000000" w:fill="E2EFDA"/>
            <w:vAlign w:val="center"/>
            <w:hideMark/>
          </w:tcPr>
          <w:p w:rsidR="00AA09E2" w:rsidRPr="00AA09E2" w:rsidRDefault="00AA09E2" w:rsidP="00AA09E2">
            <w:pPr>
              <w:jc w:val="center"/>
              <w:rPr>
                <w:b/>
                <w:bCs/>
                <w:color w:val="000000"/>
                <w:sz w:val="20"/>
                <w:szCs w:val="20"/>
              </w:rPr>
            </w:pPr>
            <w:r w:rsidRPr="00AA09E2">
              <w:rPr>
                <w:b/>
                <w:bCs/>
                <w:color w:val="000000"/>
                <w:sz w:val="20"/>
                <w:szCs w:val="20"/>
              </w:rPr>
              <w:t xml:space="preserve">Foglalkoztatást helyettesítő támogatás (álláskeresési segély </w:t>
            </w:r>
            <w:r w:rsidRPr="00AA09E2">
              <w:rPr>
                <w:color w:val="000000"/>
                <w:sz w:val="20"/>
                <w:szCs w:val="20"/>
              </w:rPr>
              <w:t>- TS 7015 negyedévek átlagában számolva)</w:t>
            </w:r>
          </w:p>
        </w:tc>
      </w:tr>
      <w:tr w:rsidR="00AA09E2" w:rsidRPr="00AA09E2" w:rsidTr="00AA09E2">
        <w:trPr>
          <w:trHeight w:val="735"/>
        </w:trPr>
        <w:tc>
          <w:tcPr>
            <w:tcW w:w="587" w:type="dxa"/>
            <w:vMerge/>
            <w:tcBorders>
              <w:top w:val="single" w:sz="4" w:space="0" w:color="auto"/>
              <w:left w:val="single" w:sz="4" w:space="0" w:color="auto"/>
              <w:bottom w:val="single" w:sz="4" w:space="0" w:color="auto"/>
              <w:right w:val="single" w:sz="4" w:space="0" w:color="auto"/>
            </w:tcBorders>
            <w:vAlign w:val="center"/>
            <w:hideMark/>
          </w:tcPr>
          <w:p w:rsidR="00AA09E2" w:rsidRPr="00AA09E2" w:rsidRDefault="00AA09E2" w:rsidP="00AA09E2">
            <w:pPr>
              <w:jc w:val="left"/>
              <w:rPr>
                <w:b/>
                <w:bCs/>
                <w:color w:val="000000"/>
                <w:sz w:val="20"/>
                <w:szCs w:val="20"/>
              </w:rPr>
            </w:pPr>
          </w:p>
        </w:tc>
        <w:tc>
          <w:tcPr>
            <w:tcW w:w="2025" w:type="dxa"/>
            <w:tcBorders>
              <w:top w:val="nil"/>
              <w:left w:val="nil"/>
              <w:bottom w:val="single" w:sz="4" w:space="0" w:color="auto"/>
              <w:right w:val="single" w:sz="4" w:space="0" w:color="auto"/>
            </w:tcBorders>
            <w:shd w:val="clear" w:color="000000" w:fill="E2EFDA"/>
            <w:noWrap/>
            <w:vAlign w:val="center"/>
            <w:hideMark/>
          </w:tcPr>
          <w:p w:rsidR="00AA09E2" w:rsidRPr="00AA09E2" w:rsidRDefault="00AA09E2" w:rsidP="00AA09E2">
            <w:pPr>
              <w:jc w:val="center"/>
              <w:rPr>
                <w:b/>
                <w:bCs/>
                <w:color w:val="000000"/>
                <w:sz w:val="20"/>
                <w:szCs w:val="20"/>
              </w:rPr>
            </w:pPr>
            <w:r w:rsidRPr="00AA09E2">
              <w:rPr>
                <w:b/>
                <w:bCs/>
                <w:color w:val="000000"/>
                <w:sz w:val="20"/>
                <w:szCs w:val="20"/>
              </w:rPr>
              <w:t>Fő</w:t>
            </w:r>
          </w:p>
        </w:tc>
        <w:tc>
          <w:tcPr>
            <w:tcW w:w="2047" w:type="dxa"/>
            <w:tcBorders>
              <w:top w:val="nil"/>
              <w:left w:val="nil"/>
              <w:bottom w:val="single" w:sz="4" w:space="0" w:color="auto"/>
              <w:right w:val="single" w:sz="4" w:space="0" w:color="auto"/>
            </w:tcBorders>
            <w:shd w:val="clear" w:color="000000" w:fill="E2EFDA"/>
            <w:vAlign w:val="center"/>
            <w:hideMark/>
          </w:tcPr>
          <w:p w:rsidR="00AA09E2" w:rsidRPr="00AA09E2" w:rsidRDefault="00AA09E2" w:rsidP="00AA09E2">
            <w:pPr>
              <w:jc w:val="center"/>
              <w:rPr>
                <w:b/>
                <w:bCs/>
                <w:color w:val="000000"/>
                <w:sz w:val="20"/>
                <w:szCs w:val="20"/>
              </w:rPr>
            </w:pPr>
            <w:r w:rsidRPr="00AA09E2">
              <w:rPr>
                <w:b/>
                <w:bCs/>
                <w:color w:val="000000"/>
                <w:sz w:val="20"/>
                <w:szCs w:val="20"/>
              </w:rPr>
              <w:t>15-64 évesek %-ában</w:t>
            </w:r>
          </w:p>
        </w:tc>
        <w:tc>
          <w:tcPr>
            <w:tcW w:w="2494" w:type="dxa"/>
            <w:tcBorders>
              <w:top w:val="nil"/>
              <w:left w:val="nil"/>
              <w:bottom w:val="single" w:sz="4" w:space="0" w:color="auto"/>
              <w:right w:val="single" w:sz="4" w:space="0" w:color="auto"/>
            </w:tcBorders>
            <w:shd w:val="clear" w:color="000000" w:fill="E2EFDA"/>
            <w:vAlign w:val="center"/>
            <w:hideMark/>
          </w:tcPr>
          <w:p w:rsidR="00AA09E2" w:rsidRPr="00AA09E2" w:rsidRDefault="00AA09E2" w:rsidP="00AA09E2">
            <w:pPr>
              <w:jc w:val="center"/>
              <w:rPr>
                <w:b/>
                <w:bCs/>
                <w:color w:val="000000"/>
                <w:sz w:val="20"/>
                <w:szCs w:val="20"/>
              </w:rPr>
            </w:pPr>
            <w:r w:rsidRPr="00AA09E2">
              <w:rPr>
                <w:b/>
                <w:bCs/>
                <w:color w:val="000000"/>
                <w:sz w:val="20"/>
                <w:szCs w:val="20"/>
              </w:rPr>
              <w:t>Fő</w:t>
            </w:r>
          </w:p>
        </w:tc>
        <w:tc>
          <w:tcPr>
            <w:tcW w:w="2345" w:type="dxa"/>
            <w:tcBorders>
              <w:top w:val="nil"/>
              <w:left w:val="nil"/>
              <w:bottom w:val="single" w:sz="4" w:space="0" w:color="auto"/>
              <w:right w:val="single" w:sz="4" w:space="0" w:color="auto"/>
            </w:tcBorders>
            <w:shd w:val="clear" w:color="000000" w:fill="E2EFDA"/>
            <w:vAlign w:val="center"/>
            <w:hideMark/>
          </w:tcPr>
          <w:p w:rsidR="00AA09E2" w:rsidRPr="00AA09E2" w:rsidRDefault="00AA09E2" w:rsidP="00AA09E2">
            <w:pPr>
              <w:jc w:val="center"/>
              <w:rPr>
                <w:b/>
                <w:bCs/>
                <w:color w:val="000000"/>
                <w:sz w:val="20"/>
                <w:szCs w:val="20"/>
              </w:rPr>
            </w:pPr>
            <w:r w:rsidRPr="00AA09E2">
              <w:rPr>
                <w:b/>
                <w:bCs/>
                <w:color w:val="000000"/>
                <w:sz w:val="20"/>
                <w:szCs w:val="20"/>
              </w:rPr>
              <w:t>Munkanélküliek %-ában</w:t>
            </w:r>
          </w:p>
        </w:tc>
      </w:tr>
      <w:tr w:rsidR="00AA09E2" w:rsidRPr="00AA09E2" w:rsidTr="00AA09E2">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2013</w:t>
            </w:r>
          </w:p>
        </w:tc>
        <w:tc>
          <w:tcPr>
            <w:tcW w:w="2025" w:type="dxa"/>
            <w:tcBorders>
              <w:top w:val="nil"/>
              <w:left w:val="nil"/>
              <w:bottom w:val="single" w:sz="4" w:space="0" w:color="auto"/>
              <w:right w:val="single" w:sz="4" w:space="0" w:color="auto"/>
            </w:tcBorders>
            <w:shd w:val="clear" w:color="auto" w:fill="auto"/>
            <w:vAlign w:val="center"/>
            <w:hideMark/>
          </w:tcPr>
          <w:p w:rsidR="00AA09E2" w:rsidRPr="00AA09E2" w:rsidRDefault="00AA09E2" w:rsidP="00AA09E2">
            <w:pPr>
              <w:jc w:val="center"/>
              <w:rPr>
                <w:color w:val="000000"/>
                <w:szCs w:val="22"/>
              </w:rPr>
            </w:pPr>
            <w:r w:rsidRPr="00AA09E2">
              <w:rPr>
                <w:color w:val="000000"/>
                <w:szCs w:val="22"/>
              </w:rPr>
              <w:t>563,00</w:t>
            </w:r>
          </w:p>
        </w:tc>
        <w:tc>
          <w:tcPr>
            <w:tcW w:w="2047"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AA09E2">
            <w:pPr>
              <w:jc w:val="center"/>
              <w:rPr>
                <w:color w:val="000000"/>
                <w:szCs w:val="22"/>
              </w:rPr>
            </w:pPr>
            <w:r w:rsidRPr="00AA09E2">
              <w:rPr>
                <w:color w:val="000000"/>
                <w:szCs w:val="22"/>
              </w:rPr>
              <w:t>1,05%</w:t>
            </w:r>
          </w:p>
        </w:tc>
        <w:tc>
          <w:tcPr>
            <w:tcW w:w="2494" w:type="dxa"/>
            <w:tcBorders>
              <w:top w:val="nil"/>
              <w:left w:val="nil"/>
              <w:bottom w:val="single" w:sz="4" w:space="0" w:color="auto"/>
              <w:right w:val="single" w:sz="4" w:space="0" w:color="auto"/>
            </w:tcBorders>
            <w:shd w:val="clear" w:color="auto" w:fill="auto"/>
            <w:vAlign w:val="center"/>
            <w:hideMark/>
          </w:tcPr>
          <w:p w:rsidR="00AA09E2" w:rsidRPr="00AA09E2" w:rsidRDefault="00AA09E2" w:rsidP="00AA09E2">
            <w:pPr>
              <w:jc w:val="center"/>
              <w:rPr>
                <w:color w:val="000000"/>
                <w:szCs w:val="22"/>
              </w:rPr>
            </w:pPr>
            <w:r w:rsidRPr="00AA09E2">
              <w:rPr>
                <w:color w:val="000000"/>
                <w:szCs w:val="22"/>
              </w:rPr>
              <w:t>638,00</w:t>
            </w:r>
          </w:p>
        </w:tc>
        <w:tc>
          <w:tcPr>
            <w:tcW w:w="2345"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AA09E2">
            <w:pPr>
              <w:jc w:val="center"/>
              <w:rPr>
                <w:color w:val="000000"/>
                <w:szCs w:val="22"/>
              </w:rPr>
            </w:pPr>
            <w:r w:rsidRPr="00AA09E2">
              <w:rPr>
                <w:color w:val="000000"/>
                <w:szCs w:val="22"/>
              </w:rPr>
              <w:t>28,83%</w:t>
            </w:r>
          </w:p>
        </w:tc>
      </w:tr>
      <w:tr w:rsidR="00AA09E2" w:rsidRPr="00AA09E2" w:rsidTr="00AA09E2">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2014</w:t>
            </w:r>
          </w:p>
        </w:tc>
        <w:tc>
          <w:tcPr>
            <w:tcW w:w="2025" w:type="dxa"/>
            <w:tcBorders>
              <w:top w:val="nil"/>
              <w:left w:val="nil"/>
              <w:bottom w:val="single" w:sz="4" w:space="0" w:color="auto"/>
              <w:right w:val="single" w:sz="4" w:space="0" w:color="auto"/>
            </w:tcBorders>
            <w:shd w:val="clear" w:color="auto" w:fill="auto"/>
            <w:vAlign w:val="center"/>
            <w:hideMark/>
          </w:tcPr>
          <w:p w:rsidR="00AA09E2" w:rsidRPr="00AA09E2" w:rsidRDefault="00AA09E2" w:rsidP="00AA09E2">
            <w:pPr>
              <w:jc w:val="center"/>
              <w:rPr>
                <w:color w:val="000000"/>
                <w:szCs w:val="22"/>
              </w:rPr>
            </w:pPr>
            <w:r w:rsidRPr="00AA09E2">
              <w:rPr>
                <w:color w:val="000000"/>
                <w:szCs w:val="22"/>
              </w:rPr>
              <w:t>388,00</w:t>
            </w:r>
          </w:p>
        </w:tc>
        <w:tc>
          <w:tcPr>
            <w:tcW w:w="2047"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AA09E2">
            <w:pPr>
              <w:jc w:val="center"/>
              <w:rPr>
                <w:color w:val="000000"/>
                <w:szCs w:val="22"/>
              </w:rPr>
            </w:pPr>
            <w:r w:rsidRPr="00AA09E2">
              <w:rPr>
                <w:color w:val="000000"/>
                <w:szCs w:val="22"/>
              </w:rPr>
              <w:t>0,74%</w:t>
            </w:r>
          </w:p>
        </w:tc>
        <w:tc>
          <w:tcPr>
            <w:tcW w:w="2494" w:type="dxa"/>
            <w:tcBorders>
              <w:top w:val="nil"/>
              <w:left w:val="nil"/>
              <w:bottom w:val="single" w:sz="4" w:space="0" w:color="auto"/>
              <w:right w:val="single" w:sz="4" w:space="0" w:color="auto"/>
            </w:tcBorders>
            <w:shd w:val="clear" w:color="auto" w:fill="auto"/>
            <w:vAlign w:val="center"/>
            <w:hideMark/>
          </w:tcPr>
          <w:p w:rsidR="00AA09E2" w:rsidRPr="00AA09E2" w:rsidRDefault="00AA09E2" w:rsidP="00AA09E2">
            <w:pPr>
              <w:jc w:val="center"/>
              <w:rPr>
                <w:color w:val="000000"/>
                <w:szCs w:val="22"/>
              </w:rPr>
            </w:pPr>
            <w:r w:rsidRPr="00AA09E2">
              <w:rPr>
                <w:color w:val="000000"/>
                <w:szCs w:val="22"/>
              </w:rPr>
              <w:t>479,00</w:t>
            </w:r>
          </w:p>
        </w:tc>
        <w:tc>
          <w:tcPr>
            <w:tcW w:w="2345"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AA09E2">
            <w:pPr>
              <w:jc w:val="center"/>
              <w:rPr>
                <w:color w:val="000000"/>
                <w:szCs w:val="22"/>
              </w:rPr>
            </w:pPr>
            <w:r w:rsidRPr="00AA09E2">
              <w:rPr>
                <w:color w:val="000000"/>
                <w:szCs w:val="22"/>
              </w:rPr>
              <w:t>28,63%</w:t>
            </w:r>
          </w:p>
        </w:tc>
      </w:tr>
      <w:tr w:rsidR="00AA09E2" w:rsidRPr="00AA09E2" w:rsidTr="00AA09E2">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2015</w:t>
            </w:r>
          </w:p>
        </w:tc>
        <w:tc>
          <w:tcPr>
            <w:tcW w:w="2025" w:type="dxa"/>
            <w:tcBorders>
              <w:top w:val="nil"/>
              <w:left w:val="nil"/>
              <w:bottom w:val="single" w:sz="4" w:space="0" w:color="auto"/>
              <w:right w:val="single" w:sz="4" w:space="0" w:color="auto"/>
            </w:tcBorders>
            <w:shd w:val="clear" w:color="auto" w:fill="auto"/>
            <w:vAlign w:val="center"/>
            <w:hideMark/>
          </w:tcPr>
          <w:p w:rsidR="00AA09E2" w:rsidRPr="00AA09E2" w:rsidRDefault="00AA09E2" w:rsidP="00AA09E2">
            <w:pPr>
              <w:jc w:val="center"/>
              <w:rPr>
                <w:color w:val="000000"/>
                <w:szCs w:val="22"/>
              </w:rPr>
            </w:pPr>
            <w:r w:rsidRPr="00AA09E2">
              <w:rPr>
                <w:color w:val="000000"/>
                <w:szCs w:val="22"/>
              </w:rPr>
              <w:t>68,00</w:t>
            </w:r>
          </w:p>
        </w:tc>
        <w:tc>
          <w:tcPr>
            <w:tcW w:w="2047"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AA09E2">
            <w:pPr>
              <w:jc w:val="center"/>
              <w:rPr>
                <w:color w:val="000000"/>
                <w:szCs w:val="22"/>
              </w:rPr>
            </w:pPr>
            <w:r w:rsidRPr="00AA09E2">
              <w:rPr>
                <w:color w:val="000000"/>
                <w:szCs w:val="22"/>
              </w:rPr>
              <w:t>0,13%</w:t>
            </w:r>
          </w:p>
        </w:tc>
        <w:tc>
          <w:tcPr>
            <w:tcW w:w="2494" w:type="dxa"/>
            <w:tcBorders>
              <w:top w:val="nil"/>
              <w:left w:val="nil"/>
              <w:bottom w:val="single" w:sz="4" w:space="0" w:color="auto"/>
              <w:right w:val="single" w:sz="4" w:space="0" w:color="auto"/>
            </w:tcBorders>
            <w:shd w:val="clear" w:color="auto" w:fill="auto"/>
            <w:vAlign w:val="center"/>
            <w:hideMark/>
          </w:tcPr>
          <w:p w:rsidR="00AA09E2" w:rsidRPr="00AA09E2" w:rsidRDefault="00AA09E2" w:rsidP="00AA09E2">
            <w:pPr>
              <w:jc w:val="center"/>
              <w:rPr>
                <w:color w:val="000000"/>
                <w:szCs w:val="22"/>
              </w:rPr>
            </w:pPr>
            <w:r w:rsidRPr="00AA09E2">
              <w:rPr>
                <w:color w:val="000000"/>
                <w:szCs w:val="22"/>
              </w:rPr>
              <w:t>529,00</w:t>
            </w:r>
          </w:p>
        </w:tc>
        <w:tc>
          <w:tcPr>
            <w:tcW w:w="2345"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AA09E2">
            <w:pPr>
              <w:jc w:val="center"/>
              <w:rPr>
                <w:color w:val="000000"/>
                <w:szCs w:val="22"/>
              </w:rPr>
            </w:pPr>
            <w:r w:rsidRPr="00AA09E2">
              <w:rPr>
                <w:color w:val="000000"/>
                <w:szCs w:val="22"/>
              </w:rPr>
              <w:t>37,31%</w:t>
            </w:r>
          </w:p>
        </w:tc>
      </w:tr>
      <w:tr w:rsidR="00AA09E2" w:rsidRPr="00AA09E2" w:rsidTr="00AA09E2">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2016</w:t>
            </w:r>
          </w:p>
        </w:tc>
        <w:tc>
          <w:tcPr>
            <w:tcW w:w="2025" w:type="dxa"/>
            <w:tcBorders>
              <w:top w:val="nil"/>
              <w:left w:val="nil"/>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82,00</w:t>
            </w:r>
          </w:p>
        </w:tc>
        <w:tc>
          <w:tcPr>
            <w:tcW w:w="2047"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AA09E2">
            <w:pPr>
              <w:jc w:val="center"/>
              <w:rPr>
                <w:color w:val="000000"/>
                <w:szCs w:val="22"/>
              </w:rPr>
            </w:pPr>
            <w:r w:rsidRPr="00AA09E2">
              <w:rPr>
                <w:color w:val="000000"/>
                <w:szCs w:val="22"/>
              </w:rPr>
              <w:t>0,16%</w:t>
            </w:r>
          </w:p>
        </w:tc>
        <w:tc>
          <w:tcPr>
            <w:tcW w:w="2494" w:type="dxa"/>
            <w:tcBorders>
              <w:top w:val="nil"/>
              <w:left w:val="nil"/>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447,00</w:t>
            </w:r>
          </w:p>
        </w:tc>
        <w:tc>
          <w:tcPr>
            <w:tcW w:w="2345"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AA09E2">
            <w:pPr>
              <w:jc w:val="center"/>
              <w:rPr>
                <w:color w:val="000000"/>
                <w:szCs w:val="22"/>
              </w:rPr>
            </w:pPr>
            <w:r w:rsidRPr="00AA09E2">
              <w:rPr>
                <w:color w:val="000000"/>
                <w:szCs w:val="22"/>
              </w:rPr>
              <w:t>36,85%</w:t>
            </w:r>
          </w:p>
        </w:tc>
      </w:tr>
      <w:tr w:rsidR="00AA09E2" w:rsidRPr="00AA09E2" w:rsidTr="00AA09E2">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2017</w:t>
            </w:r>
          </w:p>
        </w:tc>
        <w:tc>
          <w:tcPr>
            <w:tcW w:w="2025" w:type="dxa"/>
            <w:tcBorders>
              <w:top w:val="nil"/>
              <w:left w:val="nil"/>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 </w:t>
            </w:r>
          </w:p>
        </w:tc>
        <w:tc>
          <w:tcPr>
            <w:tcW w:w="2047"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AA09E2">
            <w:pPr>
              <w:jc w:val="center"/>
              <w:rPr>
                <w:color w:val="000000"/>
                <w:szCs w:val="22"/>
              </w:rPr>
            </w:pPr>
            <w:r w:rsidRPr="00AA09E2">
              <w:rPr>
                <w:color w:val="000000"/>
                <w:szCs w:val="22"/>
              </w:rPr>
              <w:t>0,00%</w:t>
            </w:r>
          </w:p>
        </w:tc>
        <w:tc>
          <w:tcPr>
            <w:tcW w:w="2494" w:type="dxa"/>
            <w:tcBorders>
              <w:top w:val="nil"/>
              <w:left w:val="nil"/>
              <w:bottom w:val="single" w:sz="4" w:space="0" w:color="auto"/>
              <w:right w:val="single" w:sz="4" w:space="0" w:color="auto"/>
            </w:tcBorders>
            <w:shd w:val="clear" w:color="auto" w:fill="auto"/>
            <w:noWrap/>
            <w:vAlign w:val="center"/>
            <w:hideMark/>
          </w:tcPr>
          <w:p w:rsidR="00AA09E2" w:rsidRPr="00AA09E2" w:rsidRDefault="00AA09E2" w:rsidP="00AA09E2">
            <w:pPr>
              <w:jc w:val="center"/>
              <w:rPr>
                <w:color w:val="000000"/>
                <w:szCs w:val="22"/>
              </w:rPr>
            </w:pPr>
            <w:r w:rsidRPr="00AA09E2">
              <w:rPr>
                <w:color w:val="000000"/>
                <w:szCs w:val="22"/>
              </w:rPr>
              <w:t>487,00</w:t>
            </w:r>
          </w:p>
        </w:tc>
        <w:tc>
          <w:tcPr>
            <w:tcW w:w="2345" w:type="dxa"/>
            <w:tcBorders>
              <w:top w:val="nil"/>
              <w:left w:val="nil"/>
              <w:bottom w:val="single" w:sz="4" w:space="0" w:color="auto"/>
              <w:right w:val="single" w:sz="4" w:space="0" w:color="auto"/>
            </w:tcBorders>
            <w:shd w:val="clear" w:color="000000" w:fill="FCE4D6"/>
            <w:noWrap/>
            <w:vAlign w:val="center"/>
            <w:hideMark/>
          </w:tcPr>
          <w:p w:rsidR="00AA09E2" w:rsidRPr="00AA09E2" w:rsidRDefault="00AA09E2" w:rsidP="00AA09E2">
            <w:pPr>
              <w:jc w:val="center"/>
              <w:rPr>
                <w:color w:val="000000"/>
                <w:szCs w:val="22"/>
              </w:rPr>
            </w:pPr>
            <w:r w:rsidRPr="00AA09E2">
              <w:rPr>
                <w:color w:val="000000"/>
                <w:szCs w:val="22"/>
              </w:rPr>
              <w:t>40,35%</w:t>
            </w:r>
          </w:p>
        </w:tc>
      </w:tr>
      <w:tr w:rsidR="00AA09E2" w:rsidRPr="00AA09E2" w:rsidTr="00AA09E2">
        <w:trPr>
          <w:trHeight w:val="300"/>
        </w:trPr>
        <w:tc>
          <w:tcPr>
            <w:tcW w:w="4659" w:type="dxa"/>
            <w:gridSpan w:val="3"/>
            <w:tcBorders>
              <w:top w:val="nil"/>
              <w:left w:val="nil"/>
              <w:bottom w:val="nil"/>
              <w:right w:val="nil"/>
            </w:tcBorders>
            <w:shd w:val="clear" w:color="auto" w:fill="auto"/>
            <w:noWrap/>
            <w:vAlign w:val="bottom"/>
            <w:hideMark/>
          </w:tcPr>
          <w:p w:rsidR="00AA09E2" w:rsidRPr="00AA09E2" w:rsidRDefault="00AA09E2" w:rsidP="00AA09E2">
            <w:pPr>
              <w:jc w:val="left"/>
              <w:rPr>
                <w:color w:val="000000"/>
                <w:szCs w:val="22"/>
              </w:rPr>
            </w:pPr>
            <w:r w:rsidRPr="00AA09E2">
              <w:rPr>
                <w:color w:val="000000"/>
                <w:szCs w:val="22"/>
              </w:rPr>
              <w:t>Forrás: TeIR, Nemzeti Munkaügyi Hivatal</w:t>
            </w:r>
          </w:p>
        </w:tc>
        <w:tc>
          <w:tcPr>
            <w:tcW w:w="2494" w:type="dxa"/>
            <w:tcBorders>
              <w:top w:val="nil"/>
              <w:left w:val="nil"/>
              <w:bottom w:val="nil"/>
              <w:right w:val="nil"/>
            </w:tcBorders>
            <w:shd w:val="clear" w:color="auto" w:fill="auto"/>
            <w:noWrap/>
            <w:vAlign w:val="bottom"/>
            <w:hideMark/>
          </w:tcPr>
          <w:p w:rsidR="00AA09E2" w:rsidRPr="00AA09E2" w:rsidRDefault="00AA09E2" w:rsidP="00AA09E2">
            <w:pPr>
              <w:jc w:val="left"/>
              <w:rPr>
                <w:color w:val="000000"/>
                <w:szCs w:val="22"/>
              </w:rPr>
            </w:pPr>
          </w:p>
        </w:tc>
        <w:tc>
          <w:tcPr>
            <w:tcW w:w="2345" w:type="dxa"/>
            <w:tcBorders>
              <w:top w:val="nil"/>
              <w:left w:val="nil"/>
              <w:bottom w:val="nil"/>
              <w:right w:val="nil"/>
            </w:tcBorders>
            <w:shd w:val="clear" w:color="auto" w:fill="auto"/>
            <w:noWrap/>
            <w:vAlign w:val="bottom"/>
            <w:hideMark/>
          </w:tcPr>
          <w:p w:rsidR="00AA09E2" w:rsidRPr="00AA09E2" w:rsidRDefault="00AA09E2" w:rsidP="00AA09E2">
            <w:pPr>
              <w:jc w:val="left"/>
              <w:rPr>
                <w:rFonts w:ascii="Times New Roman" w:hAnsi="Times New Roman"/>
                <w:sz w:val="20"/>
                <w:szCs w:val="20"/>
              </w:rPr>
            </w:pPr>
          </w:p>
        </w:tc>
      </w:tr>
    </w:tbl>
    <w:p w:rsidR="00AA09E2" w:rsidRDefault="00AA09E2" w:rsidP="00986004">
      <w:pPr>
        <w:pStyle w:val="Tblacm"/>
        <w:rPr>
          <w:rFonts w:ascii="Arial" w:hAnsi="Arial"/>
        </w:rPr>
      </w:pPr>
    </w:p>
    <w:p w:rsidR="00961370" w:rsidRDefault="00961370" w:rsidP="005A5B26">
      <w:pPr>
        <w:rPr>
          <w:rFonts w:ascii="Arial" w:hAnsi="Arial" w:cs="Arial"/>
          <w:b/>
          <w:sz w:val="24"/>
          <w:u w:val="single"/>
        </w:rPr>
      </w:pPr>
    </w:p>
    <w:p w:rsidR="005A5B26" w:rsidRPr="005A5B26" w:rsidRDefault="005A5B26" w:rsidP="005A5B26">
      <w:pPr>
        <w:rPr>
          <w:rFonts w:ascii="Arial" w:hAnsi="Arial" w:cs="Arial"/>
          <w:b/>
          <w:sz w:val="24"/>
          <w:u w:val="single"/>
        </w:rPr>
      </w:pPr>
      <w:r w:rsidRPr="005A5B26">
        <w:rPr>
          <w:rFonts w:ascii="Arial" w:hAnsi="Arial" w:cs="Arial"/>
          <w:b/>
          <w:sz w:val="24"/>
          <w:u w:val="single"/>
        </w:rPr>
        <w:t xml:space="preserve">Szombathely Megyei Jogú Város Önkormányzata által a 2017. évben nyújtott pénzbeli és </w:t>
      </w:r>
      <w:r w:rsidR="00961370" w:rsidRPr="005A5B26">
        <w:rPr>
          <w:rFonts w:ascii="Arial" w:hAnsi="Arial" w:cs="Arial"/>
          <w:b/>
          <w:sz w:val="24"/>
          <w:u w:val="single"/>
        </w:rPr>
        <w:t>természetbeni szociális</w:t>
      </w:r>
      <w:r w:rsidRPr="005A5B26">
        <w:rPr>
          <w:rFonts w:ascii="Arial" w:hAnsi="Arial" w:cs="Arial"/>
          <w:b/>
          <w:sz w:val="24"/>
          <w:u w:val="single"/>
        </w:rPr>
        <w:t xml:space="preserve"> ellátások</w:t>
      </w:r>
    </w:p>
    <w:p w:rsidR="005A5B26" w:rsidRPr="005A5B26" w:rsidRDefault="005A5B26" w:rsidP="005A5B26">
      <w:pPr>
        <w:rPr>
          <w:rFonts w:ascii="Arial" w:hAnsi="Arial" w:cs="Arial"/>
          <w:b/>
          <w:sz w:val="24"/>
          <w:highlight w:val="yellow"/>
          <w:u w:val="single"/>
        </w:rPr>
      </w:pPr>
      <w:r w:rsidRPr="005A5B26">
        <w:rPr>
          <w:rFonts w:ascii="Arial" w:hAnsi="Arial" w:cs="Arial"/>
          <w:b/>
          <w:sz w:val="24"/>
          <w:highlight w:val="yellow"/>
          <w:u w:val="single"/>
        </w:rPr>
        <w:t xml:space="preserve"> </w:t>
      </w:r>
    </w:p>
    <w:p w:rsidR="005A5B26" w:rsidRPr="005A5B26" w:rsidRDefault="005A5B26" w:rsidP="009B6905">
      <w:pPr>
        <w:spacing w:after="20" w:line="360" w:lineRule="auto"/>
        <w:rPr>
          <w:sz w:val="24"/>
        </w:rPr>
      </w:pPr>
      <w:r w:rsidRPr="005A5B26">
        <w:rPr>
          <w:rFonts w:ascii="Arial" w:hAnsi="Arial" w:cs="Arial"/>
          <w:sz w:val="24"/>
        </w:rPr>
        <w:t xml:space="preserve">A szociális igazgatásról és szociális ellátásokról szóló 1993. évi III. törvény (továbbiakban: Szt.) által </w:t>
      </w:r>
      <w:r w:rsidRPr="005A5B26">
        <w:rPr>
          <w:rFonts w:ascii="Arial" w:hAnsi="Arial" w:cs="Arial"/>
          <w:bCs/>
          <w:sz w:val="24"/>
        </w:rPr>
        <w:t>45. §</w:t>
      </w:r>
      <w:r w:rsidRPr="005A5B26">
        <w:rPr>
          <w:rFonts w:ascii="Arial" w:hAnsi="Arial" w:cs="Arial"/>
          <w:sz w:val="24"/>
        </w:rPr>
        <w:t xml:space="preserve"> (1) bekezdése alapján a képviselő-testület az e törvény rendelkezései alapján nyújtott pénzbeli és természetbeni ellátások kiegészítéseként, önkormányzati rendeletben meghatározott feltételek alapján – pénzbeli vagy természetbeni formában – települési támogatást nyújt. Települési támogatás keretében nyújtható támogatás különösen</w:t>
      </w:r>
    </w:p>
    <w:p w:rsidR="005A5B26" w:rsidRPr="005A5B26" w:rsidRDefault="005A5B26" w:rsidP="009B6905">
      <w:pPr>
        <w:spacing w:after="20" w:line="360" w:lineRule="auto"/>
        <w:ind w:firstLine="180"/>
        <w:rPr>
          <w:sz w:val="24"/>
        </w:rPr>
      </w:pPr>
      <w:r w:rsidRPr="005A5B26">
        <w:rPr>
          <w:rFonts w:ascii="Arial" w:hAnsi="Arial" w:cs="Arial"/>
          <w:i/>
          <w:iCs/>
          <w:sz w:val="24"/>
        </w:rPr>
        <w:t>a)</w:t>
      </w:r>
      <w:r w:rsidRPr="005A5B26">
        <w:rPr>
          <w:rFonts w:ascii="Arial" w:hAnsi="Arial" w:cs="Arial"/>
          <w:sz w:val="24"/>
        </w:rPr>
        <w:t xml:space="preserve"> a lakhatáshoz kapcsolódó rendszeres kiadások viseléséhez,</w:t>
      </w:r>
    </w:p>
    <w:p w:rsidR="005A5B26" w:rsidRPr="005A5B26" w:rsidRDefault="005A5B26" w:rsidP="009B6905">
      <w:pPr>
        <w:spacing w:after="20" w:line="360" w:lineRule="auto"/>
        <w:ind w:firstLine="180"/>
        <w:rPr>
          <w:sz w:val="24"/>
        </w:rPr>
      </w:pPr>
      <w:r w:rsidRPr="005A5B26">
        <w:rPr>
          <w:rFonts w:ascii="Arial" w:hAnsi="Arial" w:cs="Arial"/>
          <w:i/>
          <w:iCs/>
          <w:sz w:val="24"/>
        </w:rPr>
        <w:t>b)</w:t>
      </w:r>
      <w:r w:rsidRPr="005A5B26">
        <w:rPr>
          <w:rFonts w:ascii="Arial" w:hAnsi="Arial" w:cs="Arial"/>
          <w:sz w:val="24"/>
        </w:rPr>
        <w:t xml:space="preserve"> a 18. életévét betöltött tartósan beteg hozzátartozójának az ápolását, gondozását végző személy részére,</w:t>
      </w:r>
    </w:p>
    <w:p w:rsidR="005A5B26" w:rsidRPr="005A5B26" w:rsidRDefault="005A5B26" w:rsidP="009B6905">
      <w:pPr>
        <w:spacing w:after="20" w:line="360" w:lineRule="auto"/>
        <w:ind w:firstLine="180"/>
        <w:rPr>
          <w:sz w:val="24"/>
        </w:rPr>
      </w:pPr>
      <w:r w:rsidRPr="005A5B26">
        <w:rPr>
          <w:rFonts w:ascii="Arial" w:hAnsi="Arial" w:cs="Arial"/>
          <w:i/>
          <w:iCs/>
          <w:sz w:val="24"/>
        </w:rPr>
        <w:t>c)</w:t>
      </w:r>
      <w:r w:rsidRPr="005A5B26">
        <w:rPr>
          <w:rFonts w:ascii="Arial" w:hAnsi="Arial" w:cs="Arial"/>
          <w:sz w:val="24"/>
        </w:rPr>
        <w:t xml:space="preserve"> a gyógyszerkiadások viseléséhez,</w:t>
      </w:r>
    </w:p>
    <w:p w:rsidR="005A5B26" w:rsidRPr="005A5B26" w:rsidRDefault="005A5B26" w:rsidP="009B6905">
      <w:pPr>
        <w:spacing w:after="20" w:line="360" w:lineRule="auto"/>
        <w:ind w:firstLine="180"/>
        <w:rPr>
          <w:sz w:val="24"/>
        </w:rPr>
      </w:pPr>
      <w:r w:rsidRPr="005A5B26">
        <w:rPr>
          <w:rFonts w:ascii="Arial" w:hAnsi="Arial" w:cs="Arial"/>
          <w:i/>
          <w:iCs/>
          <w:sz w:val="24"/>
        </w:rPr>
        <w:t>d)</w:t>
      </w:r>
      <w:r w:rsidRPr="005A5B26">
        <w:rPr>
          <w:rFonts w:ascii="Arial" w:hAnsi="Arial" w:cs="Arial"/>
          <w:sz w:val="24"/>
        </w:rPr>
        <w:t xml:space="preserve"> a lakhatási kiadásokhoz kapcsolódó hátralékot felhalmozó személyek részére.</w:t>
      </w:r>
    </w:p>
    <w:p w:rsidR="005A5B26" w:rsidRPr="005A5B26" w:rsidRDefault="005A5B26" w:rsidP="009B6905">
      <w:pPr>
        <w:spacing w:line="360" w:lineRule="auto"/>
        <w:rPr>
          <w:rFonts w:ascii="Arial" w:hAnsi="Arial" w:cs="Arial"/>
          <w:b/>
          <w:sz w:val="24"/>
        </w:rPr>
      </w:pPr>
    </w:p>
    <w:p w:rsidR="005A5B26" w:rsidRPr="00961370" w:rsidRDefault="005A5B26" w:rsidP="009B6905">
      <w:pPr>
        <w:spacing w:line="360" w:lineRule="auto"/>
        <w:rPr>
          <w:rFonts w:ascii="Arial" w:hAnsi="Arial" w:cs="Arial"/>
          <w:sz w:val="24"/>
        </w:rPr>
      </w:pPr>
      <w:r w:rsidRPr="00961370">
        <w:rPr>
          <w:rFonts w:ascii="Arial" w:hAnsi="Arial" w:cs="Arial"/>
          <w:sz w:val="24"/>
        </w:rPr>
        <w:t>Szombathely Megyei Jogú Város Önkormányzata Közgyűlése a települési támogatás keretében nyújtott ellátások és a szociális szolgáltatások helyi szabályozásáról szóló 8/2015. (II.27.) rendeletében (továbbiakban: önkormányzati rendelet) szabályozta az adható települési támogatások körét.</w:t>
      </w:r>
    </w:p>
    <w:p w:rsidR="005A5B26" w:rsidRPr="005A5B26" w:rsidRDefault="005A5B26" w:rsidP="009B6905">
      <w:pPr>
        <w:spacing w:line="360" w:lineRule="auto"/>
        <w:rPr>
          <w:rFonts w:ascii="Arial" w:hAnsi="Arial" w:cs="Arial"/>
          <w:b/>
          <w:sz w:val="24"/>
        </w:rPr>
      </w:pPr>
    </w:p>
    <w:p w:rsidR="005A5B26" w:rsidRPr="005A5B26" w:rsidRDefault="005A5B26" w:rsidP="009B6905">
      <w:pPr>
        <w:autoSpaceDE w:val="0"/>
        <w:spacing w:line="360" w:lineRule="auto"/>
        <w:rPr>
          <w:sz w:val="24"/>
        </w:rPr>
      </w:pPr>
      <w:r w:rsidRPr="005A5B26">
        <w:rPr>
          <w:rFonts w:ascii="Arial" w:hAnsi="Arial" w:cs="Arial"/>
          <w:color w:val="000000"/>
          <w:sz w:val="24"/>
        </w:rPr>
        <w:t xml:space="preserve">Az önkormányzati rendelet értelmében </w:t>
      </w:r>
      <w:r w:rsidRPr="005A5B26">
        <w:rPr>
          <w:rFonts w:ascii="Arial" w:hAnsi="Arial" w:cs="Arial"/>
          <w:b/>
          <w:color w:val="000000"/>
          <w:sz w:val="24"/>
        </w:rPr>
        <w:t>rendkívüli települési támogatásként</w:t>
      </w:r>
      <w:r w:rsidRPr="005A5B26">
        <w:rPr>
          <w:rFonts w:ascii="Arial" w:hAnsi="Arial" w:cs="Arial"/>
          <w:color w:val="000000"/>
          <w:sz w:val="24"/>
        </w:rPr>
        <w:t xml:space="preserve"> az alábbi támogatások nyújthatók:</w:t>
      </w:r>
    </w:p>
    <w:p w:rsidR="005A5B26" w:rsidRPr="005A5B26" w:rsidRDefault="005A5B26" w:rsidP="009B6905">
      <w:pPr>
        <w:numPr>
          <w:ilvl w:val="0"/>
          <w:numId w:val="92"/>
        </w:numPr>
        <w:suppressAutoHyphens/>
        <w:autoSpaceDE w:val="0"/>
        <w:autoSpaceDN w:val="0"/>
        <w:spacing w:line="360" w:lineRule="auto"/>
        <w:textAlignment w:val="baseline"/>
        <w:rPr>
          <w:rFonts w:ascii="Arial" w:hAnsi="Arial" w:cs="Arial"/>
          <w:color w:val="000000"/>
          <w:sz w:val="24"/>
        </w:rPr>
      </w:pPr>
      <w:r w:rsidRPr="005A5B26">
        <w:rPr>
          <w:rFonts w:ascii="Arial" w:hAnsi="Arial" w:cs="Arial"/>
          <w:color w:val="000000"/>
          <w:sz w:val="24"/>
        </w:rPr>
        <w:t>átmeneti támogatás (pénzbeli támogatás, gyógyszer vásárlási utalvány és tüzelő vásárlási utalvány formájában),</w:t>
      </w:r>
    </w:p>
    <w:p w:rsidR="005A5B26" w:rsidRPr="005A5B26" w:rsidRDefault="005A5B26" w:rsidP="009B6905">
      <w:pPr>
        <w:numPr>
          <w:ilvl w:val="0"/>
          <w:numId w:val="92"/>
        </w:numPr>
        <w:suppressAutoHyphens/>
        <w:autoSpaceDE w:val="0"/>
        <w:autoSpaceDN w:val="0"/>
        <w:spacing w:line="360" w:lineRule="auto"/>
        <w:textAlignment w:val="baseline"/>
        <w:rPr>
          <w:rFonts w:ascii="Arial" w:hAnsi="Arial" w:cs="Arial"/>
          <w:color w:val="000000"/>
          <w:sz w:val="24"/>
        </w:rPr>
      </w:pPr>
      <w:r w:rsidRPr="005A5B26">
        <w:rPr>
          <w:rFonts w:ascii="Arial" w:hAnsi="Arial" w:cs="Arial"/>
          <w:color w:val="000000"/>
          <w:sz w:val="24"/>
        </w:rPr>
        <w:t>rendkívüli szociális krízishelyzetre tekintettel nyújtott támogatás és</w:t>
      </w:r>
    </w:p>
    <w:p w:rsidR="005A5B26" w:rsidRPr="005A5B26" w:rsidRDefault="005A5B26" w:rsidP="009B6905">
      <w:pPr>
        <w:numPr>
          <w:ilvl w:val="0"/>
          <w:numId w:val="92"/>
        </w:numPr>
        <w:suppressAutoHyphens/>
        <w:autoSpaceDE w:val="0"/>
        <w:autoSpaceDN w:val="0"/>
        <w:spacing w:line="360" w:lineRule="auto"/>
        <w:textAlignment w:val="baseline"/>
        <w:rPr>
          <w:rFonts w:ascii="Arial" w:hAnsi="Arial" w:cs="Arial"/>
          <w:color w:val="000000"/>
          <w:sz w:val="24"/>
        </w:rPr>
      </w:pPr>
      <w:r w:rsidRPr="005A5B26">
        <w:rPr>
          <w:rFonts w:ascii="Arial" w:hAnsi="Arial" w:cs="Arial"/>
          <w:color w:val="000000"/>
          <w:sz w:val="24"/>
        </w:rPr>
        <w:t>temetési támogatás.</w:t>
      </w:r>
    </w:p>
    <w:p w:rsidR="005A5B26" w:rsidRPr="005A5B26" w:rsidRDefault="005A5B26" w:rsidP="009B6905">
      <w:pPr>
        <w:autoSpaceDE w:val="0"/>
        <w:spacing w:line="360" w:lineRule="auto"/>
        <w:rPr>
          <w:rFonts w:ascii="Arial" w:hAnsi="Arial" w:cs="Arial"/>
          <w:color w:val="000000"/>
          <w:sz w:val="24"/>
        </w:rPr>
      </w:pPr>
    </w:p>
    <w:p w:rsidR="005A5B26" w:rsidRPr="005A5B26" w:rsidRDefault="005A5B26" w:rsidP="009B6905">
      <w:pPr>
        <w:autoSpaceDE w:val="0"/>
        <w:spacing w:line="360" w:lineRule="auto"/>
        <w:rPr>
          <w:sz w:val="24"/>
        </w:rPr>
      </w:pPr>
      <w:r w:rsidRPr="005A5B26">
        <w:rPr>
          <w:rFonts w:ascii="Arial" w:hAnsi="Arial" w:cs="Arial"/>
          <w:color w:val="000000"/>
          <w:sz w:val="24"/>
        </w:rPr>
        <w:t xml:space="preserve">Az önkormányzati rendelet az alábbi </w:t>
      </w:r>
      <w:r w:rsidRPr="005A5B26">
        <w:rPr>
          <w:rFonts w:ascii="Arial" w:hAnsi="Arial" w:cs="Arial"/>
          <w:b/>
          <w:color w:val="000000"/>
          <w:sz w:val="24"/>
        </w:rPr>
        <w:t>rendszeres települési támogatások</w:t>
      </w:r>
      <w:r w:rsidRPr="005A5B26">
        <w:rPr>
          <w:rFonts w:ascii="Arial" w:hAnsi="Arial" w:cs="Arial"/>
          <w:color w:val="000000"/>
          <w:sz w:val="24"/>
        </w:rPr>
        <w:t xml:space="preserve"> körét állapította meg:</w:t>
      </w:r>
    </w:p>
    <w:p w:rsidR="005A5B26" w:rsidRPr="005A5B26" w:rsidRDefault="005A5B26" w:rsidP="009B6905">
      <w:pPr>
        <w:numPr>
          <w:ilvl w:val="0"/>
          <w:numId w:val="93"/>
        </w:numPr>
        <w:suppressAutoHyphens/>
        <w:autoSpaceDE w:val="0"/>
        <w:autoSpaceDN w:val="0"/>
        <w:spacing w:line="360" w:lineRule="auto"/>
        <w:textAlignment w:val="baseline"/>
        <w:rPr>
          <w:rFonts w:ascii="Arial" w:hAnsi="Arial" w:cs="Arial"/>
          <w:color w:val="000000"/>
          <w:sz w:val="24"/>
        </w:rPr>
      </w:pPr>
      <w:r w:rsidRPr="005A5B26">
        <w:rPr>
          <w:rFonts w:ascii="Arial" w:hAnsi="Arial" w:cs="Arial"/>
          <w:color w:val="000000"/>
          <w:sz w:val="24"/>
        </w:rPr>
        <w:t>lakhatáshoz kapcsolódó kiadások viseléséhez nyújtott rendszeres települési támogatás (fűtési támogatás),</w:t>
      </w:r>
    </w:p>
    <w:p w:rsidR="005A5B26" w:rsidRPr="005A5B26" w:rsidRDefault="005A5B26" w:rsidP="009B6905">
      <w:pPr>
        <w:numPr>
          <w:ilvl w:val="0"/>
          <w:numId w:val="93"/>
        </w:numPr>
        <w:suppressAutoHyphens/>
        <w:autoSpaceDE w:val="0"/>
        <w:autoSpaceDN w:val="0"/>
        <w:spacing w:line="360" w:lineRule="auto"/>
        <w:textAlignment w:val="baseline"/>
        <w:rPr>
          <w:rFonts w:ascii="Arial" w:hAnsi="Arial" w:cs="Arial"/>
          <w:color w:val="000000"/>
          <w:sz w:val="24"/>
        </w:rPr>
      </w:pPr>
      <w:r w:rsidRPr="005A5B26">
        <w:rPr>
          <w:rFonts w:ascii="Arial" w:hAnsi="Arial" w:cs="Arial"/>
          <w:color w:val="000000"/>
          <w:sz w:val="24"/>
        </w:rPr>
        <w:t>lakhatási kiadásokhoz kapcsolódó hátralékot felhalmozó személyek részére nyújtott rendszeres települési támogatás,</w:t>
      </w:r>
    </w:p>
    <w:p w:rsidR="005A5B26" w:rsidRPr="005A5B26" w:rsidRDefault="005A5B26" w:rsidP="009B6905">
      <w:pPr>
        <w:numPr>
          <w:ilvl w:val="0"/>
          <w:numId w:val="93"/>
        </w:numPr>
        <w:suppressAutoHyphens/>
        <w:autoSpaceDE w:val="0"/>
        <w:autoSpaceDN w:val="0"/>
        <w:spacing w:line="360" w:lineRule="auto"/>
        <w:textAlignment w:val="baseline"/>
        <w:rPr>
          <w:rFonts w:ascii="Arial" w:hAnsi="Arial" w:cs="Arial"/>
          <w:color w:val="000000"/>
          <w:sz w:val="24"/>
        </w:rPr>
      </w:pPr>
      <w:r w:rsidRPr="005A5B26">
        <w:rPr>
          <w:rFonts w:ascii="Arial" w:hAnsi="Arial" w:cs="Arial"/>
          <w:color w:val="000000"/>
          <w:sz w:val="24"/>
        </w:rPr>
        <w:t>a gyógyszer-és gyógyászati segédeszköz kiadások viseléséhez nyújtott rendszeres települési támogatás és</w:t>
      </w:r>
    </w:p>
    <w:p w:rsidR="005A5B26" w:rsidRPr="005A5B26" w:rsidRDefault="005A5B26" w:rsidP="009B6905">
      <w:pPr>
        <w:numPr>
          <w:ilvl w:val="0"/>
          <w:numId w:val="93"/>
        </w:numPr>
        <w:suppressAutoHyphens/>
        <w:autoSpaceDE w:val="0"/>
        <w:autoSpaceDN w:val="0"/>
        <w:spacing w:line="360" w:lineRule="auto"/>
        <w:textAlignment w:val="baseline"/>
        <w:rPr>
          <w:rFonts w:ascii="Arial" w:hAnsi="Arial" w:cs="Arial"/>
          <w:color w:val="000000"/>
          <w:sz w:val="24"/>
        </w:rPr>
      </w:pPr>
      <w:r w:rsidRPr="005A5B26">
        <w:rPr>
          <w:rFonts w:ascii="Arial" w:hAnsi="Arial" w:cs="Arial"/>
          <w:color w:val="000000"/>
          <w:sz w:val="24"/>
        </w:rPr>
        <w:t>2015. március 1-jét megelőzően önkormányzati ápolási díjban részesülő személyek részére nyújtott rendszeres települési támogatás.</w:t>
      </w:r>
    </w:p>
    <w:p w:rsidR="005A5B26" w:rsidRPr="005A5B26" w:rsidRDefault="005A5B26" w:rsidP="009B6905">
      <w:pPr>
        <w:spacing w:line="360" w:lineRule="auto"/>
        <w:ind w:left="900" w:hanging="180"/>
        <w:rPr>
          <w:rFonts w:ascii="Arial" w:hAnsi="Arial" w:cs="Arial"/>
          <w:sz w:val="24"/>
        </w:rPr>
      </w:pPr>
      <w:r w:rsidRPr="005A5B26">
        <w:rPr>
          <w:rFonts w:ascii="Arial" w:hAnsi="Arial" w:cs="Arial"/>
          <w:sz w:val="24"/>
        </w:rPr>
        <w:t xml:space="preserve"> </w:t>
      </w:r>
    </w:p>
    <w:p w:rsidR="005A5B26" w:rsidRPr="005A5B26" w:rsidRDefault="005A5B26" w:rsidP="009B6905">
      <w:pPr>
        <w:spacing w:line="360" w:lineRule="auto"/>
        <w:rPr>
          <w:rFonts w:ascii="Arial" w:hAnsi="Arial" w:cs="Arial"/>
          <w:sz w:val="24"/>
        </w:rPr>
      </w:pPr>
      <w:r w:rsidRPr="005A5B26">
        <w:rPr>
          <w:rFonts w:ascii="Arial" w:hAnsi="Arial" w:cs="Arial"/>
          <w:sz w:val="24"/>
        </w:rPr>
        <w:t>Az egyes ellátásokra vonatkozóan az alábbi főbb megállapítások tehetők.</w:t>
      </w:r>
    </w:p>
    <w:p w:rsidR="005A5B26" w:rsidRPr="005A5B26" w:rsidRDefault="005A5B26" w:rsidP="009B6905">
      <w:pPr>
        <w:spacing w:line="360" w:lineRule="auto"/>
        <w:rPr>
          <w:rFonts w:ascii="Arial" w:hAnsi="Arial" w:cs="Arial"/>
          <w:sz w:val="24"/>
        </w:rPr>
      </w:pPr>
    </w:p>
    <w:p w:rsidR="005A5B26" w:rsidRPr="009B6905" w:rsidRDefault="005A5B26" w:rsidP="009B6905">
      <w:pPr>
        <w:spacing w:line="360" w:lineRule="auto"/>
        <w:rPr>
          <w:rFonts w:ascii="Arial" w:hAnsi="Arial" w:cs="Arial"/>
          <w:b/>
          <w:sz w:val="24"/>
          <w:u w:val="single"/>
        </w:rPr>
      </w:pPr>
      <w:r w:rsidRPr="009B6905">
        <w:rPr>
          <w:rFonts w:ascii="Arial" w:hAnsi="Arial" w:cs="Arial"/>
          <w:b/>
          <w:sz w:val="24"/>
          <w:u w:val="single"/>
        </w:rPr>
        <w:t>Köztemetés, temetési támogatás</w:t>
      </w:r>
    </w:p>
    <w:p w:rsidR="005A5B26" w:rsidRPr="005A5B26" w:rsidRDefault="005A5B26" w:rsidP="009B6905">
      <w:pPr>
        <w:spacing w:line="360" w:lineRule="auto"/>
        <w:rPr>
          <w:rFonts w:ascii="Arial" w:hAnsi="Arial" w:cs="Arial"/>
          <w:b/>
          <w:sz w:val="24"/>
        </w:rPr>
      </w:pPr>
    </w:p>
    <w:p w:rsidR="005A5B26" w:rsidRPr="005A5B26" w:rsidRDefault="005A5B26" w:rsidP="009B6905">
      <w:pPr>
        <w:spacing w:line="360" w:lineRule="auto"/>
        <w:rPr>
          <w:rFonts w:ascii="Arial" w:hAnsi="Arial" w:cs="Arial"/>
          <w:sz w:val="24"/>
        </w:rPr>
      </w:pPr>
      <w:r w:rsidRPr="005A5B26">
        <w:rPr>
          <w:rFonts w:ascii="Arial" w:hAnsi="Arial" w:cs="Arial"/>
          <w:sz w:val="24"/>
        </w:rPr>
        <w:t>Az Szt. rendelkezései értelmében a haláleset helye szerint illetékes települési önkormányzat képviselő-testülete gondoskodik az elhunyt személy közköltségen történő eltemettetéséről, ha nincs, vagy nem lelhető fel az eltemettetésre köteles személy, vagy az eltemettetésre köteles személy az eltemettetésről nem gondoskodik.</w:t>
      </w:r>
    </w:p>
    <w:p w:rsidR="005A5B26" w:rsidRPr="005A5B26" w:rsidRDefault="005A5B26" w:rsidP="009B6905">
      <w:pPr>
        <w:spacing w:line="360" w:lineRule="auto"/>
        <w:rPr>
          <w:sz w:val="24"/>
        </w:rPr>
      </w:pPr>
      <w:r w:rsidRPr="005A5B26">
        <w:rPr>
          <w:rFonts w:ascii="Arial" w:hAnsi="Arial" w:cs="Arial"/>
          <w:sz w:val="24"/>
        </w:rPr>
        <w:t>Az önkormányzati rendelet szabályozása értelmében az elhunyt személy eltemettetésének költségeihez temetési támogatás annak a kérelmezőnek nyújtható, akinek családjában az egy főre jutó jövedelem nem haladja meg az öregségi nyugdíj mindenkori legkisebb összegének 250%-át, és az eltemettetés költségeinek viselése létfenntartását veszélyezteti. Ebben az esetben a támogatás legkisebb összege a városban elfogadott legegyszerűbb temetési költség 10%-a (</w:t>
      </w:r>
      <w:r w:rsidRPr="005A5B26">
        <w:rPr>
          <w:rFonts w:ascii="Arial" w:hAnsi="Arial" w:cs="Arial"/>
          <w:color w:val="000000"/>
          <w:sz w:val="24"/>
        </w:rPr>
        <w:t xml:space="preserve">2017. január 1. napjától a </w:t>
      </w:r>
      <w:r w:rsidRPr="005A5B26">
        <w:rPr>
          <w:rFonts w:ascii="Arial" w:hAnsi="Arial" w:cs="Arial"/>
          <w:sz w:val="24"/>
        </w:rPr>
        <w:t xml:space="preserve">legegyszerűbb temetési költség </w:t>
      </w:r>
      <w:r w:rsidRPr="005A5B26">
        <w:rPr>
          <w:rFonts w:ascii="Arial" w:hAnsi="Arial" w:cs="Arial"/>
          <w:color w:val="000000"/>
          <w:sz w:val="24"/>
        </w:rPr>
        <w:t>24.190</w:t>
      </w:r>
      <w:r w:rsidRPr="005A5B26">
        <w:rPr>
          <w:rFonts w:ascii="Arial" w:hAnsi="Arial" w:cs="Arial"/>
          <w:sz w:val="24"/>
        </w:rPr>
        <w:t>,- Ft</w:t>
      </w:r>
      <w:r w:rsidRPr="005A5B26">
        <w:rPr>
          <w:rFonts w:ascii="Arial" w:hAnsi="Arial" w:cs="Arial"/>
          <w:color w:val="000000"/>
          <w:sz w:val="24"/>
        </w:rPr>
        <w:t>)</w:t>
      </w:r>
      <w:r w:rsidRPr="005A5B26">
        <w:rPr>
          <w:rFonts w:ascii="Arial" w:hAnsi="Arial" w:cs="Arial"/>
          <w:sz w:val="24"/>
        </w:rPr>
        <w:t>, legmagasabb összege pedig a városban elfogadott legegyszerűbb temetés teljes költsége.</w:t>
      </w:r>
    </w:p>
    <w:p w:rsidR="005A5B26" w:rsidRPr="005A5B26" w:rsidRDefault="005A5B26" w:rsidP="009B6905">
      <w:pPr>
        <w:spacing w:line="360" w:lineRule="auto"/>
        <w:rPr>
          <w:rFonts w:ascii="Arial" w:hAnsi="Arial" w:cs="Arial"/>
          <w:sz w:val="24"/>
        </w:rPr>
      </w:pPr>
      <w:r w:rsidRPr="005A5B26">
        <w:rPr>
          <w:rFonts w:ascii="Arial" w:hAnsi="Arial" w:cs="Arial"/>
          <w:sz w:val="24"/>
        </w:rPr>
        <w:t>2017. évben köztemetést 75 esetben rendelt el az önkormányzat, melynek költsége 15.028.466,- Ft-tal terhelte az önkormányzat segélyezési kiadásait.</w:t>
      </w:r>
    </w:p>
    <w:p w:rsidR="005A5B26" w:rsidRPr="005A5B26" w:rsidRDefault="005A5B26" w:rsidP="009B6905">
      <w:pPr>
        <w:spacing w:line="360" w:lineRule="auto"/>
        <w:rPr>
          <w:sz w:val="24"/>
        </w:rPr>
      </w:pPr>
      <w:r w:rsidRPr="005A5B26">
        <w:rPr>
          <w:rFonts w:ascii="Arial" w:hAnsi="Arial" w:cs="Arial"/>
          <w:sz w:val="24"/>
        </w:rPr>
        <w:t xml:space="preserve">Elhunyt személy eltemettetésének költségeihez való hozzájárulásban 46 fő részesült, melyre összesen 2.442.730,- Ft kifizetés történt. </w:t>
      </w:r>
    </w:p>
    <w:p w:rsidR="005A5B26" w:rsidRPr="005A5B26" w:rsidRDefault="005A5B26" w:rsidP="005A5B26">
      <w:pPr>
        <w:rPr>
          <w:rFonts w:ascii="Arial" w:hAnsi="Arial" w:cs="Arial"/>
          <w:sz w:val="24"/>
        </w:rPr>
      </w:pPr>
    </w:p>
    <w:p w:rsidR="005A5B26" w:rsidRPr="005A5B26" w:rsidRDefault="005A5B26" w:rsidP="005A5B26">
      <w:pPr>
        <w:rPr>
          <w:sz w:val="24"/>
        </w:rPr>
      </w:pPr>
      <w:r w:rsidRPr="005A5B26">
        <w:rPr>
          <w:rFonts w:ascii="Arial" w:hAnsi="Arial" w:cs="Arial"/>
          <w:b/>
          <w:sz w:val="24"/>
          <w:u w:val="single"/>
        </w:rPr>
        <w:t xml:space="preserve">Átmeneti támogatás, </w:t>
      </w:r>
      <w:r w:rsidRPr="005A5B26">
        <w:rPr>
          <w:rFonts w:ascii="Arial" w:hAnsi="Arial" w:cs="Arial"/>
          <w:b/>
          <w:color w:val="000000"/>
          <w:sz w:val="24"/>
          <w:u w:val="single"/>
        </w:rPr>
        <w:t>rendkívüli szociális krízishelyzetre tekintettel nyújtott támogatás</w:t>
      </w:r>
    </w:p>
    <w:p w:rsidR="005A5B26" w:rsidRPr="005A5B26" w:rsidRDefault="005A5B26" w:rsidP="005A5B26">
      <w:pPr>
        <w:rPr>
          <w:rFonts w:ascii="Arial" w:hAnsi="Arial" w:cs="Arial"/>
          <w:b/>
          <w:color w:val="000000"/>
          <w:sz w:val="24"/>
          <w:u w:val="single"/>
        </w:rPr>
      </w:pPr>
    </w:p>
    <w:p w:rsidR="005A5B26" w:rsidRPr="005A5B26" w:rsidRDefault="005A5B26" w:rsidP="009B6905">
      <w:pPr>
        <w:spacing w:line="360" w:lineRule="auto"/>
        <w:rPr>
          <w:rFonts w:ascii="Arial" w:eastAsia="Arial" w:hAnsi="Arial" w:cs="Arial"/>
          <w:sz w:val="24"/>
        </w:rPr>
      </w:pPr>
      <w:r w:rsidRPr="005A5B26">
        <w:rPr>
          <w:rFonts w:ascii="Arial" w:eastAsia="Arial" w:hAnsi="Arial" w:cs="Arial"/>
          <w:sz w:val="24"/>
        </w:rPr>
        <w:t>Létfenntartási gondok esetén átmeneti támogatás annak a kérelmezőnek nyújtható, aki egyedül élő, és havi jövedelme az öregségi nyugdíj mindenkori legkisebb összegének 200%-át (jelenleg: 57.000,- Ft), akinek családjában az egy főre jutó havi jövedelem az öregségi nyugdíj mindenkori legkisebb összegének 150%-át (jelenleg:42.750,- Ft) nem haladja meg, és a családjának vagyona nincsen.</w:t>
      </w:r>
    </w:p>
    <w:p w:rsidR="005A5B26" w:rsidRPr="005A5B26" w:rsidRDefault="005A5B26" w:rsidP="009B6905">
      <w:pPr>
        <w:spacing w:line="360" w:lineRule="auto"/>
        <w:rPr>
          <w:sz w:val="24"/>
        </w:rPr>
      </w:pPr>
      <w:r w:rsidRPr="005A5B26">
        <w:rPr>
          <w:rFonts w:ascii="Arial" w:hAnsi="Arial" w:cs="Arial"/>
          <w:sz w:val="24"/>
        </w:rPr>
        <w:t>Az egy naptári évben kifizethető rendkívüli települési támogatás összege – ide nem értve a temetési támogatást – a 42.750,- Ft- ot, és legfeljebb évi négy alkalommal állapítható meg.</w:t>
      </w:r>
    </w:p>
    <w:p w:rsidR="005A5B26" w:rsidRPr="005A5B26" w:rsidRDefault="005A5B26" w:rsidP="009B6905">
      <w:pPr>
        <w:spacing w:line="360" w:lineRule="auto"/>
        <w:rPr>
          <w:rFonts w:ascii="Arial" w:eastAsia="MS Mincho" w:hAnsi="Arial" w:cs="Arial"/>
          <w:sz w:val="24"/>
        </w:rPr>
      </w:pPr>
      <w:r w:rsidRPr="005A5B26">
        <w:rPr>
          <w:rFonts w:ascii="Arial" w:eastAsia="MS Mincho" w:hAnsi="Arial" w:cs="Arial"/>
          <w:sz w:val="24"/>
        </w:rPr>
        <w:t xml:space="preserve">Települési támogatás megállapítására az önkormányzati rendelet - rendkívüli szociális krízishelyzetre tekintettel - jövedelmi - és vagyoni helyzet vizsgálata nélkül is lehetőséget biztosít, előzetes környezettanulmány alapján. </w:t>
      </w:r>
    </w:p>
    <w:p w:rsidR="005A5B26" w:rsidRPr="005A5B26" w:rsidRDefault="005A5B26" w:rsidP="009B6905">
      <w:pPr>
        <w:spacing w:line="360" w:lineRule="auto"/>
        <w:rPr>
          <w:sz w:val="24"/>
        </w:rPr>
      </w:pPr>
      <w:r w:rsidRPr="005A5B26">
        <w:rPr>
          <w:rFonts w:ascii="Arial" w:eastAsia="MS Mincho" w:hAnsi="Arial" w:cs="Arial"/>
          <w:sz w:val="24"/>
        </w:rPr>
        <w:t xml:space="preserve">E két ellátási formára 2017. évben összesen 63.864.688,- Ft került kifizetésre, ebből 30.332.070,- Ft volt a krízistámogatás. </w:t>
      </w:r>
    </w:p>
    <w:p w:rsidR="005A5B26" w:rsidRPr="005A5B26" w:rsidRDefault="005A5B26" w:rsidP="009B6905">
      <w:pPr>
        <w:spacing w:line="360" w:lineRule="auto"/>
        <w:rPr>
          <w:rFonts w:ascii="Arial" w:eastAsia="MS Mincho" w:hAnsi="Arial" w:cs="Arial"/>
          <w:sz w:val="24"/>
        </w:rPr>
      </w:pPr>
    </w:p>
    <w:p w:rsidR="005A5B26" w:rsidRPr="005A5B26" w:rsidRDefault="005A5B26" w:rsidP="009B6905">
      <w:pPr>
        <w:spacing w:line="360" w:lineRule="auto"/>
        <w:rPr>
          <w:rFonts w:ascii="Arial" w:eastAsia="MS Mincho" w:hAnsi="Arial" w:cs="Arial"/>
          <w:b/>
          <w:sz w:val="24"/>
          <w:u w:val="single"/>
        </w:rPr>
      </w:pPr>
      <w:r w:rsidRPr="005A5B26">
        <w:rPr>
          <w:rFonts w:ascii="Arial" w:eastAsia="MS Mincho" w:hAnsi="Arial" w:cs="Arial"/>
          <w:b/>
          <w:sz w:val="24"/>
          <w:u w:val="single"/>
        </w:rPr>
        <w:t>Fűtési támogatás</w:t>
      </w:r>
    </w:p>
    <w:p w:rsidR="005A5B26" w:rsidRPr="005A5B26" w:rsidRDefault="005A5B26" w:rsidP="009B6905">
      <w:pPr>
        <w:spacing w:line="360" w:lineRule="auto"/>
        <w:rPr>
          <w:rFonts w:ascii="Arial" w:eastAsia="MS Mincho" w:hAnsi="Arial" w:cs="Arial"/>
          <w:b/>
          <w:sz w:val="24"/>
          <w:u w:val="single"/>
        </w:rPr>
      </w:pPr>
    </w:p>
    <w:p w:rsidR="005A5B26" w:rsidRPr="005A5B26" w:rsidRDefault="005A5B26" w:rsidP="009B6905">
      <w:pPr>
        <w:spacing w:line="360" w:lineRule="auto"/>
        <w:rPr>
          <w:rFonts w:ascii="Arial" w:eastAsia="MS Mincho" w:hAnsi="Arial" w:cs="Arial"/>
          <w:sz w:val="24"/>
        </w:rPr>
      </w:pPr>
      <w:r w:rsidRPr="005A5B26">
        <w:rPr>
          <w:rFonts w:ascii="Arial" w:eastAsia="MS Mincho" w:hAnsi="Arial" w:cs="Arial"/>
          <w:sz w:val="24"/>
        </w:rPr>
        <w:t>A közüzemi díjakhoz való hozzájárulásként a fűtési időszakra (tárgyév október 15. napjától következő év április 15. napjáig) a háztartások rész</w:t>
      </w:r>
      <w:r w:rsidR="009B6905">
        <w:rPr>
          <w:rFonts w:ascii="Arial" w:eastAsia="MS Mincho" w:hAnsi="Arial" w:cs="Arial"/>
          <w:sz w:val="24"/>
        </w:rPr>
        <w:t xml:space="preserve">ére fűtési támogatás nyújtható. </w:t>
      </w:r>
      <w:r w:rsidRPr="005A5B26">
        <w:rPr>
          <w:rFonts w:ascii="Arial" w:eastAsia="MS Mincho" w:hAnsi="Arial" w:cs="Arial"/>
          <w:sz w:val="24"/>
        </w:rPr>
        <w:t>Az önkormányzati rendelet annak az egyedül élő kérelmezőnek, aki öregségi nyugdíjban, illetve rehabilitációs ellátásban, rokkantsági ellátásban részesül, illetve azon háztartások részére, ahol magasabb összegű családi pótlékra, vagy fogyatékossági támogatásra jogosult személy él, 1000,- Ft-tal magasabb összegű ellátás megállapítására ad lehetőséget. A támogatás havi összege nem lehet kevesebb, mint havi 3000,- Ft, és nem lehet több, mint 7000,- Ft.</w:t>
      </w:r>
    </w:p>
    <w:p w:rsidR="005A5B26" w:rsidRPr="005A5B26" w:rsidRDefault="005A5B26" w:rsidP="009B6905">
      <w:pPr>
        <w:spacing w:line="360" w:lineRule="auto"/>
        <w:rPr>
          <w:rFonts w:ascii="Arial" w:eastAsia="MS Mincho" w:hAnsi="Arial" w:cs="Arial"/>
          <w:sz w:val="24"/>
        </w:rPr>
      </w:pPr>
      <w:r w:rsidRPr="005A5B26">
        <w:rPr>
          <w:rFonts w:ascii="Arial" w:eastAsia="MS Mincho" w:hAnsi="Arial" w:cs="Arial"/>
          <w:sz w:val="24"/>
        </w:rPr>
        <w:t>2017. évben 974 esetben került sor fűtési támogatás megállapításra, melyre összesen 18.937.000,- Ft összegű kifizetés történt.</w:t>
      </w:r>
    </w:p>
    <w:p w:rsidR="005A5B26" w:rsidRPr="005A5B26" w:rsidRDefault="005A5B26" w:rsidP="009B6905">
      <w:pPr>
        <w:spacing w:line="360" w:lineRule="auto"/>
        <w:rPr>
          <w:rFonts w:ascii="Arial" w:eastAsia="MS Mincho" w:hAnsi="Arial" w:cs="Arial"/>
          <w:sz w:val="24"/>
        </w:rPr>
      </w:pPr>
    </w:p>
    <w:p w:rsidR="005A5B26" w:rsidRPr="005A5B26" w:rsidRDefault="005A5B26" w:rsidP="009B6905">
      <w:pPr>
        <w:autoSpaceDE w:val="0"/>
        <w:spacing w:line="360" w:lineRule="auto"/>
        <w:rPr>
          <w:rFonts w:ascii="Arial" w:hAnsi="Arial" w:cs="Arial"/>
          <w:b/>
          <w:color w:val="000000"/>
          <w:sz w:val="24"/>
          <w:u w:val="single"/>
        </w:rPr>
      </w:pPr>
      <w:r w:rsidRPr="005A5B26">
        <w:rPr>
          <w:rFonts w:ascii="Arial" w:hAnsi="Arial" w:cs="Arial"/>
          <w:b/>
          <w:color w:val="000000"/>
          <w:sz w:val="24"/>
          <w:u w:val="single"/>
        </w:rPr>
        <w:t>A gyógyszer-és gyógyászati segédeszköz kiadások viseléséhez nyújtott rendszeres települési támogatás</w:t>
      </w:r>
    </w:p>
    <w:p w:rsidR="005A5B26" w:rsidRPr="005A5B26" w:rsidRDefault="005A5B26" w:rsidP="009B6905">
      <w:pPr>
        <w:autoSpaceDE w:val="0"/>
        <w:spacing w:line="360" w:lineRule="auto"/>
        <w:rPr>
          <w:rFonts w:ascii="Arial" w:hAnsi="Arial" w:cs="Arial"/>
          <w:b/>
          <w:color w:val="000000"/>
          <w:sz w:val="24"/>
          <w:u w:val="single"/>
        </w:rPr>
      </w:pPr>
    </w:p>
    <w:p w:rsidR="005A5B26" w:rsidRPr="005A5B26" w:rsidRDefault="005A5B26" w:rsidP="009B6905">
      <w:pPr>
        <w:autoSpaceDE w:val="0"/>
        <w:spacing w:line="360" w:lineRule="auto"/>
        <w:rPr>
          <w:rFonts w:ascii="Arial" w:hAnsi="Arial" w:cs="Arial"/>
          <w:color w:val="000000"/>
          <w:sz w:val="24"/>
        </w:rPr>
      </w:pPr>
      <w:r w:rsidRPr="005A5B26">
        <w:rPr>
          <w:rFonts w:ascii="Arial" w:hAnsi="Arial" w:cs="Arial"/>
          <w:color w:val="000000"/>
          <w:sz w:val="24"/>
        </w:rPr>
        <w:t>Azon személyeknek, akik részére a járási hivatal az Szt. által meghatározott alanyi közgyógyellátást jogosultság hiányában, vagy jövedelmükre tekintettel a normatív közgyógyellátást nem tudja megállapítani, az önkormányzat gyógyszertámogatást tud biztosítani.</w:t>
      </w:r>
    </w:p>
    <w:p w:rsidR="005A5B26" w:rsidRPr="005A5B26" w:rsidRDefault="005A5B26" w:rsidP="009B6905">
      <w:pPr>
        <w:autoSpaceDE w:val="0"/>
        <w:spacing w:line="360" w:lineRule="auto"/>
        <w:rPr>
          <w:rFonts w:ascii="Arial" w:hAnsi="Arial" w:cs="Arial"/>
          <w:color w:val="000000"/>
          <w:sz w:val="24"/>
        </w:rPr>
      </w:pPr>
      <w:r w:rsidRPr="005A5B26">
        <w:rPr>
          <w:rFonts w:ascii="Arial" w:hAnsi="Arial" w:cs="Arial"/>
          <w:color w:val="000000"/>
          <w:sz w:val="24"/>
        </w:rPr>
        <w:t>Az egy évre, legfeljebb havi 8.000,- Ft összegű támogatásra egyedülállók 85.500,- Ft jövedelemhatárig, családban élők 71.250,- Ft egy főre jutó jövedelemhatárig jogosultak.</w:t>
      </w:r>
    </w:p>
    <w:p w:rsidR="005A5B26" w:rsidRPr="005A5B26" w:rsidRDefault="005A5B26" w:rsidP="009B6905">
      <w:pPr>
        <w:autoSpaceDE w:val="0"/>
        <w:spacing w:line="360" w:lineRule="auto"/>
        <w:rPr>
          <w:rFonts w:ascii="Arial" w:hAnsi="Arial" w:cs="Arial"/>
          <w:sz w:val="24"/>
        </w:rPr>
      </w:pPr>
      <w:r w:rsidRPr="005A5B26">
        <w:rPr>
          <w:rFonts w:ascii="Arial" w:hAnsi="Arial" w:cs="Arial"/>
          <w:sz w:val="24"/>
        </w:rPr>
        <w:t>A 2017. évben a gyógyszertámogatásra jogosult 437 fő részére összesen 26.476.000,- Ft támogatás került kifizetésre.</w:t>
      </w:r>
    </w:p>
    <w:p w:rsidR="005A5B26" w:rsidRPr="005A5B26" w:rsidRDefault="005A5B26" w:rsidP="009B6905">
      <w:pPr>
        <w:autoSpaceDE w:val="0"/>
        <w:spacing w:line="360" w:lineRule="auto"/>
        <w:rPr>
          <w:rFonts w:ascii="Arial" w:hAnsi="Arial" w:cs="Arial"/>
          <w:sz w:val="24"/>
        </w:rPr>
      </w:pPr>
    </w:p>
    <w:p w:rsidR="005A5B26" w:rsidRPr="005A5B26" w:rsidRDefault="005A5B26" w:rsidP="009B6905">
      <w:pPr>
        <w:autoSpaceDE w:val="0"/>
        <w:spacing w:line="360" w:lineRule="auto"/>
        <w:rPr>
          <w:rFonts w:ascii="Arial" w:hAnsi="Arial" w:cs="Arial"/>
          <w:b/>
          <w:color w:val="000000"/>
          <w:sz w:val="24"/>
          <w:u w:val="single"/>
        </w:rPr>
      </w:pPr>
      <w:r w:rsidRPr="005A5B26">
        <w:rPr>
          <w:rFonts w:ascii="Arial" w:hAnsi="Arial" w:cs="Arial"/>
          <w:b/>
          <w:color w:val="000000"/>
          <w:sz w:val="24"/>
          <w:u w:val="single"/>
        </w:rPr>
        <w:t>A lakhatási kiadásokhoz kapcsolódó hátralékot felhalmozó személyek részére nyújtott rendszeres települési támogatás</w:t>
      </w:r>
    </w:p>
    <w:p w:rsidR="005A5B26" w:rsidRPr="005A5B26" w:rsidRDefault="005A5B26" w:rsidP="009B6905">
      <w:pPr>
        <w:spacing w:line="360" w:lineRule="auto"/>
        <w:rPr>
          <w:rFonts w:ascii="Arial" w:hAnsi="Arial" w:cs="Arial"/>
          <w:sz w:val="24"/>
        </w:rPr>
      </w:pPr>
    </w:p>
    <w:p w:rsidR="005A5B26" w:rsidRPr="005A5B26" w:rsidRDefault="005A5B26" w:rsidP="009B6905">
      <w:pPr>
        <w:spacing w:line="360" w:lineRule="auto"/>
        <w:rPr>
          <w:rFonts w:ascii="Arial" w:hAnsi="Arial" w:cs="Arial"/>
          <w:sz w:val="24"/>
        </w:rPr>
      </w:pPr>
      <w:r w:rsidRPr="005A5B26">
        <w:rPr>
          <w:rFonts w:ascii="Arial" w:hAnsi="Arial" w:cs="Arial"/>
          <w:sz w:val="24"/>
        </w:rPr>
        <w:t>2017. évben adósságkezelési szolgáltatásra való jogosultságot 64 fő részére állapított meg a Lakás és Szociális Iroda, mely alapján 6.895.000,- Ft adósságcsökkentési támogatás kifizetésére került sor Szombathely Megyei Jogú Város Önkormányzatának pénzügyi terhére.</w:t>
      </w:r>
    </w:p>
    <w:p w:rsidR="005A5B26" w:rsidRPr="005A5B26" w:rsidRDefault="005A5B26" w:rsidP="009B6905">
      <w:pPr>
        <w:spacing w:line="360" w:lineRule="auto"/>
        <w:rPr>
          <w:rFonts w:ascii="Arial" w:hAnsi="Arial" w:cs="Arial"/>
          <w:sz w:val="24"/>
        </w:rPr>
      </w:pPr>
      <w:r w:rsidRPr="005A5B26">
        <w:rPr>
          <w:rFonts w:ascii="Arial" w:hAnsi="Arial" w:cs="Arial"/>
          <w:sz w:val="24"/>
        </w:rPr>
        <w:t>A lakhatási kiadásokhoz kapcsolódó hátralékok rendezéséhez biztosított adósságkezelési szolgáltatás legmagasabb összege az adósság 75%-a, de legfeljebb 300.000,- Ft. A támogatás annak kerülhet megállapításra, akinek jövedelme, s lakásának nagysága nem haladja meg az önkormányzati rendeletben foglaltakat, kezelhető adóssága meghaladja az ötvenezer, de nem haladja meg az ötszázezer forintot és együttműködik az adósságkezelési szolgálattal.  A rendelet alkalmazásában adósságnak minősül a lakhatási költségek körébe tartozó közüzemi díjtartozás (vezetékes gáz, áram, távhő, víz-és csatorna, szemétdíj), közös költség hátralék, lakbérhátralék, hitelintézettel kötött lakáscélú kölcsönszerződésből, illetve abból átváltott szabad felhasználású kölcsönszerződésből fennálló hátralék és a késedelmi kamat együttes összege.</w:t>
      </w:r>
    </w:p>
    <w:p w:rsidR="009B6905" w:rsidRDefault="009B6905" w:rsidP="009B6905">
      <w:pPr>
        <w:spacing w:line="360" w:lineRule="auto"/>
        <w:rPr>
          <w:rFonts w:ascii="Arial" w:hAnsi="Arial" w:cs="Arial"/>
          <w:sz w:val="24"/>
        </w:rPr>
      </w:pPr>
    </w:p>
    <w:p w:rsidR="005A5B26" w:rsidRPr="005A5B26" w:rsidRDefault="005A5B26" w:rsidP="009B6905">
      <w:pPr>
        <w:spacing w:line="360" w:lineRule="auto"/>
        <w:rPr>
          <w:rFonts w:ascii="Arial" w:hAnsi="Arial" w:cs="Arial"/>
          <w:sz w:val="24"/>
        </w:rPr>
      </w:pPr>
      <w:r w:rsidRPr="005A5B26">
        <w:rPr>
          <w:rFonts w:ascii="Arial" w:hAnsi="Arial" w:cs="Arial"/>
          <w:b/>
          <w:sz w:val="24"/>
          <w:u w:val="single"/>
        </w:rPr>
        <w:t>2015. március 1-jét megelőzően önkormányzati ápolási díjban részesülő személyek részére nyújtott rendszeres települési támogatás</w:t>
      </w:r>
      <w:r w:rsidRPr="005A5B26">
        <w:rPr>
          <w:rFonts w:ascii="Arial" w:hAnsi="Arial" w:cs="Arial"/>
          <w:sz w:val="24"/>
          <w:u w:val="single"/>
        </w:rPr>
        <w:t>ban</w:t>
      </w:r>
      <w:r w:rsidRPr="005A5B26">
        <w:rPr>
          <w:rFonts w:ascii="Arial" w:hAnsi="Arial" w:cs="Arial"/>
          <w:sz w:val="24"/>
        </w:rPr>
        <w:t xml:space="preserve"> részesülők száma 2017. január 1. napján csupán 3 fő volt. Az ő részükre 2017. december 31. napjáig kifizetett támogatás összege a 10%-os nyugdíjjárulékkal együtt 800.280,-</w:t>
      </w:r>
      <w:r w:rsidRPr="005A5B26">
        <w:rPr>
          <w:rFonts w:ascii="Arial" w:hAnsi="Arial" w:cs="Arial"/>
          <w:color w:val="FF0000"/>
          <w:sz w:val="24"/>
        </w:rPr>
        <w:t xml:space="preserve"> </w:t>
      </w:r>
      <w:r w:rsidRPr="005A5B26">
        <w:rPr>
          <w:rFonts w:ascii="Arial" w:hAnsi="Arial" w:cs="Arial"/>
          <w:sz w:val="24"/>
        </w:rPr>
        <w:t>Ft volt.</w:t>
      </w:r>
    </w:p>
    <w:p w:rsidR="005A5B26" w:rsidRPr="005A5B26" w:rsidRDefault="005A5B26" w:rsidP="009B6905">
      <w:pPr>
        <w:spacing w:line="360" w:lineRule="auto"/>
        <w:rPr>
          <w:rFonts w:ascii="Arial" w:hAnsi="Arial" w:cs="Arial"/>
          <w:sz w:val="24"/>
        </w:rPr>
      </w:pPr>
      <w:r w:rsidRPr="005A5B26">
        <w:rPr>
          <w:rFonts w:ascii="Arial" w:hAnsi="Arial" w:cs="Arial"/>
          <w:sz w:val="24"/>
        </w:rPr>
        <w:t xml:space="preserve">A szociális ellátások körébe tartozik még a gyermekek védelméről és a gyámügyi igazgatásról szóló 1997. évi XXXI. törvény (továbbiakban: Gyvt.) által szabályozott </w:t>
      </w:r>
      <w:r w:rsidRPr="005A5B26">
        <w:rPr>
          <w:rFonts w:ascii="Arial" w:hAnsi="Arial" w:cs="Arial"/>
          <w:b/>
          <w:sz w:val="24"/>
          <w:u w:val="single"/>
        </w:rPr>
        <w:t>rendszeres gyermekvédelmi kedvezmény</w:t>
      </w:r>
      <w:r w:rsidRPr="005A5B26">
        <w:rPr>
          <w:rFonts w:ascii="Arial" w:hAnsi="Arial" w:cs="Arial"/>
          <w:sz w:val="24"/>
        </w:rPr>
        <w:t xml:space="preserve">, az ehhez kapcsolódó évi 2 alkalommal nyújtható </w:t>
      </w:r>
      <w:r w:rsidRPr="005A5B26">
        <w:rPr>
          <w:rFonts w:ascii="Arial" w:hAnsi="Arial" w:cs="Arial"/>
          <w:b/>
          <w:sz w:val="24"/>
          <w:u w:val="single"/>
        </w:rPr>
        <w:t>Erzsébet utalvány</w:t>
      </w:r>
      <w:r w:rsidRPr="005A5B26">
        <w:rPr>
          <w:rFonts w:ascii="Arial" w:hAnsi="Arial" w:cs="Arial"/>
          <w:sz w:val="24"/>
        </w:rPr>
        <w:t xml:space="preserve">, illetve a gyám részére megállapítható </w:t>
      </w:r>
      <w:r w:rsidRPr="005A5B26">
        <w:rPr>
          <w:rFonts w:ascii="Arial" w:hAnsi="Arial" w:cs="Arial"/>
          <w:b/>
          <w:sz w:val="24"/>
          <w:u w:val="single"/>
        </w:rPr>
        <w:t>pénzbeli ellátás</w:t>
      </w:r>
      <w:r w:rsidRPr="005A5B26">
        <w:rPr>
          <w:rFonts w:ascii="Arial" w:hAnsi="Arial" w:cs="Arial"/>
          <w:sz w:val="24"/>
        </w:rPr>
        <w:t>.</w:t>
      </w:r>
    </w:p>
    <w:p w:rsidR="005A5B26" w:rsidRPr="005A5B26" w:rsidRDefault="005A5B26" w:rsidP="009B6905">
      <w:pPr>
        <w:spacing w:line="360" w:lineRule="auto"/>
        <w:rPr>
          <w:rFonts w:ascii="Arial" w:hAnsi="Arial" w:cs="Arial"/>
          <w:sz w:val="24"/>
        </w:rPr>
      </w:pPr>
    </w:p>
    <w:p w:rsidR="005A5B26" w:rsidRPr="005A5B26" w:rsidRDefault="005A5B26" w:rsidP="009B6905">
      <w:pPr>
        <w:spacing w:line="360" w:lineRule="auto"/>
        <w:rPr>
          <w:rFonts w:ascii="Arial" w:hAnsi="Arial" w:cs="Arial"/>
          <w:sz w:val="24"/>
        </w:rPr>
      </w:pPr>
      <w:r w:rsidRPr="005A5B26">
        <w:rPr>
          <w:rFonts w:ascii="Arial" w:hAnsi="Arial" w:cs="Arial"/>
          <w:sz w:val="24"/>
        </w:rPr>
        <w:t>2017. évben a központi költségvetésből a 927 fő rendszeres gyermekvédelmi kedvezményre jogosult gyermek részére Erzsébet utalvány formájában évi két alkalommal összesen 11.694.000,- Ft összegű ellátás finanszírozása történt; a 7 fő gyám részére összesen 644.000,- Ft pénzbeli ellátás került kifizetésre.</w:t>
      </w:r>
    </w:p>
    <w:p w:rsidR="005A5B26" w:rsidRPr="005A5B26" w:rsidRDefault="005A5B26" w:rsidP="009B6905">
      <w:pPr>
        <w:spacing w:line="360" w:lineRule="auto"/>
        <w:rPr>
          <w:rFonts w:ascii="Arial" w:hAnsi="Arial" w:cs="Arial"/>
          <w:sz w:val="24"/>
        </w:rPr>
      </w:pPr>
    </w:p>
    <w:p w:rsidR="005A5B26" w:rsidRPr="005A5B26" w:rsidRDefault="005A5B26" w:rsidP="009B6905">
      <w:pPr>
        <w:spacing w:after="20" w:line="360" w:lineRule="auto"/>
        <w:rPr>
          <w:rFonts w:ascii="Arial" w:hAnsi="Arial" w:cs="Arial"/>
          <w:sz w:val="24"/>
        </w:rPr>
      </w:pPr>
      <w:r w:rsidRPr="005A5B26">
        <w:rPr>
          <w:rFonts w:ascii="Arial" w:hAnsi="Arial" w:cs="Arial"/>
          <w:sz w:val="24"/>
        </w:rPr>
        <w:t xml:space="preserve">2016-ban bevezetésre került a </w:t>
      </w:r>
      <w:r w:rsidRPr="005A5B26">
        <w:rPr>
          <w:rFonts w:ascii="Arial" w:hAnsi="Arial" w:cs="Arial"/>
          <w:b/>
          <w:sz w:val="24"/>
        </w:rPr>
        <w:t>szünidei gyermekétkeztetés</w:t>
      </w:r>
      <w:r w:rsidRPr="005A5B26">
        <w:rPr>
          <w:rFonts w:ascii="Arial" w:hAnsi="Arial" w:cs="Arial"/>
          <w:sz w:val="24"/>
        </w:rPr>
        <w:t>. A Gyvt. 21/C. § (1) bekezdése alapján a települési önkormányzat a szünidei gyermekétkeztetés keretében a szülő, törvényes képviselő kérelmére a déli meleg főétkezést</w:t>
      </w:r>
    </w:p>
    <w:p w:rsidR="005A5B26" w:rsidRPr="005A5B26" w:rsidRDefault="005A5B26" w:rsidP="009B6905">
      <w:pPr>
        <w:spacing w:after="20" w:line="360" w:lineRule="auto"/>
        <w:ind w:firstLine="180"/>
        <w:rPr>
          <w:rFonts w:ascii="Arial" w:hAnsi="Arial" w:cs="Arial"/>
          <w:sz w:val="24"/>
        </w:rPr>
      </w:pPr>
      <w:r w:rsidRPr="005A5B26">
        <w:rPr>
          <w:rFonts w:ascii="Arial" w:hAnsi="Arial" w:cs="Arial"/>
          <w:i/>
          <w:iCs/>
          <w:sz w:val="24"/>
        </w:rPr>
        <w:t>a)</w:t>
      </w:r>
      <w:r w:rsidRPr="005A5B26">
        <w:rPr>
          <w:rFonts w:ascii="Arial" w:hAnsi="Arial" w:cs="Arial"/>
          <w:sz w:val="24"/>
        </w:rPr>
        <w:t xml:space="preserve"> a hátrányos helyzetű gyermek és a rendszeres gyermekvédelmi kedvezményben részesülő, halmozottan hátrányos helyzetű gyermek részére ingyenesen biztosítja, és</w:t>
      </w:r>
    </w:p>
    <w:p w:rsidR="005A5B26" w:rsidRPr="005A5B26" w:rsidRDefault="005A5B26" w:rsidP="009B6905">
      <w:pPr>
        <w:spacing w:after="20" w:line="360" w:lineRule="auto"/>
        <w:ind w:firstLine="180"/>
        <w:rPr>
          <w:rFonts w:ascii="Arial" w:hAnsi="Arial" w:cs="Arial"/>
          <w:sz w:val="24"/>
        </w:rPr>
      </w:pPr>
      <w:r w:rsidRPr="005A5B26">
        <w:rPr>
          <w:rFonts w:ascii="Arial" w:hAnsi="Arial" w:cs="Arial"/>
          <w:i/>
          <w:iCs/>
          <w:sz w:val="24"/>
        </w:rPr>
        <w:t>b)</w:t>
      </w:r>
      <w:r w:rsidRPr="005A5B26">
        <w:rPr>
          <w:rFonts w:ascii="Arial" w:hAnsi="Arial" w:cs="Arial"/>
          <w:sz w:val="24"/>
        </w:rPr>
        <w:t xml:space="preserve"> az </w:t>
      </w:r>
      <w:r w:rsidRPr="005A5B26">
        <w:rPr>
          <w:rFonts w:ascii="Arial" w:hAnsi="Arial" w:cs="Arial"/>
          <w:i/>
          <w:iCs/>
          <w:sz w:val="24"/>
        </w:rPr>
        <w:t>a)</w:t>
      </w:r>
      <w:r w:rsidRPr="005A5B26">
        <w:rPr>
          <w:rFonts w:ascii="Arial" w:hAnsi="Arial" w:cs="Arial"/>
          <w:sz w:val="24"/>
        </w:rPr>
        <w:t xml:space="preserve"> pontban foglalt gyermekeken kívül további gyermekek, így különösen a rendszeres gyermekvédelmi kedvezményre jogosult gyermekek részére ingyenesen biztosíthatja.</w:t>
      </w:r>
    </w:p>
    <w:p w:rsidR="005A5B26" w:rsidRPr="005A5B26" w:rsidRDefault="005A5B26" w:rsidP="009B6905">
      <w:pPr>
        <w:spacing w:after="20" w:line="360" w:lineRule="auto"/>
        <w:rPr>
          <w:rFonts w:ascii="Arial" w:hAnsi="Arial" w:cs="Arial"/>
          <w:sz w:val="24"/>
        </w:rPr>
      </w:pPr>
    </w:p>
    <w:p w:rsidR="005A5B26" w:rsidRPr="005A5B26" w:rsidRDefault="005A5B26" w:rsidP="009B6905">
      <w:pPr>
        <w:spacing w:after="20" w:line="360" w:lineRule="auto"/>
        <w:rPr>
          <w:rFonts w:ascii="Arial" w:hAnsi="Arial" w:cs="Arial"/>
          <w:color w:val="000000"/>
          <w:sz w:val="24"/>
        </w:rPr>
      </w:pPr>
      <w:r w:rsidRPr="005A5B26">
        <w:rPr>
          <w:rFonts w:ascii="Arial" w:hAnsi="Arial" w:cs="Arial"/>
          <w:color w:val="000000"/>
          <w:sz w:val="24"/>
        </w:rPr>
        <w:t>Szombathely Megyei Jogú Város Önkormányzata Közgyűlésének 11/1993. (IV.1.) önkormányzati rendelete 13/C. §- a alapján az általános iskolában töltött utolsó tanév végéig a rendszeres gyermekvédelmi kedvezményre jogosult gyermekek is jogosultak a szünidőben az ingyenes étkezésre.</w:t>
      </w:r>
    </w:p>
    <w:p w:rsidR="005A5B26" w:rsidRPr="005A5B26" w:rsidRDefault="005A5B26" w:rsidP="009B6905">
      <w:pPr>
        <w:spacing w:after="20" w:line="360" w:lineRule="auto"/>
        <w:rPr>
          <w:rFonts w:ascii="Arial" w:hAnsi="Arial" w:cs="Arial"/>
          <w:color w:val="000000"/>
          <w:sz w:val="24"/>
        </w:rPr>
      </w:pPr>
    </w:p>
    <w:p w:rsidR="005A5B26" w:rsidRPr="005A5B26" w:rsidRDefault="005A5B26" w:rsidP="009B6905">
      <w:pPr>
        <w:spacing w:after="20" w:line="360" w:lineRule="auto"/>
        <w:rPr>
          <w:rFonts w:ascii="Arial" w:hAnsi="Arial" w:cs="Arial"/>
          <w:sz w:val="24"/>
        </w:rPr>
      </w:pPr>
      <w:r w:rsidRPr="005A5B26">
        <w:rPr>
          <w:rFonts w:ascii="Arial" w:hAnsi="Arial" w:cs="Arial"/>
          <w:color w:val="000000"/>
          <w:sz w:val="24"/>
        </w:rPr>
        <w:t xml:space="preserve">2017. évben az évközi szünetekben, illetve a nyári szünetben összesen az önkormányzat </w:t>
      </w:r>
      <w:r w:rsidRPr="005A5B26">
        <w:rPr>
          <w:rFonts w:ascii="Arial" w:hAnsi="Arial" w:cs="Arial"/>
          <w:sz w:val="24"/>
        </w:rPr>
        <w:t>1280 gyermek részére, összesen 14.922</w:t>
      </w:r>
      <w:r w:rsidRPr="005A5B26">
        <w:rPr>
          <w:rFonts w:ascii="Arial" w:hAnsi="Arial" w:cs="Arial"/>
          <w:color w:val="FF0000"/>
          <w:sz w:val="24"/>
        </w:rPr>
        <w:t xml:space="preserve"> </w:t>
      </w:r>
      <w:r w:rsidRPr="005A5B26">
        <w:rPr>
          <w:rFonts w:ascii="Arial" w:hAnsi="Arial" w:cs="Arial"/>
          <w:color w:val="000000"/>
          <w:sz w:val="24"/>
        </w:rPr>
        <w:t xml:space="preserve">adag ebédet biztosított, melyre </w:t>
      </w:r>
      <w:r w:rsidRPr="005A5B26">
        <w:rPr>
          <w:rFonts w:ascii="Arial" w:hAnsi="Arial" w:cs="Arial"/>
          <w:sz w:val="24"/>
        </w:rPr>
        <w:t xml:space="preserve">8.168.160,- </w:t>
      </w:r>
      <w:r w:rsidRPr="005A5B26">
        <w:rPr>
          <w:rFonts w:ascii="Arial" w:hAnsi="Arial" w:cs="Arial"/>
          <w:color w:val="000000"/>
          <w:sz w:val="24"/>
        </w:rPr>
        <w:t xml:space="preserve">Ft átutalás történt az étkezést biztosító és lebonyolító Pálos Károly Szociális Szolgáltató Központ és Gyermekjóléti Szolgálat felé.  </w:t>
      </w:r>
    </w:p>
    <w:p w:rsidR="009B6905" w:rsidRDefault="005A5B26" w:rsidP="009B6905">
      <w:pPr>
        <w:spacing w:line="360" w:lineRule="auto"/>
        <w:rPr>
          <w:rFonts w:ascii="Arial" w:hAnsi="Arial" w:cs="Arial"/>
          <w:sz w:val="24"/>
        </w:rPr>
      </w:pPr>
      <w:r w:rsidRPr="005A5B26">
        <w:rPr>
          <w:rFonts w:ascii="Arial" w:hAnsi="Arial" w:cs="Arial"/>
          <w:sz w:val="24"/>
        </w:rPr>
        <w:t>A 2017. évben Szombathely Megyei Jogú Város által teljesített kifizetéseket, ellátás típusa és a finanszírozás forrása szerinti megbontásban</w:t>
      </w:r>
      <w:r w:rsidR="009B6905">
        <w:rPr>
          <w:rFonts w:ascii="Arial" w:hAnsi="Arial" w:cs="Arial"/>
          <w:sz w:val="24"/>
        </w:rPr>
        <w:t xml:space="preserve"> az alábbi táblázat tartalmazza:</w:t>
      </w:r>
    </w:p>
    <w:p w:rsidR="004C1133" w:rsidRDefault="004C1133" w:rsidP="009B6905">
      <w:pPr>
        <w:spacing w:line="360" w:lineRule="auto"/>
        <w:rPr>
          <w:rFonts w:ascii="Arial" w:hAnsi="Arial" w:cs="Arial"/>
          <w:sz w:val="24"/>
        </w:rPr>
      </w:pPr>
    </w:p>
    <w:p w:rsidR="004C1133" w:rsidRDefault="004C1133" w:rsidP="009B6905">
      <w:pPr>
        <w:spacing w:line="360" w:lineRule="auto"/>
        <w:rPr>
          <w:rFonts w:ascii="Arial" w:hAnsi="Arial" w:cs="Arial"/>
          <w:sz w:val="24"/>
        </w:rPr>
      </w:pPr>
    </w:p>
    <w:p w:rsidR="004C1133" w:rsidRDefault="004C1133" w:rsidP="009B6905">
      <w:pPr>
        <w:spacing w:line="360" w:lineRule="auto"/>
        <w:rPr>
          <w:rFonts w:ascii="Arial" w:hAnsi="Arial" w:cs="Arial"/>
          <w:sz w:val="24"/>
        </w:rPr>
      </w:pPr>
    </w:p>
    <w:p w:rsidR="004C1133" w:rsidRDefault="004C1133" w:rsidP="009B6905">
      <w:pPr>
        <w:spacing w:line="360" w:lineRule="auto"/>
        <w:rPr>
          <w:rFonts w:ascii="Arial" w:hAnsi="Arial" w:cs="Arial"/>
          <w:sz w:val="24"/>
        </w:rPr>
      </w:pPr>
    </w:p>
    <w:p w:rsidR="004C1133" w:rsidRDefault="004C1133" w:rsidP="009B6905">
      <w:pPr>
        <w:spacing w:line="360" w:lineRule="auto"/>
        <w:rPr>
          <w:rFonts w:ascii="Arial" w:hAnsi="Arial" w:cs="Arial"/>
          <w:sz w:val="24"/>
        </w:rPr>
      </w:pPr>
    </w:p>
    <w:p w:rsidR="004C1133" w:rsidRDefault="004C1133" w:rsidP="009B6905">
      <w:pPr>
        <w:spacing w:line="360" w:lineRule="auto"/>
        <w:rPr>
          <w:rFonts w:ascii="Arial" w:hAnsi="Arial" w:cs="Arial"/>
          <w:sz w:val="24"/>
        </w:rPr>
      </w:pPr>
    </w:p>
    <w:p w:rsidR="004C1133" w:rsidRDefault="004C1133" w:rsidP="009B6905">
      <w:pPr>
        <w:spacing w:line="360" w:lineRule="auto"/>
        <w:rPr>
          <w:rFonts w:ascii="Arial" w:hAnsi="Arial" w:cs="Arial"/>
          <w:sz w:val="24"/>
        </w:rPr>
      </w:pPr>
    </w:p>
    <w:p w:rsidR="004C1133" w:rsidRPr="005A5B26" w:rsidRDefault="004C1133" w:rsidP="009B6905">
      <w:pPr>
        <w:spacing w:line="360" w:lineRule="auto"/>
        <w:rPr>
          <w:rFonts w:ascii="Arial" w:hAnsi="Arial" w:cs="Arial"/>
          <w:sz w:val="24"/>
        </w:rPr>
      </w:pPr>
    </w:p>
    <w:tbl>
      <w:tblPr>
        <w:tblW w:w="9212" w:type="dxa"/>
        <w:tblCellMar>
          <w:left w:w="10" w:type="dxa"/>
          <w:right w:w="10" w:type="dxa"/>
        </w:tblCellMar>
        <w:tblLook w:val="0000" w:firstRow="0" w:lastRow="0" w:firstColumn="0" w:lastColumn="0" w:noHBand="0" w:noVBand="0"/>
      </w:tblPr>
      <w:tblGrid>
        <w:gridCol w:w="2628"/>
        <w:gridCol w:w="1978"/>
        <w:gridCol w:w="2303"/>
        <w:gridCol w:w="2303"/>
      </w:tblGrid>
      <w:tr w:rsidR="005A5B26" w:rsidRPr="005A5B26" w:rsidTr="005A5B26">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Ellátás típusa</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Önkormányzati rész</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Központi támogatás</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Összes kifizetés</w:t>
            </w:r>
          </w:p>
        </w:tc>
      </w:tr>
      <w:tr w:rsidR="005A5B26" w:rsidRPr="005A5B26" w:rsidTr="005A5B26">
        <w:trPr>
          <w:trHeight w:val="325"/>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sz w:val="24"/>
              </w:rPr>
              <w:t>Köztemetés</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15.028.466</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 xml:space="preserve"> 15.028.466</w:t>
            </w:r>
          </w:p>
        </w:tc>
      </w:tr>
      <w:tr w:rsidR="005A5B26" w:rsidRPr="005A5B26" w:rsidTr="005A5B26">
        <w:trPr>
          <w:trHeight w:val="325"/>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sz w:val="24"/>
              </w:rPr>
              <w:t>Rendszeres gyermekvédelmi kedvezményhez kapcsolódó Erzsébet utalvány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b/>
                <w:sz w:val="24"/>
              </w:rPr>
              <w:t>11.694.000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 xml:space="preserve"> 11.694.000</w:t>
            </w:r>
          </w:p>
        </w:tc>
      </w:tr>
      <w:tr w:rsidR="005A5B26" w:rsidRPr="005A5B26" w:rsidTr="005A5B26">
        <w:trPr>
          <w:trHeight w:val="325"/>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sz w:val="24"/>
              </w:rPr>
              <w:t>pénzbeli ellátás (gyám részére)</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 xml:space="preserve">     644.000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 xml:space="preserve">      644.000</w:t>
            </w:r>
          </w:p>
        </w:tc>
      </w:tr>
      <w:tr w:rsidR="005A5B26" w:rsidRPr="005A5B26" w:rsidTr="005A5B26">
        <w:trPr>
          <w:trHeight w:val="531"/>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sz w:val="24"/>
              </w:rPr>
              <w:t>átmeneti támogatás (pénzbeli)</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b/>
                <w:sz w:val="24"/>
              </w:rPr>
              <w:t xml:space="preserve"> 32.719.118</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b/>
                <w:sz w:val="24"/>
              </w:rPr>
              <w:t xml:space="preserve"> 32.719.118</w:t>
            </w:r>
          </w:p>
        </w:tc>
      </w:tr>
      <w:tr w:rsidR="005A5B26" w:rsidRPr="005A5B26" w:rsidTr="005A5B26">
        <w:trPr>
          <w:trHeight w:val="41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sz w:val="24"/>
              </w:rPr>
              <w:t>Utalvány (gyógyszer- és tüzelő)</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b/>
                <w:sz w:val="24"/>
              </w:rPr>
              <w:t xml:space="preserve">      813.500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 xml:space="preserve">      813.500</w:t>
            </w:r>
          </w:p>
        </w:tc>
      </w:tr>
      <w:tr w:rsidR="005A5B26" w:rsidRPr="005A5B26" w:rsidTr="005A5B26">
        <w:trPr>
          <w:trHeight w:val="41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color w:val="000000"/>
                <w:sz w:val="24"/>
              </w:rPr>
            </w:pPr>
            <w:r w:rsidRPr="005A5B26">
              <w:rPr>
                <w:rFonts w:ascii="Arial" w:hAnsi="Arial" w:cs="Arial"/>
                <w:color w:val="000000"/>
                <w:sz w:val="24"/>
              </w:rPr>
              <w:t>Krízistámogatás</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eastAsia="MS Mincho" w:hAnsi="Arial" w:cs="Arial"/>
                <w:b/>
                <w:sz w:val="24"/>
              </w:rPr>
              <w:t xml:space="preserve"> 30.332.070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eastAsia="MS Mincho" w:hAnsi="Arial" w:cs="Arial"/>
                <w:b/>
                <w:sz w:val="24"/>
              </w:rPr>
              <w:t xml:space="preserve"> 30.332.070</w:t>
            </w:r>
          </w:p>
        </w:tc>
      </w:tr>
      <w:tr w:rsidR="005A5B26" w:rsidRPr="005A5B26" w:rsidTr="005A5B26">
        <w:trPr>
          <w:trHeight w:val="41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color w:val="000000"/>
                <w:sz w:val="24"/>
              </w:rPr>
            </w:pPr>
            <w:r w:rsidRPr="005A5B26">
              <w:rPr>
                <w:rFonts w:ascii="Arial" w:hAnsi="Arial" w:cs="Arial"/>
                <w:color w:val="000000"/>
                <w:sz w:val="24"/>
              </w:rPr>
              <w:t>Temetési támogatás</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b/>
                <w:color w:val="FF0000"/>
                <w:sz w:val="24"/>
              </w:rPr>
              <w:t xml:space="preserve">    </w:t>
            </w:r>
            <w:r w:rsidRPr="005A5B26">
              <w:rPr>
                <w:rFonts w:ascii="Arial" w:hAnsi="Arial" w:cs="Arial"/>
                <w:b/>
                <w:sz w:val="24"/>
              </w:rPr>
              <w:t>2.442.730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 xml:space="preserve">    2.442.730</w:t>
            </w:r>
          </w:p>
        </w:tc>
      </w:tr>
      <w:tr w:rsidR="005A5B26" w:rsidRPr="005A5B26" w:rsidTr="005A5B26">
        <w:trPr>
          <w:trHeight w:val="41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color w:val="000000"/>
                <w:sz w:val="24"/>
              </w:rPr>
            </w:pPr>
            <w:r w:rsidRPr="005A5B26">
              <w:rPr>
                <w:rFonts w:ascii="Arial" w:hAnsi="Arial" w:cs="Arial"/>
                <w:color w:val="000000"/>
                <w:sz w:val="24"/>
              </w:rPr>
              <w:t>Gyógyszertámogatás</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 xml:space="preserve"> 26.476.000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 xml:space="preserve"> 26.476.000</w:t>
            </w:r>
          </w:p>
        </w:tc>
      </w:tr>
      <w:tr w:rsidR="005A5B26" w:rsidRPr="005A5B26" w:rsidTr="005A5B26">
        <w:trPr>
          <w:trHeight w:val="41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color w:val="000000"/>
                <w:sz w:val="24"/>
              </w:rPr>
            </w:pPr>
            <w:r w:rsidRPr="005A5B26">
              <w:rPr>
                <w:rFonts w:ascii="Arial" w:hAnsi="Arial" w:cs="Arial"/>
                <w:color w:val="000000"/>
                <w:sz w:val="24"/>
              </w:rPr>
              <w:t>Fűtési támogatás</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eastAsia="MS Mincho" w:hAnsi="Arial" w:cs="Arial"/>
                <w:b/>
                <w:sz w:val="24"/>
              </w:rPr>
              <w:t xml:space="preserve"> 18.937.000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eastAsia="MS Mincho" w:hAnsi="Arial" w:cs="Arial"/>
                <w:b/>
                <w:sz w:val="24"/>
              </w:rPr>
              <w:t xml:space="preserve"> 18.937.000</w:t>
            </w:r>
          </w:p>
        </w:tc>
      </w:tr>
      <w:tr w:rsidR="005A5B26" w:rsidRPr="005A5B26" w:rsidTr="005A5B26">
        <w:trPr>
          <w:trHeight w:val="41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color w:val="000000"/>
                <w:sz w:val="24"/>
              </w:rPr>
            </w:pPr>
            <w:r w:rsidRPr="005A5B26">
              <w:rPr>
                <w:rFonts w:ascii="Arial" w:hAnsi="Arial" w:cs="Arial"/>
                <w:color w:val="000000"/>
                <w:sz w:val="24"/>
              </w:rPr>
              <w:t>Adósságcsökkentési támogatás</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 xml:space="preserve">   6.895.000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 xml:space="preserve">    6.895.000</w:t>
            </w:r>
          </w:p>
        </w:tc>
      </w:tr>
      <w:tr w:rsidR="005A5B26" w:rsidRPr="005A5B26" w:rsidTr="005A5B26">
        <w:trPr>
          <w:trHeight w:val="41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color w:val="000000"/>
                <w:sz w:val="24"/>
              </w:rPr>
            </w:pPr>
            <w:r w:rsidRPr="005A5B26">
              <w:rPr>
                <w:rFonts w:ascii="Arial" w:hAnsi="Arial" w:cs="Arial"/>
                <w:color w:val="000000"/>
                <w:sz w:val="24"/>
              </w:rPr>
              <w:t>Ápolási támogatás</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b/>
                <w:sz w:val="24"/>
              </w:rPr>
              <w:t xml:space="preserve">      800.280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 xml:space="preserve">       800.280</w:t>
            </w:r>
          </w:p>
        </w:tc>
      </w:tr>
      <w:tr w:rsidR="005A5B26" w:rsidRPr="005A5B26" w:rsidTr="005A5B26">
        <w:trPr>
          <w:trHeight w:val="41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color w:val="000000"/>
                <w:sz w:val="24"/>
              </w:rPr>
            </w:pPr>
            <w:r w:rsidRPr="005A5B26">
              <w:rPr>
                <w:rFonts w:ascii="Arial" w:hAnsi="Arial" w:cs="Arial"/>
                <w:color w:val="000000"/>
                <w:sz w:val="24"/>
              </w:rPr>
              <w:t>Szünidei gyermekétkeztetés</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b/>
                <w:sz w:val="24"/>
              </w:rPr>
              <w:t xml:space="preserve">    8.168.160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b/>
                <w:sz w:val="24"/>
              </w:rPr>
              <w:t xml:space="preserve">  2.162.580</w:t>
            </w:r>
            <w:r w:rsidRPr="005A5B26">
              <w:rPr>
                <w:rFonts w:ascii="Arial" w:hAnsi="Arial" w:cs="Arial"/>
                <w:b/>
                <w:color w:val="FF0000"/>
                <w:sz w:val="24"/>
              </w:rPr>
              <w:t xml:space="preserve">   </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b/>
                <w:color w:val="FF0000"/>
                <w:sz w:val="24"/>
              </w:rPr>
              <w:t xml:space="preserve">   </w:t>
            </w:r>
            <w:r w:rsidRPr="005A5B26">
              <w:rPr>
                <w:rFonts w:ascii="Arial" w:hAnsi="Arial" w:cs="Arial"/>
                <w:b/>
                <w:sz w:val="24"/>
              </w:rPr>
              <w:t>10.330.740</w:t>
            </w:r>
          </w:p>
        </w:tc>
      </w:tr>
      <w:tr w:rsidR="005A5B26" w:rsidRPr="005A5B26" w:rsidTr="005A5B26">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b/>
                <w:sz w:val="24"/>
              </w:rPr>
            </w:pPr>
            <w:r w:rsidRPr="005A5B26">
              <w:rPr>
                <w:rFonts w:ascii="Arial" w:hAnsi="Arial" w:cs="Arial"/>
                <w:b/>
                <w:sz w:val="24"/>
              </w:rPr>
              <w:t>Összesen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b/>
                <w:sz w:val="24"/>
              </w:rPr>
              <w:t xml:space="preserve"> 142.612.324</w:t>
            </w:r>
          </w:p>
          <w:p w:rsidR="005A5B26" w:rsidRPr="005A5B26" w:rsidRDefault="005A5B26" w:rsidP="005A5B26">
            <w:pPr>
              <w:rPr>
                <w:rFonts w:ascii="Arial" w:hAnsi="Arial" w:cs="Arial"/>
                <w:b/>
                <w:sz w:val="24"/>
              </w:rPr>
            </w:pP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b/>
                <w:sz w:val="24"/>
              </w:rPr>
              <w:t xml:space="preserve">14.500.580  </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B26" w:rsidRPr="005A5B26" w:rsidRDefault="005A5B26" w:rsidP="005A5B26">
            <w:pPr>
              <w:rPr>
                <w:rFonts w:ascii="Arial" w:hAnsi="Arial" w:cs="Arial"/>
                <w:sz w:val="24"/>
              </w:rPr>
            </w:pPr>
            <w:r w:rsidRPr="005A5B26">
              <w:rPr>
                <w:rFonts w:ascii="Arial" w:hAnsi="Arial" w:cs="Arial"/>
                <w:b/>
                <w:sz w:val="24"/>
              </w:rPr>
              <w:t>157.112.904</w:t>
            </w:r>
          </w:p>
        </w:tc>
      </w:tr>
    </w:tbl>
    <w:p w:rsidR="005A5B26" w:rsidRPr="005A5B26" w:rsidRDefault="005A5B26" w:rsidP="005A5B26">
      <w:pPr>
        <w:rPr>
          <w:rFonts w:ascii="Arial" w:hAnsi="Arial" w:cs="Arial"/>
          <w:sz w:val="24"/>
        </w:rPr>
      </w:pPr>
    </w:p>
    <w:p w:rsidR="005A5B26" w:rsidRPr="005A5B26" w:rsidRDefault="005A5B26" w:rsidP="005A5B26">
      <w:pPr>
        <w:rPr>
          <w:rFonts w:ascii="Arial" w:hAnsi="Arial" w:cs="Arial"/>
          <w:sz w:val="24"/>
          <w:u w:val="single"/>
        </w:rPr>
      </w:pPr>
      <w:r w:rsidRPr="005A5B26">
        <w:rPr>
          <w:rFonts w:ascii="Arial" w:hAnsi="Arial" w:cs="Arial"/>
          <w:b/>
          <w:sz w:val="24"/>
          <w:u w:val="single"/>
        </w:rPr>
        <w:t xml:space="preserve">Szombathely Megyei Jogú Város szociális szolgáltató rendszere </w:t>
      </w:r>
      <w:r w:rsidRPr="005A5B26">
        <w:rPr>
          <w:rFonts w:ascii="Arial" w:hAnsi="Arial" w:cs="Arial"/>
          <w:sz w:val="24"/>
          <w:u w:val="single"/>
        </w:rPr>
        <w:t xml:space="preserve"> </w:t>
      </w:r>
    </w:p>
    <w:p w:rsidR="005A5B26" w:rsidRPr="005A5B26" w:rsidRDefault="005A5B26" w:rsidP="005A5B26">
      <w:pPr>
        <w:pStyle w:val="Szvegtrzs"/>
        <w:rPr>
          <w:rFonts w:ascii="Arial" w:hAnsi="Arial" w:cs="Arial"/>
          <w:sz w:val="24"/>
        </w:rPr>
      </w:pPr>
    </w:p>
    <w:p w:rsidR="005A5B26" w:rsidRPr="005A5B26" w:rsidRDefault="005A5B26" w:rsidP="005A5B26">
      <w:pPr>
        <w:pStyle w:val="Szvegtrzs"/>
        <w:rPr>
          <w:rFonts w:ascii="Arial" w:hAnsi="Arial" w:cs="Arial"/>
          <w:sz w:val="24"/>
        </w:rPr>
      </w:pPr>
      <w:r w:rsidRPr="005A5B26">
        <w:rPr>
          <w:rFonts w:ascii="Arial" w:hAnsi="Arial" w:cs="Arial"/>
          <w:sz w:val="24"/>
        </w:rPr>
        <w:t xml:space="preserve">Szombathely Megyei Jogú Város Önkormányzata az Sztv-ben megfogalmazott, szociális alapszolgáltatások körébe tartozó feladatait </w:t>
      </w:r>
    </w:p>
    <w:p w:rsidR="005A5B26" w:rsidRPr="005A5B26" w:rsidRDefault="005A5B26" w:rsidP="00784DE3">
      <w:pPr>
        <w:pStyle w:val="Szvegtrzs"/>
        <w:numPr>
          <w:ilvl w:val="0"/>
          <w:numId w:val="21"/>
        </w:numPr>
        <w:spacing w:after="0"/>
        <w:rPr>
          <w:rFonts w:ascii="Arial" w:hAnsi="Arial" w:cs="Arial"/>
          <w:sz w:val="24"/>
        </w:rPr>
      </w:pPr>
      <w:r w:rsidRPr="005A5B26">
        <w:rPr>
          <w:rFonts w:ascii="Arial" w:hAnsi="Arial" w:cs="Arial"/>
          <w:sz w:val="24"/>
        </w:rPr>
        <w:t xml:space="preserve">a Pálos Károly Szociális Szolgáltató Központ és Gyermekjóléti Szolgálat útján, </w:t>
      </w:r>
    </w:p>
    <w:p w:rsidR="005A5B26" w:rsidRPr="005A5B26" w:rsidRDefault="005A5B26" w:rsidP="00784DE3">
      <w:pPr>
        <w:pStyle w:val="Szvegtrzs"/>
        <w:numPr>
          <w:ilvl w:val="0"/>
          <w:numId w:val="21"/>
        </w:numPr>
        <w:spacing w:after="0"/>
        <w:rPr>
          <w:rFonts w:ascii="Arial" w:hAnsi="Arial" w:cs="Arial"/>
          <w:sz w:val="24"/>
        </w:rPr>
      </w:pPr>
      <w:r w:rsidRPr="005A5B26">
        <w:rPr>
          <w:rFonts w:ascii="Arial" w:hAnsi="Arial" w:cs="Arial"/>
          <w:sz w:val="24"/>
        </w:rPr>
        <w:t xml:space="preserve">a 100%-os önkormányzati tulajdonú közhasznú társasággal, a Fogyatékkal Élőket és Hajléktalanokat Ellátó Közhasznú Nonprofit Kft.-vel, valamint </w:t>
      </w:r>
    </w:p>
    <w:p w:rsidR="005A5B26" w:rsidRPr="005A5B26" w:rsidRDefault="005A5B26" w:rsidP="00784DE3">
      <w:pPr>
        <w:pStyle w:val="Szvegtrzs"/>
        <w:numPr>
          <w:ilvl w:val="0"/>
          <w:numId w:val="21"/>
        </w:numPr>
        <w:spacing w:after="0"/>
        <w:rPr>
          <w:rFonts w:ascii="Arial" w:hAnsi="Arial" w:cs="Arial"/>
          <w:sz w:val="24"/>
        </w:rPr>
      </w:pPr>
      <w:r w:rsidRPr="005A5B26">
        <w:rPr>
          <w:rFonts w:ascii="Arial" w:hAnsi="Arial" w:cs="Arial"/>
          <w:sz w:val="24"/>
        </w:rPr>
        <w:t>más, nem önkormányzati fenntartású intézményekkel kötött ellátási szerződések alapján biztosítja.</w:t>
      </w:r>
    </w:p>
    <w:p w:rsidR="005A5B26" w:rsidRPr="005A5B26" w:rsidRDefault="005A5B26" w:rsidP="005A5B26">
      <w:pPr>
        <w:rPr>
          <w:rFonts w:ascii="Arial" w:hAnsi="Arial" w:cs="Arial"/>
          <w:b/>
          <w:sz w:val="24"/>
          <w:u w:val="single"/>
        </w:rPr>
      </w:pPr>
    </w:p>
    <w:p w:rsidR="009B6905" w:rsidRDefault="005A5B26" w:rsidP="005A5B26">
      <w:pPr>
        <w:rPr>
          <w:rFonts w:ascii="Arial" w:hAnsi="Arial" w:cs="Arial"/>
          <w:b/>
          <w:sz w:val="24"/>
          <w:u w:val="single"/>
        </w:rPr>
      </w:pPr>
      <w:r w:rsidRPr="00237589">
        <w:rPr>
          <w:rFonts w:ascii="Arial" w:hAnsi="Arial" w:cs="Arial"/>
          <w:b/>
          <w:sz w:val="24"/>
          <w:u w:val="single"/>
        </w:rPr>
        <w:t xml:space="preserve"> </w:t>
      </w:r>
    </w:p>
    <w:p w:rsidR="009B6905" w:rsidRDefault="009B6905" w:rsidP="005A5B26">
      <w:pPr>
        <w:rPr>
          <w:rFonts w:ascii="Arial" w:hAnsi="Arial" w:cs="Arial"/>
          <w:b/>
          <w:sz w:val="24"/>
          <w:u w:val="single"/>
        </w:rPr>
      </w:pPr>
    </w:p>
    <w:p w:rsidR="009B6905" w:rsidRDefault="009B6905" w:rsidP="005A5B26">
      <w:pPr>
        <w:rPr>
          <w:rFonts w:ascii="Arial" w:hAnsi="Arial" w:cs="Arial"/>
          <w:b/>
          <w:sz w:val="24"/>
          <w:u w:val="single"/>
        </w:rPr>
      </w:pPr>
    </w:p>
    <w:p w:rsidR="009B6905" w:rsidRDefault="009B6905" w:rsidP="005A5B26">
      <w:pPr>
        <w:rPr>
          <w:rFonts w:ascii="Arial" w:hAnsi="Arial" w:cs="Arial"/>
          <w:b/>
          <w:sz w:val="24"/>
          <w:u w:val="single"/>
        </w:rPr>
      </w:pPr>
    </w:p>
    <w:p w:rsidR="009B6905" w:rsidRDefault="009B6905" w:rsidP="005A5B26">
      <w:pPr>
        <w:rPr>
          <w:rFonts w:ascii="Arial" w:hAnsi="Arial" w:cs="Arial"/>
          <w:b/>
          <w:sz w:val="24"/>
          <w:u w:val="single"/>
        </w:rPr>
      </w:pPr>
    </w:p>
    <w:p w:rsidR="004C1133" w:rsidRDefault="004C1133" w:rsidP="005A5B26">
      <w:pPr>
        <w:rPr>
          <w:rFonts w:ascii="Arial" w:hAnsi="Arial" w:cs="Arial"/>
          <w:b/>
          <w:sz w:val="24"/>
          <w:u w:val="single"/>
        </w:rPr>
      </w:pPr>
    </w:p>
    <w:p w:rsidR="004C1133" w:rsidRDefault="004C1133" w:rsidP="005A5B26">
      <w:pPr>
        <w:rPr>
          <w:rFonts w:ascii="Arial" w:hAnsi="Arial" w:cs="Arial"/>
          <w:b/>
          <w:sz w:val="24"/>
          <w:u w:val="single"/>
        </w:rPr>
      </w:pPr>
    </w:p>
    <w:p w:rsidR="004C1133" w:rsidRDefault="004C1133" w:rsidP="005A5B26">
      <w:pPr>
        <w:rPr>
          <w:rFonts w:ascii="Arial" w:hAnsi="Arial" w:cs="Arial"/>
          <w:b/>
          <w:sz w:val="24"/>
          <w:u w:val="single"/>
        </w:rPr>
      </w:pPr>
    </w:p>
    <w:p w:rsidR="004C1133" w:rsidRDefault="004C1133" w:rsidP="005A5B26">
      <w:pPr>
        <w:rPr>
          <w:rFonts w:ascii="Arial" w:hAnsi="Arial" w:cs="Arial"/>
          <w:b/>
          <w:sz w:val="24"/>
          <w:u w:val="single"/>
        </w:rPr>
      </w:pPr>
    </w:p>
    <w:p w:rsidR="009B6905" w:rsidRDefault="009B6905" w:rsidP="005A5B26">
      <w:pPr>
        <w:rPr>
          <w:rFonts w:ascii="Arial" w:hAnsi="Arial" w:cs="Arial"/>
          <w:b/>
          <w:sz w:val="24"/>
          <w:u w:val="single"/>
        </w:rPr>
      </w:pPr>
    </w:p>
    <w:p w:rsidR="005A5B26" w:rsidRPr="00237589" w:rsidRDefault="005A5B26" w:rsidP="005A5B26">
      <w:pPr>
        <w:rPr>
          <w:rFonts w:ascii="Arial" w:hAnsi="Arial" w:cs="Arial"/>
          <w:sz w:val="24"/>
          <w:u w:val="single"/>
        </w:rPr>
      </w:pPr>
      <w:r w:rsidRPr="00237589">
        <w:rPr>
          <w:rFonts w:ascii="Arial" w:hAnsi="Arial" w:cs="Arial"/>
          <w:b/>
          <w:sz w:val="24"/>
          <w:u w:val="single"/>
        </w:rPr>
        <w:t>A szolgáltató rendszer által 2017. évben biztosított feladatok</w:t>
      </w:r>
    </w:p>
    <w:p w:rsidR="005A5B26" w:rsidRPr="00237589" w:rsidRDefault="005A5B26" w:rsidP="005A5B26">
      <w:pPr>
        <w:pStyle w:val="Szvegtrzs"/>
        <w:rPr>
          <w:rFonts w:ascii="Arial" w:hAnsi="Arial" w:cs="Arial"/>
          <w:sz w:val="24"/>
        </w:rPr>
      </w:pPr>
    </w:p>
    <w:p w:rsidR="005A5B26" w:rsidRPr="00237589" w:rsidRDefault="005A5B26" w:rsidP="005A5B26">
      <w:pPr>
        <w:pStyle w:val="Szvegtrzs"/>
        <w:rPr>
          <w:rFonts w:ascii="Arial" w:hAnsi="Arial" w:cs="Arial"/>
          <w:sz w:val="24"/>
        </w:rPr>
      </w:pPr>
      <w:r w:rsidRPr="00237589">
        <w:rPr>
          <w:rFonts w:ascii="Arial" w:hAnsi="Arial" w:cs="Arial"/>
          <w:sz w:val="24"/>
        </w:rPr>
        <w:t>Az Sztv.-ben megfogalmazott ellátások közül 2017. évben Szombathely Város Önkormányzata valamennyi szociális alapszolgáltatást biztosította, az alábbiak szerint:</w:t>
      </w:r>
    </w:p>
    <w:p w:rsidR="005A5B26" w:rsidRPr="00237589" w:rsidRDefault="005A5B26" w:rsidP="005A5B26">
      <w:pPr>
        <w:ind w:left="1440"/>
        <w:rPr>
          <w:rFonts w:ascii="Arial" w:hAnsi="Arial" w:cs="Arial"/>
          <w:strike/>
          <w:sz w:val="24"/>
        </w:rPr>
      </w:pPr>
    </w:p>
    <w:p w:rsidR="005A5B26" w:rsidRPr="00237589" w:rsidRDefault="005A5B26" w:rsidP="005A5B26">
      <w:pPr>
        <w:rPr>
          <w:rFonts w:ascii="Arial" w:hAnsi="Arial" w:cs="Arial"/>
          <w:b/>
          <w:i/>
          <w:sz w:val="24"/>
          <w:u w:val="single"/>
        </w:rPr>
      </w:pPr>
      <w:r w:rsidRPr="00237589">
        <w:rPr>
          <w:rFonts w:ascii="Arial" w:hAnsi="Arial" w:cs="Arial"/>
          <w:b/>
          <w:i/>
          <w:sz w:val="24"/>
          <w:u w:val="single"/>
        </w:rPr>
        <w:t>Szociális alapszolgáltatások</w:t>
      </w:r>
    </w:p>
    <w:p w:rsidR="005A5B26" w:rsidRPr="00237589" w:rsidRDefault="005A5B26" w:rsidP="005A5B26">
      <w:pPr>
        <w:rPr>
          <w:rFonts w:ascii="Arial" w:hAnsi="Arial" w:cs="Arial"/>
          <w:sz w:val="24"/>
        </w:rPr>
      </w:pPr>
    </w:p>
    <w:p w:rsidR="005A5B26" w:rsidRPr="00237589" w:rsidRDefault="005A5B26" w:rsidP="00784DE3">
      <w:pPr>
        <w:numPr>
          <w:ilvl w:val="0"/>
          <w:numId w:val="22"/>
        </w:numPr>
        <w:rPr>
          <w:rFonts w:ascii="Arial" w:hAnsi="Arial" w:cs="Arial"/>
          <w:sz w:val="24"/>
        </w:rPr>
      </w:pPr>
      <w:r w:rsidRPr="00237589">
        <w:rPr>
          <w:rFonts w:ascii="Arial" w:hAnsi="Arial" w:cs="Arial"/>
          <w:sz w:val="24"/>
        </w:rPr>
        <w:t>étkeztetés</w:t>
      </w:r>
    </w:p>
    <w:p w:rsidR="005A5B26" w:rsidRPr="00237589" w:rsidRDefault="005A5B26" w:rsidP="00784DE3">
      <w:pPr>
        <w:numPr>
          <w:ilvl w:val="0"/>
          <w:numId w:val="22"/>
        </w:numPr>
        <w:rPr>
          <w:rFonts w:ascii="Arial" w:hAnsi="Arial" w:cs="Arial"/>
          <w:sz w:val="24"/>
        </w:rPr>
      </w:pPr>
      <w:r w:rsidRPr="00237589">
        <w:rPr>
          <w:rFonts w:ascii="Arial" w:hAnsi="Arial" w:cs="Arial"/>
          <w:sz w:val="24"/>
        </w:rPr>
        <w:t>házi segítségnyújtás</w:t>
      </w:r>
    </w:p>
    <w:p w:rsidR="005A5B26" w:rsidRPr="00237589" w:rsidRDefault="005A5B26" w:rsidP="00784DE3">
      <w:pPr>
        <w:numPr>
          <w:ilvl w:val="0"/>
          <w:numId w:val="22"/>
        </w:numPr>
        <w:rPr>
          <w:rFonts w:ascii="Arial" w:hAnsi="Arial" w:cs="Arial"/>
          <w:sz w:val="24"/>
        </w:rPr>
      </w:pPr>
      <w:r w:rsidRPr="00237589">
        <w:rPr>
          <w:rFonts w:ascii="Arial" w:hAnsi="Arial" w:cs="Arial"/>
          <w:sz w:val="24"/>
        </w:rPr>
        <w:t>jelzőrendszeres házi segítségnyújtás</w:t>
      </w:r>
    </w:p>
    <w:p w:rsidR="005A5B26" w:rsidRPr="00237589" w:rsidRDefault="005A5B26" w:rsidP="00784DE3">
      <w:pPr>
        <w:numPr>
          <w:ilvl w:val="0"/>
          <w:numId w:val="22"/>
        </w:numPr>
        <w:rPr>
          <w:rFonts w:ascii="Arial" w:hAnsi="Arial" w:cs="Arial"/>
          <w:sz w:val="24"/>
        </w:rPr>
      </w:pPr>
      <w:r w:rsidRPr="00237589">
        <w:rPr>
          <w:rFonts w:ascii="Arial" w:hAnsi="Arial" w:cs="Arial"/>
          <w:sz w:val="24"/>
        </w:rPr>
        <w:t xml:space="preserve">családsegítés </w:t>
      </w:r>
    </w:p>
    <w:p w:rsidR="005A5B26" w:rsidRPr="00237589" w:rsidRDefault="005A5B26" w:rsidP="00784DE3">
      <w:pPr>
        <w:numPr>
          <w:ilvl w:val="0"/>
          <w:numId w:val="22"/>
        </w:numPr>
        <w:rPr>
          <w:rFonts w:ascii="Arial" w:hAnsi="Arial" w:cs="Arial"/>
          <w:sz w:val="24"/>
        </w:rPr>
      </w:pPr>
      <w:r w:rsidRPr="00237589">
        <w:rPr>
          <w:rFonts w:ascii="Arial" w:hAnsi="Arial" w:cs="Arial"/>
          <w:sz w:val="24"/>
        </w:rPr>
        <w:t>közösségi ellátások</w:t>
      </w:r>
    </w:p>
    <w:p w:rsidR="005A5B26" w:rsidRPr="00237589" w:rsidRDefault="005A5B26" w:rsidP="00784DE3">
      <w:pPr>
        <w:numPr>
          <w:ilvl w:val="0"/>
          <w:numId w:val="23"/>
        </w:numPr>
        <w:tabs>
          <w:tab w:val="clear" w:pos="2964"/>
          <w:tab w:val="left" w:pos="2160"/>
        </w:tabs>
        <w:ind w:left="2160"/>
        <w:rPr>
          <w:rFonts w:ascii="Arial" w:hAnsi="Arial" w:cs="Arial"/>
          <w:sz w:val="24"/>
        </w:rPr>
      </w:pPr>
      <w:r w:rsidRPr="00237589">
        <w:rPr>
          <w:rFonts w:ascii="Arial" w:hAnsi="Arial" w:cs="Arial"/>
          <w:sz w:val="24"/>
        </w:rPr>
        <w:t xml:space="preserve">pszichiátriai betegek közösségi ellátása (szerződés alapján biztosított) </w:t>
      </w:r>
    </w:p>
    <w:p w:rsidR="005A5B26" w:rsidRPr="00237589" w:rsidRDefault="005A5B26" w:rsidP="00784DE3">
      <w:pPr>
        <w:numPr>
          <w:ilvl w:val="0"/>
          <w:numId w:val="23"/>
        </w:numPr>
        <w:tabs>
          <w:tab w:val="clear" w:pos="2964"/>
          <w:tab w:val="left" w:pos="2160"/>
        </w:tabs>
        <w:ind w:left="2160"/>
        <w:rPr>
          <w:rFonts w:ascii="Arial" w:hAnsi="Arial" w:cs="Arial"/>
          <w:sz w:val="24"/>
        </w:rPr>
      </w:pPr>
      <w:r w:rsidRPr="00237589">
        <w:rPr>
          <w:rFonts w:ascii="Arial" w:hAnsi="Arial" w:cs="Arial"/>
          <w:sz w:val="24"/>
        </w:rPr>
        <w:t xml:space="preserve">szenvedélybetegek közösségi ellátása (szerződés alapján biztosított) </w:t>
      </w:r>
    </w:p>
    <w:p w:rsidR="005A5B26" w:rsidRPr="00237589" w:rsidRDefault="005A5B26" w:rsidP="00784DE3">
      <w:pPr>
        <w:numPr>
          <w:ilvl w:val="0"/>
          <w:numId w:val="24"/>
        </w:numPr>
        <w:rPr>
          <w:rFonts w:ascii="Arial" w:hAnsi="Arial" w:cs="Arial"/>
          <w:sz w:val="24"/>
        </w:rPr>
      </w:pPr>
      <w:r w:rsidRPr="00237589">
        <w:rPr>
          <w:rFonts w:ascii="Arial" w:hAnsi="Arial" w:cs="Arial"/>
          <w:sz w:val="24"/>
        </w:rPr>
        <w:t>támogató szolgáltatás (szerződés alapján biztosított)</w:t>
      </w:r>
    </w:p>
    <w:p w:rsidR="005A5B26" w:rsidRPr="00237589" w:rsidRDefault="005A5B26" w:rsidP="00784DE3">
      <w:pPr>
        <w:numPr>
          <w:ilvl w:val="0"/>
          <w:numId w:val="24"/>
        </w:numPr>
        <w:rPr>
          <w:rFonts w:ascii="Arial" w:hAnsi="Arial" w:cs="Arial"/>
          <w:sz w:val="24"/>
        </w:rPr>
      </w:pPr>
      <w:r w:rsidRPr="00237589">
        <w:rPr>
          <w:rFonts w:ascii="Arial" w:hAnsi="Arial" w:cs="Arial"/>
          <w:sz w:val="24"/>
        </w:rPr>
        <w:t>utcai szociális munka (szerződés alapján biztosított)</w:t>
      </w:r>
    </w:p>
    <w:p w:rsidR="005A5B26" w:rsidRPr="00237589" w:rsidRDefault="005A5B26" w:rsidP="00784DE3">
      <w:pPr>
        <w:numPr>
          <w:ilvl w:val="0"/>
          <w:numId w:val="24"/>
        </w:numPr>
        <w:rPr>
          <w:rFonts w:ascii="Arial" w:hAnsi="Arial" w:cs="Arial"/>
          <w:sz w:val="24"/>
        </w:rPr>
      </w:pPr>
      <w:r w:rsidRPr="00237589">
        <w:rPr>
          <w:rFonts w:ascii="Arial" w:hAnsi="Arial" w:cs="Arial"/>
          <w:sz w:val="24"/>
        </w:rPr>
        <w:t>nappali ellátások</w:t>
      </w:r>
    </w:p>
    <w:p w:rsidR="005A5B26" w:rsidRPr="00237589" w:rsidRDefault="005A5B26" w:rsidP="00784DE3">
      <w:pPr>
        <w:numPr>
          <w:ilvl w:val="3"/>
          <w:numId w:val="25"/>
        </w:numPr>
        <w:tabs>
          <w:tab w:val="clear" w:pos="2880"/>
          <w:tab w:val="left" w:pos="2160"/>
        </w:tabs>
        <w:ind w:left="2160"/>
        <w:rPr>
          <w:rFonts w:ascii="Arial" w:hAnsi="Arial" w:cs="Arial"/>
          <w:sz w:val="24"/>
        </w:rPr>
      </w:pPr>
      <w:r w:rsidRPr="00237589">
        <w:rPr>
          <w:rFonts w:ascii="Arial" w:hAnsi="Arial" w:cs="Arial"/>
          <w:sz w:val="24"/>
        </w:rPr>
        <w:t>idősek klubjai</w:t>
      </w:r>
    </w:p>
    <w:p w:rsidR="005A5B26" w:rsidRPr="00237589" w:rsidRDefault="005A5B26" w:rsidP="00784DE3">
      <w:pPr>
        <w:numPr>
          <w:ilvl w:val="3"/>
          <w:numId w:val="25"/>
        </w:numPr>
        <w:tabs>
          <w:tab w:val="clear" w:pos="2880"/>
          <w:tab w:val="left" w:pos="2160"/>
        </w:tabs>
        <w:ind w:left="2160"/>
        <w:rPr>
          <w:rFonts w:ascii="Arial" w:hAnsi="Arial" w:cs="Arial"/>
          <w:sz w:val="24"/>
        </w:rPr>
      </w:pPr>
      <w:r w:rsidRPr="00237589">
        <w:rPr>
          <w:rFonts w:ascii="Arial" w:hAnsi="Arial" w:cs="Arial"/>
          <w:sz w:val="24"/>
        </w:rPr>
        <w:t>fogyatékosok nappali intézménye (szerződés alapján biztosított)</w:t>
      </w:r>
    </w:p>
    <w:p w:rsidR="005A5B26" w:rsidRPr="00237589" w:rsidRDefault="005A5B26" w:rsidP="00784DE3">
      <w:pPr>
        <w:numPr>
          <w:ilvl w:val="3"/>
          <w:numId w:val="25"/>
        </w:numPr>
        <w:tabs>
          <w:tab w:val="clear" w:pos="2880"/>
          <w:tab w:val="left" w:pos="2160"/>
        </w:tabs>
        <w:ind w:left="2160"/>
        <w:rPr>
          <w:rFonts w:ascii="Arial" w:hAnsi="Arial" w:cs="Arial"/>
          <w:sz w:val="24"/>
        </w:rPr>
      </w:pPr>
      <w:r w:rsidRPr="00237589">
        <w:rPr>
          <w:rFonts w:ascii="Arial" w:hAnsi="Arial" w:cs="Arial"/>
          <w:sz w:val="24"/>
        </w:rPr>
        <w:t xml:space="preserve">pszichiátriai betegek nappali intézménye (szerződés alapján biztosított)    </w:t>
      </w:r>
    </w:p>
    <w:p w:rsidR="005A5B26" w:rsidRPr="00237589" w:rsidRDefault="005A5B26" w:rsidP="00784DE3">
      <w:pPr>
        <w:numPr>
          <w:ilvl w:val="3"/>
          <w:numId w:val="25"/>
        </w:numPr>
        <w:tabs>
          <w:tab w:val="clear" w:pos="2880"/>
          <w:tab w:val="left" w:pos="2160"/>
        </w:tabs>
        <w:ind w:left="2160"/>
        <w:rPr>
          <w:rFonts w:ascii="Arial" w:hAnsi="Arial" w:cs="Arial"/>
          <w:sz w:val="24"/>
        </w:rPr>
      </w:pPr>
      <w:r w:rsidRPr="00237589">
        <w:rPr>
          <w:rFonts w:ascii="Arial" w:hAnsi="Arial" w:cs="Arial"/>
          <w:sz w:val="24"/>
        </w:rPr>
        <w:t>szenvedélybetegek nappali intézménye (szerződés alapján biztosított)</w:t>
      </w:r>
    </w:p>
    <w:p w:rsidR="005A5B26" w:rsidRPr="00237589" w:rsidRDefault="005A5B26" w:rsidP="00784DE3">
      <w:pPr>
        <w:numPr>
          <w:ilvl w:val="3"/>
          <w:numId w:val="25"/>
        </w:numPr>
        <w:tabs>
          <w:tab w:val="left" w:pos="2160"/>
        </w:tabs>
        <w:ind w:left="2160"/>
        <w:rPr>
          <w:rFonts w:ascii="Arial" w:hAnsi="Arial" w:cs="Arial"/>
          <w:sz w:val="24"/>
        </w:rPr>
      </w:pPr>
      <w:r w:rsidRPr="00237589">
        <w:rPr>
          <w:rFonts w:ascii="Arial" w:hAnsi="Arial" w:cs="Arial"/>
          <w:sz w:val="24"/>
        </w:rPr>
        <w:t>nappali melegedő (szerződés alapján biztosított)</w:t>
      </w:r>
    </w:p>
    <w:p w:rsidR="005A5B26" w:rsidRPr="00237589" w:rsidRDefault="005A5B26" w:rsidP="005A5B26">
      <w:pPr>
        <w:tabs>
          <w:tab w:val="left" w:pos="2160"/>
        </w:tabs>
        <w:rPr>
          <w:rFonts w:ascii="Arial" w:hAnsi="Arial" w:cs="Arial"/>
          <w:sz w:val="24"/>
        </w:rPr>
      </w:pPr>
    </w:p>
    <w:p w:rsidR="005A5B26" w:rsidRPr="00237589" w:rsidRDefault="005A5B26" w:rsidP="005A5B26">
      <w:pPr>
        <w:tabs>
          <w:tab w:val="left" w:pos="2160"/>
        </w:tabs>
        <w:rPr>
          <w:rFonts w:ascii="Arial" w:hAnsi="Arial" w:cs="Arial"/>
          <w:b/>
          <w:i/>
          <w:sz w:val="24"/>
          <w:u w:val="single"/>
        </w:rPr>
      </w:pPr>
      <w:r w:rsidRPr="00237589">
        <w:rPr>
          <w:rFonts w:ascii="Arial" w:hAnsi="Arial" w:cs="Arial"/>
          <w:b/>
          <w:i/>
          <w:sz w:val="24"/>
          <w:u w:val="single"/>
        </w:rPr>
        <w:t>Személyes gondoskodás keretébe tartozó szakosított ellátások</w:t>
      </w:r>
    </w:p>
    <w:p w:rsidR="005A5B26" w:rsidRPr="00237589" w:rsidRDefault="005A5B26" w:rsidP="005A5B26">
      <w:pPr>
        <w:tabs>
          <w:tab w:val="left" w:pos="2160"/>
        </w:tabs>
        <w:rPr>
          <w:rFonts w:ascii="Arial" w:hAnsi="Arial" w:cs="Arial"/>
          <w:sz w:val="24"/>
        </w:rPr>
      </w:pPr>
    </w:p>
    <w:p w:rsidR="005A5B26" w:rsidRPr="00237589" w:rsidRDefault="005A5B26" w:rsidP="005A5B26">
      <w:pPr>
        <w:tabs>
          <w:tab w:val="left" w:pos="2160"/>
        </w:tabs>
        <w:ind w:left="900"/>
        <w:rPr>
          <w:rFonts w:ascii="Arial" w:hAnsi="Arial" w:cs="Arial"/>
          <w:b/>
          <w:i/>
          <w:sz w:val="24"/>
        </w:rPr>
      </w:pPr>
      <w:r w:rsidRPr="00237589">
        <w:rPr>
          <w:rFonts w:ascii="Arial" w:hAnsi="Arial" w:cs="Arial"/>
          <w:b/>
          <w:i/>
          <w:sz w:val="24"/>
        </w:rPr>
        <w:t>Átmeneti elhelyezést nyújtó intézmény</w:t>
      </w:r>
    </w:p>
    <w:p w:rsidR="005A5B26" w:rsidRPr="00237589" w:rsidRDefault="005A5B26" w:rsidP="00784DE3">
      <w:pPr>
        <w:numPr>
          <w:ilvl w:val="0"/>
          <w:numId w:val="26"/>
        </w:numPr>
        <w:rPr>
          <w:rFonts w:ascii="Arial" w:hAnsi="Arial" w:cs="Arial"/>
          <w:sz w:val="24"/>
        </w:rPr>
      </w:pPr>
      <w:r w:rsidRPr="00237589">
        <w:rPr>
          <w:rFonts w:ascii="Arial" w:hAnsi="Arial" w:cs="Arial"/>
          <w:sz w:val="24"/>
        </w:rPr>
        <w:t>időskorúak gondozóháza</w:t>
      </w:r>
    </w:p>
    <w:p w:rsidR="005A5B26" w:rsidRPr="00237589" w:rsidRDefault="005A5B26" w:rsidP="00784DE3">
      <w:pPr>
        <w:numPr>
          <w:ilvl w:val="0"/>
          <w:numId w:val="26"/>
        </w:numPr>
        <w:rPr>
          <w:rFonts w:ascii="Arial" w:hAnsi="Arial" w:cs="Arial"/>
          <w:sz w:val="24"/>
        </w:rPr>
      </w:pPr>
      <w:r w:rsidRPr="00237589">
        <w:rPr>
          <w:rFonts w:ascii="Arial" w:hAnsi="Arial" w:cs="Arial"/>
          <w:sz w:val="24"/>
        </w:rPr>
        <w:t>fogyatékos személyek gondozóháza (szerződés alapján biztosított)</w:t>
      </w:r>
    </w:p>
    <w:p w:rsidR="005A5B26" w:rsidRPr="00237589" w:rsidRDefault="005A5B26" w:rsidP="00784DE3">
      <w:pPr>
        <w:numPr>
          <w:ilvl w:val="0"/>
          <w:numId w:val="26"/>
        </w:numPr>
        <w:rPr>
          <w:rFonts w:ascii="Arial" w:hAnsi="Arial" w:cs="Arial"/>
          <w:sz w:val="24"/>
        </w:rPr>
      </w:pPr>
      <w:r w:rsidRPr="00237589">
        <w:rPr>
          <w:rFonts w:ascii="Arial" w:hAnsi="Arial" w:cs="Arial"/>
          <w:sz w:val="24"/>
        </w:rPr>
        <w:t>szenvedélybetegek átmeneti otthona (szerződés alapján biztosított)</w:t>
      </w:r>
    </w:p>
    <w:p w:rsidR="005A5B26" w:rsidRPr="00237589" w:rsidRDefault="005A5B26" w:rsidP="00784DE3">
      <w:pPr>
        <w:numPr>
          <w:ilvl w:val="0"/>
          <w:numId w:val="26"/>
        </w:numPr>
        <w:rPr>
          <w:rFonts w:ascii="Arial" w:hAnsi="Arial" w:cs="Arial"/>
          <w:sz w:val="24"/>
        </w:rPr>
      </w:pPr>
      <w:r w:rsidRPr="00237589">
        <w:rPr>
          <w:rFonts w:ascii="Arial" w:hAnsi="Arial" w:cs="Arial"/>
          <w:sz w:val="24"/>
        </w:rPr>
        <w:t>hajléktalanok éjjeli menedékhelye (szerződés alapján biztosított)</w:t>
      </w:r>
    </w:p>
    <w:p w:rsidR="005A5B26" w:rsidRPr="00237589" w:rsidRDefault="005A5B26" w:rsidP="00784DE3">
      <w:pPr>
        <w:numPr>
          <w:ilvl w:val="0"/>
          <w:numId w:val="26"/>
        </w:numPr>
        <w:rPr>
          <w:rFonts w:ascii="Arial" w:hAnsi="Arial" w:cs="Arial"/>
          <w:sz w:val="24"/>
        </w:rPr>
      </w:pPr>
      <w:r w:rsidRPr="00237589">
        <w:rPr>
          <w:rFonts w:ascii="Arial" w:hAnsi="Arial" w:cs="Arial"/>
          <w:sz w:val="24"/>
        </w:rPr>
        <w:t>hajléktalanok átmeneti szállása (szerződés alapján biztosított)</w:t>
      </w:r>
    </w:p>
    <w:p w:rsidR="005A5B26" w:rsidRPr="00237589" w:rsidRDefault="005A5B26" w:rsidP="005A5B26">
      <w:pPr>
        <w:ind w:left="900"/>
        <w:rPr>
          <w:rFonts w:ascii="Arial" w:hAnsi="Arial" w:cs="Arial"/>
          <w:b/>
          <w:i/>
          <w:sz w:val="24"/>
        </w:rPr>
      </w:pPr>
      <w:r w:rsidRPr="00237589">
        <w:rPr>
          <w:rFonts w:ascii="Arial" w:hAnsi="Arial" w:cs="Arial"/>
          <w:b/>
          <w:i/>
          <w:sz w:val="24"/>
        </w:rPr>
        <w:t>Ápolást, gondozást nyújtó intézmény</w:t>
      </w:r>
    </w:p>
    <w:p w:rsidR="005A5B26" w:rsidRPr="00237589" w:rsidRDefault="005A5B26" w:rsidP="00784DE3">
      <w:pPr>
        <w:numPr>
          <w:ilvl w:val="0"/>
          <w:numId w:val="27"/>
        </w:numPr>
        <w:tabs>
          <w:tab w:val="clear" w:pos="1620"/>
          <w:tab w:val="left" w:pos="1800"/>
        </w:tabs>
        <w:ind w:left="1800"/>
        <w:rPr>
          <w:rFonts w:ascii="Arial" w:hAnsi="Arial" w:cs="Arial"/>
          <w:sz w:val="24"/>
        </w:rPr>
      </w:pPr>
      <w:r w:rsidRPr="00237589">
        <w:rPr>
          <w:rFonts w:ascii="Arial" w:hAnsi="Arial" w:cs="Arial"/>
          <w:sz w:val="24"/>
        </w:rPr>
        <w:t>hajléktalanok otthona (szerződés alapján biztosított)</w:t>
      </w:r>
    </w:p>
    <w:p w:rsidR="005A5B26" w:rsidRPr="00237589" w:rsidRDefault="005A5B26" w:rsidP="00784DE3">
      <w:pPr>
        <w:numPr>
          <w:ilvl w:val="0"/>
          <w:numId w:val="27"/>
        </w:numPr>
        <w:ind w:left="1800"/>
        <w:rPr>
          <w:rFonts w:ascii="Arial" w:hAnsi="Arial" w:cs="Arial"/>
          <w:sz w:val="24"/>
        </w:rPr>
      </w:pPr>
      <w:r w:rsidRPr="00237589">
        <w:rPr>
          <w:rFonts w:ascii="Arial" w:hAnsi="Arial" w:cs="Arial"/>
          <w:sz w:val="24"/>
        </w:rPr>
        <w:tab/>
        <w:t xml:space="preserve">idősek otthona (ellátási szerződés alapján biztosított – a Vas Megyei Szakosított Szociális Intézetben 50, míg a Szombathelyi Evangélikus Diakóniai Központban 32 </w:t>
      </w:r>
      <w:r w:rsidRPr="00237589">
        <w:rPr>
          <w:rFonts w:ascii="Arial" w:hAnsi="Arial" w:cs="Arial"/>
          <w:iCs/>
          <w:sz w:val="24"/>
        </w:rPr>
        <w:t>örökös idősotthoni férőhely</w:t>
      </w:r>
      <w:r w:rsidRPr="00237589">
        <w:rPr>
          <w:rFonts w:ascii="Arial" w:hAnsi="Arial" w:cs="Arial"/>
          <w:sz w:val="24"/>
        </w:rPr>
        <w:t>)</w:t>
      </w:r>
    </w:p>
    <w:p w:rsidR="005A5B26" w:rsidRPr="00237589" w:rsidRDefault="005A5B26" w:rsidP="005A5B26">
      <w:pPr>
        <w:rPr>
          <w:rFonts w:ascii="Arial" w:hAnsi="Arial" w:cs="Arial"/>
          <w:b/>
          <w:sz w:val="24"/>
          <w:u w:val="single"/>
        </w:rPr>
      </w:pPr>
    </w:p>
    <w:p w:rsidR="00986004" w:rsidRDefault="00986004" w:rsidP="00986004">
      <w:pPr>
        <w:rPr>
          <w:rFonts w:ascii="Arial" w:hAnsi="Arial" w:cs="Arial"/>
          <w:sz w:val="24"/>
        </w:rPr>
      </w:pPr>
    </w:p>
    <w:p w:rsidR="009B6905" w:rsidRDefault="009B6905" w:rsidP="00986004">
      <w:pPr>
        <w:rPr>
          <w:rFonts w:ascii="Arial" w:hAnsi="Arial" w:cs="Arial"/>
          <w:sz w:val="24"/>
        </w:rPr>
      </w:pPr>
    </w:p>
    <w:p w:rsidR="009B6905" w:rsidRDefault="009B6905" w:rsidP="00986004">
      <w:pPr>
        <w:rPr>
          <w:rFonts w:ascii="Arial" w:hAnsi="Arial" w:cs="Arial"/>
          <w:sz w:val="24"/>
        </w:rPr>
      </w:pPr>
    </w:p>
    <w:p w:rsidR="009B6905" w:rsidRDefault="009B6905" w:rsidP="00986004">
      <w:pPr>
        <w:rPr>
          <w:rFonts w:ascii="Arial" w:hAnsi="Arial" w:cs="Arial"/>
          <w:sz w:val="24"/>
        </w:rPr>
      </w:pPr>
    </w:p>
    <w:p w:rsidR="009B6905" w:rsidRDefault="009B6905" w:rsidP="00986004">
      <w:pPr>
        <w:rPr>
          <w:rFonts w:ascii="Arial" w:hAnsi="Arial" w:cs="Arial"/>
          <w:sz w:val="24"/>
        </w:rPr>
      </w:pPr>
    </w:p>
    <w:p w:rsidR="009B6905" w:rsidRPr="00237589" w:rsidRDefault="009B6905" w:rsidP="00986004">
      <w:pPr>
        <w:rPr>
          <w:rFonts w:ascii="Arial" w:hAnsi="Arial" w:cs="Arial"/>
          <w:sz w:val="24"/>
        </w:rPr>
      </w:pPr>
    </w:p>
    <w:p w:rsidR="00986004" w:rsidRDefault="00986004" w:rsidP="00986004"/>
    <w:p w:rsidR="00986004" w:rsidRPr="006E18FD"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sidRPr="006E18FD">
        <w:rPr>
          <w:rFonts w:ascii="Arial" w:hAnsi="Arial" w:cs="Arial"/>
          <w:b/>
          <w:sz w:val="24"/>
        </w:rPr>
        <w:t>3.4 Lakhatás, lakáshoz jutás, lakhatási szegregáció</w:t>
      </w:r>
    </w:p>
    <w:p w:rsidR="00986004" w:rsidRDefault="00986004" w:rsidP="00986004">
      <w:pPr>
        <w:rPr>
          <w:rFonts w:ascii="Arial" w:hAnsi="Arial" w:cs="Arial"/>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rsidR="00986004" w:rsidRDefault="00986004" w:rsidP="00986004">
      <w:pPr>
        <w:pStyle w:val="Tblacm"/>
        <w:rPr>
          <w:rFonts w:ascii="Arial" w:hAnsi="Arial"/>
          <w:highlight w:val="green"/>
        </w:rPr>
      </w:pPr>
    </w:p>
    <w:p w:rsidR="00986004" w:rsidRDefault="00986004" w:rsidP="00986004">
      <w:pPr>
        <w:pStyle w:val="Tblacm"/>
        <w:rPr>
          <w:rFonts w:ascii="Arial" w:hAnsi="Arial"/>
          <w:b/>
          <w:sz w:val="24"/>
          <w:szCs w:val="24"/>
        </w:rPr>
      </w:pPr>
      <w:r>
        <w:rPr>
          <w:rFonts w:ascii="Arial" w:hAnsi="Arial"/>
          <w:b/>
          <w:sz w:val="24"/>
          <w:szCs w:val="24"/>
        </w:rPr>
        <w:t>3.4.1. számú táblázat - Lakás állomány</w:t>
      </w:r>
    </w:p>
    <w:p w:rsidR="00846E32" w:rsidRDefault="00846E32" w:rsidP="00986004">
      <w:pPr>
        <w:pStyle w:val="Tblacm"/>
        <w:rPr>
          <w:rFonts w:ascii="Arial" w:hAnsi="Arial"/>
          <w:b/>
          <w:sz w:val="24"/>
          <w:szCs w:val="24"/>
        </w:rPr>
      </w:pPr>
    </w:p>
    <w:tbl>
      <w:tblPr>
        <w:tblW w:w="14735" w:type="dxa"/>
        <w:tblInd w:w="-709" w:type="dxa"/>
        <w:tblCellMar>
          <w:left w:w="70" w:type="dxa"/>
          <w:right w:w="70" w:type="dxa"/>
        </w:tblCellMar>
        <w:tblLook w:val="04A0" w:firstRow="1" w:lastRow="0" w:firstColumn="1" w:lastColumn="0" w:noHBand="0" w:noVBand="1"/>
      </w:tblPr>
      <w:tblGrid>
        <w:gridCol w:w="546"/>
        <w:gridCol w:w="1740"/>
        <w:gridCol w:w="1920"/>
        <w:gridCol w:w="1780"/>
        <w:gridCol w:w="1800"/>
        <w:gridCol w:w="1331"/>
        <w:gridCol w:w="1740"/>
        <w:gridCol w:w="3878"/>
      </w:tblGrid>
      <w:tr w:rsidR="00846E32" w:rsidRPr="00846E32" w:rsidTr="00230ACD">
        <w:trPr>
          <w:trHeight w:val="691"/>
        </w:trPr>
        <w:tc>
          <w:tcPr>
            <w:tcW w:w="14735" w:type="dxa"/>
            <w:gridSpan w:val="8"/>
            <w:tcBorders>
              <w:top w:val="nil"/>
              <w:left w:val="nil"/>
              <w:bottom w:val="nil"/>
              <w:right w:val="nil"/>
            </w:tcBorders>
            <w:shd w:val="clear" w:color="auto" w:fill="auto"/>
            <w:noWrap/>
            <w:vAlign w:val="bottom"/>
            <w:hideMark/>
          </w:tcPr>
          <w:p w:rsidR="00846E32" w:rsidRPr="00846E32" w:rsidRDefault="00846E32" w:rsidP="00230ACD">
            <w:pPr>
              <w:rPr>
                <w:b/>
                <w:bCs/>
                <w:color w:val="000000"/>
                <w:szCs w:val="22"/>
              </w:rPr>
            </w:pPr>
            <w:r w:rsidRPr="00846E32">
              <w:rPr>
                <w:b/>
                <w:bCs/>
                <w:color w:val="000000"/>
                <w:szCs w:val="22"/>
              </w:rPr>
              <w:t>3.4.1. számú táblázat - Lakásállomány</w:t>
            </w:r>
          </w:p>
        </w:tc>
      </w:tr>
      <w:tr w:rsidR="00230ACD" w:rsidRPr="00846E32" w:rsidTr="00230ACD">
        <w:trPr>
          <w:gridAfter w:val="2"/>
          <w:wAfter w:w="5629" w:type="dxa"/>
          <w:trHeight w:val="1290"/>
        </w:trPr>
        <w:tc>
          <w:tcPr>
            <w:tcW w:w="535" w:type="dxa"/>
            <w:tcBorders>
              <w:top w:val="single" w:sz="8" w:space="0" w:color="auto"/>
              <w:left w:val="single" w:sz="8" w:space="0" w:color="auto"/>
              <w:bottom w:val="single" w:sz="8" w:space="0" w:color="auto"/>
              <w:right w:val="single" w:sz="8" w:space="0" w:color="auto"/>
            </w:tcBorders>
            <w:shd w:val="clear" w:color="000000" w:fill="E2EFDA"/>
            <w:vAlign w:val="center"/>
            <w:hideMark/>
          </w:tcPr>
          <w:p w:rsidR="00230ACD" w:rsidRPr="00846E32" w:rsidRDefault="00230ACD" w:rsidP="00846E32">
            <w:pPr>
              <w:jc w:val="center"/>
              <w:rPr>
                <w:b/>
                <w:bCs/>
                <w:color w:val="000000"/>
                <w:sz w:val="20"/>
                <w:szCs w:val="20"/>
              </w:rPr>
            </w:pPr>
            <w:r w:rsidRPr="00846E32">
              <w:rPr>
                <w:b/>
                <w:bCs/>
                <w:color w:val="000000"/>
                <w:sz w:val="20"/>
                <w:szCs w:val="20"/>
              </w:rPr>
              <w:t>Év</w:t>
            </w:r>
          </w:p>
        </w:tc>
        <w:tc>
          <w:tcPr>
            <w:tcW w:w="1740" w:type="dxa"/>
            <w:tcBorders>
              <w:top w:val="single" w:sz="8" w:space="0" w:color="auto"/>
              <w:left w:val="nil"/>
              <w:bottom w:val="single" w:sz="8" w:space="0" w:color="auto"/>
              <w:right w:val="single" w:sz="4" w:space="0" w:color="auto"/>
            </w:tcBorders>
            <w:shd w:val="clear" w:color="000000" w:fill="E2EFDA"/>
            <w:vAlign w:val="center"/>
            <w:hideMark/>
          </w:tcPr>
          <w:p w:rsidR="00230ACD" w:rsidRPr="00846E32" w:rsidRDefault="00230ACD" w:rsidP="00846E32">
            <w:pPr>
              <w:jc w:val="center"/>
              <w:rPr>
                <w:b/>
                <w:bCs/>
                <w:color w:val="000000"/>
                <w:sz w:val="20"/>
                <w:szCs w:val="20"/>
              </w:rPr>
            </w:pPr>
            <w:r w:rsidRPr="00846E32">
              <w:rPr>
                <w:b/>
                <w:bCs/>
                <w:color w:val="000000"/>
                <w:sz w:val="20"/>
                <w:szCs w:val="20"/>
              </w:rPr>
              <w:t xml:space="preserve"> Lakásállomány (db)</w:t>
            </w:r>
            <w:r w:rsidRPr="00846E32">
              <w:rPr>
                <w:b/>
                <w:bCs/>
                <w:color w:val="000000"/>
                <w:sz w:val="20"/>
                <w:szCs w:val="20"/>
              </w:rPr>
              <w:br/>
            </w:r>
            <w:r w:rsidRPr="00846E32">
              <w:rPr>
                <w:color w:val="000000"/>
                <w:sz w:val="20"/>
                <w:szCs w:val="20"/>
              </w:rPr>
              <w:t>(TS 4201)</w:t>
            </w:r>
          </w:p>
        </w:tc>
        <w:tc>
          <w:tcPr>
            <w:tcW w:w="1920" w:type="dxa"/>
            <w:tcBorders>
              <w:top w:val="single" w:sz="8" w:space="0" w:color="auto"/>
              <w:left w:val="nil"/>
              <w:bottom w:val="single" w:sz="8" w:space="0" w:color="auto"/>
              <w:right w:val="single" w:sz="8" w:space="0" w:color="auto"/>
            </w:tcBorders>
            <w:shd w:val="clear" w:color="000000" w:fill="E2EFDA"/>
            <w:vAlign w:val="center"/>
            <w:hideMark/>
          </w:tcPr>
          <w:p w:rsidR="00230ACD" w:rsidRPr="00846E32" w:rsidRDefault="00230ACD" w:rsidP="00846E32">
            <w:pPr>
              <w:jc w:val="center"/>
              <w:rPr>
                <w:b/>
                <w:bCs/>
                <w:color w:val="000000"/>
                <w:sz w:val="20"/>
                <w:szCs w:val="20"/>
              </w:rPr>
            </w:pPr>
            <w:r w:rsidRPr="00846E32">
              <w:rPr>
                <w:b/>
                <w:bCs/>
                <w:color w:val="000000"/>
                <w:sz w:val="20"/>
                <w:szCs w:val="20"/>
              </w:rPr>
              <w:t>Ebből elégtelen lakhatási körülményeket biztosító lakások száma</w:t>
            </w:r>
          </w:p>
        </w:tc>
        <w:tc>
          <w:tcPr>
            <w:tcW w:w="1780" w:type="dxa"/>
            <w:tcBorders>
              <w:top w:val="single" w:sz="8" w:space="0" w:color="auto"/>
              <w:left w:val="nil"/>
              <w:bottom w:val="single" w:sz="8" w:space="0" w:color="auto"/>
              <w:right w:val="single" w:sz="4" w:space="0" w:color="auto"/>
            </w:tcBorders>
            <w:shd w:val="clear" w:color="000000" w:fill="E2EFDA"/>
            <w:vAlign w:val="center"/>
            <w:hideMark/>
          </w:tcPr>
          <w:p w:rsidR="00230ACD" w:rsidRPr="00846E32" w:rsidRDefault="00230ACD" w:rsidP="00846E32">
            <w:pPr>
              <w:jc w:val="center"/>
              <w:rPr>
                <w:b/>
                <w:bCs/>
                <w:color w:val="000000"/>
                <w:sz w:val="20"/>
                <w:szCs w:val="20"/>
              </w:rPr>
            </w:pPr>
            <w:r w:rsidRPr="00846E32">
              <w:rPr>
                <w:b/>
                <w:bCs/>
                <w:color w:val="000000"/>
                <w:sz w:val="20"/>
                <w:szCs w:val="20"/>
              </w:rPr>
              <w:t>Bérlakás állomány (db)</w:t>
            </w:r>
          </w:p>
        </w:tc>
        <w:tc>
          <w:tcPr>
            <w:tcW w:w="1800" w:type="dxa"/>
            <w:tcBorders>
              <w:top w:val="single" w:sz="8" w:space="0" w:color="auto"/>
              <w:left w:val="nil"/>
              <w:bottom w:val="single" w:sz="8" w:space="0" w:color="auto"/>
              <w:right w:val="single" w:sz="8" w:space="0" w:color="auto"/>
            </w:tcBorders>
            <w:shd w:val="clear" w:color="000000" w:fill="E2EFDA"/>
            <w:vAlign w:val="center"/>
            <w:hideMark/>
          </w:tcPr>
          <w:p w:rsidR="00230ACD" w:rsidRPr="00846E32" w:rsidRDefault="00230ACD" w:rsidP="00846E32">
            <w:pPr>
              <w:jc w:val="center"/>
              <w:rPr>
                <w:b/>
                <w:bCs/>
                <w:color w:val="000000"/>
                <w:sz w:val="20"/>
                <w:szCs w:val="20"/>
              </w:rPr>
            </w:pPr>
            <w:r w:rsidRPr="00846E32">
              <w:rPr>
                <w:b/>
                <w:bCs/>
                <w:color w:val="000000"/>
                <w:sz w:val="20"/>
                <w:szCs w:val="20"/>
              </w:rPr>
              <w:t>Ebből elégtelen lakhatási körülményeket biztosító lakások száma</w:t>
            </w:r>
          </w:p>
        </w:tc>
        <w:tc>
          <w:tcPr>
            <w:tcW w:w="1331" w:type="dxa"/>
            <w:tcBorders>
              <w:top w:val="single" w:sz="8" w:space="0" w:color="auto"/>
              <w:left w:val="nil"/>
              <w:bottom w:val="single" w:sz="8" w:space="0" w:color="auto"/>
              <w:right w:val="single" w:sz="4" w:space="0" w:color="auto"/>
            </w:tcBorders>
            <w:shd w:val="clear" w:color="000000" w:fill="E2EFDA"/>
            <w:vAlign w:val="center"/>
            <w:hideMark/>
          </w:tcPr>
          <w:p w:rsidR="00230ACD" w:rsidRPr="00846E32" w:rsidRDefault="00230ACD" w:rsidP="00846E32">
            <w:pPr>
              <w:jc w:val="center"/>
              <w:rPr>
                <w:b/>
                <w:bCs/>
                <w:color w:val="000000"/>
                <w:sz w:val="20"/>
                <w:szCs w:val="20"/>
              </w:rPr>
            </w:pPr>
            <w:r w:rsidRPr="00846E32">
              <w:rPr>
                <w:b/>
                <w:bCs/>
                <w:color w:val="000000"/>
                <w:sz w:val="20"/>
                <w:szCs w:val="20"/>
              </w:rPr>
              <w:t>Szociális lakásállomány (db)</w:t>
            </w:r>
          </w:p>
        </w:tc>
      </w:tr>
      <w:tr w:rsidR="00230ACD" w:rsidRPr="00846E32" w:rsidTr="00230ACD">
        <w:trPr>
          <w:gridAfter w:val="2"/>
          <w:wAfter w:w="5629" w:type="dxa"/>
          <w:trHeight w:val="300"/>
        </w:trPr>
        <w:tc>
          <w:tcPr>
            <w:tcW w:w="535" w:type="dxa"/>
            <w:tcBorders>
              <w:top w:val="nil"/>
              <w:left w:val="single" w:sz="8" w:space="0" w:color="auto"/>
              <w:bottom w:val="single" w:sz="4" w:space="0" w:color="auto"/>
              <w:right w:val="single" w:sz="8" w:space="0" w:color="auto"/>
            </w:tcBorders>
            <w:shd w:val="clear" w:color="auto" w:fill="auto"/>
            <w:noWrap/>
            <w:vAlign w:val="center"/>
            <w:hideMark/>
          </w:tcPr>
          <w:p w:rsidR="00230ACD" w:rsidRPr="00846E32" w:rsidRDefault="00230ACD" w:rsidP="00846E32">
            <w:pPr>
              <w:jc w:val="center"/>
              <w:rPr>
                <w:color w:val="000000"/>
                <w:sz w:val="20"/>
                <w:szCs w:val="20"/>
              </w:rPr>
            </w:pPr>
            <w:r w:rsidRPr="00846E32">
              <w:rPr>
                <w:color w:val="000000"/>
                <w:sz w:val="20"/>
                <w:szCs w:val="20"/>
              </w:rPr>
              <w:t>2013</w:t>
            </w:r>
          </w:p>
        </w:tc>
        <w:tc>
          <w:tcPr>
            <w:tcW w:w="1740" w:type="dxa"/>
            <w:tcBorders>
              <w:top w:val="nil"/>
              <w:left w:val="nil"/>
              <w:bottom w:val="single" w:sz="4" w:space="0" w:color="auto"/>
              <w:right w:val="single" w:sz="4" w:space="0" w:color="auto"/>
            </w:tcBorders>
            <w:shd w:val="clear" w:color="auto" w:fill="auto"/>
            <w:noWrap/>
            <w:vAlign w:val="center"/>
            <w:hideMark/>
          </w:tcPr>
          <w:p w:rsidR="00230ACD" w:rsidRPr="00846E32" w:rsidRDefault="00230ACD" w:rsidP="00846E32">
            <w:pPr>
              <w:jc w:val="center"/>
              <w:rPr>
                <w:color w:val="000000"/>
                <w:sz w:val="20"/>
                <w:szCs w:val="20"/>
              </w:rPr>
            </w:pPr>
            <w:r w:rsidRPr="00846E32">
              <w:rPr>
                <w:color w:val="000000"/>
                <w:sz w:val="20"/>
                <w:szCs w:val="20"/>
              </w:rPr>
              <w:t>34 359</w:t>
            </w:r>
          </w:p>
        </w:tc>
        <w:tc>
          <w:tcPr>
            <w:tcW w:w="1920" w:type="dxa"/>
            <w:tcBorders>
              <w:top w:val="nil"/>
              <w:left w:val="nil"/>
              <w:bottom w:val="single" w:sz="4" w:space="0" w:color="auto"/>
              <w:right w:val="single" w:sz="8"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n.a.</w:t>
            </w:r>
          </w:p>
        </w:tc>
        <w:tc>
          <w:tcPr>
            <w:tcW w:w="1780" w:type="dxa"/>
            <w:tcBorders>
              <w:top w:val="nil"/>
              <w:left w:val="nil"/>
              <w:bottom w:val="single" w:sz="4" w:space="0" w:color="auto"/>
              <w:right w:val="single" w:sz="4"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2 205</w:t>
            </w:r>
          </w:p>
        </w:tc>
        <w:tc>
          <w:tcPr>
            <w:tcW w:w="1800" w:type="dxa"/>
            <w:tcBorders>
              <w:top w:val="nil"/>
              <w:left w:val="nil"/>
              <w:bottom w:val="single" w:sz="4" w:space="0" w:color="auto"/>
              <w:right w:val="single" w:sz="8"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n.a.</w:t>
            </w:r>
          </w:p>
        </w:tc>
        <w:tc>
          <w:tcPr>
            <w:tcW w:w="1331" w:type="dxa"/>
            <w:tcBorders>
              <w:top w:val="nil"/>
              <w:left w:val="nil"/>
              <w:bottom w:val="single" w:sz="4" w:space="0" w:color="auto"/>
              <w:right w:val="single" w:sz="4"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86</w:t>
            </w:r>
          </w:p>
        </w:tc>
      </w:tr>
      <w:tr w:rsidR="00230ACD" w:rsidRPr="00846E32" w:rsidTr="00230ACD">
        <w:trPr>
          <w:gridAfter w:val="2"/>
          <w:wAfter w:w="5629" w:type="dxa"/>
          <w:trHeight w:val="300"/>
        </w:trPr>
        <w:tc>
          <w:tcPr>
            <w:tcW w:w="535" w:type="dxa"/>
            <w:tcBorders>
              <w:top w:val="nil"/>
              <w:left w:val="single" w:sz="8" w:space="0" w:color="auto"/>
              <w:bottom w:val="single" w:sz="4" w:space="0" w:color="auto"/>
              <w:right w:val="single" w:sz="8" w:space="0" w:color="auto"/>
            </w:tcBorders>
            <w:shd w:val="clear" w:color="auto" w:fill="auto"/>
            <w:noWrap/>
            <w:vAlign w:val="center"/>
            <w:hideMark/>
          </w:tcPr>
          <w:p w:rsidR="00230ACD" w:rsidRPr="00846E32" w:rsidRDefault="00230ACD" w:rsidP="00846E32">
            <w:pPr>
              <w:jc w:val="center"/>
              <w:rPr>
                <w:color w:val="000000"/>
                <w:sz w:val="20"/>
                <w:szCs w:val="20"/>
              </w:rPr>
            </w:pPr>
            <w:r w:rsidRPr="00846E32">
              <w:rPr>
                <w:color w:val="000000"/>
                <w:sz w:val="20"/>
                <w:szCs w:val="20"/>
              </w:rPr>
              <w:t>2014</w:t>
            </w:r>
          </w:p>
        </w:tc>
        <w:tc>
          <w:tcPr>
            <w:tcW w:w="1740" w:type="dxa"/>
            <w:tcBorders>
              <w:top w:val="nil"/>
              <w:left w:val="nil"/>
              <w:bottom w:val="single" w:sz="4" w:space="0" w:color="auto"/>
              <w:right w:val="single" w:sz="4" w:space="0" w:color="auto"/>
            </w:tcBorders>
            <w:shd w:val="clear" w:color="auto" w:fill="auto"/>
            <w:noWrap/>
            <w:vAlign w:val="center"/>
            <w:hideMark/>
          </w:tcPr>
          <w:p w:rsidR="00230ACD" w:rsidRPr="00846E32" w:rsidRDefault="00230ACD" w:rsidP="00846E32">
            <w:pPr>
              <w:jc w:val="center"/>
              <w:rPr>
                <w:color w:val="000000"/>
                <w:sz w:val="20"/>
                <w:szCs w:val="20"/>
              </w:rPr>
            </w:pPr>
            <w:r w:rsidRPr="00846E32">
              <w:rPr>
                <w:color w:val="000000"/>
                <w:sz w:val="20"/>
                <w:szCs w:val="20"/>
              </w:rPr>
              <w:t>34 431</w:t>
            </w:r>
          </w:p>
        </w:tc>
        <w:tc>
          <w:tcPr>
            <w:tcW w:w="1920" w:type="dxa"/>
            <w:tcBorders>
              <w:top w:val="nil"/>
              <w:left w:val="nil"/>
              <w:bottom w:val="single" w:sz="4" w:space="0" w:color="auto"/>
              <w:right w:val="single" w:sz="8"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n.a.</w:t>
            </w:r>
          </w:p>
        </w:tc>
        <w:tc>
          <w:tcPr>
            <w:tcW w:w="1780" w:type="dxa"/>
            <w:tcBorders>
              <w:top w:val="nil"/>
              <w:left w:val="nil"/>
              <w:bottom w:val="single" w:sz="4" w:space="0" w:color="auto"/>
              <w:right w:val="single" w:sz="4"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2 163</w:t>
            </w:r>
          </w:p>
        </w:tc>
        <w:tc>
          <w:tcPr>
            <w:tcW w:w="1800" w:type="dxa"/>
            <w:tcBorders>
              <w:top w:val="nil"/>
              <w:left w:val="nil"/>
              <w:bottom w:val="single" w:sz="4" w:space="0" w:color="auto"/>
              <w:right w:val="single" w:sz="8"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n.a.</w:t>
            </w:r>
          </w:p>
        </w:tc>
        <w:tc>
          <w:tcPr>
            <w:tcW w:w="1331" w:type="dxa"/>
            <w:tcBorders>
              <w:top w:val="nil"/>
              <w:left w:val="nil"/>
              <w:bottom w:val="single" w:sz="4" w:space="0" w:color="auto"/>
              <w:right w:val="single" w:sz="4"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88</w:t>
            </w:r>
          </w:p>
        </w:tc>
      </w:tr>
      <w:tr w:rsidR="00230ACD" w:rsidRPr="00846E32" w:rsidTr="00230ACD">
        <w:trPr>
          <w:gridAfter w:val="2"/>
          <w:wAfter w:w="5629" w:type="dxa"/>
          <w:trHeight w:val="300"/>
        </w:trPr>
        <w:tc>
          <w:tcPr>
            <w:tcW w:w="535" w:type="dxa"/>
            <w:tcBorders>
              <w:top w:val="nil"/>
              <w:left w:val="single" w:sz="8" w:space="0" w:color="auto"/>
              <w:bottom w:val="single" w:sz="4" w:space="0" w:color="auto"/>
              <w:right w:val="single" w:sz="8" w:space="0" w:color="auto"/>
            </w:tcBorders>
            <w:shd w:val="clear" w:color="auto" w:fill="auto"/>
            <w:noWrap/>
            <w:vAlign w:val="center"/>
            <w:hideMark/>
          </w:tcPr>
          <w:p w:rsidR="00230ACD" w:rsidRPr="00846E32" w:rsidRDefault="00230ACD" w:rsidP="00846E32">
            <w:pPr>
              <w:jc w:val="center"/>
              <w:rPr>
                <w:color w:val="000000"/>
                <w:sz w:val="20"/>
                <w:szCs w:val="20"/>
              </w:rPr>
            </w:pPr>
            <w:r w:rsidRPr="00846E32">
              <w:rPr>
                <w:color w:val="000000"/>
                <w:sz w:val="20"/>
                <w:szCs w:val="20"/>
              </w:rPr>
              <w:t>2015</w:t>
            </w:r>
          </w:p>
        </w:tc>
        <w:tc>
          <w:tcPr>
            <w:tcW w:w="1740" w:type="dxa"/>
            <w:tcBorders>
              <w:top w:val="nil"/>
              <w:left w:val="nil"/>
              <w:bottom w:val="single" w:sz="4" w:space="0" w:color="auto"/>
              <w:right w:val="single" w:sz="4" w:space="0" w:color="auto"/>
            </w:tcBorders>
            <w:shd w:val="clear" w:color="auto" w:fill="auto"/>
            <w:noWrap/>
            <w:vAlign w:val="center"/>
            <w:hideMark/>
          </w:tcPr>
          <w:p w:rsidR="00230ACD" w:rsidRPr="00846E32" w:rsidRDefault="00230ACD" w:rsidP="00846E32">
            <w:pPr>
              <w:jc w:val="center"/>
              <w:rPr>
                <w:color w:val="000000"/>
                <w:sz w:val="20"/>
                <w:szCs w:val="20"/>
              </w:rPr>
            </w:pPr>
            <w:r w:rsidRPr="00846E32">
              <w:rPr>
                <w:color w:val="000000"/>
                <w:sz w:val="20"/>
                <w:szCs w:val="20"/>
              </w:rPr>
              <w:t>34 510</w:t>
            </w:r>
          </w:p>
        </w:tc>
        <w:tc>
          <w:tcPr>
            <w:tcW w:w="1920" w:type="dxa"/>
            <w:tcBorders>
              <w:top w:val="nil"/>
              <w:left w:val="nil"/>
              <w:bottom w:val="single" w:sz="4" w:space="0" w:color="auto"/>
              <w:right w:val="single" w:sz="8"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n.a.</w:t>
            </w:r>
          </w:p>
        </w:tc>
        <w:tc>
          <w:tcPr>
            <w:tcW w:w="1780" w:type="dxa"/>
            <w:tcBorders>
              <w:top w:val="nil"/>
              <w:left w:val="nil"/>
              <w:bottom w:val="single" w:sz="4" w:space="0" w:color="auto"/>
              <w:right w:val="single" w:sz="4"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2 150</w:t>
            </w:r>
          </w:p>
        </w:tc>
        <w:tc>
          <w:tcPr>
            <w:tcW w:w="1800" w:type="dxa"/>
            <w:tcBorders>
              <w:top w:val="nil"/>
              <w:left w:val="nil"/>
              <w:bottom w:val="single" w:sz="4" w:space="0" w:color="auto"/>
              <w:right w:val="single" w:sz="8"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n.a.</w:t>
            </w:r>
          </w:p>
        </w:tc>
        <w:tc>
          <w:tcPr>
            <w:tcW w:w="1331" w:type="dxa"/>
            <w:tcBorders>
              <w:top w:val="nil"/>
              <w:left w:val="nil"/>
              <w:bottom w:val="single" w:sz="4" w:space="0" w:color="auto"/>
              <w:right w:val="single" w:sz="4"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80</w:t>
            </w:r>
          </w:p>
        </w:tc>
      </w:tr>
      <w:tr w:rsidR="00230ACD" w:rsidRPr="00846E32" w:rsidTr="00230ACD">
        <w:trPr>
          <w:gridAfter w:val="2"/>
          <w:wAfter w:w="5629" w:type="dxa"/>
          <w:trHeight w:val="300"/>
        </w:trPr>
        <w:tc>
          <w:tcPr>
            <w:tcW w:w="535" w:type="dxa"/>
            <w:tcBorders>
              <w:top w:val="nil"/>
              <w:left w:val="single" w:sz="8" w:space="0" w:color="auto"/>
              <w:bottom w:val="single" w:sz="4" w:space="0" w:color="auto"/>
              <w:right w:val="single" w:sz="8" w:space="0" w:color="auto"/>
            </w:tcBorders>
            <w:shd w:val="clear" w:color="auto" w:fill="auto"/>
            <w:noWrap/>
            <w:vAlign w:val="center"/>
            <w:hideMark/>
          </w:tcPr>
          <w:p w:rsidR="00230ACD" w:rsidRPr="00846E32" w:rsidRDefault="00230ACD" w:rsidP="00846E32">
            <w:pPr>
              <w:jc w:val="center"/>
              <w:rPr>
                <w:color w:val="000000"/>
                <w:sz w:val="20"/>
                <w:szCs w:val="20"/>
              </w:rPr>
            </w:pPr>
            <w:r w:rsidRPr="00846E32">
              <w:rPr>
                <w:color w:val="000000"/>
                <w:sz w:val="20"/>
                <w:szCs w:val="20"/>
              </w:rPr>
              <w:t>2016</w:t>
            </w:r>
          </w:p>
        </w:tc>
        <w:tc>
          <w:tcPr>
            <w:tcW w:w="1740" w:type="dxa"/>
            <w:tcBorders>
              <w:top w:val="nil"/>
              <w:left w:val="nil"/>
              <w:bottom w:val="single" w:sz="4" w:space="0" w:color="auto"/>
              <w:right w:val="single" w:sz="4" w:space="0" w:color="auto"/>
            </w:tcBorders>
            <w:shd w:val="clear" w:color="auto" w:fill="auto"/>
            <w:noWrap/>
            <w:vAlign w:val="center"/>
            <w:hideMark/>
          </w:tcPr>
          <w:p w:rsidR="00230ACD" w:rsidRPr="00846E32" w:rsidRDefault="00230ACD" w:rsidP="00846E32">
            <w:pPr>
              <w:jc w:val="center"/>
              <w:rPr>
                <w:color w:val="000000"/>
                <w:sz w:val="20"/>
                <w:szCs w:val="20"/>
              </w:rPr>
            </w:pPr>
            <w:r w:rsidRPr="00846E32">
              <w:rPr>
                <w:color w:val="000000"/>
                <w:sz w:val="20"/>
                <w:szCs w:val="20"/>
              </w:rPr>
              <w:t>34 654</w:t>
            </w:r>
          </w:p>
        </w:tc>
        <w:tc>
          <w:tcPr>
            <w:tcW w:w="1920" w:type="dxa"/>
            <w:tcBorders>
              <w:top w:val="nil"/>
              <w:left w:val="nil"/>
              <w:bottom w:val="single" w:sz="4" w:space="0" w:color="auto"/>
              <w:right w:val="single" w:sz="8"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n.a.</w:t>
            </w:r>
          </w:p>
        </w:tc>
        <w:tc>
          <w:tcPr>
            <w:tcW w:w="1780" w:type="dxa"/>
            <w:tcBorders>
              <w:top w:val="nil"/>
              <w:left w:val="nil"/>
              <w:bottom w:val="single" w:sz="4" w:space="0" w:color="auto"/>
              <w:right w:val="single" w:sz="4"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2 129</w:t>
            </w:r>
          </w:p>
        </w:tc>
        <w:tc>
          <w:tcPr>
            <w:tcW w:w="1800" w:type="dxa"/>
            <w:tcBorders>
              <w:top w:val="nil"/>
              <w:left w:val="nil"/>
              <w:bottom w:val="single" w:sz="4" w:space="0" w:color="auto"/>
              <w:right w:val="single" w:sz="8"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n.a.</w:t>
            </w:r>
          </w:p>
        </w:tc>
        <w:tc>
          <w:tcPr>
            <w:tcW w:w="1331" w:type="dxa"/>
            <w:tcBorders>
              <w:top w:val="nil"/>
              <w:left w:val="nil"/>
              <w:bottom w:val="single" w:sz="4" w:space="0" w:color="auto"/>
              <w:right w:val="single" w:sz="4"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75</w:t>
            </w:r>
          </w:p>
        </w:tc>
      </w:tr>
      <w:tr w:rsidR="00230ACD" w:rsidRPr="00846E32" w:rsidTr="00230ACD">
        <w:trPr>
          <w:gridAfter w:val="2"/>
          <w:wAfter w:w="5629" w:type="dxa"/>
          <w:trHeight w:val="315"/>
        </w:trPr>
        <w:tc>
          <w:tcPr>
            <w:tcW w:w="535" w:type="dxa"/>
            <w:tcBorders>
              <w:top w:val="nil"/>
              <w:left w:val="single" w:sz="8" w:space="0" w:color="auto"/>
              <w:bottom w:val="single" w:sz="8" w:space="0" w:color="auto"/>
              <w:right w:val="single" w:sz="8" w:space="0" w:color="auto"/>
            </w:tcBorders>
            <w:shd w:val="clear" w:color="auto" w:fill="auto"/>
            <w:noWrap/>
            <w:vAlign w:val="center"/>
            <w:hideMark/>
          </w:tcPr>
          <w:p w:rsidR="00230ACD" w:rsidRPr="00846E32" w:rsidRDefault="00230ACD" w:rsidP="00846E32">
            <w:pPr>
              <w:jc w:val="center"/>
              <w:rPr>
                <w:color w:val="000000"/>
                <w:sz w:val="20"/>
                <w:szCs w:val="20"/>
              </w:rPr>
            </w:pPr>
            <w:r w:rsidRPr="00846E32">
              <w:rPr>
                <w:color w:val="000000"/>
                <w:sz w:val="20"/>
                <w:szCs w:val="20"/>
              </w:rPr>
              <w:t>2017</w:t>
            </w:r>
          </w:p>
        </w:tc>
        <w:tc>
          <w:tcPr>
            <w:tcW w:w="1740" w:type="dxa"/>
            <w:tcBorders>
              <w:top w:val="nil"/>
              <w:left w:val="nil"/>
              <w:bottom w:val="single" w:sz="8" w:space="0" w:color="auto"/>
              <w:right w:val="single" w:sz="4" w:space="0" w:color="auto"/>
            </w:tcBorders>
            <w:shd w:val="clear" w:color="auto" w:fill="auto"/>
            <w:noWrap/>
            <w:vAlign w:val="center"/>
            <w:hideMark/>
          </w:tcPr>
          <w:p w:rsidR="00230ACD" w:rsidRPr="00846E32" w:rsidRDefault="00230ACD" w:rsidP="00846E32">
            <w:pPr>
              <w:jc w:val="center"/>
              <w:rPr>
                <w:color w:val="000000"/>
                <w:sz w:val="20"/>
                <w:szCs w:val="20"/>
              </w:rPr>
            </w:pPr>
            <w:r w:rsidRPr="00846E32">
              <w:rPr>
                <w:color w:val="000000"/>
                <w:sz w:val="20"/>
                <w:szCs w:val="20"/>
              </w:rPr>
              <w:t>34 907</w:t>
            </w:r>
          </w:p>
        </w:tc>
        <w:tc>
          <w:tcPr>
            <w:tcW w:w="1920" w:type="dxa"/>
            <w:tcBorders>
              <w:top w:val="nil"/>
              <w:left w:val="nil"/>
              <w:bottom w:val="single" w:sz="8" w:space="0" w:color="auto"/>
              <w:right w:val="single" w:sz="8"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n.a.</w:t>
            </w:r>
          </w:p>
        </w:tc>
        <w:tc>
          <w:tcPr>
            <w:tcW w:w="1780" w:type="dxa"/>
            <w:tcBorders>
              <w:top w:val="nil"/>
              <w:left w:val="nil"/>
              <w:bottom w:val="single" w:sz="8" w:space="0" w:color="auto"/>
              <w:right w:val="single" w:sz="4"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2 104</w:t>
            </w:r>
          </w:p>
        </w:tc>
        <w:tc>
          <w:tcPr>
            <w:tcW w:w="1800" w:type="dxa"/>
            <w:tcBorders>
              <w:top w:val="nil"/>
              <w:left w:val="nil"/>
              <w:bottom w:val="single" w:sz="8" w:space="0" w:color="auto"/>
              <w:right w:val="single" w:sz="8"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n.a.</w:t>
            </w:r>
          </w:p>
        </w:tc>
        <w:tc>
          <w:tcPr>
            <w:tcW w:w="1331" w:type="dxa"/>
            <w:tcBorders>
              <w:top w:val="nil"/>
              <w:left w:val="nil"/>
              <w:bottom w:val="single" w:sz="8" w:space="0" w:color="auto"/>
              <w:right w:val="single" w:sz="4" w:space="0" w:color="auto"/>
            </w:tcBorders>
            <w:shd w:val="clear" w:color="auto" w:fill="auto"/>
            <w:vAlign w:val="center"/>
            <w:hideMark/>
          </w:tcPr>
          <w:p w:rsidR="00230ACD" w:rsidRPr="00846E32" w:rsidRDefault="00230ACD" w:rsidP="00846E32">
            <w:pPr>
              <w:jc w:val="center"/>
              <w:rPr>
                <w:color w:val="000000"/>
                <w:sz w:val="20"/>
                <w:szCs w:val="20"/>
              </w:rPr>
            </w:pPr>
            <w:r w:rsidRPr="00846E32">
              <w:rPr>
                <w:color w:val="000000"/>
                <w:sz w:val="20"/>
                <w:szCs w:val="20"/>
              </w:rPr>
              <w:t>68</w:t>
            </w:r>
          </w:p>
        </w:tc>
      </w:tr>
      <w:tr w:rsidR="00230ACD" w:rsidRPr="00846E32" w:rsidTr="00230ACD">
        <w:trPr>
          <w:gridAfter w:val="1"/>
          <w:wAfter w:w="3889" w:type="dxa"/>
          <w:trHeight w:val="300"/>
        </w:trPr>
        <w:tc>
          <w:tcPr>
            <w:tcW w:w="4195" w:type="dxa"/>
            <w:gridSpan w:val="3"/>
            <w:tcBorders>
              <w:top w:val="nil"/>
              <w:left w:val="nil"/>
              <w:bottom w:val="nil"/>
              <w:right w:val="nil"/>
            </w:tcBorders>
            <w:shd w:val="clear" w:color="auto" w:fill="auto"/>
            <w:noWrap/>
            <w:vAlign w:val="bottom"/>
            <w:hideMark/>
          </w:tcPr>
          <w:p w:rsidR="00230ACD" w:rsidRPr="00846E32" w:rsidRDefault="00230ACD" w:rsidP="00846E32">
            <w:pPr>
              <w:jc w:val="left"/>
              <w:rPr>
                <w:color w:val="000000"/>
                <w:szCs w:val="22"/>
              </w:rPr>
            </w:pPr>
            <w:r w:rsidRPr="00846E32">
              <w:rPr>
                <w:color w:val="000000"/>
                <w:szCs w:val="22"/>
              </w:rPr>
              <w:t>Forrás: TeIR, KSH Tstar, önkormányzati adatok</w:t>
            </w:r>
          </w:p>
        </w:tc>
        <w:tc>
          <w:tcPr>
            <w:tcW w:w="1780" w:type="dxa"/>
            <w:tcBorders>
              <w:top w:val="nil"/>
              <w:left w:val="nil"/>
              <w:bottom w:val="nil"/>
              <w:right w:val="nil"/>
            </w:tcBorders>
            <w:shd w:val="clear" w:color="auto" w:fill="auto"/>
            <w:noWrap/>
            <w:vAlign w:val="bottom"/>
            <w:hideMark/>
          </w:tcPr>
          <w:p w:rsidR="00230ACD" w:rsidRPr="00846E32" w:rsidRDefault="00230ACD" w:rsidP="00846E32">
            <w:pPr>
              <w:jc w:val="left"/>
              <w:rPr>
                <w:color w:val="000000"/>
                <w:szCs w:val="22"/>
              </w:rPr>
            </w:pPr>
          </w:p>
        </w:tc>
        <w:tc>
          <w:tcPr>
            <w:tcW w:w="1800" w:type="dxa"/>
            <w:tcBorders>
              <w:top w:val="nil"/>
              <w:left w:val="nil"/>
              <w:bottom w:val="nil"/>
              <w:right w:val="nil"/>
            </w:tcBorders>
            <w:shd w:val="clear" w:color="auto" w:fill="auto"/>
            <w:noWrap/>
            <w:vAlign w:val="bottom"/>
            <w:hideMark/>
          </w:tcPr>
          <w:p w:rsidR="00230ACD" w:rsidRPr="00846E32" w:rsidRDefault="00230ACD" w:rsidP="00846E32">
            <w:pPr>
              <w:jc w:val="left"/>
              <w:rPr>
                <w:rFonts w:ascii="Times New Roman" w:hAnsi="Times New Roman"/>
                <w:sz w:val="20"/>
                <w:szCs w:val="20"/>
              </w:rPr>
            </w:pPr>
          </w:p>
        </w:tc>
        <w:tc>
          <w:tcPr>
            <w:tcW w:w="1331" w:type="dxa"/>
            <w:tcBorders>
              <w:top w:val="nil"/>
              <w:left w:val="nil"/>
              <w:bottom w:val="nil"/>
              <w:right w:val="nil"/>
            </w:tcBorders>
            <w:shd w:val="clear" w:color="auto" w:fill="auto"/>
            <w:noWrap/>
            <w:vAlign w:val="bottom"/>
            <w:hideMark/>
          </w:tcPr>
          <w:p w:rsidR="00230ACD" w:rsidRPr="00846E32" w:rsidRDefault="00230ACD" w:rsidP="00846E32">
            <w:pPr>
              <w:jc w:val="left"/>
              <w:rPr>
                <w:rFonts w:ascii="Times New Roman" w:hAnsi="Times New Roman"/>
                <w:sz w:val="20"/>
                <w:szCs w:val="20"/>
              </w:rPr>
            </w:pPr>
          </w:p>
        </w:tc>
        <w:tc>
          <w:tcPr>
            <w:tcW w:w="1740" w:type="dxa"/>
            <w:tcBorders>
              <w:top w:val="nil"/>
              <w:left w:val="nil"/>
              <w:bottom w:val="nil"/>
              <w:right w:val="nil"/>
            </w:tcBorders>
            <w:shd w:val="clear" w:color="auto" w:fill="auto"/>
            <w:noWrap/>
            <w:vAlign w:val="bottom"/>
            <w:hideMark/>
          </w:tcPr>
          <w:p w:rsidR="00230ACD" w:rsidRPr="00846E32" w:rsidRDefault="00230ACD" w:rsidP="00846E32">
            <w:pPr>
              <w:jc w:val="left"/>
              <w:rPr>
                <w:rFonts w:ascii="Times New Roman" w:hAnsi="Times New Roman"/>
                <w:sz w:val="20"/>
                <w:szCs w:val="20"/>
              </w:rPr>
            </w:pPr>
          </w:p>
        </w:tc>
      </w:tr>
    </w:tbl>
    <w:p w:rsidR="007B0040" w:rsidRDefault="007B0040" w:rsidP="007B0040">
      <w:pPr>
        <w:rPr>
          <w:rStyle w:val="SzvegtrzsChar"/>
          <w:rFonts w:ascii="Arial" w:hAnsi="Arial"/>
        </w:rPr>
      </w:pPr>
    </w:p>
    <w:p w:rsidR="00986004" w:rsidRDefault="00230ACD" w:rsidP="00C051C5">
      <w:pPr>
        <w:autoSpaceDE w:val="0"/>
        <w:autoSpaceDN w:val="0"/>
        <w:adjustRightInd w:val="0"/>
        <w:spacing w:after="20"/>
        <w:rPr>
          <w:rFonts w:ascii="Arial" w:hAnsi="Arial" w:cs="Arial"/>
          <w:b/>
          <w:sz w:val="24"/>
        </w:rPr>
      </w:pPr>
      <w:r>
        <w:rPr>
          <w:rFonts w:ascii="Arial" w:hAnsi="Arial" w:cs="Arial"/>
          <w:b/>
          <w:sz w:val="24"/>
        </w:rPr>
        <w:t>Lakáspolitika – új lakások</w:t>
      </w:r>
    </w:p>
    <w:p w:rsidR="00986004" w:rsidRDefault="00C051C5" w:rsidP="00230ACD">
      <w:pPr>
        <w:rPr>
          <w:rFonts w:ascii="Arial" w:hAnsi="Arial" w:cs="Arial"/>
          <w:sz w:val="24"/>
        </w:rPr>
      </w:pPr>
      <w:r>
        <w:rPr>
          <w:rFonts w:ascii="Arial" w:hAnsi="Arial" w:cs="Arial"/>
          <w:sz w:val="24"/>
        </w:rPr>
        <w:t xml:space="preserve">A 2001. évi népszámlálásra </w:t>
      </w:r>
      <w:r w:rsidR="00986004" w:rsidRPr="00C051C5">
        <w:rPr>
          <w:rFonts w:ascii="Arial" w:hAnsi="Arial" w:cs="Arial"/>
          <w:sz w:val="24"/>
        </w:rPr>
        <w:t>visszatekintve a Magyarországon megfigyelhető általános tendenciákhoz hasonlóan Szombathely lakásállománya előbb növekvő, majd egyre csökkenő ütemben bővült. 2011. október 1-jén a város lakásállománya 34.226 volt, ami – a népesség arányának megfelelően – a megyei 31%-át tette ki. A lakások közül a lakottak száma 31,6 ezer, az üres, vagy más célra használtaké 2,6 ezer volt. Jelenleg nem ismert, hogy ez konkrétan hány darab nem lakott és mennyi más célra használt lakást jelent. Száz lakott lakásban átlagosan 239-en éltek a</w:t>
      </w:r>
      <w:r w:rsidRPr="00C051C5">
        <w:rPr>
          <w:rFonts w:ascii="Arial" w:hAnsi="Arial" w:cs="Arial"/>
          <w:sz w:val="24"/>
        </w:rPr>
        <w:t xml:space="preserve"> legutolsó népszámlálás idején.</w:t>
      </w:r>
    </w:p>
    <w:p w:rsidR="00C051C5" w:rsidRDefault="00C051C5" w:rsidP="00230ACD">
      <w:pPr>
        <w:rPr>
          <w:rFonts w:ascii="Arial" w:hAnsi="Arial" w:cs="Arial"/>
          <w:sz w:val="24"/>
        </w:rPr>
      </w:pPr>
    </w:p>
    <w:p w:rsidR="00C051C5" w:rsidRDefault="00C051C5" w:rsidP="00230ACD">
      <w:r>
        <w:rPr>
          <w:rFonts w:ascii="Arial" w:hAnsi="Arial" w:cs="Arial"/>
          <w:sz w:val="24"/>
        </w:rPr>
        <w:t xml:space="preserve">A fenti táblázatból látható, hogy a vizsgált időszakban a város lakásállomány évről-évre növekedést mutat. Nyilvánvalóan szerepet játszik az ingatlanok számának növekedésében a lakáspiac és lakásépítési kedv évek óta tartó expanziója. A legnagyobb növekedést a 2016 év és a 2017. év összevetése során tapasztalhatjuk. Az új lakások számának növekedése szükségszerűen magával hozza a város lakásállományának komfortfokozat javulását is. </w:t>
      </w:r>
    </w:p>
    <w:p w:rsidR="00986004" w:rsidRDefault="00986004" w:rsidP="00230ACD">
      <w:pPr>
        <w:autoSpaceDE w:val="0"/>
        <w:autoSpaceDN w:val="0"/>
        <w:adjustRightInd w:val="0"/>
        <w:spacing w:after="20"/>
        <w:rPr>
          <w:rFonts w:ascii="Arial" w:hAnsi="Arial" w:cs="Arial"/>
          <w:b/>
          <w:sz w:val="24"/>
        </w:rPr>
      </w:pPr>
    </w:p>
    <w:p w:rsidR="00986004" w:rsidRDefault="00986004" w:rsidP="00230ACD">
      <w:pPr>
        <w:autoSpaceDE w:val="0"/>
        <w:autoSpaceDN w:val="0"/>
        <w:adjustRightInd w:val="0"/>
        <w:spacing w:after="20"/>
        <w:rPr>
          <w:rFonts w:ascii="Arial" w:hAnsi="Arial" w:cs="Arial"/>
          <w:b/>
          <w:sz w:val="24"/>
        </w:rPr>
      </w:pPr>
    </w:p>
    <w:p w:rsidR="00C051C5" w:rsidRDefault="00C051C5" w:rsidP="00230ACD">
      <w:pPr>
        <w:autoSpaceDE w:val="0"/>
        <w:autoSpaceDN w:val="0"/>
        <w:adjustRightInd w:val="0"/>
        <w:spacing w:after="20"/>
        <w:rPr>
          <w:rFonts w:ascii="Arial" w:hAnsi="Arial" w:cs="Arial"/>
          <w:b/>
          <w:sz w:val="24"/>
        </w:rPr>
      </w:pPr>
    </w:p>
    <w:p w:rsidR="00C051C5" w:rsidRDefault="00C051C5" w:rsidP="00230ACD">
      <w:pPr>
        <w:autoSpaceDE w:val="0"/>
        <w:autoSpaceDN w:val="0"/>
        <w:adjustRightInd w:val="0"/>
        <w:spacing w:after="20"/>
        <w:rPr>
          <w:rFonts w:ascii="Arial" w:hAnsi="Arial" w:cs="Arial"/>
          <w:b/>
          <w:sz w:val="24"/>
        </w:rPr>
      </w:pPr>
    </w:p>
    <w:p w:rsidR="00C051C5" w:rsidRDefault="00C051C5" w:rsidP="00230ACD">
      <w:pPr>
        <w:autoSpaceDE w:val="0"/>
        <w:autoSpaceDN w:val="0"/>
        <w:adjustRightInd w:val="0"/>
        <w:spacing w:after="20"/>
        <w:rPr>
          <w:rFonts w:ascii="Arial" w:hAnsi="Arial" w:cs="Arial"/>
          <w:b/>
          <w:sz w:val="24"/>
        </w:rPr>
      </w:pPr>
    </w:p>
    <w:p w:rsidR="00C051C5" w:rsidRDefault="00C051C5" w:rsidP="00230ACD">
      <w:pPr>
        <w:autoSpaceDE w:val="0"/>
        <w:autoSpaceDN w:val="0"/>
        <w:adjustRightInd w:val="0"/>
        <w:spacing w:after="20"/>
        <w:rPr>
          <w:rFonts w:ascii="Arial" w:hAnsi="Arial" w:cs="Arial"/>
          <w:b/>
          <w:sz w:val="24"/>
        </w:rPr>
      </w:pPr>
    </w:p>
    <w:tbl>
      <w:tblPr>
        <w:tblW w:w="6680" w:type="dxa"/>
        <w:tblCellMar>
          <w:left w:w="70" w:type="dxa"/>
          <w:right w:w="70" w:type="dxa"/>
        </w:tblCellMar>
        <w:tblLook w:val="04A0" w:firstRow="1" w:lastRow="0" w:firstColumn="1" w:lastColumn="0" w:noHBand="0" w:noVBand="1"/>
      </w:tblPr>
      <w:tblGrid>
        <w:gridCol w:w="1760"/>
        <w:gridCol w:w="2420"/>
        <w:gridCol w:w="2500"/>
      </w:tblGrid>
      <w:tr w:rsidR="00230ACD" w:rsidRPr="00230ACD" w:rsidTr="00230ACD">
        <w:trPr>
          <w:trHeight w:val="585"/>
        </w:trPr>
        <w:tc>
          <w:tcPr>
            <w:tcW w:w="6680" w:type="dxa"/>
            <w:gridSpan w:val="3"/>
            <w:tcBorders>
              <w:top w:val="nil"/>
              <w:left w:val="nil"/>
              <w:bottom w:val="nil"/>
              <w:right w:val="nil"/>
            </w:tcBorders>
            <w:shd w:val="clear" w:color="auto" w:fill="auto"/>
            <w:vAlign w:val="bottom"/>
            <w:hideMark/>
          </w:tcPr>
          <w:p w:rsidR="00230ACD" w:rsidRPr="00230ACD" w:rsidRDefault="00230ACD" w:rsidP="00230ACD">
            <w:pPr>
              <w:jc w:val="center"/>
              <w:rPr>
                <w:b/>
                <w:bCs/>
                <w:color w:val="000000"/>
                <w:szCs w:val="22"/>
              </w:rPr>
            </w:pPr>
            <w:r w:rsidRPr="00230ACD">
              <w:rPr>
                <w:b/>
                <w:bCs/>
                <w:color w:val="000000"/>
                <w:szCs w:val="22"/>
              </w:rPr>
              <w:t>3.4.2. számú táblázat - Lakásfenntartási és adósságcsökkentési támogatásban részesülők száma</w:t>
            </w:r>
          </w:p>
        </w:tc>
      </w:tr>
      <w:tr w:rsidR="00230ACD" w:rsidRPr="00230ACD" w:rsidTr="00230ACD">
        <w:trPr>
          <w:trHeight w:val="1290"/>
        </w:trPr>
        <w:tc>
          <w:tcPr>
            <w:tcW w:w="176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230ACD" w:rsidRPr="00230ACD" w:rsidRDefault="00230ACD" w:rsidP="00230ACD">
            <w:pPr>
              <w:jc w:val="center"/>
              <w:rPr>
                <w:b/>
                <w:bCs/>
                <w:color w:val="000000"/>
                <w:sz w:val="20"/>
                <w:szCs w:val="20"/>
              </w:rPr>
            </w:pPr>
            <w:r w:rsidRPr="00230ACD">
              <w:rPr>
                <w:b/>
                <w:bCs/>
                <w:color w:val="000000"/>
                <w:sz w:val="20"/>
                <w:szCs w:val="20"/>
              </w:rPr>
              <w:t>Év</w:t>
            </w:r>
          </w:p>
        </w:tc>
        <w:tc>
          <w:tcPr>
            <w:tcW w:w="2420" w:type="dxa"/>
            <w:tcBorders>
              <w:top w:val="single" w:sz="4" w:space="0" w:color="auto"/>
              <w:left w:val="nil"/>
              <w:bottom w:val="single" w:sz="4" w:space="0" w:color="auto"/>
              <w:right w:val="single" w:sz="4" w:space="0" w:color="auto"/>
            </w:tcBorders>
            <w:shd w:val="clear" w:color="000000" w:fill="E2EFDA"/>
            <w:vAlign w:val="center"/>
            <w:hideMark/>
          </w:tcPr>
          <w:p w:rsidR="00230ACD" w:rsidRPr="00230ACD" w:rsidRDefault="00230ACD" w:rsidP="00230ACD">
            <w:pPr>
              <w:jc w:val="center"/>
              <w:rPr>
                <w:b/>
                <w:bCs/>
                <w:color w:val="000000"/>
                <w:sz w:val="20"/>
                <w:szCs w:val="20"/>
              </w:rPr>
            </w:pPr>
            <w:r w:rsidRPr="00230ACD">
              <w:rPr>
                <w:b/>
                <w:bCs/>
                <w:color w:val="000000"/>
                <w:sz w:val="20"/>
                <w:szCs w:val="20"/>
              </w:rPr>
              <w:t xml:space="preserve">Lakásfenntartási támogatásban részesített személyek száma </w:t>
            </w:r>
            <w:r w:rsidRPr="00230ACD">
              <w:rPr>
                <w:color w:val="000000"/>
                <w:sz w:val="20"/>
                <w:szCs w:val="20"/>
              </w:rPr>
              <w:t>(TS 6001)</w:t>
            </w:r>
          </w:p>
        </w:tc>
        <w:tc>
          <w:tcPr>
            <w:tcW w:w="2500" w:type="dxa"/>
            <w:tcBorders>
              <w:top w:val="single" w:sz="4" w:space="0" w:color="auto"/>
              <w:left w:val="nil"/>
              <w:bottom w:val="single" w:sz="4" w:space="0" w:color="auto"/>
              <w:right w:val="single" w:sz="4" w:space="0" w:color="auto"/>
            </w:tcBorders>
            <w:shd w:val="clear" w:color="000000" w:fill="E2EFDA"/>
            <w:vAlign w:val="center"/>
            <w:hideMark/>
          </w:tcPr>
          <w:p w:rsidR="00230ACD" w:rsidRPr="00230ACD" w:rsidRDefault="00230ACD" w:rsidP="00230ACD">
            <w:pPr>
              <w:jc w:val="center"/>
              <w:rPr>
                <w:b/>
                <w:bCs/>
                <w:color w:val="000000"/>
                <w:sz w:val="20"/>
                <w:szCs w:val="20"/>
              </w:rPr>
            </w:pPr>
            <w:r w:rsidRPr="00230ACD">
              <w:rPr>
                <w:b/>
                <w:bCs/>
                <w:color w:val="000000"/>
                <w:sz w:val="20"/>
                <w:szCs w:val="20"/>
              </w:rPr>
              <w:t xml:space="preserve">Összesen adósságcsökkentési támogatásban részesítettek száma </w:t>
            </w:r>
            <w:r w:rsidRPr="00230ACD">
              <w:rPr>
                <w:color w:val="000000"/>
                <w:sz w:val="20"/>
                <w:szCs w:val="20"/>
              </w:rPr>
              <w:t>(TS 6101)</w:t>
            </w:r>
          </w:p>
        </w:tc>
      </w:tr>
      <w:tr w:rsidR="00230ACD" w:rsidRPr="00230ACD" w:rsidTr="00230AC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2013</w:t>
            </w:r>
          </w:p>
        </w:tc>
        <w:tc>
          <w:tcPr>
            <w:tcW w:w="2420" w:type="dxa"/>
            <w:tcBorders>
              <w:top w:val="nil"/>
              <w:left w:val="nil"/>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2 463</w:t>
            </w:r>
          </w:p>
        </w:tc>
        <w:tc>
          <w:tcPr>
            <w:tcW w:w="2500" w:type="dxa"/>
            <w:tcBorders>
              <w:top w:val="nil"/>
              <w:left w:val="nil"/>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160</w:t>
            </w:r>
          </w:p>
        </w:tc>
      </w:tr>
      <w:tr w:rsidR="00230ACD" w:rsidRPr="00230ACD" w:rsidTr="00230AC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2014</w:t>
            </w:r>
          </w:p>
        </w:tc>
        <w:tc>
          <w:tcPr>
            <w:tcW w:w="2420" w:type="dxa"/>
            <w:tcBorders>
              <w:top w:val="nil"/>
              <w:left w:val="nil"/>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2 084</w:t>
            </w:r>
          </w:p>
        </w:tc>
        <w:tc>
          <w:tcPr>
            <w:tcW w:w="2500" w:type="dxa"/>
            <w:tcBorders>
              <w:top w:val="nil"/>
              <w:left w:val="nil"/>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142</w:t>
            </w:r>
          </w:p>
        </w:tc>
      </w:tr>
      <w:tr w:rsidR="00230ACD" w:rsidRPr="00230ACD" w:rsidTr="00230AC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2015</w:t>
            </w:r>
          </w:p>
        </w:tc>
        <w:tc>
          <w:tcPr>
            <w:tcW w:w="2420" w:type="dxa"/>
            <w:tcBorders>
              <w:top w:val="nil"/>
              <w:left w:val="nil"/>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1 516</w:t>
            </w:r>
          </w:p>
        </w:tc>
        <w:tc>
          <w:tcPr>
            <w:tcW w:w="2500" w:type="dxa"/>
            <w:tcBorders>
              <w:top w:val="nil"/>
              <w:left w:val="nil"/>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113</w:t>
            </w:r>
          </w:p>
        </w:tc>
      </w:tr>
      <w:tr w:rsidR="00230ACD" w:rsidRPr="00230ACD" w:rsidTr="00230AC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2016</w:t>
            </w:r>
          </w:p>
        </w:tc>
        <w:tc>
          <w:tcPr>
            <w:tcW w:w="2420" w:type="dxa"/>
            <w:tcBorders>
              <w:top w:val="nil"/>
              <w:left w:val="nil"/>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917</w:t>
            </w:r>
          </w:p>
        </w:tc>
        <w:tc>
          <w:tcPr>
            <w:tcW w:w="2500" w:type="dxa"/>
            <w:tcBorders>
              <w:top w:val="nil"/>
              <w:left w:val="nil"/>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150</w:t>
            </w:r>
          </w:p>
        </w:tc>
      </w:tr>
      <w:tr w:rsidR="00230ACD" w:rsidRPr="00230ACD" w:rsidTr="00230AC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2017</w:t>
            </w:r>
          </w:p>
        </w:tc>
        <w:tc>
          <w:tcPr>
            <w:tcW w:w="2420" w:type="dxa"/>
            <w:tcBorders>
              <w:top w:val="nil"/>
              <w:left w:val="nil"/>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947* fűtési támogatás</w:t>
            </w:r>
          </w:p>
        </w:tc>
        <w:tc>
          <w:tcPr>
            <w:tcW w:w="2500" w:type="dxa"/>
            <w:tcBorders>
              <w:top w:val="nil"/>
              <w:left w:val="nil"/>
              <w:bottom w:val="single" w:sz="4" w:space="0" w:color="auto"/>
              <w:right w:val="single" w:sz="4" w:space="0" w:color="auto"/>
            </w:tcBorders>
            <w:shd w:val="clear" w:color="auto" w:fill="auto"/>
            <w:noWrap/>
            <w:vAlign w:val="center"/>
            <w:hideMark/>
          </w:tcPr>
          <w:p w:rsidR="00230ACD" w:rsidRPr="00230ACD" w:rsidRDefault="00230ACD" w:rsidP="00230ACD">
            <w:pPr>
              <w:jc w:val="center"/>
              <w:rPr>
                <w:color w:val="000000"/>
                <w:sz w:val="20"/>
                <w:szCs w:val="20"/>
              </w:rPr>
            </w:pPr>
            <w:r w:rsidRPr="00230ACD">
              <w:rPr>
                <w:color w:val="000000"/>
                <w:sz w:val="20"/>
                <w:szCs w:val="20"/>
              </w:rPr>
              <w:t>67</w:t>
            </w:r>
          </w:p>
        </w:tc>
      </w:tr>
      <w:tr w:rsidR="00230ACD" w:rsidRPr="00230ACD" w:rsidTr="00230ACD">
        <w:trPr>
          <w:trHeight w:val="300"/>
        </w:trPr>
        <w:tc>
          <w:tcPr>
            <w:tcW w:w="4180" w:type="dxa"/>
            <w:gridSpan w:val="2"/>
            <w:tcBorders>
              <w:top w:val="nil"/>
              <w:left w:val="nil"/>
              <w:bottom w:val="nil"/>
              <w:right w:val="nil"/>
            </w:tcBorders>
            <w:shd w:val="clear" w:color="auto" w:fill="auto"/>
            <w:noWrap/>
            <w:vAlign w:val="bottom"/>
            <w:hideMark/>
          </w:tcPr>
          <w:p w:rsidR="00230ACD" w:rsidRPr="00230ACD" w:rsidRDefault="00230ACD" w:rsidP="00230ACD">
            <w:pPr>
              <w:jc w:val="left"/>
              <w:rPr>
                <w:color w:val="000000"/>
                <w:szCs w:val="22"/>
              </w:rPr>
            </w:pPr>
            <w:r w:rsidRPr="00230ACD">
              <w:rPr>
                <w:color w:val="000000"/>
                <w:szCs w:val="22"/>
              </w:rPr>
              <w:t>Forrás: TeIR, KSH Tstar</w:t>
            </w:r>
            <w:r w:rsidR="00B047A2">
              <w:rPr>
                <w:color w:val="000000"/>
                <w:szCs w:val="22"/>
              </w:rPr>
              <w:t>, önkormányzati adatgyűjtés</w:t>
            </w:r>
          </w:p>
        </w:tc>
        <w:tc>
          <w:tcPr>
            <w:tcW w:w="2500" w:type="dxa"/>
            <w:tcBorders>
              <w:top w:val="nil"/>
              <w:left w:val="nil"/>
              <w:bottom w:val="nil"/>
              <w:right w:val="nil"/>
            </w:tcBorders>
            <w:shd w:val="clear" w:color="auto" w:fill="auto"/>
            <w:noWrap/>
            <w:vAlign w:val="bottom"/>
            <w:hideMark/>
          </w:tcPr>
          <w:p w:rsidR="00230ACD" w:rsidRPr="00230ACD" w:rsidRDefault="00230ACD" w:rsidP="00230ACD">
            <w:pPr>
              <w:jc w:val="left"/>
              <w:rPr>
                <w:color w:val="000000"/>
                <w:szCs w:val="22"/>
              </w:rPr>
            </w:pPr>
          </w:p>
        </w:tc>
      </w:tr>
    </w:tbl>
    <w:p w:rsidR="00230ACD" w:rsidRDefault="00230ACD" w:rsidP="00230ACD">
      <w:pPr>
        <w:suppressAutoHyphens/>
        <w:autoSpaceDE w:val="0"/>
        <w:autoSpaceDN w:val="0"/>
        <w:textAlignment w:val="baseline"/>
        <w:rPr>
          <w:rFonts w:ascii="Arial" w:hAnsi="Arial" w:cs="Arial"/>
          <w:iCs/>
          <w:color w:val="FF0000"/>
          <w:sz w:val="20"/>
          <w:szCs w:val="20"/>
        </w:rPr>
      </w:pPr>
    </w:p>
    <w:p w:rsidR="00230ACD" w:rsidRPr="001271B4" w:rsidRDefault="00230ACD" w:rsidP="00230ACD">
      <w:pPr>
        <w:suppressAutoHyphens/>
        <w:autoSpaceDE w:val="0"/>
        <w:autoSpaceDN w:val="0"/>
        <w:textAlignment w:val="baseline"/>
        <w:rPr>
          <w:rFonts w:ascii="Arial" w:hAnsi="Arial" w:cs="Arial"/>
          <w:b/>
          <w:color w:val="000000"/>
          <w:sz w:val="24"/>
        </w:rPr>
      </w:pPr>
      <w:r w:rsidRPr="001271B4">
        <w:rPr>
          <w:rFonts w:ascii="Arial" w:hAnsi="Arial" w:cs="Arial"/>
          <w:b/>
          <w:iCs/>
          <w:sz w:val="24"/>
        </w:rPr>
        <w:t>L</w:t>
      </w:r>
      <w:r w:rsidRPr="001271B4">
        <w:rPr>
          <w:rFonts w:ascii="Arial" w:hAnsi="Arial" w:cs="Arial"/>
          <w:b/>
          <w:color w:val="000000"/>
          <w:sz w:val="24"/>
        </w:rPr>
        <w:t>akhatáshoz kapcsolódó kiadások viseléséhez nyújtott rendszeres települési támogatás (fűtési támogatás)</w:t>
      </w:r>
    </w:p>
    <w:p w:rsidR="00986004" w:rsidRDefault="00986004" w:rsidP="00986004">
      <w:pPr>
        <w:rPr>
          <w:rFonts w:ascii="Arial" w:hAnsi="Arial" w:cs="Arial"/>
          <w:b/>
          <w:sz w:val="24"/>
        </w:rPr>
      </w:pPr>
    </w:p>
    <w:p w:rsidR="001271B4" w:rsidRDefault="001271B4" w:rsidP="00986004">
      <w:pPr>
        <w:rPr>
          <w:rFonts w:ascii="Arial" w:hAnsi="Arial" w:cs="Arial"/>
          <w:sz w:val="24"/>
        </w:rPr>
      </w:pPr>
      <w:r w:rsidRPr="001271B4">
        <w:rPr>
          <w:rFonts w:ascii="Arial" w:hAnsi="Arial" w:cs="Arial"/>
          <w:sz w:val="24"/>
        </w:rPr>
        <w:t xml:space="preserve">A 3.4.2 táblázatból látható, hogy alakhatáshoz kapcsolódó költségek kompenzálását szolgáló ellátásokban részesülők száma jelentősen lecsökkent, ami összefüggést mutathat a lakosság magas foglalkoztatási arányával. </w:t>
      </w:r>
    </w:p>
    <w:p w:rsidR="001271B4" w:rsidRPr="001271B4" w:rsidRDefault="001271B4" w:rsidP="00986004">
      <w:pPr>
        <w:rPr>
          <w:rFonts w:ascii="Arial" w:hAnsi="Arial" w:cs="Arial"/>
          <w:sz w:val="24"/>
        </w:rPr>
      </w:pPr>
    </w:p>
    <w:p w:rsidR="00230ACD" w:rsidRPr="00230ACD" w:rsidRDefault="00230ACD" w:rsidP="00230ACD">
      <w:pPr>
        <w:rPr>
          <w:rFonts w:ascii="Arial" w:eastAsia="MS Mincho" w:hAnsi="Arial" w:cs="Arial"/>
          <w:b/>
          <w:sz w:val="24"/>
          <w:u w:val="single"/>
        </w:rPr>
      </w:pPr>
      <w:r w:rsidRPr="00230ACD">
        <w:rPr>
          <w:rFonts w:ascii="Arial" w:eastAsia="MS Mincho" w:hAnsi="Arial" w:cs="Arial"/>
          <w:b/>
          <w:sz w:val="24"/>
          <w:u w:val="single"/>
        </w:rPr>
        <w:t>Fűtési támogatás</w:t>
      </w:r>
    </w:p>
    <w:p w:rsidR="00230ACD" w:rsidRPr="00230ACD" w:rsidRDefault="00230ACD" w:rsidP="00230ACD">
      <w:pPr>
        <w:rPr>
          <w:rFonts w:ascii="Arial" w:eastAsia="MS Mincho" w:hAnsi="Arial" w:cs="Arial"/>
          <w:b/>
          <w:sz w:val="24"/>
          <w:u w:val="single"/>
        </w:rPr>
      </w:pPr>
    </w:p>
    <w:p w:rsidR="00230ACD" w:rsidRPr="00230ACD" w:rsidRDefault="00230ACD" w:rsidP="00230ACD">
      <w:pPr>
        <w:rPr>
          <w:rFonts w:ascii="Arial" w:eastAsia="MS Mincho" w:hAnsi="Arial" w:cs="Arial"/>
          <w:sz w:val="24"/>
        </w:rPr>
      </w:pPr>
      <w:r w:rsidRPr="00230ACD">
        <w:rPr>
          <w:rFonts w:ascii="Arial" w:eastAsia="MS Mincho" w:hAnsi="Arial" w:cs="Arial"/>
          <w:sz w:val="24"/>
        </w:rPr>
        <w:t>A közüzemi díjakhoz való hozzájárulásként a fűtési időszakra (tárgyév október 15. napjától következő év április 15. napjáig) a háztartások részére fűtési támogatás nyújtható.</w:t>
      </w:r>
    </w:p>
    <w:p w:rsidR="00230ACD" w:rsidRPr="00230ACD" w:rsidRDefault="00230ACD" w:rsidP="00230ACD">
      <w:pPr>
        <w:rPr>
          <w:rFonts w:ascii="Arial" w:eastAsia="MS Mincho" w:hAnsi="Arial" w:cs="Arial"/>
          <w:sz w:val="24"/>
        </w:rPr>
      </w:pPr>
      <w:r w:rsidRPr="00230ACD">
        <w:rPr>
          <w:rFonts w:ascii="Arial" w:eastAsia="MS Mincho" w:hAnsi="Arial" w:cs="Arial"/>
          <w:sz w:val="24"/>
        </w:rPr>
        <w:t>Az önkormányzati rendelet annak az egyedül élő kérelmezőnek, aki öregségi nyugdíjban, illetve rehabilitációs ellátásban, rokkantsági ellátásban részesül, illetve azon háztartások részére, ahol magasabb összegű családi pótlékra, vagy fogyatékossági támogatásra jogosult személy él, 1000,- Ft-tal magasabb összegű ellátás megállapítására ad lehetőséget. A támogatás havi összege nem lehet kevesebb, mint havi 3000,- Ft, és nem lehet több, mint 7000,- Ft.</w:t>
      </w:r>
    </w:p>
    <w:p w:rsidR="00230ACD" w:rsidRPr="00230ACD" w:rsidRDefault="00230ACD" w:rsidP="00230ACD">
      <w:pPr>
        <w:rPr>
          <w:rFonts w:ascii="Arial" w:eastAsia="MS Mincho" w:hAnsi="Arial" w:cs="Arial"/>
          <w:sz w:val="24"/>
        </w:rPr>
      </w:pPr>
    </w:p>
    <w:p w:rsidR="00230ACD" w:rsidRPr="00230ACD" w:rsidRDefault="00230ACD" w:rsidP="00230ACD">
      <w:pPr>
        <w:rPr>
          <w:rFonts w:ascii="Arial" w:eastAsia="MS Mincho" w:hAnsi="Arial" w:cs="Arial"/>
          <w:sz w:val="24"/>
        </w:rPr>
      </w:pPr>
      <w:r w:rsidRPr="00230ACD">
        <w:rPr>
          <w:rFonts w:ascii="Arial" w:eastAsia="MS Mincho" w:hAnsi="Arial" w:cs="Arial"/>
          <w:sz w:val="24"/>
        </w:rPr>
        <w:t>2017. évben 974 esetben került sor fűtési támogatás megállapításra, melyre összesen 18.937.000,- Ft összegű kifizetés történt.</w:t>
      </w:r>
    </w:p>
    <w:p w:rsidR="00A00D42" w:rsidRPr="00230ACD" w:rsidRDefault="00A00D42" w:rsidP="00986004">
      <w:pPr>
        <w:rPr>
          <w:rFonts w:ascii="Arial" w:hAnsi="Arial" w:cs="Arial"/>
          <w:sz w:val="24"/>
        </w:rPr>
      </w:pPr>
    </w:p>
    <w:p w:rsidR="00230ACD" w:rsidRPr="00230ACD" w:rsidRDefault="00230ACD" w:rsidP="00230ACD">
      <w:pPr>
        <w:autoSpaceDE w:val="0"/>
        <w:rPr>
          <w:rFonts w:ascii="Arial" w:hAnsi="Arial" w:cs="Arial"/>
          <w:b/>
          <w:color w:val="000000"/>
          <w:sz w:val="24"/>
          <w:u w:val="single"/>
        </w:rPr>
      </w:pPr>
      <w:r w:rsidRPr="00230ACD">
        <w:rPr>
          <w:rFonts w:ascii="Arial" w:hAnsi="Arial" w:cs="Arial"/>
          <w:b/>
          <w:color w:val="000000"/>
          <w:sz w:val="24"/>
          <w:u w:val="single"/>
        </w:rPr>
        <w:t>A lakhatási kiadásokhoz kapcsolódó hátralékot felhalmozó személyek részére nyújtott rendszeres települési támogatás</w:t>
      </w:r>
    </w:p>
    <w:p w:rsidR="00230ACD" w:rsidRPr="00230ACD" w:rsidRDefault="00230ACD" w:rsidP="00230ACD">
      <w:pPr>
        <w:rPr>
          <w:rFonts w:ascii="Arial" w:hAnsi="Arial" w:cs="Arial"/>
          <w:sz w:val="24"/>
        </w:rPr>
      </w:pPr>
    </w:p>
    <w:p w:rsidR="00230ACD" w:rsidRPr="00230ACD" w:rsidRDefault="00230ACD" w:rsidP="00230ACD">
      <w:pPr>
        <w:rPr>
          <w:rFonts w:ascii="Arial" w:hAnsi="Arial" w:cs="Arial"/>
          <w:sz w:val="24"/>
        </w:rPr>
      </w:pPr>
      <w:r w:rsidRPr="00230ACD">
        <w:rPr>
          <w:rFonts w:ascii="Arial" w:hAnsi="Arial" w:cs="Arial"/>
          <w:sz w:val="24"/>
        </w:rPr>
        <w:t>2017. évben adósságkezelési szolgáltatásra való jogosultságot 64 fő részére állapított meg a Lakás és Szociális Iroda, mely alapján 6.895.000,- Ft adósságcsökkentési támogatás kifizetésére került sor Szombathely Megyei Jogú Város Önkormányzatának pénzügyi terhére.</w:t>
      </w:r>
    </w:p>
    <w:p w:rsidR="00230ACD" w:rsidRPr="00230ACD" w:rsidRDefault="00230ACD" w:rsidP="00230ACD">
      <w:pPr>
        <w:rPr>
          <w:rFonts w:ascii="Arial" w:hAnsi="Arial" w:cs="Arial"/>
          <w:sz w:val="24"/>
        </w:rPr>
      </w:pPr>
    </w:p>
    <w:p w:rsidR="00230ACD" w:rsidRPr="00230ACD" w:rsidRDefault="00230ACD" w:rsidP="00230ACD">
      <w:pPr>
        <w:rPr>
          <w:rFonts w:ascii="Arial" w:hAnsi="Arial" w:cs="Arial"/>
          <w:sz w:val="24"/>
        </w:rPr>
      </w:pPr>
      <w:r w:rsidRPr="00230ACD">
        <w:rPr>
          <w:rFonts w:ascii="Arial" w:hAnsi="Arial" w:cs="Arial"/>
          <w:sz w:val="24"/>
        </w:rPr>
        <w:t>A lakhatási kiadásokhoz kapcsolódó hátralékok rendezéséhez biztosított adósságkezelési szolgáltatás legmagasabb összege az adósság 75%-a, de legfeljebb 300.000,- Ft. A támogatás annak kerülhet megállapításra, akinek jövedelme, s lakásának nagysága nem haladja meg az önkormányzati rendeletben foglaltakat, kezelhető adóssága meghaladja az ötvenezer, de nem haladja meg az ötszázezer forintot és együttműködik az adósságkezelési szolgálattal.  A rendelet alkalmazásában adósságnak minősül a lakhatási költségek körébe tartozó közüzemi díjtartozás (vezetékes gáz, áram, távhő, víz-és csatorna, szemétdíj), közös költség hátralék, lakbérhátralék, hitelintézettel kötött lakáscélú kölcsönszerződésből, illetve abból átváltott szabad felhasználású kölcsönszerződésből fennálló hátralék és a késedelmi kamat együttes összege.</w:t>
      </w:r>
    </w:p>
    <w:p w:rsidR="00A00D42" w:rsidRDefault="00A00D42" w:rsidP="00986004">
      <w:pPr>
        <w:rPr>
          <w:rFonts w:ascii="Arial" w:hAnsi="Arial" w:cs="Arial"/>
          <w:sz w:val="24"/>
        </w:rPr>
      </w:pPr>
    </w:p>
    <w:p w:rsidR="00986004" w:rsidRDefault="00986004" w:rsidP="00986004">
      <w:pPr>
        <w:pStyle w:val="Szvegtrzs"/>
        <w:rPr>
          <w:rFonts w:ascii="Arial" w:hAnsi="Arial" w:cs="Arial"/>
          <w:color w:val="FF0000"/>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color w:val="FF0000"/>
          <w:sz w:val="24"/>
        </w:rPr>
      </w:pPr>
      <w:r>
        <w:rPr>
          <w:rFonts w:ascii="Arial" w:hAnsi="Arial" w:cs="Arial"/>
          <w:b/>
          <w:iCs/>
          <w:sz w:val="24"/>
        </w:rPr>
        <w:t>a)</w:t>
      </w:r>
      <w:r>
        <w:rPr>
          <w:rFonts w:ascii="Arial" w:hAnsi="Arial" w:cs="Arial"/>
          <w:b/>
          <w:sz w:val="24"/>
        </w:rPr>
        <w:t xml:space="preserve"> bérlakás-állomány</w:t>
      </w:r>
      <w:r>
        <w:rPr>
          <w:rFonts w:ascii="Arial" w:hAnsi="Arial" w:cs="Arial"/>
          <w:sz w:val="24"/>
        </w:rPr>
        <w:t xml:space="preserve"> </w:t>
      </w:r>
    </w:p>
    <w:p w:rsidR="00986004" w:rsidRPr="00230ACD" w:rsidRDefault="00986004" w:rsidP="004C1133">
      <w:pPr>
        <w:pStyle w:val="Tblacm"/>
        <w:rPr>
          <w:rFonts w:ascii="Arial" w:hAnsi="Arial"/>
          <w:sz w:val="24"/>
          <w:szCs w:val="24"/>
          <w:highlight w:val="yellow"/>
        </w:rPr>
      </w:pPr>
      <w:bookmarkStart w:id="81" w:name="_Toc346547641"/>
    </w:p>
    <w:p w:rsidR="00986004" w:rsidRDefault="00986004" w:rsidP="004C1133">
      <w:pPr>
        <w:autoSpaceDE w:val="0"/>
        <w:autoSpaceDN w:val="0"/>
        <w:adjustRightInd w:val="0"/>
        <w:spacing w:after="20"/>
        <w:rPr>
          <w:rFonts w:ascii="Arial" w:hAnsi="Arial" w:cs="Arial"/>
          <w:sz w:val="24"/>
        </w:rPr>
      </w:pPr>
      <w:r w:rsidRPr="00C051C5">
        <w:rPr>
          <w:rFonts w:ascii="Arial" w:hAnsi="Arial" w:cs="Arial"/>
          <w:sz w:val="24"/>
        </w:rPr>
        <w:t>Szombathely Megyei Jogú Városban</w:t>
      </w:r>
      <w:r w:rsidR="00B90EF1" w:rsidRPr="00C051C5">
        <w:rPr>
          <w:rFonts w:ascii="Arial" w:hAnsi="Arial" w:cs="Arial"/>
          <w:sz w:val="24"/>
        </w:rPr>
        <w:t xml:space="preserve"> az önkormányzati bérlakások és egyéb ingatlanok kezelését a SZOVA Zrt. végzi</w:t>
      </w:r>
      <w:r w:rsidRPr="00C051C5">
        <w:rPr>
          <w:rFonts w:ascii="Arial" w:hAnsi="Arial" w:cs="Arial"/>
          <w:sz w:val="24"/>
        </w:rPr>
        <w:t>.</w:t>
      </w:r>
      <w:r w:rsidRPr="00B90EF1">
        <w:rPr>
          <w:rFonts w:ascii="Arial" w:hAnsi="Arial" w:cs="Arial"/>
          <w:sz w:val="24"/>
        </w:rPr>
        <w:t xml:space="preserve"> </w:t>
      </w:r>
    </w:p>
    <w:p w:rsidR="00C051C5" w:rsidRPr="00C26731" w:rsidRDefault="00C051C5" w:rsidP="004C1133">
      <w:pPr>
        <w:jc w:val="center"/>
        <w:rPr>
          <w:rFonts w:ascii="Times New Roman" w:hAnsi="Times New Roman"/>
          <w:sz w:val="24"/>
        </w:rPr>
      </w:pPr>
      <w:r>
        <w:rPr>
          <w:noProof/>
        </w:rPr>
        <w:drawing>
          <wp:inline distT="0" distB="0" distL="0" distR="0" wp14:anchorId="648D46BF" wp14:editId="1ADFEEF2">
            <wp:extent cx="5400000" cy="3240000"/>
            <wp:effectExtent l="0" t="0" r="10795" b="1778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051C5" w:rsidRPr="00367F4E" w:rsidRDefault="00C051C5" w:rsidP="004C1133">
      <w:pPr>
        <w:ind w:left="720"/>
        <w:jc w:val="right"/>
        <w:rPr>
          <w:rFonts w:ascii="Times New Roman" w:hAnsi="Times New Roman"/>
          <w:b/>
        </w:rPr>
      </w:pPr>
    </w:p>
    <w:p w:rsidR="00C051C5" w:rsidRPr="00C26731" w:rsidRDefault="00C051C5" w:rsidP="004C1133">
      <w:pPr>
        <w:ind w:left="720"/>
        <w:jc w:val="center"/>
        <w:rPr>
          <w:rFonts w:ascii="Times New Roman" w:hAnsi="Times New Roman"/>
          <w:sz w:val="24"/>
        </w:rPr>
      </w:pPr>
    </w:p>
    <w:p w:rsidR="00C051C5" w:rsidRPr="00C051C5" w:rsidRDefault="00C051C5" w:rsidP="004C1133">
      <w:pPr>
        <w:rPr>
          <w:rFonts w:ascii="Arial" w:hAnsi="Arial" w:cs="Arial"/>
          <w:sz w:val="24"/>
        </w:rPr>
      </w:pPr>
      <w:r w:rsidRPr="00C051C5">
        <w:rPr>
          <w:rFonts w:ascii="Arial" w:hAnsi="Arial" w:cs="Arial"/>
          <w:sz w:val="24"/>
        </w:rPr>
        <w:t>2017. év végén összesen 2.104 db lakásbérlemény, 446 db nem lakás céljára szolgáló helyiség kezelését látta el Társaság Bérleménykezelési Osztály</w:t>
      </w:r>
      <w:r>
        <w:rPr>
          <w:rFonts w:ascii="Arial" w:hAnsi="Arial" w:cs="Arial"/>
          <w:sz w:val="24"/>
        </w:rPr>
        <w:t xml:space="preserve">. </w:t>
      </w:r>
      <w:r w:rsidRPr="00C051C5">
        <w:rPr>
          <w:rFonts w:ascii="Arial" w:hAnsi="Arial" w:cs="Arial"/>
          <w:sz w:val="24"/>
        </w:rPr>
        <w:t xml:space="preserve">A kezelt ingatlanok túlnyomó részét a 2017. évben is a lakásbérlemények tették ki. </w:t>
      </w:r>
    </w:p>
    <w:p w:rsidR="00C051C5" w:rsidRPr="00C051C5" w:rsidRDefault="00C051C5" w:rsidP="004C1133">
      <w:pPr>
        <w:rPr>
          <w:rFonts w:ascii="Arial" w:hAnsi="Arial" w:cs="Arial"/>
          <w:sz w:val="24"/>
        </w:rPr>
      </w:pPr>
      <w:r w:rsidRPr="00C051C5">
        <w:rPr>
          <w:rFonts w:ascii="Arial" w:hAnsi="Arial" w:cs="Arial"/>
          <w:sz w:val="24"/>
        </w:rPr>
        <w:t xml:space="preserve">2016. december 31. napján összesen 2.129 db lakásbérlemény szerepelt nyilvántartásunkban, a 2017. évi adatokból látható, hogy az év során 25 bérleményt jelentő állománycsökkentés következett be. Megállapítható, hogy az elmúlt év során a SZOVA Nonprofit Zrt. által kezelt lakásállomány – az előző évhez hasonlóan – ismét közel 1 %-kal csökkent. </w:t>
      </w:r>
    </w:p>
    <w:p w:rsidR="00C051C5" w:rsidRPr="00C26731" w:rsidRDefault="00C051C5" w:rsidP="004C1133">
      <w:pPr>
        <w:rPr>
          <w:rFonts w:ascii="Times New Roman" w:hAnsi="Times New Roman"/>
          <w:b/>
          <w:sz w:val="24"/>
        </w:rPr>
      </w:pPr>
    </w:p>
    <w:p w:rsidR="00C051C5" w:rsidRPr="00C051C5" w:rsidRDefault="00C051C5" w:rsidP="00C051C5">
      <w:pPr>
        <w:spacing w:line="276" w:lineRule="auto"/>
        <w:rPr>
          <w:rFonts w:ascii="Arial" w:hAnsi="Arial" w:cs="Arial"/>
          <w:sz w:val="24"/>
        </w:rPr>
      </w:pPr>
      <w:r w:rsidRPr="00C051C5">
        <w:rPr>
          <w:rFonts w:ascii="Arial" w:hAnsi="Arial" w:cs="Arial"/>
          <w:sz w:val="24"/>
        </w:rPr>
        <w:t xml:space="preserve">Az állománycsökkenés az önkormányzati tulajdonú ingatlanok értékesítéséből adódott ebben az évben is. </w:t>
      </w:r>
    </w:p>
    <w:p w:rsidR="00C051C5" w:rsidRPr="00C051C5" w:rsidRDefault="00C051C5" w:rsidP="00C051C5">
      <w:pPr>
        <w:spacing w:line="276" w:lineRule="auto"/>
        <w:rPr>
          <w:rFonts w:ascii="Arial" w:hAnsi="Arial" w:cs="Arial"/>
          <w:sz w:val="24"/>
        </w:rPr>
      </w:pPr>
      <w:r w:rsidRPr="00C051C5">
        <w:rPr>
          <w:rFonts w:ascii="Arial" w:hAnsi="Arial" w:cs="Arial"/>
          <w:sz w:val="24"/>
        </w:rPr>
        <w:t>Az önkormányzati bérlakások döntő többsége, mintegy 66 %-a vegyes tulajdonú épületben található, melyek 95,5%-a társasházként működik jogi formáját tekintve. A társasházi lakások összesen 373 lakóépületben találhatók, melyek 51,7 %-át, 193 épület közös képviseletét a SZOVA Nonprofit Zrt. Társasház-kezelő Osztálya látja el, míg a többi épület kezelését magánszemélyek, illetőleg társasházkezelésre szakosodott társaságok végzik.</w:t>
      </w:r>
    </w:p>
    <w:p w:rsidR="00C051C5" w:rsidRPr="00C051C5" w:rsidRDefault="00C051C5" w:rsidP="00C051C5">
      <w:pPr>
        <w:spacing w:line="276" w:lineRule="auto"/>
        <w:rPr>
          <w:rFonts w:ascii="Arial" w:hAnsi="Arial" w:cs="Arial"/>
          <w:sz w:val="24"/>
        </w:rPr>
      </w:pPr>
      <w:r w:rsidRPr="00C051C5">
        <w:rPr>
          <w:rFonts w:ascii="Arial" w:hAnsi="Arial" w:cs="Arial"/>
          <w:sz w:val="24"/>
        </w:rPr>
        <w:t xml:space="preserve">Szövetkezeti tulajdon esetében, 29 épületben összesen 66 önkormányzati bérlakás található. Az önkormányzati bérlakások közel egyharmada kap helyet kizárólagos önkormányzati tulajdonú épületekben, melyek száma 2017. év végén 58 db volt. </w:t>
      </w:r>
    </w:p>
    <w:p w:rsidR="00C051C5" w:rsidRDefault="00C051C5" w:rsidP="00C051C5">
      <w:pPr>
        <w:spacing w:line="276" w:lineRule="auto"/>
        <w:rPr>
          <w:rFonts w:ascii="Times New Roman" w:hAnsi="Times New Roman"/>
          <w:sz w:val="24"/>
        </w:rPr>
      </w:pPr>
    </w:p>
    <w:p w:rsidR="00C051C5" w:rsidRPr="00C051C5" w:rsidRDefault="00C051C5" w:rsidP="00C051C5">
      <w:pPr>
        <w:spacing w:line="276" w:lineRule="auto"/>
        <w:rPr>
          <w:rFonts w:ascii="Arial" w:hAnsi="Arial" w:cs="Arial"/>
          <w:sz w:val="24"/>
        </w:rPr>
      </w:pPr>
      <w:r>
        <w:rPr>
          <w:rFonts w:ascii="Arial" w:hAnsi="Arial" w:cs="Arial"/>
          <w:sz w:val="24"/>
        </w:rPr>
        <w:t>A következő kördiagram</w:t>
      </w:r>
      <w:r w:rsidRPr="00C051C5">
        <w:rPr>
          <w:rFonts w:ascii="Arial" w:hAnsi="Arial" w:cs="Arial"/>
          <w:sz w:val="24"/>
        </w:rPr>
        <w:t xml:space="preserve"> az önkormányzati tulajdonban álló bérlakások komfortfokozat sz</w:t>
      </w:r>
      <w:r>
        <w:rPr>
          <w:rFonts w:ascii="Arial" w:hAnsi="Arial" w:cs="Arial"/>
          <w:sz w:val="24"/>
        </w:rPr>
        <w:t>erinti megoszlását szemlélteti:</w:t>
      </w:r>
    </w:p>
    <w:p w:rsidR="00C051C5" w:rsidRPr="00C26731" w:rsidRDefault="00C051C5" w:rsidP="00C051C5">
      <w:pPr>
        <w:spacing w:line="276" w:lineRule="auto"/>
        <w:jc w:val="center"/>
        <w:rPr>
          <w:rFonts w:ascii="Times New Roman" w:hAnsi="Times New Roman"/>
          <w:sz w:val="24"/>
        </w:rPr>
      </w:pPr>
    </w:p>
    <w:p w:rsidR="00C051C5" w:rsidRDefault="00C051C5" w:rsidP="00C051C5">
      <w:pPr>
        <w:spacing w:line="276" w:lineRule="auto"/>
        <w:jc w:val="center"/>
        <w:rPr>
          <w:noProof/>
        </w:rPr>
      </w:pPr>
    </w:p>
    <w:p w:rsidR="00C051C5" w:rsidRPr="00C26731" w:rsidRDefault="00C051C5" w:rsidP="00C051C5">
      <w:pPr>
        <w:spacing w:line="276" w:lineRule="auto"/>
        <w:jc w:val="center"/>
        <w:rPr>
          <w:rFonts w:ascii="Times New Roman" w:hAnsi="Times New Roman"/>
          <w:sz w:val="24"/>
        </w:rPr>
      </w:pPr>
      <w:r>
        <w:rPr>
          <w:noProof/>
        </w:rPr>
        <w:drawing>
          <wp:inline distT="0" distB="0" distL="0" distR="0" wp14:anchorId="1BDE806D" wp14:editId="41F18627">
            <wp:extent cx="5400000" cy="3240000"/>
            <wp:effectExtent l="0" t="0" r="10795" b="1778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051C5" w:rsidRPr="00367F4E" w:rsidRDefault="00C051C5" w:rsidP="00C051C5">
      <w:pPr>
        <w:spacing w:line="276" w:lineRule="auto"/>
        <w:jc w:val="right"/>
        <w:rPr>
          <w:rFonts w:ascii="Times New Roman" w:hAnsi="Times New Roman"/>
          <w:b/>
        </w:rPr>
      </w:pPr>
    </w:p>
    <w:p w:rsidR="00C051C5" w:rsidRPr="00C26731" w:rsidRDefault="00C051C5" w:rsidP="00C051C5">
      <w:pPr>
        <w:spacing w:line="276" w:lineRule="auto"/>
        <w:ind w:left="720"/>
        <w:jc w:val="center"/>
        <w:rPr>
          <w:rFonts w:ascii="Times New Roman" w:hAnsi="Times New Roman"/>
          <w:sz w:val="24"/>
        </w:rPr>
      </w:pPr>
    </w:p>
    <w:p w:rsidR="00C051C5" w:rsidRPr="00C051C5" w:rsidRDefault="00C051C5" w:rsidP="00C051C5">
      <w:pPr>
        <w:spacing w:line="276" w:lineRule="auto"/>
        <w:rPr>
          <w:rFonts w:ascii="Arial" w:hAnsi="Arial" w:cs="Arial"/>
          <w:sz w:val="24"/>
        </w:rPr>
      </w:pPr>
      <w:r w:rsidRPr="00C051C5">
        <w:rPr>
          <w:rFonts w:ascii="Arial" w:hAnsi="Arial" w:cs="Arial"/>
          <w:sz w:val="24"/>
        </w:rPr>
        <w:t>Az elmúlt évben az alacsony komfortfokozatú lakások aránya némileg csökkent, ezzel párhuzamosan főként az összkomfortos lakások aránya növekedett. A komfortfokozat szerinti megoszlás változása nyilvánvalóan összefügg a 2017. évben értékesített lakások kezelt állomány</w:t>
      </w:r>
      <w:r w:rsidR="001271B4">
        <w:rPr>
          <w:rFonts w:ascii="Arial" w:hAnsi="Arial" w:cs="Arial"/>
          <w:sz w:val="24"/>
        </w:rPr>
        <w:t>b</w:t>
      </w:r>
      <w:r w:rsidRPr="00C051C5">
        <w:rPr>
          <w:rFonts w:ascii="Arial" w:hAnsi="Arial" w:cs="Arial"/>
          <w:sz w:val="24"/>
        </w:rPr>
        <w:t xml:space="preserve">ól való kikerülésével, illetőleg azzal a ténnyel, hogy több esetben a lakás bérlő általi helyreállítása következményeképpen sor került a lakás komfortfokozatának növelésére.  </w:t>
      </w:r>
    </w:p>
    <w:p w:rsidR="00C051C5" w:rsidRPr="00C051C5" w:rsidRDefault="00C051C5" w:rsidP="00C051C5">
      <w:pPr>
        <w:spacing w:line="276" w:lineRule="auto"/>
        <w:rPr>
          <w:rFonts w:ascii="Arial" w:hAnsi="Arial" w:cs="Arial"/>
          <w:sz w:val="24"/>
        </w:rPr>
      </w:pPr>
    </w:p>
    <w:p w:rsidR="00C051C5" w:rsidRPr="00C051C5" w:rsidRDefault="00C051C5" w:rsidP="00C051C5">
      <w:pPr>
        <w:rPr>
          <w:rFonts w:ascii="Arial" w:hAnsi="Arial" w:cs="Arial"/>
          <w:sz w:val="24"/>
        </w:rPr>
      </w:pPr>
      <w:r w:rsidRPr="00C051C5">
        <w:rPr>
          <w:rFonts w:ascii="Arial" w:hAnsi="Arial" w:cs="Arial"/>
          <w:sz w:val="24"/>
        </w:rPr>
        <w:t>Továbbra is gondot okoz Szombathelyen a munkaerőhiánnyal összefüggésben a megnövekedett bérlakás-kereslet, tekintettel arra, hogy a környékbeli üzemek, gyárak lakást is biztosítanak leendő, nem helyi lakosú munkavállalóik számára, emiatt a lakásbérleti piac árai az elmúlt években drasztikusan emelkedtek</w:t>
      </w:r>
      <w:r>
        <w:rPr>
          <w:rFonts w:ascii="Arial" w:hAnsi="Arial" w:cs="Arial"/>
          <w:sz w:val="24"/>
        </w:rPr>
        <w:t>.</w:t>
      </w:r>
    </w:p>
    <w:p w:rsidR="00C051C5" w:rsidRPr="001271B4" w:rsidRDefault="00C051C5" w:rsidP="00C051C5">
      <w:pPr>
        <w:rPr>
          <w:rFonts w:ascii="Times New Roman" w:hAnsi="Times New Roman"/>
          <w:sz w:val="24"/>
        </w:rPr>
      </w:pPr>
    </w:p>
    <w:p w:rsidR="00C051C5" w:rsidRPr="001271B4" w:rsidRDefault="00C051C5" w:rsidP="004C1133">
      <w:pPr>
        <w:pStyle w:val="Szvegtrzs2"/>
        <w:spacing w:line="240" w:lineRule="auto"/>
        <w:rPr>
          <w:rFonts w:ascii="Arial" w:hAnsi="Arial" w:cs="Arial"/>
          <w:b/>
          <w:sz w:val="24"/>
        </w:rPr>
      </w:pPr>
      <w:r w:rsidRPr="001271B4">
        <w:rPr>
          <w:rFonts w:ascii="Arial" w:hAnsi="Arial" w:cs="Arial"/>
          <w:sz w:val="24"/>
        </w:rPr>
        <w:t>2017. december 31. napján az 1.937 db lakott lakás 80,12</w:t>
      </w:r>
      <w:r w:rsidRPr="001271B4">
        <w:rPr>
          <w:rFonts w:ascii="Arial" w:hAnsi="Arial" w:cs="Arial"/>
          <w:color w:val="FF0000"/>
          <w:sz w:val="24"/>
        </w:rPr>
        <w:t xml:space="preserve"> </w:t>
      </w:r>
      <w:r w:rsidRPr="001271B4">
        <w:rPr>
          <w:rFonts w:ascii="Arial" w:hAnsi="Arial" w:cs="Arial"/>
          <w:sz w:val="24"/>
        </w:rPr>
        <w:t>%-ában, 1.552 db lakásban laktak bérlők, illetve haszonélvezők, a lakott állomány 8,77 %-ában éltek jogcím nélküli használók, 3,51 %-ában szociális szálláshasználók. Az állomány 2,06 % volt MOP-szállásként hasznosított, 0,77 %-a állt helyreállítás alatt, illetőleg a lakások 4,69 %-a átmenti szállás jogcímén volt a használók birtokában.</w:t>
      </w:r>
    </w:p>
    <w:p w:rsidR="00C051C5" w:rsidRPr="001271B4" w:rsidRDefault="00C051C5" w:rsidP="004C1133">
      <w:pPr>
        <w:pStyle w:val="Szvegtrzs2"/>
        <w:spacing w:line="240" w:lineRule="auto"/>
        <w:rPr>
          <w:rFonts w:ascii="Arial" w:hAnsi="Arial" w:cs="Arial"/>
          <w:b/>
          <w:color w:val="000000" w:themeColor="text1"/>
          <w:sz w:val="24"/>
        </w:rPr>
      </w:pPr>
      <w:r w:rsidRPr="001271B4">
        <w:rPr>
          <w:rFonts w:ascii="Arial" w:hAnsi="Arial" w:cs="Arial"/>
          <w:color w:val="000000" w:themeColor="text1"/>
          <w:sz w:val="24"/>
        </w:rPr>
        <w:t xml:space="preserve">A 2016. év végi adatokhoz viszonyítva elmondható, hogy 2017. december 31. napjára a bérlők </w:t>
      </w:r>
      <w:r w:rsidRPr="001271B4">
        <w:rPr>
          <w:rFonts w:ascii="Arial" w:hAnsi="Arial" w:cs="Arial"/>
          <w:sz w:val="24"/>
        </w:rPr>
        <w:t>aránya 3,4 %-</w:t>
      </w:r>
      <w:r w:rsidRPr="001271B4">
        <w:rPr>
          <w:rFonts w:ascii="Arial" w:hAnsi="Arial" w:cs="Arial"/>
          <w:color w:val="000000" w:themeColor="text1"/>
          <w:sz w:val="24"/>
        </w:rPr>
        <w:t>kal nőtt. A bérlők számának növekedésével párhuzamosan jelentősen, mintegy 19 %-kal csökkent a jogcím nélküli lakás-, illetve szálláshasználók száma! A SZOVA Nonprofit Zrt., az önkormányzat Lakásirodája és a szociális szolgáltató szoros és hatékony együttműködésének köszönhetően jelentősen javult a hátralékkezelés hatékonysága.</w:t>
      </w:r>
    </w:p>
    <w:p w:rsidR="00C051C5" w:rsidRPr="001271B4" w:rsidRDefault="00C051C5" w:rsidP="004C1133">
      <w:pPr>
        <w:pStyle w:val="Szvegtrzs2"/>
        <w:spacing w:line="240" w:lineRule="auto"/>
        <w:rPr>
          <w:rFonts w:ascii="Arial" w:hAnsi="Arial" w:cs="Arial"/>
          <w:b/>
          <w:sz w:val="24"/>
        </w:rPr>
      </w:pPr>
      <w:r w:rsidRPr="001271B4">
        <w:rPr>
          <w:rFonts w:ascii="Arial" w:hAnsi="Arial" w:cs="Arial"/>
          <w:sz w:val="24"/>
        </w:rPr>
        <w:t>Az átmeneti szállás jogcímen lakott lakások száma az elmúlt évhez képest közel 11 %-kal csökkent. 2015. január 1. napjával lépett érvénybe a lakásrendeletet azon módosítása, amely lehetővé tette a „rendkívüli szociális krízishelyzet” kapcsán igényelhető átmeneti szálláshoz jutás lehetőségét. A bérlők kijelöléséről az Oktatási és Szociális bizottság határozatban dönt. A 2017. év során a rendelet adta ezen lehetőséggel az igénylők nagy száma próbált élni.</w:t>
      </w:r>
    </w:p>
    <w:p w:rsidR="00C051C5" w:rsidRPr="001271B4" w:rsidRDefault="00C051C5" w:rsidP="004C1133">
      <w:pPr>
        <w:pStyle w:val="Szvegtrzs2"/>
        <w:spacing w:line="240" w:lineRule="auto"/>
        <w:rPr>
          <w:rFonts w:ascii="Arial" w:hAnsi="Arial" w:cs="Arial"/>
          <w:b/>
          <w:sz w:val="24"/>
        </w:rPr>
      </w:pPr>
      <w:r w:rsidRPr="001271B4">
        <w:rPr>
          <w:rFonts w:ascii="Arial" w:hAnsi="Arial" w:cs="Arial"/>
          <w:sz w:val="24"/>
        </w:rPr>
        <w:t xml:space="preserve">Továbbra is csökkenés mutatkozott a helyreállításra vonatkozó pályázatok eredményeként birtokba adott lakások terén, a 2017. évben az ilyen jellegű pályázatokkal érintett lakások szám 40 %-kal csökkent a 2016. évhez képest. Ez főként azzal magyarázható, hogy évről-évre csökken a lakásállomány, valamint az üres állománynak azon része, mely nincs kijelölve értékesítésre, valamint gazdaságosan helyreállítható. </w:t>
      </w:r>
    </w:p>
    <w:p w:rsidR="00C051C5" w:rsidRPr="001271B4" w:rsidRDefault="00C051C5" w:rsidP="004C1133">
      <w:pPr>
        <w:pStyle w:val="Szvegtrzs2"/>
        <w:spacing w:line="240" w:lineRule="auto"/>
        <w:rPr>
          <w:rFonts w:ascii="Arial" w:hAnsi="Arial" w:cs="Arial"/>
          <w:b/>
          <w:sz w:val="24"/>
        </w:rPr>
      </w:pPr>
      <w:r w:rsidRPr="001271B4">
        <w:rPr>
          <w:rFonts w:ascii="Arial" w:hAnsi="Arial" w:cs="Arial"/>
          <w:sz w:val="24"/>
        </w:rPr>
        <w:t xml:space="preserve">A MOP ház kihasználtsága megegyezett az előző év kihasználtságával. Csökkent azonban a szociális szálláshasználók száma. </w:t>
      </w:r>
    </w:p>
    <w:p w:rsidR="00C051C5" w:rsidRPr="001271B4" w:rsidRDefault="00C051C5" w:rsidP="004C1133">
      <w:pPr>
        <w:rPr>
          <w:rFonts w:ascii="Arial" w:hAnsi="Arial" w:cs="Arial"/>
          <w:sz w:val="24"/>
        </w:rPr>
      </w:pPr>
      <w:r w:rsidRPr="001271B4">
        <w:rPr>
          <w:rFonts w:ascii="Arial" w:hAnsi="Arial" w:cs="Arial"/>
          <w:sz w:val="24"/>
        </w:rPr>
        <w:t>Bérlakás a 2017. évben sem került ingyenes használati jogviszony keretében hasznosításra</w:t>
      </w:r>
    </w:p>
    <w:p w:rsidR="00C051C5" w:rsidRDefault="00C051C5" w:rsidP="00C051C5">
      <w:pPr>
        <w:rPr>
          <w:rFonts w:ascii="Times New Roman" w:hAnsi="Times New Roman"/>
          <w:sz w:val="24"/>
        </w:rPr>
      </w:pPr>
    </w:p>
    <w:p w:rsidR="00C051C5" w:rsidRPr="001271B4" w:rsidRDefault="001271B4" w:rsidP="00C051C5">
      <w:pPr>
        <w:rPr>
          <w:rFonts w:ascii="Arial" w:hAnsi="Arial" w:cs="Arial"/>
          <w:b/>
          <w:sz w:val="24"/>
          <w:u w:val="single"/>
        </w:rPr>
      </w:pPr>
      <w:r w:rsidRPr="001271B4">
        <w:rPr>
          <w:rFonts w:ascii="Arial" w:hAnsi="Arial" w:cs="Arial"/>
          <w:b/>
          <w:sz w:val="24"/>
          <w:u w:val="single"/>
        </w:rPr>
        <w:t>Átmeneti szállások</w:t>
      </w:r>
    </w:p>
    <w:p w:rsidR="001271B4" w:rsidRPr="001271B4" w:rsidRDefault="001271B4" w:rsidP="00C051C5">
      <w:pPr>
        <w:rPr>
          <w:rFonts w:ascii="Arial" w:hAnsi="Arial" w:cs="Arial"/>
          <w:b/>
          <w:sz w:val="24"/>
        </w:rPr>
      </w:pPr>
    </w:p>
    <w:p w:rsidR="00C051C5" w:rsidRPr="001271B4" w:rsidRDefault="00C051C5" w:rsidP="00C051C5">
      <w:pPr>
        <w:spacing w:line="276" w:lineRule="auto"/>
        <w:rPr>
          <w:rFonts w:ascii="Arial" w:hAnsi="Arial" w:cs="Arial"/>
          <w:bCs/>
          <w:color w:val="000000" w:themeColor="text1"/>
          <w:sz w:val="24"/>
        </w:rPr>
      </w:pPr>
      <w:r w:rsidRPr="001271B4">
        <w:rPr>
          <w:rFonts w:ascii="Arial" w:hAnsi="Arial" w:cs="Arial"/>
          <w:bCs/>
          <w:color w:val="000000" w:themeColor="text1"/>
          <w:sz w:val="24"/>
        </w:rPr>
        <w:t xml:space="preserve">2017. december 31. napján az önkormányzati bérlakásokat érintően összesen </w:t>
      </w:r>
      <w:r w:rsidRPr="001271B4">
        <w:rPr>
          <w:rFonts w:ascii="Arial" w:hAnsi="Arial" w:cs="Arial"/>
          <w:b/>
          <w:bCs/>
          <w:color w:val="000000" w:themeColor="text1"/>
          <w:sz w:val="24"/>
        </w:rPr>
        <w:t xml:space="preserve">143 átmeneti szálláshasználót </w:t>
      </w:r>
      <w:r w:rsidR="001271B4">
        <w:rPr>
          <w:rFonts w:ascii="Arial" w:hAnsi="Arial" w:cs="Arial"/>
          <w:bCs/>
          <w:color w:val="000000" w:themeColor="text1"/>
          <w:sz w:val="24"/>
        </w:rPr>
        <w:t>tartottak</w:t>
      </w:r>
      <w:r w:rsidRPr="001271B4">
        <w:rPr>
          <w:rFonts w:ascii="Arial" w:hAnsi="Arial" w:cs="Arial"/>
          <w:bCs/>
          <w:color w:val="000000" w:themeColor="text1"/>
          <w:sz w:val="24"/>
        </w:rPr>
        <w:t xml:space="preserve"> nyilván. Ez a szám 41-gyel magasabb a 2016. évi adathoz képest.</w:t>
      </w:r>
      <w:r w:rsidRPr="001271B4">
        <w:rPr>
          <w:rFonts w:ascii="Arial" w:hAnsi="Arial" w:cs="Arial"/>
          <w:bCs/>
          <w:sz w:val="24"/>
        </w:rPr>
        <w:t xml:space="preserve"> </w:t>
      </w:r>
      <w:r w:rsidRPr="001271B4">
        <w:rPr>
          <w:rFonts w:ascii="Arial" w:hAnsi="Arial" w:cs="Arial"/>
          <w:bCs/>
          <w:color w:val="000000" w:themeColor="text1"/>
          <w:sz w:val="24"/>
        </w:rPr>
        <w:t>Az utóbbi évek adatait tekintve tehát elmondható, hogy évről-évre több átmeneti szállás kerül kijelölésre. A fenti eredmény a krízishelyzetbe kerültek növekvő számával magyarázható, ugyanis 2017. évben összesen 99 db kijelölés szociális krízishelyzetre tekintettel került kijelölésre.</w:t>
      </w:r>
      <w:r w:rsidRPr="001271B4">
        <w:rPr>
          <w:rFonts w:ascii="Arial" w:hAnsi="Arial" w:cs="Arial"/>
          <w:bCs/>
          <w:color w:val="FF0000"/>
          <w:sz w:val="24"/>
        </w:rPr>
        <w:t xml:space="preserve"> </w:t>
      </w:r>
      <w:r w:rsidRPr="001271B4">
        <w:rPr>
          <w:rFonts w:ascii="Arial" w:hAnsi="Arial" w:cs="Arial"/>
          <w:bCs/>
          <w:color w:val="000000" w:themeColor="text1"/>
          <w:sz w:val="24"/>
        </w:rPr>
        <w:t>Az átmeneti szállásokat érintően 2017. év során 39 db új kijelölés (nem szociális alapon), 27 db jogviszony-hosszabbításról, illetőleg 60 db jogviszony hosszabbítás szociális krízishelyzetből adódó döntés született.</w:t>
      </w:r>
      <w:r w:rsidRPr="001271B4">
        <w:rPr>
          <w:rFonts w:ascii="Arial" w:hAnsi="Arial" w:cs="Arial"/>
          <w:bCs/>
          <w:sz w:val="24"/>
        </w:rPr>
        <w:t xml:space="preserve"> </w:t>
      </w:r>
      <w:r w:rsidRPr="001271B4">
        <w:rPr>
          <w:rFonts w:ascii="Arial" w:hAnsi="Arial" w:cs="Arial"/>
          <w:bCs/>
          <w:color w:val="000000" w:themeColor="text1"/>
          <w:sz w:val="24"/>
        </w:rPr>
        <w:t>Az elmúlt év utolsó napján jogcím nélküli átmeneti szálláshasználót 32</w:t>
      </w:r>
      <w:r w:rsidR="001271B4">
        <w:rPr>
          <w:rFonts w:ascii="Arial" w:hAnsi="Arial" w:cs="Arial"/>
          <w:bCs/>
          <w:color w:val="000000" w:themeColor="text1"/>
          <w:sz w:val="24"/>
        </w:rPr>
        <w:t xml:space="preserve"> tartottak </w:t>
      </w:r>
      <w:r w:rsidR="001271B4" w:rsidRPr="001271B4">
        <w:rPr>
          <w:rFonts w:ascii="Arial" w:hAnsi="Arial" w:cs="Arial"/>
          <w:bCs/>
          <w:color w:val="000000" w:themeColor="text1"/>
          <w:sz w:val="24"/>
        </w:rPr>
        <w:t>nyilván</w:t>
      </w:r>
      <w:r w:rsidRPr="001271B4">
        <w:rPr>
          <w:rFonts w:ascii="Arial" w:hAnsi="Arial" w:cs="Arial"/>
          <w:bCs/>
          <w:color w:val="000000" w:themeColor="text1"/>
          <w:sz w:val="24"/>
        </w:rPr>
        <w:t xml:space="preserve">. (A SZOVA Nonprofit Zrt. tulajdonában álló lakóépületekben további 21 lakás minősült átmeneti szállásnak 2017. év végén.) </w:t>
      </w:r>
    </w:p>
    <w:p w:rsidR="00C051C5" w:rsidRDefault="00C051C5" w:rsidP="00C051C5">
      <w:pPr>
        <w:spacing w:line="276" w:lineRule="auto"/>
        <w:rPr>
          <w:rFonts w:ascii="Times New Roman" w:hAnsi="Times New Roman"/>
          <w:bCs/>
          <w:color w:val="ACB9CA" w:themeColor="text2" w:themeTint="66"/>
          <w:sz w:val="24"/>
        </w:rPr>
      </w:pPr>
    </w:p>
    <w:p w:rsidR="001271B4" w:rsidRPr="001F353D" w:rsidRDefault="001271B4" w:rsidP="00C051C5">
      <w:pPr>
        <w:spacing w:line="276" w:lineRule="auto"/>
        <w:rPr>
          <w:rFonts w:ascii="Times New Roman" w:hAnsi="Times New Roman"/>
          <w:bCs/>
          <w:color w:val="ACB9CA" w:themeColor="text2" w:themeTint="66"/>
          <w:sz w:val="24"/>
        </w:rPr>
      </w:pPr>
    </w:p>
    <w:p w:rsidR="00C051C5" w:rsidRPr="001271B4" w:rsidRDefault="001271B4" w:rsidP="00C051C5">
      <w:pPr>
        <w:rPr>
          <w:rFonts w:ascii="Arial" w:hAnsi="Arial" w:cs="Arial"/>
          <w:b/>
          <w:sz w:val="24"/>
          <w:u w:val="single"/>
        </w:rPr>
      </w:pPr>
      <w:r w:rsidRPr="001271B4">
        <w:rPr>
          <w:rFonts w:ascii="Arial" w:hAnsi="Arial" w:cs="Arial"/>
          <w:b/>
          <w:sz w:val="24"/>
          <w:u w:val="single"/>
        </w:rPr>
        <w:t>Mérnök – Orvos – Pedagógus Ház (MOP ház)</w:t>
      </w:r>
    </w:p>
    <w:p w:rsidR="001271B4" w:rsidRPr="001271B4" w:rsidRDefault="001271B4" w:rsidP="00C051C5">
      <w:pPr>
        <w:rPr>
          <w:rFonts w:ascii="Arial" w:hAnsi="Arial" w:cs="Arial"/>
          <w:b/>
          <w:sz w:val="24"/>
        </w:rPr>
      </w:pPr>
    </w:p>
    <w:p w:rsidR="00C051C5" w:rsidRPr="00C26731" w:rsidRDefault="00C051C5" w:rsidP="00C051C5">
      <w:pPr>
        <w:spacing w:line="276" w:lineRule="auto"/>
        <w:rPr>
          <w:rFonts w:ascii="Times New Roman" w:hAnsi="Times New Roman"/>
          <w:sz w:val="24"/>
        </w:rPr>
      </w:pPr>
      <w:r w:rsidRPr="001271B4">
        <w:rPr>
          <w:rFonts w:ascii="Arial" w:hAnsi="Arial" w:cs="Arial"/>
          <w:color w:val="000000" w:themeColor="text1"/>
          <w:sz w:val="24"/>
        </w:rPr>
        <w:t>A Szombathely, Hunyadi J u. 49. szám alatti</w:t>
      </w:r>
      <w:r w:rsidRPr="001271B4">
        <w:rPr>
          <w:rFonts w:ascii="Arial" w:hAnsi="Arial" w:cs="Arial"/>
          <w:b/>
          <w:color w:val="000000" w:themeColor="text1"/>
          <w:sz w:val="24"/>
        </w:rPr>
        <w:t xml:space="preserve"> Mérnök- Orvos Pedagógus Házban </w:t>
      </w:r>
      <w:r w:rsidRPr="001271B4">
        <w:rPr>
          <w:rFonts w:ascii="Arial" w:hAnsi="Arial" w:cs="Arial"/>
          <w:color w:val="000000" w:themeColor="text1"/>
          <w:sz w:val="24"/>
        </w:rPr>
        <w:t>(MOP-Házban) – a nem lakás célú bérleményeken túlmenően – összesen 48 szállás</w:t>
      </w:r>
      <w:r w:rsidR="001271B4">
        <w:rPr>
          <w:rFonts w:ascii="Arial" w:hAnsi="Arial" w:cs="Arial"/>
          <w:color w:val="000000" w:themeColor="text1"/>
          <w:sz w:val="24"/>
        </w:rPr>
        <w:t>t, illetőleg 6 bérlakást tartanak</w:t>
      </w:r>
      <w:r w:rsidRPr="001271B4">
        <w:rPr>
          <w:rFonts w:ascii="Arial" w:hAnsi="Arial" w:cs="Arial"/>
          <w:color w:val="000000" w:themeColor="text1"/>
          <w:sz w:val="24"/>
        </w:rPr>
        <w:t xml:space="preserve"> nyilván. A 2017. év végi kihasználtsági adatok alapján – a korábbi évekhez hasonlóan – változatlanul leszögezhető, hogy a MOP-</w:t>
      </w:r>
      <w:r w:rsidR="001271B4">
        <w:rPr>
          <w:rFonts w:ascii="Arial" w:hAnsi="Arial" w:cs="Arial"/>
          <w:color w:val="000000" w:themeColor="text1"/>
          <w:sz w:val="24"/>
        </w:rPr>
        <w:t xml:space="preserve"> </w:t>
      </w:r>
      <w:r w:rsidRPr="001271B4">
        <w:rPr>
          <w:rFonts w:ascii="Arial" w:hAnsi="Arial" w:cs="Arial"/>
          <w:color w:val="000000" w:themeColor="text1"/>
          <w:sz w:val="24"/>
        </w:rPr>
        <w:t>szállások kihasználtsága évről-évre nő.</w:t>
      </w:r>
      <w:r w:rsidRPr="001271B4">
        <w:rPr>
          <w:rFonts w:ascii="Arial" w:hAnsi="Arial" w:cs="Arial"/>
          <w:b/>
          <w:color w:val="000000" w:themeColor="text1"/>
          <w:sz w:val="24"/>
        </w:rPr>
        <w:t xml:space="preserve"> </w:t>
      </w:r>
    </w:p>
    <w:p w:rsidR="00C051C5" w:rsidRDefault="00C051C5" w:rsidP="00C051C5"/>
    <w:p w:rsidR="001271B4" w:rsidRPr="001271B4" w:rsidRDefault="001271B4" w:rsidP="00C051C5">
      <w:pPr>
        <w:rPr>
          <w:rFonts w:ascii="Arial" w:hAnsi="Arial" w:cs="Arial"/>
          <w:b/>
          <w:sz w:val="24"/>
          <w:u w:val="single"/>
        </w:rPr>
      </w:pPr>
      <w:r w:rsidRPr="001271B4">
        <w:rPr>
          <w:rFonts w:ascii="Arial" w:hAnsi="Arial" w:cs="Arial"/>
          <w:b/>
          <w:sz w:val="24"/>
          <w:u w:val="single"/>
        </w:rPr>
        <w:t>Szociális szállások</w:t>
      </w:r>
    </w:p>
    <w:p w:rsidR="001271B4" w:rsidRPr="00622EB5" w:rsidRDefault="001271B4" w:rsidP="00C051C5"/>
    <w:p w:rsidR="00C051C5" w:rsidRPr="001271B4" w:rsidRDefault="00C051C5" w:rsidP="00C051C5">
      <w:pPr>
        <w:spacing w:line="276" w:lineRule="auto"/>
        <w:rPr>
          <w:rFonts w:ascii="Arial" w:hAnsi="Arial" w:cs="Arial"/>
          <w:b/>
          <w:color w:val="000000" w:themeColor="text1"/>
          <w:sz w:val="24"/>
        </w:rPr>
      </w:pPr>
      <w:r w:rsidRPr="001271B4">
        <w:rPr>
          <w:rFonts w:ascii="Arial" w:hAnsi="Arial" w:cs="Arial"/>
          <w:color w:val="000000" w:themeColor="text1"/>
          <w:sz w:val="24"/>
        </w:rPr>
        <w:t xml:space="preserve">2017. december 31. napján </w:t>
      </w:r>
      <w:r w:rsidRPr="001271B4">
        <w:rPr>
          <w:rFonts w:ascii="Arial" w:hAnsi="Arial" w:cs="Arial"/>
          <w:b/>
          <w:color w:val="000000" w:themeColor="text1"/>
          <w:sz w:val="24"/>
        </w:rPr>
        <w:t xml:space="preserve">68 szociális szálláshasználót </w:t>
      </w:r>
      <w:r w:rsidR="001271B4" w:rsidRPr="001271B4">
        <w:rPr>
          <w:rFonts w:ascii="Arial" w:hAnsi="Arial" w:cs="Arial"/>
          <w:color w:val="000000" w:themeColor="text1"/>
          <w:sz w:val="24"/>
        </w:rPr>
        <w:t>tartottak</w:t>
      </w:r>
      <w:r w:rsidRPr="001271B4">
        <w:rPr>
          <w:rFonts w:ascii="Arial" w:hAnsi="Arial" w:cs="Arial"/>
          <w:color w:val="000000" w:themeColor="text1"/>
          <w:sz w:val="24"/>
        </w:rPr>
        <w:t xml:space="preserve"> nyilván, azaz 4 db szállással kevesebbet, mint 2016. év végén.</w:t>
      </w:r>
    </w:p>
    <w:p w:rsidR="00C051C5" w:rsidRPr="001271B4" w:rsidRDefault="00C051C5" w:rsidP="00C051C5">
      <w:pPr>
        <w:spacing w:line="276" w:lineRule="auto"/>
        <w:rPr>
          <w:rFonts w:ascii="Arial" w:hAnsi="Arial" w:cs="Arial"/>
          <w:color w:val="000000" w:themeColor="text1"/>
          <w:sz w:val="24"/>
        </w:rPr>
      </w:pPr>
      <w:r w:rsidRPr="001271B4">
        <w:rPr>
          <w:rFonts w:ascii="Arial" w:hAnsi="Arial" w:cs="Arial"/>
          <w:color w:val="000000" w:themeColor="text1"/>
          <w:sz w:val="24"/>
        </w:rPr>
        <w:t xml:space="preserve">Az év végén további 1 bérleményben laktak jogcím nélküli szociális szálláshasználók. A fentiek alapján </w:t>
      </w:r>
      <w:r w:rsidRPr="001271B4">
        <w:rPr>
          <w:rFonts w:ascii="Arial" w:hAnsi="Arial" w:cs="Arial"/>
          <w:b/>
          <w:color w:val="000000" w:themeColor="text1"/>
          <w:sz w:val="24"/>
        </w:rPr>
        <w:t>2017. év végén összesen 68 önkormányzati bérlemény minősült szociális szállásnak.</w:t>
      </w:r>
    </w:p>
    <w:p w:rsidR="00C051C5" w:rsidRPr="001271B4" w:rsidRDefault="00C051C5" w:rsidP="00C051C5">
      <w:pPr>
        <w:spacing w:line="276" w:lineRule="auto"/>
        <w:rPr>
          <w:rFonts w:ascii="Arial" w:hAnsi="Arial" w:cs="Arial"/>
          <w:color w:val="000000" w:themeColor="text1"/>
          <w:sz w:val="24"/>
        </w:rPr>
      </w:pPr>
      <w:r w:rsidRPr="001271B4">
        <w:rPr>
          <w:rFonts w:ascii="Arial" w:hAnsi="Arial" w:cs="Arial"/>
          <w:color w:val="000000" w:themeColor="text1"/>
          <w:sz w:val="24"/>
        </w:rPr>
        <w:t>A szociális szállások közül 17 db volt félkomfortos (25 %), míg 51 db volt komfortnélküli (75 %) komfortfokozatú.</w:t>
      </w:r>
    </w:p>
    <w:p w:rsidR="00C051C5" w:rsidRPr="001271B4" w:rsidRDefault="00C051C5" w:rsidP="00C051C5">
      <w:pPr>
        <w:spacing w:line="276" w:lineRule="auto"/>
        <w:rPr>
          <w:rFonts w:ascii="Arial" w:hAnsi="Arial" w:cs="Arial"/>
          <w:color w:val="000000" w:themeColor="text1"/>
          <w:sz w:val="24"/>
        </w:rPr>
      </w:pPr>
      <w:r w:rsidRPr="001271B4">
        <w:rPr>
          <w:rFonts w:ascii="Arial" w:hAnsi="Arial" w:cs="Arial"/>
          <w:color w:val="000000" w:themeColor="text1"/>
          <w:sz w:val="24"/>
        </w:rPr>
        <w:t xml:space="preserve">Az előző évekhez hasonlóan a 2017. év során is számos esetben került sor szociális szálláshasználati szerződések módosítására azt követően, hogy a Pálos Károly Szociális Szolgáltató Központ és Gyermekjóléti Szolgálat (a továbbiakban: szociális szolgáltató) a szálláshasználó együttműködési kötelezettségét tapasztalta és a megállapodás meghosszabbítását javasolta. A szerződéskötések magas számának az az oka, hogy nem egy esetben mindössze néhány hónap időtartamra történtek a szerződéskötések. </w:t>
      </w:r>
    </w:p>
    <w:p w:rsidR="00C051C5" w:rsidRPr="00C61837" w:rsidRDefault="00C051C5" w:rsidP="00C051C5">
      <w:pPr>
        <w:spacing w:line="276" w:lineRule="auto"/>
        <w:rPr>
          <w:rFonts w:ascii="Times New Roman" w:hAnsi="Times New Roman"/>
          <w:color w:val="FF0000"/>
          <w:sz w:val="24"/>
        </w:rPr>
      </w:pPr>
    </w:p>
    <w:p w:rsidR="00C051C5" w:rsidRDefault="00C051C5" w:rsidP="00C051C5">
      <w:pPr>
        <w:spacing w:line="276" w:lineRule="auto"/>
        <w:rPr>
          <w:rFonts w:ascii="Times New Roman" w:hAnsi="Times New Roman"/>
          <w:i/>
          <w:color w:val="000000" w:themeColor="text1"/>
          <w:sz w:val="24"/>
        </w:rPr>
      </w:pPr>
    </w:p>
    <w:p w:rsidR="00C051C5" w:rsidRDefault="001271B4" w:rsidP="00C051C5">
      <w:pPr>
        <w:rPr>
          <w:rFonts w:ascii="Arial" w:hAnsi="Arial" w:cs="Arial"/>
          <w:b/>
          <w:sz w:val="24"/>
          <w:u w:val="single"/>
        </w:rPr>
      </w:pPr>
      <w:r w:rsidRPr="001271B4">
        <w:rPr>
          <w:rFonts w:ascii="Arial" w:hAnsi="Arial" w:cs="Arial"/>
          <w:b/>
          <w:sz w:val="24"/>
          <w:u w:val="single"/>
        </w:rPr>
        <w:t>Jogcím nélküli lakás – és szálláshasználók</w:t>
      </w:r>
    </w:p>
    <w:p w:rsidR="001271B4" w:rsidRPr="001271B4" w:rsidRDefault="001271B4" w:rsidP="00C051C5">
      <w:pPr>
        <w:rPr>
          <w:rFonts w:ascii="Arial" w:hAnsi="Arial" w:cs="Arial"/>
          <w:b/>
          <w:sz w:val="24"/>
          <w:u w:val="single"/>
        </w:rPr>
      </w:pPr>
    </w:p>
    <w:p w:rsidR="00C051C5" w:rsidRPr="001271B4" w:rsidRDefault="00C051C5" w:rsidP="00C051C5">
      <w:pPr>
        <w:spacing w:line="276" w:lineRule="auto"/>
        <w:rPr>
          <w:rFonts w:ascii="Arial" w:hAnsi="Arial" w:cs="Arial"/>
          <w:bCs/>
          <w:color w:val="000000" w:themeColor="text1"/>
          <w:sz w:val="24"/>
        </w:rPr>
      </w:pPr>
      <w:r w:rsidRPr="001271B4">
        <w:rPr>
          <w:rFonts w:ascii="Arial" w:hAnsi="Arial" w:cs="Arial"/>
          <w:bCs/>
          <w:color w:val="000000" w:themeColor="text1"/>
          <w:sz w:val="24"/>
        </w:rPr>
        <w:t xml:space="preserve">2017. december 31. napján összesen 170 db önkormányzati lakás volt olyan személyek birtokában, akiknek arra nem volt jogalapjuk, mivel nem volt érvényes bérleti szerződésük. </w:t>
      </w:r>
    </w:p>
    <w:p w:rsidR="001271B4" w:rsidRPr="001271B4" w:rsidRDefault="001271B4" w:rsidP="00C051C5">
      <w:pPr>
        <w:spacing w:line="276" w:lineRule="auto"/>
        <w:rPr>
          <w:rFonts w:ascii="Arial" w:hAnsi="Arial" w:cs="Arial"/>
          <w:b/>
          <w:bCs/>
          <w:color w:val="000000" w:themeColor="text1"/>
          <w:sz w:val="24"/>
        </w:rPr>
      </w:pPr>
    </w:p>
    <w:p w:rsidR="00C051C5" w:rsidRPr="001271B4" w:rsidRDefault="00C051C5" w:rsidP="00C051C5">
      <w:pPr>
        <w:spacing w:line="276" w:lineRule="auto"/>
        <w:rPr>
          <w:rFonts w:ascii="Arial" w:hAnsi="Arial" w:cs="Arial"/>
          <w:color w:val="000000" w:themeColor="text1"/>
          <w:sz w:val="24"/>
        </w:rPr>
      </w:pPr>
      <w:r w:rsidRPr="001271B4">
        <w:rPr>
          <w:rFonts w:ascii="Arial" w:hAnsi="Arial" w:cs="Arial"/>
          <w:color w:val="000000" w:themeColor="text1"/>
          <w:sz w:val="24"/>
        </w:rPr>
        <w:t>Az alábbi ábra az elmúlt öt évben a jogcím nélküli lakás- és szálláshasználók számának alakulását mutatja:</w:t>
      </w:r>
    </w:p>
    <w:p w:rsidR="00C051C5" w:rsidRDefault="00C051C5" w:rsidP="00C051C5">
      <w:pPr>
        <w:spacing w:line="276" w:lineRule="auto"/>
        <w:rPr>
          <w:rFonts w:ascii="Times New Roman" w:hAnsi="Times New Roman"/>
          <w:sz w:val="24"/>
        </w:rPr>
      </w:pPr>
    </w:p>
    <w:p w:rsidR="00C051C5" w:rsidRDefault="00C051C5" w:rsidP="00C051C5">
      <w:pPr>
        <w:spacing w:line="276" w:lineRule="auto"/>
        <w:jc w:val="center"/>
        <w:rPr>
          <w:rFonts w:ascii="Times New Roman" w:hAnsi="Times New Roman"/>
          <w:sz w:val="24"/>
        </w:rPr>
      </w:pPr>
      <w:r>
        <w:rPr>
          <w:noProof/>
        </w:rPr>
        <w:drawing>
          <wp:inline distT="0" distB="0" distL="0" distR="0" wp14:anchorId="69B4549E" wp14:editId="461F120E">
            <wp:extent cx="5400000" cy="3240000"/>
            <wp:effectExtent l="0" t="0" r="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051C5" w:rsidRPr="00367F4E" w:rsidRDefault="00C051C5" w:rsidP="00C051C5">
      <w:pPr>
        <w:spacing w:line="276" w:lineRule="auto"/>
        <w:jc w:val="right"/>
        <w:rPr>
          <w:rFonts w:ascii="Times New Roman" w:hAnsi="Times New Roman"/>
          <w:b/>
        </w:rPr>
      </w:pPr>
      <w:r w:rsidRPr="00367F4E">
        <w:rPr>
          <w:rFonts w:ascii="Times New Roman" w:hAnsi="Times New Roman"/>
          <w:b/>
        </w:rPr>
        <w:t>8. ábra</w:t>
      </w:r>
    </w:p>
    <w:p w:rsidR="00C051C5" w:rsidRPr="00C26731" w:rsidRDefault="00C051C5" w:rsidP="00C051C5">
      <w:pPr>
        <w:spacing w:line="276" w:lineRule="auto"/>
        <w:jc w:val="right"/>
        <w:rPr>
          <w:rFonts w:ascii="Times New Roman" w:hAnsi="Times New Roman"/>
          <w:sz w:val="24"/>
        </w:rPr>
      </w:pPr>
    </w:p>
    <w:p w:rsidR="00C051C5" w:rsidRPr="001271B4" w:rsidRDefault="00C051C5" w:rsidP="00C051C5">
      <w:pPr>
        <w:spacing w:line="276" w:lineRule="auto"/>
        <w:rPr>
          <w:rFonts w:ascii="Arial" w:hAnsi="Arial" w:cs="Arial"/>
          <w:bCs/>
          <w:color w:val="000000" w:themeColor="text1"/>
          <w:sz w:val="24"/>
        </w:rPr>
      </w:pPr>
      <w:r w:rsidRPr="001271B4">
        <w:rPr>
          <w:rFonts w:ascii="Arial" w:hAnsi="Arial" w:cs="Arial"/>
          <w:bCs/>
          <w:color w:val="000000" w:themeColor="text1"/>
          <w:sz w:val="24"/>
        </w:rPr>
        <w:t xml:space="preserve">A </w:t>
      </w:r>
      <w:r w:rsidRPr="001271B4">
        <w:rPr>
          <w:rFonts w:ascii="Arial" w:hAnsi="Arial" w:cs="Arial"/>
          <w:b/>
          <w:bCs/>
          <w:color w:val="000000" w:themeColor="text1"/>
          <w:sz w:val="24"/>
        </w:rPr>
        <w:t>jogcím nélkül használt lakások</w:t>
      </w:r>
      <w:r w:rsidRPr="001271B4">
        <w:rPr>
          <w:rFonts w:ascii="Arial" w:hAnsi="Arial" w:cs="Arial"/>
          <w:bCs/>
          <w:color w:val="000000" w:themeColor="text1"/>
          <w:sz w:val="24"/>
        </w:rPr>
        <w:t xml:space="preserve"> számát vizsgálva megállapítható, hogy 2017. év végén az előző évekhez képest </w:t>
      </w:r>
      <w:r w:rsidRPr="001271B4">
        <w:rPr>
          <w:rFonts w:ascii="Arial" w:hAnsi="Arial" w:cs="Arial"/>
          <w:b/>
          <w:bCs/>
          <w:color w:val="000000" w:themeColor="text1"/>
          <w:sz w:val="24"/>
        </w:rPr>
        <w:t xml:space="preserve">jelentősen kevesebb lakást </w:t>
      </w:r>
      <w:r w:rsidR="001271B4" w:rsidRPr="001271B4">
        <w:rPr>
          <w:rFonts w:ascii="Arial" w:hAnsi="Arial" w:cs="Arial"/>
          <w:bCs/>
          <w:color w:val="000000" w:themeColor="text1"/>
          <w:sz w:val="24"/>
        </w:rPr>
        <w:t>tartottak</w:t>
      </w:r>
      <w:r w:rsidRPr="001271B4">
        <w:rPr>
          <w:rFonts w:ascii="Arial" w:hAnsi="Arial" w:cs="Arial"/>
          <w:bCs/>
          <w:color w:val="000000" w:themeColor="text1"/>
          <w:sz w:val="24"/>
        </w:rPr>
        <w:t xml:space="preserve"> nyilván ebben a kategóriában.</w:t>
      </w:r>
    </w:p>
    <w:p w:rsidR="00C051C5" w:rsidRPr="001271B4" w:rsidRDefault="00C051C5" w:rsidP="00C051C5">
      <w:pPr>
        <w:spacing w:line="276" w:lineRule="auto"/>
        <w:rPr>
          <w:rFonts w:ascii="Arial" w:hAnsi="Arial" w:cs="Arial"/>
          <w:bCs/>
          <w:color w:val="000000" w:themeColor="text1"/>
          <w:sz w:val="24"/>
        </w:rPr>
      </w:pPr>
      <w:r w:rsidRPr="001271B4">
        <w:rPr>
          <w:rFonts w:ascii="Arial" w:hAnsi="Arial" w:cs="Arial"/>
          <w:bCs/>
          <w:sz w:val="24"/>
        </w:rPr>
        <w:t xml:space="preserve">A korábbi években tapasztalt csökkenést a szociális szállás jogintézményének bevezetésével </w:t>
      </w:r>
      <w:r w:rsidR="001271B4" w:rsidRPr="001271B4">
        <w:rPr>
          <w:rFonts w:ascii="Arial" w:hAnsi="Arial" w:cs="Arial"/>
          <w:bCs/>
          <w:color w:val="000000" w:themeColor="text1"/>
          <w:sz w:val="24"/>
        </w:rPr>
        <w:t>magyarázható</w:t>
      </w:r>
      <w:r w:rsidRPr="001271B4">
        <w:rPr>
          <w:rFonts w:ascii="Arial" w:hAnsi="Arial" w:cs="Arial"/>
          <w:bCs/>
          <w:color w:val="000000" w:themeColor="text1"/>
          <w:sz w:val="24"/>
        </w:rPr>
        <w:t xml:space="preserve">. </w:t>
      </w:r>
    </w:p>
    <w:p w:rsidR="00C051C5" w:rsidRPr="001271B4" w:rsidRDefault="00C051C5" w:rsidP="00C051C5">
      <w:pPr>
        <w:spacing w:line="276" w:lineRule="auto"/>
        <w:rPr>
          <w:rFonts w:ascii="Arial" w:hAnsi="Arial" w:cs="Arial"/>
          <w:color w:val="000000" w:themeColor="text1"/>
          <w:sz w:val="24"/>
        </w:rPr>
      </w:pPr>
      <w:r w:rsidRPr="001271B4">
        <w:rPr>
          <w:rFonts w:ascii="Arial" w:hAnsi="Arial" w:cs="Arial"/>
          <w:color w:val="000000" w:themeColor="text1"/>
          <w:sz w:val="24"/>
        </w:rPr>
        <w:t xml:space="preserve">A jogcím nélküli használók megoszlása az év végén a következőképpen alakult: </w:t>
      </w:r>
      <w:r w:rsidRPr="001271B4">
        <w:rPr>
          <w:rFonts w:ascii="Arial" w:hAnsi="Arial" w:cs="Arial"/>
          <w:bCs/>
          <w:color w:val="000000" w:themeColor="text1"/>
          <w:sz w:val="24"/>
        </w:rPr>
        <w:t>A 170 jogcím nélkül használt bérlakás közül 136 fő minősült jogcím nélküli lakáshasználónak, 32 fő jogcím nélküli átmeneti szálláshasználót és 2 fő szolgálati lakáshasználót tartottunk nyilván.</w:t>
      </w:r>
    </w:p>
    <w:p w:rsidR="00C051C5" w:rsidRPr="001271B4" w:rsidRDefault="00C051C5" w:rsidP="00C051C5">
      <w:pPr>
        <w:rPr>
          <w:rFonts w:ascii="Arial" w:hAnsi="Arial" w:cs="Arial"/>
          <w:b/>
          <w:bCs/>
          <w:sz w:val="24"/>
        </w:rPr>
      </w:pPr>
    </w:p>
    <w:bookmarkEnd w:id="81"/>
    <w:p w:rsidR="00986004" w:rsidRPr="006F1770" w:rsidRDefault="006F1770" w:rsidP="006F1770">
      <w:pPr>
        <w:autoSpaceDE w:val="0"/>
        <w:autoSpaceDN w:val="0"/>
        <w:adjustRightInd w:val="0"/>
        <w:spacing w:after="20"/>
        <w:rPr>
          <w:rFonts w:ascii="Arial" w:hAnsi="Arial" w:cs="Arial"/>
          <w:iCs/>
          <w:sz w:val="24"/>
        </w:rPr>
      </w:pPr>
      <w:r w:rsidRPr="006F1770">
        <w:rPr>
          <w:rFonts w:ascii="Arial" w:hAnsi="Arial" w:cs="Arial"/>
          <w:iCs/>
          <w:sz w:val="24"/>
        </w:rPr>
        <w:t>Forrás: SZOVA  Nonprofit Zrt. 2017. évi szakmai beszámolója</w:t>
      </w:r>
    </w:p>
    <w:p w:rsidR="006F1770" w:rsidRDefault="006F1770" w:rsidP="00986004">
      <w:pPr>
        <w:autoSpaceDE w:val="0"/>
        <w:autoSpaceDN w:val="0"/>
        <w:adjustRightInd w:val="0"/>
        <w:spacing w:after="20"/>
        <w:ind w:firstLine="142"/>
        <w:rPr>
          <w:rFonts w:ascii="Arial" w:hAnsi="Arial" w:cs="Arial"/>
          <w:b/>
          <w:iCs/>
          <w:sz w:val="24"/>
        </w:rPr>
      </w:pPr>
    </w:p>
    <w:p w:rsidR="00986004" w:rsidRDefault="00986004" w:rsidP="006F1770">
      <w:pPr>
        <w:pBdr>
          <w:top w:val="single" w:sz="4" w:space="0"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Cs/>
          <w:sz w:val="24"/>
        </w:rPr>
        <w:t>c)</w:t>
      </w:r>
      <w:r>
        <w:rPr>
          <w:rFonts w:ascii="Arial" w:hAnsi="Arial" w:cs="Arial"/>
          <w:b/>
          <w:sz w:val="24"/>
        </w:rPr>
        <w:t xml:space="preserve"> egyéb lakáscélra használt nem lakáscélú ingatlanok</w:t>
      </w:r>
    </w:p>
    <w:p w:rsidR="00986004" w:rsidRDefault="00986004" w:rsidP="00986004">
      <w:pPr>
        <w:rPr>
          <w:rFonts w:ascii="Arial" w:hAnsi="Arial" w:cs="Arial"/>
          <w:b/>
          <w:sz w:val="24"/>
        </w:rPr>
      </w:pPr>
    </w:p>
    <w:p w:rsidR="00986004" w:rsidRDefault="006F1770" w:rsidP="00986004">
      <w:pPr>
        <w:autoSpaceDE w:val="0"/>
        <w:autoSpaceDN w:val="0"/>
        <w:adjustRightInd w:val="0"/>
        <w:spacing w:after="20"/>
        <w:rPr>
          <w:rFonts w:ascii="Arial" w:hAnsi="Arial" w:cs="Arial"/>
          <w:iCs/>
          <w:sz w:val="24"/>
        </w:rPr>
      </w:pPr>
      <w:r>
        <w:rPr>
          <w:rFonts w:ascii="Arial" w:hAnsi="Arial" w:cs="Arial"/>
          <w:iCs/>
          <w:sz w:val="24"/>
        </w:rPr>
        <w:t>Szombathely M</w:t>
      </w:r>
      <w:r w:rsidR="00986004">
        <w:rPr>
          <w:rFonts w:ascii="Arial" w:hAnsi="Arial" w:cs="Arial"/>
          <w:iCs/>
          <w:sz w:val="24"/>
        </w:rPr>
        <w:t xml:space="preserve">egyei Jogú Város Önkormányzatánál nem áll rendelkezésre </w:t>
      </w:r>
      <w:r>
        <w:rPr>
          <w:rFonts w:ascii="Arial" w:hAnsi="Arial" w:cs="Arial"/>
          <w:iCs/>
          <w:sz w:val="24"/>
        </w:rPr>
        <w:t xml:space="preserve">a magántulajdonban lévő ingatlanok vonatkozásában ilyen jellegű </w:t>
      </w:r>
      <w:r w:rsidR="00986004">
        <w:rPr>
          <w:rFonts w:ascii="Arial" w:hAnsi="Arial" w:cs="Arial"/>
          <w:iCs/>
          <w:sz w:val="24"/>
        </w:rPr>
        <w:t>adat.</w:t>
      </w:r>
      <w:r>
        <w:rPr>
          <w:rFonts w:ascii="Arial" w:hAnsi="Arial" w:cs="Arial"/>
          <w:iCs/>
          <w:sz w:val="24"/>
        </w:rPr>
        <w:t xml:space="preserve"> Az önkormányzati tulajdonban lévő ingatlanok vonatkozásában lásd a fenti fejezetet.</w:t>
      </w:r>
    </w:p>
    <w:p w:rsidR="00B90EF1" w:rsidRDefault="00B90EF1" w:rsidP="00E72B0B">
      <w:pPr>
        <w:autoSpaceDE w:val="0"/>
        <w:autoSpaceDN w:val="0"/>
        <w:adjustRightInd w:val="0"/>
        <w:spacing w:after="20"/>
        <w:rPr>
          <w:rFonts w:ascii="Arial" w:hAnsi="Arial" w:cs="Arial"/>
          <w:b/>
          <w:iCs/>
          <w:sz w:val="24"/>
        </w:rPr>
      </w:pPr>
    </w:p>
    <w:p w:rsidR="001271B4" w:rsidRDefault="001271B4" w:rsidP="004C1133">
      <w:pPr>
        <w:autoSpaceDE w:val="0"/>
        <w:autoSpaceDN w:val="0"/>
        <w:adjustRightInd w:val="0"/>
        <w:spacing w:after="20"/>
        <w:rPr>
          <w:rFonts w:ascii="Arial" w:hAnsi="Arial" w:cs="Arial"/>
          <w:b/>
          <w:iCs/>
          <w:sz w:val="24"/>
        </w:rPr>
      </w:pPr>
    </w:p>
    <w:p w:rsidR="00986004" w:rsidRDefault="006F1770"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 xml:space="preserve"> L</w:t>
      </w:r>
      <w:r w:rsidR="00986004">
        <w:rPr>
          <w:rFonts w:ascii="Arial" w:hAnsi="Arial" w:cs="Arial"/>
          <w:b/>
          <w:sz w:val="24"/>
        </w:rPr>
        <w:t>akhatást segítő támogatások</w:t>
      </w:r>
    </w:p>
    <w:p w:rsidR="007B0040" w:rsidRPr="00622EB5" w:rsidRDefault="007B0040" w:rsidP="007B0040">
      <w:bookmarkStart w:id="82" w:name="_Toc346547643"/>
    </w:p>
    <w:p w:rsidR="007B0040" w:rsidRPr="006F1770" w:rsidRDefault="007B0040" w:rsidP="007B0040">
      <w:pPr>
        <w:pStyle w:val="Szvegtrzs3"/>
        <w:spacing w:after="0" w:line="276" w:lineRule="auto"/>
        <w:rPr>
          <w:rFonts w:ascii="Arial" w:hAnsi="Arial" w:cs="Arial"/>
          <w:sz w:val="24"/>
          <w:szCs w:val="24"/>
        </w:rPr>
      </w:pPr>
      <w:r w:rsidRPr="006F1770">
        <w:rPr>
          <w:rFonts w:ascii="Arial" w:hAnsi="Arial" w:cs="Arial"/>
          <w:sz w:val="24"/>
          <w:szCs w:val="24"/>
        </w:rPr>
        <w:t xml:space="preserve">2017. évben összesen </w:t>
      </w:r>
      <w:r w:rsidRPr="006F1770">
        <w:rPr>
          <w:rFonts w:ascii="Arial" w:hAnsi="Arial" w:cs="Arial"/>
          <w:b/>
          <w:sz w:val="24"/>
          <w:szCs w:val="24"/>
        </w:rPr>
        <w:t>392,01 millió Ft</w:t>
      </w:r>
      <w:r w:rsidRPr="006F1770">
        <w:rPr>
          <w:rFonts w:ascii="Arial" w:hAnsi="Arial" w:cs="Arial"/>
          <w:sz w:val="24"/>
          <w:szCs w:val="24"/>
        </w:rPr>
        <w:t xml:space="preserve"> összeget tett ki az önkormányzati bérlakásokra vonatkozó lakbértámogatással és lakbérbeszámítással csökkentett lakbérelőírás.</w:t>
      </w:r>
    </w:p>
    <w:p w:rsidR="007B0040" w:rsidRPr="006F1770" w:rsidRDefault="007B0040" w:rsidP="007B0040">
      <w:pPr>
        <w:pStyle w:val="Szvegtrzs3"/>
        <w:spacing w:after="0" w:line="276" w:lineRule="auto"/>
        <w:rPr>
          <w:rFonts w:ascii="Arial" w:hAnsi="Arial" w:cs="Arial"/>
          <w:bCs/>
          <w:sz w:val="24"/>
          <w:szCs w:val="24"/>
        </w:rPr>
      </w:pPr>
      <w:r w:rsidRPr="006F1770">
        <w:rPr>
          <w:rFonts w:ascii="Arial" w:hAnsi="Arial" w:cs="Arial"/>
          <w:bCs/>
          <w:sz w:val="24"/>
          <w:szCs w:val="24"/>
        </w:rPr>
        <w:t xml:space="preserve">A lakbérelőírás – a 12 hónap átlagát számítva – </w:t>
      </w:r>
      <w:r w:rsidRPr="006F1770">
        <w:rPr>
          <w:rFonts w:ascii="Arial" w:hAnsi="Arial" w:cs="Arial"/>
          <w:b/>
          <w:bCs/>
          <w:sz w:val="24"/>
          <w:szCs w:val="24"/>
        </w:rPr>
        <w:t>havonta 32,66 millió Ft</w:t>
      </w:r>
      <w:r w:rsidRPr="006F1770">
        <w:rPr>
          <w:rFonts w:ascii="Arial" w:hAnsi="Arial" w:cs="Arial"/>
          <w:bCs/>
          <w:sz w:val="24"/>
          <w:szCs w:val="24"/>
        </w:rPr>
        <w:t xml:space="preserve"> körüli összegben alakult, ez az összeg átlagban majdnem havi 1 millió forinttal több, mint a 2016. évi adat.</w:t>
      </w:r>
    </w:p>
    <w:p w:rsidR="007B0040" w:rsidRPr="00837EF7" w:rsidRDefault="007B0040" w:rsidP="007B0040">
      <w:pPr>
        <w:pStyle w:val="Szvegtrzs3"/>
        <w:spacing w:after="0" w:line="276" w:lineRule="auto"/>
        <w:rPr>
          <w:bCs/>
          <w:sz w:val="24"/>
          <w:szCs w:val="24"/>
        </w:rPr>
      </w:pPr>
      <w:r>
        <w:rPr>
          <w:bCs/>
          <w:sz w:val="24"/>
          <w:szCs w:val="24"/>
        </w:rPr>
        <w:t xml:space="preserve">         </w:t>
      </w:r>
    </w:p>
    <w:p w:rsidR="007B0040" w:rsidRPr="006F1770" w:rsidRDefault="007B0040" w:rsidP="007B0040">
      <w:pPr>
        <w:pStyle w:val="Szvegtrzs3"/>
        <w:spacing w:after="0" w:line="276" w:lineRule="auto"/>
        <w:rPr>
          <w:rFonts w:ascii="Arial" w:hAnsi="Arial" w:cs="Arial"/>
          <w:bCs/>
          <w:sz w:val="24"/>
          <w:szCs w:val="24"/>
        </w:rPr>
      </w:pPr>
      <w:r w:rsidRPr="006F1770">
        <w:rPr>
          <w:rFonts w:ascii="Arial" w:hAnsi="Arial" w:cs="Arial"/>
          <w:bCs/>
          <w:sz w:val="24"/>
          <w:szCs w:val="24"/>
        </w:rPr>
        <w:t xml:space="preserve">A 2017. évi lakbértámogatás összege (177,37 millió forint) több, mint </w:t>
      </w:r>
      <w:r w:rsidRPr="006F1770">
        <w:rPr>
          <w:rFonts w:ascii="Arial" w:hAnsi="Arial" w:cs="Arial"/>
          <w:b/>
          <w:bCs/>
          <w:sz w:val="24"/>
          <w:szCs w:val="24"/>
        </w:rPr>
        <w:t>12,43 millió forinttal volt kevesebb</w:t>
      </w:r>
      <w:r w:rsidRPr="006F1770">
        <w:rPr>
          <w:rFonts w:ascii="Arial" w:hAnsi="Arial" w:cs="Arial"/>
          <w:bCs/>
          <w:sz w:val="24"/>
          <w:szCs w:val="24"/>
        </w:rPr>
        <w:t xml:space="preserve"> a 2016. évi lakbértámogatás összege (189,8 millió forint). A 2017. évben kevesebb lakbértámogatás került kiosztásra, ezenfelül 2015. évtől megszűnt a lakásfenntartási támogatás.</w:t>
      </w:r>
    </w:p>
    <w:p w:rsidR="007B0040" w:rsidRPr="006F1770" w:rsidRDefault="007B0040" w:rsidP="007B0040">
      <w:pPr>
        <w:pStyle w:val="Szvegtrzs3"/>
        <w:spacing w:after="0" w:line="276" w:lineRule="auto"/>
        <w:rPr>
          <w:rFonts w:ascii="Arial" w:hAnsi="Arial" w:cs="Arial"/>
          <w:bCs/>
          <w:color w:val="FF0000"/>
          <w:sz w:val="24"/>
          <w:szCs w:val="24"/>
        </w:rPr>
      </w:pPr>
    </w:p>
    <w:p w:rsidR="007B0040" w:rsidRPr="006F1770" w:rsidRDefault="007B0040" w:rsidP="007B0040">
      <w:pPr>
        <w:pStyle w:val="Szvegtrzs3"/>
        <w:spacing w:after="0" w:line="276" w:lineRule="auto"/>
        <w:rPr>
          <w:rFonts w:ascii="Arial" w:hAnsi="Arial" w:cs="Arial"/>
          <w:sz w:val="24"/>
          <w:szCs w:val="24"/>
        </w:rPr>
      </w:pPr>
      <w:r w:rsidRPr="006F1770">
        <w:rPr>
          <w:rFonts w:ascii="Arial" w:hAnsi="Arial" w:cs="Arial"/>
          <w:sz w:val="24"/>
          <w:szCs w:val="24"/>
        </w:rPr>
        <w:t xml:space="preserve">Megjegyezzük, hogy a bérlők, használók részére kiállított számlákban feltüntetett lakbér összege nem azonos a jogszabályban előírtak szerint megállapítható lakbérek összegével, mivel a megállapított lakbérek összegét többnyire jelentősen csökkentik a bérlők, használók részére biztosított különféle támogatások, kedvezmények. Ezek közül a legjelentősebb mértékű a fent említett – a tulajdonos önkormányzat által, a bérlakásban élő igénylők szociális helyzetére tekintettel biztosított – lakbértámogatás. </w:t>
      </w:r>
    </w:p>
    <w:p w:rsidR="007B0040" w:rsidRPr="00C26731" w:rsidRDefault="007B0040" w:rsidP="007B0040">
      <w:pPr>
        <w:pStyle w:val="Szvegtrzs3"/>
        <w:spacing w:after="0" w:line="276" w:lineRule="auto"/>
        <w:rPr>
          <w:b/>
          <w:sz w:val="24"/>
          <w:szCs w:val="24"/>
        </w:rPr>
      </w:pPr>
    </w:p>
    <w:p w:rsidR="007B0040" w:rsidRPr="006F1770" w:rsidRDefault="007B0040" w:rsidP="007B0040">
      <w:pPr>
        <w:pStyle w:val="Szvegtrzs3"/>
        <w:spacing w:after="0" w:line="276" w:lineRule="auto"/>
        <w:rPr>
          <w:rFonts w:ascii="Arial" w:hAnsi="Arial" w:cs="Arial"/>
          <w:sz w:val="24"/>
          <w:szCs w:val="24"/>
        </w:rPr>
      </w:pPr>
      <w:r w:rsidRPr="006F1770">
        <w:rPr>
          <w:rFonts w:ascii="Arial" w:hAnsi="Arial" w:cs="Arial"/>
          <w:sz w:val="24"/>
          <w:szCs w:val="24"/>
        </w:rPr>
        <w:t>A lakbértámogatás lényege, hogy a támogatásra jogosult – a rendelet szerint meghatározott – egy főre jutó jövedelem arányában, a jogszabály mellékletében megállapított lakbérhányadot köteles a SZOVA Nonprofit Zrt., mint bérbeadó felé, a lakás használatáért, bérletéért cserébe megfizetni. Ez az összeg azonban nem lehet kevesebb, mint a mindenkori nyugdíjminimum 5 %-a, mely a 2017. évben is – az előző évekkel azonos mértékű – 1.425,- Ft volt.</w:t>
      </w:r>
    </w:p>
    <w:p w:rsidR="007B0040" w:rsidRPr="00C26731" w:rsidRDefault="007B0040" w:rsidP="007B0040">
      <w:pPr>
        <w:pStyle w:val="Szvegtrzs3"/>
        <w:spacing w:after="0" w:line="276" w:lineRule="auto"/>
        <w:rPr>
          <w:b/>
          <w:sz w:val="24"/>
          <w:szCs w:val="24"/>
        </w:rPr>
      </w:pPr>
    </w:p>
    <w:p w:rsidR="007B0040" w:rsidRPr="006F1770" w:rsidRDefault="007B0040" w:rsidP="007B0040">
      <w:pPr>
        <w:pStyle w:val="Szvegtrzs3"/>
        <w:spacing w:after="0" w:line="276" w:lineRule="auto"/>
        <w:rPr>
          <w:rFonts w:ascii="Arial" w:hAnsi="Arial" w:cs="Arial"/>
          <w:sz w:val="24"/>
          <w:szCs w:val="24"/>
        </w:rPr>
      </w:pPr>
      <w:r w:rsidRPr="006F1770">
        <w:rPr>
          <w:rFonts w:ascii="Arial" w:hAnsi="Arial" w:cs="Arial"/>
          <w:sz w:val="24"/>
          <w:szCs w:val="24"/>
        </w:rPr>
        <w:t>Az alábbi táblázatban 2017. évet tekintve havi bontásban látható a megállapított lakbér, illetőleg a lakbértámogatás összege, valamint azok egymáshoz viszonyított százalékos aránya a lakbér beszámítást figyelembe véve.</w:t>
      </w:r>
    </w:p>
    <w:p w:rsidR="007B0040" w:rsidRPr="004C1133" w:rsidRDefault="007B0040" w:rsidP="004C1133">
      <w:pPr>
        <w:rPr>
          <w:rFonts w:ascii="Times New Roman" w:hAnsi="Times New Roman"/>
          <w:sz w:val="24"/>
        </w:rPr>
      </w:pPr>
    </w:p>
    <w:p w:rsidR="007B0040" w:rsidRPr="006F1770" w:rsidRDefault="007B0040" w:rsidP="007B0040">
      <w:pPr>
        <w:pStyle w:val="Szvegtrzs3"/>
        <w:spacing w:after="0" w:line="276" w:lineRule="auto"/>
        <w:rPr>
          <w:rFonts w:ascii="Arial" w:hAnsi="Arial" w:cs="Arial"/>
          <w:strike/>
          <w:sz w:val="24"/>
          <w:szCs w:val="24"/>
        </w:rPr>
      </w:pPr>
      <w:r w:rsidRPr="006F1770">
        <w:rPr>
          <w:rFonts w:ascii="Arial" w:hAnsi="Arial" w:cs="Arial"/>
          <w:sz w:val="24"/>
          <w:szCs w:val="24"/>
        </w:rPr>
        <w:t>2017. évben az összesen 1.937 lakott lakás közül 1.113 lakásban élő bérlő, illetőleg használó részesült lakbértámogatásban.</w:t>
      </w:r>
    </w:p>
    <w:p w:rsidR="007B0040" w:rsidRDefault="007B0040" w:rsidP="007B0040">
      <w:pPr>
        <w:pStyle w:val="Szvegtrzs3"/>
        <w:spacing w:after="0" w:line="276" w:lineRule="auto"/>
        <w:rPr>
          <w:rFonts w:ascii="Arial" w:hAnsi="Arial" w:cs="Arial"/>
          <w:sz w:val="24"/>
          <w:szCs w:val="24"/>
        </w:rPr>
      </w:pPr>
      <w:r w:rsidRPr="006F1770">
        <w:rPr>
          <w:rFonts w:ascii="Arial" w:hAnsi="Arial" w:cs="Arial"/>
          <w:bCs/>
          <w:sz w:val="24"/>
          <w:szCs w:val="24"/>
        </w:rPr>
        <w:t>2017. év végén összesen 75</w:t>
      </w:r>
      <w:r w:rsidR="006F1770" w:rsidRPr="006F1770">
        <w:rPr>
          <w:rFonts w:ascii="Arial" w:hAnsi="Arial" w:cs="Arial"/>
          <w:bCs/>
          <w:sz w:val="24"/>
          <w:szCs w:val="24"/>
        </w:rPr>
        <w:t xml:space="preserve"> db bérlakás esetében tartottak</w:t>
      </w:r>
      <w:r w:rsidRPr="006F1770">
        <w:rPr>
          <w:rFonts w:ascii="Arial" w:hAnsi="Arial" w:cs="Arial"/>
          <w:bCs/>
          <w:sz w:val="24"/>
          <w:szCs w:val="24"/>
        </w:rPr>
        <w:t xml:space="preserve"> nyilván fizetendő bérleti díjként az 1.425,- Ft-os összeget</w:t>
      </w:r>
      <w:r w:rsidRPr="006F1770">
        <w:rPr>
          <w:rFonts w:ascii="Arial" w:hAnsi="Arial" w:cs="Arial"/>
          <w:sz w:val="24"/>
          <w:szCs w:val="24"/>
        </w:rPr>
        <w:t>, mely összeg a minimálisan fizetendő lakbér összegével egyezik meg. Az érintett lakások közül 42 darabban bérlők, 9 darabban lakáshasználók, 19 darabban szociális szálláshasználók, 1 darabban használók, 4 darabban pedig szálláshasználók laktak.</w:t>
      </w:r>
    </w:p>
    <w:p w:rsidR="006F1770" w:rsidRPr="006F1770" w:rsidRDefault="006F1770" w:rsidP="007B0040">
      <w:pPr>
        <w:pStyle w:val="Szvegtrzs3"/>
        <w:spacing w:after="0" w:line="276" w:lineRule="auto"/>
        <w:rPr>
          <w:rFonts w:ascii="Arial" w:hAnsi="Arial" w:cs="Arial"/>
          <w:sz w:val="24"/>
          <w:szCs w:val="24"/>
        </w:rPr>
      </w:pPr>
    </w:p>
    <w:p w:rsidR="007B0040" w:rsidRPr="006F1770" w:rsidRDefault="007B0040" w:rsidP="007B0040">
      <w:pPr>
        <w:pStyle w:val="Szvegtrzs3"/>
        <w:spacing w:after="0" w:line="276" w:lineRule="auto"/>
        <w:rPr>
          <w:rFonts w:ascii="Arial" w:hAnsi="Arial" w:cs="Arial"/>
          <w:sz w:val="24"/>
          <w:szCs w:val="24"/>
        </w:rPr>
      </w:pPr>
      <w:r w:rsidRPr="006F1770">
        <w:rPr>
          <w:rFonts w:ascii="Arial" w:hAnsi="Arial" w:cs="Arial"/>
          <w:sz w:val="24"/>
          <w:szCs w:val="24"/>
        </w:rPr>
        <w:t xml:space="preserve">2017. </w:t>
      </w:r>
      <w:r w:rsidRPr="006F1770">
        <w:rPr>
          <w:rFonts w:ascii="Arial" w:hAnsi="Arial" w:cs="Arial"/>
          <w:bCs/>
          <w:sz w:val="24"/>
          <w:szCs w:val="24"/>
        </w:rPr>
        <w:t>december 31. napján összesen 108 lakott lakásbérleményt érintően állt fenn műszaki állapot miatt lakbércsökkentés</w:t>
      </w:r>
      <w:r w:rsidRPr="006F1770">
        <w:rPr>
          <w:rFonts w:ascii="Arial" w:hAnsi="Arial" w:cs="Arial"/>
          <w:sz w:val="24"/>
          <w:szCs w:val="24"/>
        </w:rPr>
        <w:t>. Ez a szám 2 darabbal kevesebb a 2016. év végén nyilvántartott, lakbércsökkentéssel érintett lakások számánál. Így lakbércsökkentés a lakott önkormányzati bérlakások 5,6 %-t érintette az elmúlt év végén.</w:t>
      </w:r>
    </w:p>
    <w:p w:rsidR="007B0040" w:rsidRPr="006F1770" w:rsidRDefault="007B0040" w:rsidP="007B0040">
      <w:pPr>
        <w:pStyle w:val="Szvegtrzs3"/>
        <w:spacing w:line="276" w:lineRule="auto"/>
        <w:rPr>
          <w:rFonts w:ascii="Arial" w:hAnsi="Arial" w:cs="Arial"/>
          <w:sz w:val="24"/>
          <w:szCs w:val="24"/>
        </w:rPr>
      </w:pPr>
      <w:r w:rsidRPr="006F1770">
        <w:rPr>
          <w:rFonts w:ascii="Arial" w:hAnsi="Arial" w:cs="Arial"/>
          <w:sz w:val="24"/>
          <w:szCs w:val="24"/>
        </w:rPr>
        <w:t xml:space="preserve">Társbérletként bérbe adott lakás az elmúlt év végén öt szerepelt </w:t>
      </w:r>
      <w:r w:rsidR="006F1770" w:rsidRPr="006F1770">
        <w:rPr>
          <w:rFonts w:ascii="Arial" w:hAnsi="Arial" w:cs="Arial"/>
          <w:sz w:val="24"/>
          <w:szCs w:val="24"/>
        </w:rPr>
        <w:t>a SZOVA Zrt. nyilvántartásá</w:t>
      </w:r>
      <w:r w:rsidRPr="006F1770">
        <w:rPr>
          <w:rFonts w:ascii="Arial" w:hAnsi="Arial" w:cs="Arial"/>
          <w:sz w:val="24"/>
          <w:szCs w:val="24"/>
        </w:rPr>
        <w:t>ban</w:t>
      </w:r>
      <w:r w:rsidR="006F1770">
        <w:rPr>
          <w:rFonts w:ascii="Arial" w:hAnsi="Arial" w:cs="Arial"/>
          <w:sz w:val="24"/>
          <w:szCs w:val="24"/>
        </w:rPr>
        <w:t>,</w:t>
      </w:r>
      <w:r w:rsidRPr="006F1770">
        <w:rPr>
          <w:rFonts w:ascii="Arial" w:hAnsi="Arial" w:cs="Arial"/>
          <w:sz w:val="24"/>
          <w:szCs w:val="24"/>
        </w:rPr>
        <w:t xml:space="preserve"> melyek esetében </w:t>
      </w:r>
      <w:r w:rsidR="006F1770" w:rsidRPr="006F1770">
        <w:rPr>
          <w:rFonts w:ascii="Arial" w:hAnsi="Arial" w:cs="Arial"/>
          <w:sz w:val="24"/>
          <w:szCs w:val="24"/>
        </w:rPr>
        <w:t xml:space="preserve">alkalmazásra került </w:t>
      </w:r>
      <w:r w:rsidRPr="006F1770">
        <w:rPr>
          <w:rFonts w:ascii="Arial" w:hAnsi="Arial" w:cs="Arial"/>
          <w:sz w:val="24"/>
          <w:szCs w:val="24"/>
        </w:rPr>
        <w:t>a rendeletben meghatározott 5</w:t>
      </w:r>
      <w:r w:rsidR="006F1770" w:rsidRPr="006F1770">
        <w:rPr>
          <w:rFonts w:ascii="Arial" w:hAnsi="Arial" w:cs="Arial"/>
          <w:sz w:val="24"/>
          <w:szCs w:val="24"/>
        </w:rPr>
        <w:t>0 %-os mértékű lakbércsökkentés</w:t>
      </w:r>
      <w:r w:rsidRPr="006F1770">
        <w:rPr>
          <w:rFonts w:ascii="Arial" w:hAnsi="Arial" w:cs="Arial"/>
          <w:sz w:val="24"/>
          <w:szCs w:val="24"/>
        </w:rPr>
        <w:t xml:space="preserve">.   </w:t>
      </w:r>
    </w:p>
    <w:p w:rsidR="00986004" w:rsidRDefault="007B0040" w:rsidP="00B047A2">
      <w:pPr>
        <w:pStyle w:val="Szvegtrzs3"/>
        <w:spacing w:after="0" w:line="276" w:lineRule="auto"/>
        <w:rPr>
          <w:rFonts w:ascii="Arial" w:hAnsi="Arial" w:cs="Arial"/>
          <w:sz w:val="24"/>
          <w:szCs w:val="24"/>
        </w:rPr>
      </w:pPr>
      <w:r w:rsidRPr="006F1770">
        <w:rPr>
          <w:rFonts w:ascii="Arial" w:hAnsi="Arial" w:cs="Arial"/>
          <w:sz w:val="24"/>
          <w:szCs w:val="24"/>
        </w:rPr>
        <w:t>Bérleti díj elengedésére 2017. év</w:t>
      </w:r>
      <w:r w:rsidR="00B047A2">
        <w:rPr>
          <w:rFonts w:ascii="Arial" w:hAnsi="Arial" w:cs="Arial"/>
          <w:sz w:val="24"/>
          <w:szCs w:val="24"/>
        </w:rPr>
        <w:t xml:space="preserve"> során nem került sor. </w:t>
      </w:r>
    </w:p>
    <w:p w:rsidR="00B047A2" w:rsidRDefault="00B047A2" w:rsidP="00B047A2">
      <w:pPr>
        <w:pStyle w:val="Szvegtrzs3"/>
        <w:spacing w:after="0" w:line="276" w:lineRule="auto"/>
        <w:rPr>
          <w:rFonts w:ascii="Arial" w:hAnsi="Arial" w:cs="Arial"/>
          <w:sz w:val="24"/>
          <w:szCs w:val="24"/>
        </w:rPr>
      </w:pPr>
    </w:p>
    <w:p w:rsidR="00B047A2" w:rsidRPr="00B047A2" w:rsidRDefault="00B047A2" w:rsidP="00B047A2">
      <w:pPr>
        <w:autoSpaceDE w:val="0"/>
        <w:autoSpaceDN w:val="0"/>
        <w:adjustRightInd w:val="0"/>
        <w:spacing w:after="20"/>
        <w:rPr>
          <w:rFonts w:ascii="Arial" w:hAnsi="Arial" w:cs="Arial"/>
          <w:iCs/>
          <w:szCs w:val="22"/>
        </w:rPr>
      </w:pPr>
      <w:r>
        <w:rPr>
          <w:rFonts w:ascii="Arial" w:hAnsi="Arial" w:cs="Arial"/>
          <w:iCs/>
          <w:szCs w:val="22"/>
        </w:rPr>
        <w:t>(</w:t>
      </w:r>
      <w:r w:rsidRPr="00B047A2">
        <w:rPr>
          <w:rFonts w:ascii="Arial" w:hAnsi="Arial" w:cs="Arial"/>
          <w:iCs/>
          <w:szCs w:val="22"/>
        </w:rPr>
        <w:t>Forrás: SZOVA  Nonprofit Zrt. 2017. évi szakmai beszámolója</w:t>
      </w:r>
      <w:r>
        <w:rPr>
          <w:rFonts w:ascii="Arial" w:hAnsi="Arial" w:cs="Arial"/>
          <w:iCs/>
          <w:szCs w:val="22"/>
        </w:rPr>
        <w:t>)</w:t>
      </w:r>
    </w:p>
    <w:p w:rsidR="00B047A2" w:rsidRPr="00B047A2" w:rsidRDefault="00B047A2" w:rsidP="00B047A2">
      <w:pPr>
        <w:pStyle w:val="Szvegtrzs3"/>
        <w:spacing w:after="0" w:line="276" w:lineRule="auto"/>
        <w:rPr>
          <w:rFonts w:ascii="Arial" w:hAnsi="Arial" w:cs="Arial"/>
          <w:sz w:val="24"/>
          <w:szCs w:val="24"/>
        </w:rPr>
      </w:pPr>
    </w:p>
    <w:bookmarkEnd w:id="82"/>
    <w:p w:rsidR="00986004" w:rsidRDefault="00986004"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4C1133" w:rsidRDefault="004C1133" w:rsidP="00986004">
      <w:pPr>
        <w:autoSpaceDE w:val="0"/>
        <w:autoSpaceDN w:val="0"/>
        <w:adjustRightInd w:val="0"/>
        <w:spacing w:after="20"/>
        <w:rPr>
          <w:rFonts w:ascii="Arial" w:hAnsi="Arial" w:cs="Arial"/>
          <w:b/>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Cs/>
          <w:sz w:val="24"/>
        </w:rPr>
        <w:t>f)</w:t>
      </w:r>
      <w:r>
        <w:rPr>
          <w:rFonts w:ascii="Arial" w:hAnsi="Arial" w:cs="Arial"/>
          <w:b/>
          <w:sz w:val="24"/>
        </w:rPr>
        <w:t xml:space="preserve"> eladósodottság</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p>
    <w:p w:rsidR="00B90EF1" w:rsidRPr="00C26731" w:rsidRDefault="00B90EF1" w:rsidP="00B90EF1">
      <w:pPr>
        <w:spacing w:line="276" w:lineRule="auto"/>
        <w:jc w:val="center"/>
        <w:rPr>
          <w:rFonts w:ascii="Times New Roman" w:hAnsi="Times New Roman"/>
          <w:sz w:val="24"/>
        </w:rPr>
      </w:pPr>
    </w:p>
    <w:p w:rsidR="007D128B" w:rsidRPr="006F1770" w:rsidRDefault="007D128B" w:rsidP="007D128B">
      <w:pPr>
        <w:pStyle w:val="Cmsor2"/>
        <w:rPr>
          <w:rFonts w:cs="Arial"/>
        </w:rPr>
      </w:pPr>
      <w:r w:rsidRPr="006F1770">
        <w:rPr>
          <w:rFonts w:cs="Arial"/>
        </w:rPr>
        <w:t>Önkormányzati bérlakásokkal összefüggő hátralék alakulása</w:t>
      </w:r>
    </w:p>
    <w:p w:rsidR="007D128B" w:rsidRPr="006F1770" w:rsidRDefault="007D128B" w:rsidP="007D128B">
      <w:pPr>
        <w:rPr>
          <w:rFonts w:ascii="Arial" w:hAnsi="Arial" w:cs="Arial"/>
        </w:rPr>
      </w:pPr>
    </w:p>
    <w:p w:rsidR="007D128B" w:rsidRPr="006F1770" w:rsidRDefault="007D128B" w:rsidP="007D128B">
      <w:pPr>
        <w:spacing w:line="276" w:lineRule="auto"/>
        <w:rPr>
          <w:rFonts w:ascii="Arial" w:hAnsi="Arial" w:cs="Arial"/>
          <w:sz w:val="24"/>
        </w:rPr>
      </w:pPr>
      <w:r w:rsidRPr="006F1770">
        <w:rPr>
          <w:rFonts w:ascii="Arial" w:hAnsi="Arial" w:cs="Arial"/>
          <w:sz w:val="24"/>
        </w:rPr>
        <w:t xml:space="preserve">Az alábbi grafikonnal az elmúlt öt esztendőben az önkormányzati bérlakásokkal összefüggő hátralékok alakulását mutatjuk be. </w:t>
      </w:r>
    </w:p>
    <w:p w:rsidR="007D128B" w:rsidRPr="006F1770" w:rsidRDefault="007D128B" w:rsidP="007D128B">
      <w:pPr>
        <w:spacing w:line="276" w:lineRule="auto"/>
        <w:jc w:val="center"/>
        <w:rPr>
          <w:rFonts w:ascii="Arial" w:hAnsi="Arial" w:cs="Arial"/>
          <w:sz w:val="24"/>
        </w:rPr>
      </w:pPr>
    </w:p>
    <w:p w:rsidR="007D128B" w:rsidRPr="00C26731" w:rsidRDefault="007D128B" w:rsidP="007D128B">
      <w:pPr>
        <w:spacing w:line="276" w:lineRule="auto"/>
        <w:jc w:val="center"/>
        <w:rPr>
          <w:rFonts w:ascii="Times New Roman" w:hAnsi="Times New Roman"/>
          <w:sz w:val="24"/>
        </w:rPr>
      </w:pPr>
      <w:r>
        <w:rPr>
          <w:noProof/>
        </w:rPr>
        <w:drawing>
          <wp:inline distT="0" distB="0" distL="0" distR="0" wp14:anchorId="633BBC36" wp14:editId="05B0598F">
            <wp:extent cx="5400000" cy="3210878"/>
            <wp:effectExtent l="0" t="0" r="10795" b="8890"/>
            <wp:docPr id="26" name="Diagram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D128B" w:rsidRPr="00D95081" w:rsidRDefault="007D128B" w:rsidP="007D128B">
      <w:pPr>
        <w:spacing w:line="276" w:lineRule="auto"/>
        <w:jc w:val="right"/>
        <w:rPr>
          <w:rFonts w:ascii="Times New Roman" w:hAnsi="Times New Roman"/>
          <w:b/>
        </w:rPr>
      </w:pPr>
    </w:p>
    <w:p w:rsidR="007D128B" w:rsidRPr="00950A2A" w:rsidRDefault="007D128B" w:rsidP="007D128B">
      <w:pPr>
        <w:spacing w:line="276" w:lineRule="auto"/>
        <w:jc w:val="right"/>
        <w:rPr>
          <w:rFonts w:ascii="Times New Roman" w:hAnsi="Times New Roman"/>
          <w:sz w:val="20"/>
        </w:rPr>
      </w:pPr>
    </w:p>
    <w:p w:rsidR="007D128B" w:rsidRPr="00962FF0" w:rsidRDefault="007D128B" w:rsidP="007D128B">
      <w:pPr>
        <w:spacing w:line="276" w:lineRule="auto"/>
        <w:rPr>
          <w:rFonts w:ascii="Arial" w:hAnsi="Arial" w:cs="Arial"/>
          <w:sz w:val="24"/>
        </w:rPr>
      </w:pPr>
      <w:r w:rsidRPr="00962FF0">
        <w:rPr>
          <w:rFonts w:ascii="Arial" w:hAnsi="Arial" w:cs="Arial"/>
          <w:sz w:val="24"/>
        </w:rPr>
        <w:t xml:space="preserve">2017. év végén a lakott lakások (élő szerződések) esetében összesen 44,59 millió Ft-os hátralékcsökkenés, a már nem a hátralékos bérlő/használó által lakott lakások (nem élő szerződés) esetében pedig 32,29 millió Ft-os hátraléknövekedés volt tapasztalható. </w:t>
      </w:r>
    </w:p>
    <w:p w:rsidR="007D128B" w:rsidRPr="00950A2A" w:rsidRDefault="007D128B" w:rsidP="007D128B">
      <w:pPr>
        <w:spacing w:line="276" w:lineRule="auto"/>
        <w:rPr>
          <w:rFonts w:ascii="Times New Roman" w:hAnsi="Times New Roman"/>
          <w:b/>
          <w:sz w:val="20"/>
        </w:rPr>
      </w:pPr>
    </w:p>
    <w:p w:rsidR="007D128B" w:rsidRPr="00962FF0" w:rsidRDefault="007D128B" w:rsidP="007D128B">
      <w:pPr>
        <w:tabs>
          <w:tab w:val="num" w:pos="0"/>
        </w:tabs>
        <w:spacing w:line="276" w:lineRule="auto"/>
        <w:ind w:hanging="180"/>
        <w:rPr>
          <w:rFonts w:ascii="Arial" w:hAnsi="Arial" w:cs="Arial"/>
          <w:b/>
          <w:sz w:val="24"/>
        </w:rPr>
      </w:pPr>
      <w:r w:rsidRPr="00962FF0">
        <w:rPr>
          <w:rFonts w:ascii="Arial" w:hAnsi="Arial" w:cs="Arial"/>
          <w:sz w:val="24"/>
        </w:rPr>
        <w:tab/>
        <w:t xml:space="preserve">A fenti folyamatokban szerepet játszott a 2011. január 1. napjától hatályba lépett lakásrendeletben foglalt új jogintézmény, a szociális szállás intézményesítése, illetve hatással lehet a hátralékok alakulására a 2015. január 1. óta a rendelet által biztosított rendkívüli szociális krízishelyzet alapján igényelhető átmeneti szálláshoz jutás lehetősége is. </w:t>
      </w:r>
    </w:p>
    <w:p w:rsidR="007D128B" w:rsidRPr="00962FF0" w:rsidRDefault="007D128B" w:rsidP="007D128B">
      <w:pPr>
        <w:spacing w:line="276" w:lineRule="auto"/>
        <w:rPr>
          <w:rFonts w:ascii="Arial" w:hAnsi="Arial" w:cs="Arial"/>
          <w:sz w:val="24"/>
        </w:rPr>
      </w:pPr>
      <w:r w:rsidRPr="00962FF0">
        <w:rPr>
          <w:rFonts w:ascii="Arial" w:hAnsi="Arial" w:cs="Arial"/>
          <w:sz w:val="24"/>
        </w:rPr>
        <w:t xml:space="preserve">A korábbi évekhez hasonlóan, 2017. évet érintően is megállapítható az a tény, hogy közel majdnem minden második önkormányzati bérlakásban hátralékos bérlő, használó lakik. </w:t>
      </w:r>
    </w:p>
    <w:p w:rsidR="007D128B" w:rsidRPr="00962FF0" w:rsidRDefault="007D128B" w:rsidP="007D128B">
      <w:pPr>
        <w:spacing w:line="276" w:lineRule="auto"/>
        <w:rPr>
          <w:rFonts w:ascii="Arial" w:hAnsi="Arial" w:cs="Arial"/>
          <w:sz w:val="24"/>
        </w:rPr>
      </w:pPr>
      <w:r w:rsidRPr="00962FF0">
        <w:rPr>
          <w:rFonts w:ascii="Arial" w:hAnsi="Arial" w:cs="Arial"/>
          <w:sz w:val="24"/>
        </w:rPr>
        <w:t xml:space="preserve">2017. év végén a hátralékos bérlők, használók valamivel több, mint 65 %-a 50 ezer Ft alatti – azaz viszonylag alacsonyabb – összegű hátralékot halmozott fel, míg a hátralékosok mintegy 35%-a a fenti összegnél magasabb hátralékkal bírt. </w:t>
      </w:r>
    </w:p>
    <w:p w:rsidR="007D128B" w:rsidRPr="00962FF0" w:rsidRDefault="007D128B" w:rsidP="007D128B">
      <w:pPr>
        <w:spacing w:line="276" w:lineRule="auto"/>
        <w:rPr>
          <w:rFonts w:ascii="Arial" w:hAnsi="Arial" w:cs="Arial"/>
          <w:sz w:val="24"/>
        </w:rPr>
      </w:pPr>
      <w:r w:rsidRPr="00962FF0">
        <w:rPr>
          <w:rFonts w:ascii="Arial" w:hAnsi="Arial" w:cs="Arial"/>
          <w:sz w:val="24"/>
        </w:rPr>
        <w:t xml:space="preserve">Az 50 ezer Ft alatti hátralékosok aránya 2013. év végén 63,4 %, 2014. év végén 63,5%, 2015. év végén 64 %, 2016. év végén 65 % volt így megállapítható, hogy e téren egy minimális növekedés illetőleg 2016. évtől stagnálás tapasztalható. </w:t>
      </w:r>
    </w:p>
    <w:p w:rsidR="007D128B" w:rsidRPr="00962FF0" w:rsidRDefault="007D128B" w:rsidP="007D128B">
      <w:pPr>
        <w:spacing w:line="276" w:lineRule="auto"/>
        <w:rPr>
          <w:rFonts w:ascii="Arial" w:hAnsi="Arial" w:cs="Arial"/>
          <w:sz w:val="24"/>
        </w:rPr>
      </w:pPr>
      <w:r w:rsidRPr="00962FF0">
        <w:rPr>
          <w:rFonts w:ascii="Arial" w:hAnsi="Arial" w:cs="Arial"/>
          <w:sz w:val="24"/>
        </w:rPr>
        <w:t xml:space="preserve">A hátralékosok többségénél jellemzően folyamatos díjfizetési problémák vannak, ugyanakkor az a jelenség is tapasztalható, hogy a hátralékok összegét igyekeznek alacsony szinten tartani. </w:t>
      </w:r>
    </w:p>
    <w:p w:rsidR="007D128B" w:rsidRPr="00C26731" w:rsidRDefault="007D128B" w:rsidP="007D128B">
      <w:pPr>
        <w:spacing w:line="276" w:lineRule="auto"/>
        <w:rPr>
          <w:rFonts w:ascii="Times New Roman" w:hAnsi="Times New Roman"/>
          <w:sz w:val="24"/>
        </w:rPr>
      </w:pPr>
    </w:p>
    <w:p w:rsidR="007D128B" w:rsidRPr="00962FF0" w:rsidRDefault="007D128B" w:rsidP="007D128B">
      <w:pPr>
        <w:spacing w:line="276" w:lineRule="auto"/>
        <w:rPr>
          <w:rFonts w:ascii="Arial" w:hAnsi="Arial" w:cs="Arial"/>
          <w:sz w:val="24"/>
        </w:rPr>
      </w:pPr>
      <w:r w:rsidRPr="00962FF0">
        <w:rPr>
          <w:rFonts w:ascii="Arial" w:hAnsi="Arial" w:cs="Arial"/>
          <w:sz w:val="24"/>
        </w:rPr>
        <w:t xml:space="preserve">A hátralékok alakulását jelentősen befolyásolta 2017. évben is az a rendeleti előírás, miszerint azon szociális szálláshasználók, kik a jogszabályban meghatározott határnapon legalább 200.000,- Ft összegű hátralékot halmoztak fel a kezelő felé 2012. december 31. napját megelőzően, hátraléktörlesztés esetén minden 1,- Ft befizetése után további 1,- Ft engedmény jóváírására jogosultak. 2013. évtől ezt a lehetőség már nem biztosítja az önkormányzat a szociális szálláshasználók részére. </w:t>
      </w:r>
    </w:p>
    <w:p w:rsidR="007D128B" w:rsidRPr="00962FF0" w:rsidRDefault="007D128B" w:rsidP="007D128B">
      <w:pPr>
        <w:spacing w:line="276" w:lineRule="auto"/>
        <w:rPr>
          <w:rFonts w:ascii="Arial" w:hAnsi="Arial" w:cs="Arial"/>
          <w:sz w:val="24"/>
        </w:rPr>
      </w:pPr>
    </w:p>
    <w:p w:rsidR="00B047A2" w:rsidRPr="00B047A2" w:rsidRDefault="00B047A2" w:rsidP="00B047A2">
      <w:pPr>
        <w:autoSpaceDE w:val="0"/>
        <w:autoSpaceDN w:val="0"/>
        <w:adjustRightInd w:val="0"/>
        <w:spacing w:after="20"/>
        <w:rPr>
          <w:rFonts w:ascii="Arial" w:hAnsi="Arial" w:cs="Arial"/>
          <w:iCs/>
          <w:szCs w:val="22"/>
        </w:rPr>
      </w:pPr>
      <w:r>
        <w:rPr>
          <w:rFonts w:ascii="Arial" w:hAnsi="Arial" w:cs="Arial"/>
          <w:iCs/>
          <w:szCs w:val="22"/>
        </w:rPr>
        <w:t xml:space="preserve">(Forrás: SZOVA </w:t>
      </w:r>
      <w:r w:rsidRPr="00B047A2">
        <w:rPr>
          <w:rFonts w:ascii="Arial" w:hAnsi="Arial" w:cs="Arial"/>
          <w:iCs/>
          <w:szCs w:val="22"/>
        </w:rPr>
        <w:t>Nonprofit Zrt. 2017. évi szakmai beszámolója</w:t>
      </w:r>
      <w:r>
        <w:rPr>
          <w:rFonts w:ascii="Arial" w:hAnsi="Arial" w:cs="Arial"/>
          <w:iCs/>
          <w:szCs w:val="22"/>
        </w:rPr>
        <w:t>)</w:t>
      </w:r>
    </w:p>
    <w:p w:rsidR="00B90EF1" w:rsidRPr="00950A2A" w:rsidRDefault="00B90EF1" w:rsidP="00B90EF1">
      <w:pPr>
        <w:spacing w:line="276" w:lineRule="auto"/>
        <w:jc w:val="right"/>
        <w:rPr>
          <w:rFonts w:ascii="Times New Roman" w:hAnsi="Times New Roman"/>
          <w:sz w:val="20"/>
        </w:rPr>
      </w:pPr>
    </w:p>
    <w:p w:rsidR="00986004" w:rsidRPr="006E18FD" w:rsidRDefault="00986004" w:rsidP="00986004">
      <w:pPr>
        <w:rPr>
          <w:rFonts w:ascii="Arial" w:hAnsi="Arial" w:cs="Arial"/>
          <w:sz w:val="24"/>
        </w:rPr>
      </w:pPr>
    </w:p>
    <w:p w:rsidR="00986004" w:rsidRPr="001B0812" w:rsidRDefault="001B0812" w:rsidP="00986004">
      <w:pPr>
        <w:pStyle w:val="NormlCalibri11"/>
        <w:pBdr>
          <w:top w:val="none" w:sz="0" w:space="0" w:color="auto"/>
          <w:left w:val="none" w:sz="0" w:space="0" w:color="auto"/>
          <w:bottom w:val="none" w:sz="0" w:space="0" w:color="auto"/>
          <w:right w:val="none" w:sz="0" w:space="0" w:color="auto"/>
        </w:pBdr>
        <w:rPr>
          <w:rFonts w:ascii="Arial" w:hAnsi="Arial"/>
          <w:b/>
          <w:sz w:val="24"/>
          <w:u w:val="single"/>
          <w:lang w:val="hu-HU"/>
        </w:rPr>
      </w:pPr>
      <w:r w:rsidRPr="001B0812">
        <w:rPr>
          <w:rFonts w:ascii="Arial" w:hAnsi="Arial"/>
          <w:b/>
          <w:sz w:val="24"/>
          <w:u w:val="single"/>
          <w:lang w:val="hu-HU"/>
        </w:rPr>
        <w:t>Hajléktalanság</w:t>
      </w:r>
    </w:p>
    <w:p w:rsidR="001B0812" w:rsidRDefault="001B0812" w:rsidP="00986004">
      <w:pPr>
        <w:pStyle w:val="NormlCalibri11"/>
        <w:pBdr>
          <w:top w:val="none" w:sz="0" w:space="0" w:color="auto"/>
          <w:left w:val="none" w:sz="0" w:space="0" w:color="auto"/>
          <w:bottom w:val="none" w:sz="0" w:space="0" w:color="auto"/>
          <w:right w:val="none" w:sz="0" w:space="0" w:color="auto"/>
        </w:pBdr>
        <w:rPr>
          <w:rFonts w:ascii="Arial" w:hAnsi="Arial"/>
          <w:b/>
          <w:sz w:val="24"/>
          <w:lang w:val="hu-HU"/>
        </w:rPr>
      </w:pPr>
    </w:p>
    <w:p w:rsidR="001B0812" w:rsidRPr="001B0812" w:rsidRDefault="001B0812" w:rsidP="00986004">
      <w:pPr>
        <w:pStyle w:val="NormlCalibri11"/>
        <w:pBdr>
          <w:top w:val="none" w:sz="0" w:space="0" w:color="auto"/>
          <w:left w:val="none" w:sz="0" w:space="0" w:color="auto"/>
          <w:bottom w:val="none" w:sz="0" w:space="0" w:color="auto"/>
          <w:right w:val="none" w:sz="0" w:space="0" w:color="auto"/>
        </w:pBdr>
        <w:rPr>
          <w:rFonts w:ascii="Arial" w:hAnsi="Arial"/>
          <w:sz w:val="24"/>
          <w:lang w:val="hu-HU"/>
        </w:rPr>
      </w:pPr>
      <w:r w:rsidRPr="001B0812">
        <w:rPr>
          <w:rFonts w:ascii="Arial" w:hAnsi="Arial"/>
          <w:sz w:val="24"/>
          <w:lang w:val="hu-HU"/>
        </w:rPr>
        <w:t>Lásd. 3.1 fejezet Hajléktalanság Szombathelyen címszó alatt</w:t>
      </w:r>
    </w:p>
    <w:p w:rsidR="00EE03CA" w:rsidRPr="00EE03CA" w:rsidRDefault="00EE03CA" w:rsidP="00EE03CA">
      <w:pPr>
        <w:rPr>
          <w:rFonts w:ascii="Arial" w:hAnsi="Arial" w:cs="Arial"/>
          <w:sz w:val="24"/>
        </w:rPr>
      </w:pPr>
    </w:p>
    <w:p w:rsidR="00EE03CA" w:rsidRPr="00EE03CA" w:rsidRDefault="00EE03CA" w:rsidP="00EE03CA">
      <w:pPr>
        <w:rPr>
          <w:rFonts w:ascii="Arial" w:hAnsi="Arial" w:cs="Arial"/>
          <w:sz w:val="24"/>
        </w:rPr>
      </w:pPr>
    </w:p>
    <w:p w:rsidR="002C221E" w:rsidRDefault="002C221E" w:rsidP="002C221E">
      <w:pPr>
        <w:pBdr>
          <w:top w:val="single" w:sz="4" w:space="1" w:color="auto"/>
          <w:left w:val="single" w:sz="4" w:space="4" w:color="auto"/>
          <w:bottom w:val="single" w:sz="4" w:space="1" w:color="auto"/>
          <w:right w:val="single" w:sz="4" w:space="4" w:color="auto"/>
        </w:pBdr>
        <w:autoSpaceDE w:val="0"/>
        <w:autoSpaceDN w:val="0"/>
        <w:adjustRightInd w:val="0"/>
        <w:spacing w:after="20"/>
        <w:ind w:left="540" w:hanging="398"/>
        <w:rPr>
          <w:rFonts w:ascii="Arial" w:hAnsi="Arial" w:cs="Arial"/>
          <w:sz w:val="24"/>
        </w:rPr>
      </w:pPr>
      <w:r>
        <w:rPr>
          <w:rFonts w:ascii="Arial" w:hAnsi="Arial" w:cs="Arial"/>
          <w:b/>
          <w:iCs/>
          <w:sz w:val="24"/>
        </w:rPr>
        <w:t>g)</w:t>
      </w:r>
      <w:r>
        <w:rPr>
          <w:rFonts w:ascii="Arial" w:hAnsi="Arial" w:cs="Arial"/>
          <w:b/>
          <w:sz w:val="24"/>
        </w:rPr>
        <w:t xml:space="preserve"> lakhatás egyéb jellemzői:</w:t>
      </w:r>
      <w:r>
        <w:rPr>
          <w:rFonts w:ascii="Arial" w:hAnsi="Arial" w:cs="Arial"/>
          <w:sz w:val="24"/>
        </w:rPr>
        <w:t xml:space="preserve"> külterületeken és nem lakóövezetben elhelyezkedő lakások, minőségi közszolgáltatásokhoz, közműszolgáltatásokhoz, közösségi közlekedéshez való hozzáférés bemutatása</w:t>
      </w:r>
    </w:p>
    <w:p w:rsidR="002C221E" w:rsidRDefault="002C221E" w:rsidP="002C221E">
      <w:pPr>
        <w:pStyle w:val="tblafej"/>
        <w:rPr>
          <w:rFonts w:ascii="Arial" w:hAnsi="Arial" w:cs="Arial"/>
          <w:b/>
          <w:szCs w:val="24"/>
        </w:rPr>
      </w:pPr>
    </w:p>
    <w:p w:rsidR="00986004" w:rsidRPr="002C221E" w:rsidRDefault="00986004" w:rsidP="002C221E">
      <w:pPr>
        <w:pStyle w:val="tblafej"/>
        <w:jc w:val="both"/>
        <w:rPr>
          <w:rFonts w:ascii="Arial" w:hAnsi="Arial" w:cs="Arial"/>
          <w:i w:val="0"/>
          <w:szCs w:val="24"/>
        </w:rPr>
      </w:pPr>
      <w:r w:rsidRPr="002C221E">
        <w:rPr>
          <w:rFonts w:ascii="Arial" w:hAnsi="Arial" w:cs="Arial"/>
          <w:i w:val="0"/>
          <w:iCs/>
        </w:rPr>
        <w:t xml:space="preserve">Az antiszegregációs terv vizsgálatai bemutatták, hogy az alapvető infrastrukturális hiányokkal (víz, villany, csatorna) bíró ingatlanok a városban elszórva és nem „tömbszerűen” helyezkednek el. A szociális szolgáltatásokat igénybe vevők lakhatását biztosító ingatlanok komfortossága lényegesen nem tér el a víz és csatorna, továbbá az elektromos áram, a távhő szolgáltatás tekintetében. A lakónépességi minta csaknem kétharmada (62,5 %) tulajdonosként él a lakásában. További ötödük családtagként (21,4%), 4,9 % haszonélvezőként. Ez a megkérdezettek csaknem 90 %-a. Bérlőként kb. 8 % lakik. </w:t>
      </w:r>
    </w:p>
    <w:p w:rsidR="00986004" w:rsidRDefault="00986004" w:rsidP="002C221E">
      <w:pPr>
        <w:rPr>
          <w:rFonts w:ascii="Arial" w:hAnsi="Arial" w:cs="Arial"/>
          <w:sz w:val="24"/>
        </w:rPr>
      </w:pPr>
      <w:r w:rsidRPr="002C221E">
        <w:rPr>
          <w:rFonts w:ascii="Arial" w:hAnsi="Arial" w:cs="Arial"/>
          <w:sz w:val="24"/>
        </w:rPr>
        <w:t>A város meghatározó külterületi zártkertes része, Szombathelyen a Parkerdő, ami általánosságban kedvelt tartózkodási helye a szociálisan nehéz helyzetben lévőknek. Szombathelyen ez nem jelent nagy problémát, kb. 30-an lakhatnak az említett területen</w:t>
      </w:r>
      <w:r>
        <w:rPr>
          <w:rFonts w:ascii="Arial" w:hAnsi="Arial" w:cs="Arial"/>
          <w:sz w:val="24"/>
        </w:rPr>
        <w:t>.</w:t>
      </w:r>
    </w:p>
    <w:p w:rsidR="00986004" w:rsidRDefault="00986004" w:rsidP="00986004">
      <w:r>
        <w:rPr>
          <w:rFonts w:ascii="Arial" w:hAnsi="Arial" w:cs="Arial"/>
          <w:sz w:val="20"/>
          <w:szCs w:val="20"/>
        </w:rPr>
        <w:t>(Forrás: SZMJV Településfejlesztési Koncepciója, Integrált Településfejlesztési Stratégiája, valamint Településszerkezeti Terve 314/2012. (XI.8.) Kormányrendelet szerinti megalapozó vizsgálata – 2013. május 13.)</w:t>
      </w:r>
      <w:r>
        <w:rPr>
          <w:rFonts w:ascii="Arial" w:hAnsi="Arial" w:cs="Arial"/>
          <w:sz w:val="24"/>
        </w:rPr>
        <w:t xml:space="preserve">  </w:t>
      </w:r>
    </w:p>
    <w:p w:rsidR="00986004" w:rsidRDefault="00986004" w:rsidP="00986004">
      <w:pPr>
        <w:autoSpaceDE w:val="0"/>
        <w:autoSpaceDN w:val="0"/>
        <w:adjustRightInd w:val="0"/>
        <w:spacing w:after="20"/>
        <w:ind w:firstLine="142"/>
        <w:rPr>
          <w:rFonts w:ascii="Arial" w:hAnsi="Arial" w:cs="Arial"/>
          <w:b/>
          <w:sz w:val="24"/>
        </w:rPr>
      </w:pPr>
    </w:p>
    <w:p w:rsidR="004C1133" w:rsidRDefault="004C1133" w:rsidP="00986004">
      <w:pPr>
        <w:autoSpaceDE w:val="0"/>
        <w:autoSpaceDN w:val="0"/>
        <w:adjustRightInd w:val="0"/>
        <w:spacing w:after="20"/>
        <w:ind w:firstLine="142"/>
        <w:rPr>
          <w:rFonts w:ascii="Arial" w:hAnsi="Arial" w:cs="Arial"/>
          <w:b/>
          <w:sz w:val="24"/>
        </w:rPr>
      </w:pPr>
    </w:p>
    <w:p w:rsidR="004C1133" w:rsidRDefault="004C1133" w:rsidP="00986004">
      <w:pPr>
        <w:autoSpaceDE w:val="0"/>
        <w:autoSpaceDN w:val="0"/>
        <w:adjustRightInd w:val="0"/>
        <w:spacing w:after="20"/>
        <w:ind w:firstLine="142"/>
        <w:rPr>
          <w:rFonts w:ascii="Arial" w:hAnsi="Arial" w:cs="Arial"/>
          <w:b/>
          <w:sz w:val="24"/>
        </w:rPr>
      </w:pPr>
    </w:p>
    <w:p w:rsidR="004C1133" w:rsidRDefault="004C1133" w:rsidP="00986004">
      <w:pPr>
        <w:autoSpaceDE w:val="0"/>
        <w:autoSpaceDN w:val="0"/>
        <w:adjustRightInd w:val="0"/>
        <w:spacing w:after="20"/>
        <w:ind w:firstLine="142"/>
        <w:rPr>
          <w:rFonts w:ascii="Arial" w:hAnsi="Arial" w:cs="Arial"/>
          <w:b/>
          <w:sz w:val="24"/>
        </w:rPr>
      </w:pPr>
    </w:p>
    <w:p w:rsidR="004C1133" w:rsidRDefault="004C1133" w:rsidP="00986004">
      <w:pPr>
        <w:autoSpaceDE w:val="0"/>
        <w:autoSpaceDN w:val="0"/>
        <w:adjustRightInd w:val="0"/>
        <w:spacing w:after="20"/>
        <w:ind w:firstLine="142"/>
        <w:rPr>
          <w:rFonts w:ascii="Arial" w:hAnsi="Arial" w:cs="Arial"/>
          <w:b/>
          <w:sz w:val="24"/>
        </w:rPr>
      </w:pPr>
    </w:p>
    <w:p w:rsidR="004C1133" w:rsidRDefault="004C1133" w:rsidP="00986004">
      <w:pPr>
        <w:autoSpaceDE w:val="0"/>
        <w:autoSpaceDN w:val="0"/>
        <w:adjustRightInd w:val="0"/>
        <w:spacing w:after="20"/>
        <w:ind w:firstLine="142"/>
        <w:rPr>
          <w:rFonts w:ascii="Arial" w:hAnsi="Arial" w:cs="Arial"/>
          <w:b/>
          <w:sz w:val="24"/>
        </w:rPr>
      </w:pPr>
    </w:p>
    <w:p w:rsidR="004C1133" w:rsidRDefault="004C1133" w:rsidP="00986004">
      <w:pPr>
        <w:autoSpaceDE w:val="0"/>
        <w:autoSpaceDN w:val="0"/>
        <w:adjustRightInd w:val="0"/>
        <w:spacing w:after="20"/>
        <w:ind w:firstLine="142"/>
        <w:rPr>
          <w:rFonts w:ascii="Arial" w:hAnsi="Arial" w:cs="Arial"/>
          <w:b/>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3.5 Telepek, szegregátumok helyzete</w:t>
      </w:r>
    </w:p>
    <w:p w:rsidR="00986004" w:rsidRDefault="00986004" w:rsidP="00986004">
      <w:pPr>
        <w:rPr>
          <w:rFonts w:ascii="Arial" w:hAnsi="Arial" w:cs="Arial"/>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a)</w:t>
      </w:r>
      <w:r>
        <w:rPr>
          <w:rFonts w:ascii="Arial" w:hAnsi="Arial" w:cs="Arial"/>
          <w:b/>
          <w:sz w:val="24"/>
        </w:rPr>
        <w:t xml:space="preserve"> a telep/szegregátum mint lakókörnyezet jellemzői (kiterjedtsége, területi elhelyezkedése, megközelíthetősége, lakásállományának állapota, közműellátottsága, közszolgáltatásokhoz való hozzáférés lehetőségei, egyéb környezet-egészségügyi jellemzői stb.)</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cs="Times New Roman"/>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b)</w:t>
      </w:r>
      <w:r>
        <w:rPr>
          <w:rFonts w:ascii="Arial" w:hAnsi="Arial" w:cs="Arial"/>
          <w:b/>
          <w:sz w:val="24"/>
        </w:rPr>
        <w:t xml:space="preserve"> a telepen/szegregátumokban élők száma, társadalmi problémák szempontjából főbb jellemzői (pl. életkori megoszlás, foglalkoztatottsági helyzet, segélyezettek, hátrányos, halmozottan hátrányos helyzetű gyermekek aránya, stb.)</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cs="Times New Roman"/>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c)</w:t>
      </w:r>
      <w:r>
        <w:rPr>
          <w:rFonts w:ascii="Arial" w:hAnsi="Arial" w:cs="Arial"/>
          <w:b/>
          <w:sz w:val="24"/>
        </w:rPr>
        <w:t xml:space="preserve"> szegregációval veszélyeztetett területek, a lakosság területi átrendeződésének folyamatai</w:t>
      </w:r>
    </w:p>
    <w:p w:rsidR="00986004" w:rsidRDefault="00986004" w:rsidP="00986004">
      <w:pPr>
        <w:rPr>
          <w:rFonts w:ascii="Arial" w:hAnsi="Arial" w:cs="Arial"/>
          <w:sz w:val="24"/>
        </w:rPr>
      </w:pPr>
    </w:p>
    <w:p w:rsidR="00986004" w:rsidRPr="00A82781" w:rsidRDefault="00986004" w:rsidP="00986004">
      <w:pPr>
        <w:rPr>
          <w:rFonts w:ascii="Arial" w:hAnsi="Arial" w:cs="Arial"/>
          <w:iCs/>
          <w:sz w:val="24"/>
        </w:rPr>
      </w:pPr>
      <w:r w:rsidRPr="00A82781">
        <w:rPr>
          <w:rFonts w:ascii="Arial" w:hAnsi="Arial" w:cs="Arial"/>
          <w:iCs/>
          <w:sz w:val="24"/>
        </w:rPr>
        <w:t xml:space="preserve">A KSH adatai alapján a városban nincs szegregátumnak minősített terület. Azonban vannak olyan ingatlanok, illetve kisebb területek, ahol nagyobb számban és koncentrációban élnek együtt hátrányos és halmozottan hátrányos emberek. </w:t>
      </w:r>
    </w:p>
    <w:p w:rsidR="00986004" w:rsidRDefault="00986004" w:rsidP="00986004">
      <w:pPr>
        <w:rPr>
          <w:rFonts w:ascii="Arial" w:hAnsi="Arial" w:cs="Arial"/>
          <w:sz w:val="24"/>
        </w:rPr>
      </w:pPr>
      <w:r w:rsidRPr="00A82781">
        <w:rPr>
          <w:rFonts w:ascii="Arial" w:hAnsi="Arial" w:cs="Arial"/>
          <w:sz w:val="24"/>
        </w:rPr>
        <w:t>Vannak olyan problémás önkormányzati tulajdonú ingatlanok, ahol teljes felújítást igénylő rossz fizikai állapotú épületekben koncentrálódik nagyszámú halmozottan hátrányos helyzetű népesség: Dr. Szabolcs Zoltán u. 1., Paragvári u. 86. Az említett ingatlanokban minden egyes helyen kb. 1</w:t>
      </w:r>
      <w:r w:rsidR="00A82781" w:rsidRPr="00A82781">
        <w:rPr>
          <w:rFonts w:ascii="Arial" w:hAnsi="Arial" w:cs="Arial"/>
          <w:sz w:val="24"/>
        </w:rPr>
        <w:t>00 lakás van, ami összesen kb. 2</w:t>
      </w:r>
      <w:r w:rsidRPr="00A82781">
        <w:rPr>
          <w:rFonts w:ascii="Arial" w:hAnsi="Arial" w:cs="Arial"/>
          <w:sz w:val="24"/>
        </w:rPr>
        <w:t>00 lakást jelent. A város más területein elszórva találhatók szegényebbek által lakott, alacsonyabb komfortfokozatú lakóterületek. Ezek valójában nem szegregált lakóterületek, hanem egy-egy épület tekinthető problémásnak, melyek szétszórva találhatók a városban. E lakóépületekben többnyire önkormányzatai szociális bérlakások vannak.</w:t>
      </w:r>
      <w:r>
        <w:rPr>
          <w:rFonts w:ascii="Arial" w:hAnsi="Arial" w:cs="Arial"/>
          <w:sz w:val="24"/>
        </w:rPr>
        <w:t xml:space="preserve">  </w:t>
      </w:r>
    </w:p>
    <w:p w:rsidR="00986004" w:rsidRDefault="00986004" w:rsidP="00986004">
      <w:r>
        <w:rPr>
          <w:rFonts w:ascii="Arial" w:hAnsi="Arial" w:cs="Arial"/>
          <w:sz w:val="20"/>
          <w:szCs w:val="20"/>
        </w:rPr>
        <w:t>(Forrás: SZMJV Településfejlesztési Koncepciója, Integrált Településfejlesztési Stratégiája, valamint Településszerkezeti Terve 314/2012. (XI.8.) Kormányrendelet szerinti megalapozó vizsgálata – 2013. május 13.)</w:t>
      </w:r>
      <w:r>
        <w:rPr>
          <w:rFonts w:ascii="Arial" w:hAnsi="Arial" w:cs="Arial"/>
          <w:sz w:val="24"/>
        </w:rPr>
        <w:t xml:space="preserve">  </w:t>
      </w:r>
    </w:p>
    <w:p w:rsidR="00986004" w:rsidRDefault="00986004" w:rsidP="00986004">
      <w:pPr>
        <w:autoSpaceDE w:val="0"/>
        <w:autoSpaceDN w:val="0"/>
        <w:adjustRightInd w:val="0"/>
        <w:spacing w:after="20"/>
        <w:rPr>
          <w:rFonts w:ascii="Arial" w:hAnsi="Arial" w:cs="Arial"/>
          <w:b/>
          <w:sz w:val="24"/>
        </w:rPr>
      </w:pPr>
    </w:p>
    <w:p w:rsidR="000C4725" w:rsidRDefault="000C4725" w:rsidP="00986004">
      <w:pPr>
        <w:autoSpaceDE w:val="0"/>
        <w:autoSpaceDN w:val="0"/>
        <w:adjustRightInd w:val="0"/>
        <w:spacing w:after="20"/>
        <w:rPr>
          <w:rFonts w:ascii="Arial" w:hAnsi="Arial" w:cs="Arial"/>
          <w:b/>
          <w:sz w:val="24"/>
        </w:rPr>
      </w:pPr>
    </w:p>
    <w:p w:rsidR="000C4725" w:rsidRDefault="000C4725" w:rsidP="00986004">
      <w:pPr>
        <w:autoSpaceDE w:val="0"/>
        <w:autoSpaceDN w:val="0"/>
        <w:adjustRightInd w:val="0"/>
        <w:spacing w:after="20"/>
        <w:rPr>
          <w:rFonts w:ascii="Arial" w:hAnsi="Arial" w:cs="Arial"/>
          <w:b/>
          <w:sz w:val="24"/>
        </w:rPr>
      </w:pPr>
    </w:p>
    <w:p w:rsidR="000C4725" w:rsidRDefault="000C4725"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4C1133" w:rsidRDefault="004C1133" w:rsidP="00986004">
      <w:pPr>
        <w:autoSpaceDE w:val="0"/>
        <w:autoSpaceDN w:val="0"/>
        <w:adjustRightInd w:val="0"/>
        <w:spacing w:after="20"/>
        <w:rPr>
          <w:rFonts w:ascii="Arial" w:hAnsi="Arial" w:cs="Arial"/>
          <w:b/>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 xml:space="preserve">3.6 Egészségügyi és szociális szolgáltatásokhoz való hozzáférés  </w:t>
      </w:r>
    </w:p>
    <w:p w:rsidR="00986004" w:rsidRDefault="00986004" w:rsidP="00986004">
      <w:pPr>
        <w:rPr>
          <w:rFonts w:ascii="Arial" w:hAnsi="Arial" w:cs="Arial"/>
          <w:sz w:val="24"/>
        </w:rPr>
      </w:pPr>
    </w:p>
    <w:p w:rsidR="000C4725" w:rsidRPr="004C1133" w:rsidRDefault="00986004" w:rsidP="004C1133">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a)</w:t>
      </w:r>
      <w:r>
        <w:rPr>
          <w:rFonts w:ascii="Arial" w:hAnsi="Arial" w:cs="Arial"/>
          <w:b/>
          <w:sz w:val="24"/>
        </w:rPr>
        <w:t xml:space="preserve"> az egészségügyi alapszolgáltatásokhoz, </w:t>
      </w:r>
      <w:r w:rsidR="004C1133">
        <w:rPr>
          <w:rFonts w:ascii="Arial" w:hAnsi="Arial" w:cs="Arial"/>
          <w:b/>
          <w:sz w:val="24"/>
        </w:rPr>
        <w:t xml:space="preserve">szakellátáshoz való hozzáférés </w:t>
      </w:r>
    </w:p>
    <w:tbl>
      <w:tblPr>
        <w:tblpPr w:leftFromText="141" w:rightFromText="141" w:vertAnchor="text" w:horzAnchor="margin" w:tblpY="9"/>
        <w:tblW w:w="9180" w:type="dxa"/>
        <w:tblCellMar>
          <w:left w:w="70" w:type="dxa"/>
          <w:right w:w="70" w:type="dxa"/>
        </w:tblCellMar>
        <w:tblLook w:val="04A0" w:firstRow="1" w:lastRow="0" w:firstColumn="1" w:lastColumn="0" w:noHBand="0" w:noVBand="1"/>
      </w:tblPr>
      <w:tblGrid>
        <w:gridCol w:w="679"/>
        <w:gridCol w:w="2741"/>
        <w:gridCol w:w="2735"/>
        <w:gridCol w:w="3025"/>
      </w:tblGrid>
      <w:tr w:rsidR="000C4725" w:rsidRPr="000C4725" w:rsidTr="004C29F6">
        <w:trPr>
          <w:trHeight w:val="630"/>
        </w:trPr>
        <w:tc>
          <w:tcPr>
            <w:tcW w:w="9180" w:type="dxa"/>
            <w:gridSpan w:val="4"/>
            <w:tcBorders>
              <w:top w:val="nil"/>
              <w:left w:val="nil"/>
              <w:bottom w:val="single" w:sz="4" w:space="0" w:color="auto"/>
              <w:right w:val="nil"/>
            </w:tcBorders>
            <w:shd w:val="clear" w:color="auto" w:fill="auto"/>
            <w:noWrap/>
            <w:vAlign w:val="bottom"/>
            <w:hideMark/>
          </w:tcPr>
          <w:p w:rsidR="000C4725" w:rsidRPr="000C4725" w:rsidRDefault="000C4725" w:rsidP="000C4725">
            <w:pPr>
              <w:jc w:val="center"/>
              <w:rPr>
                <w:b/>
                <w:bCs/>
                <w:color w:val="000000"/>
                <w:szCs w:val="22"/>
              </w:rPr>
            </w:pPr>
            <w:r w:rsidRPr="000C4725">
              <w:rPr>
                <w:b/>
                <w:bCs/>
                <w:color w:val="000000"/>
                <w:szCs w:val="22"/>
              </w:rPr>
              <w:t>3.6.1. számú táblázat – Orvosi ellátás</w:t>
            </w:r>
          </w:p>
        </w:tc>
      </w:tr>
      <w:tr w:rsidR="000C4725" w:rsidRPr="000C4725" w:rsidTr="004C29F6">
        <w:trPr>
          <w:trHeight w:val="1545"/>
        </w:trPr>
        <w:tc>
          <w:tcPr>
            <w:tcW w:w="679"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C4725" w:rsidRPr="000C4725" w:rsidRDefault="000C4725" w:rsidP="000C4725">
            <w:pPr>
              <w:jc w:val="center"/>
              <w:rPr>
                <w:b/>
                <w:bCs/>
                <w:color w:val="000000"/>
                <w:szCs w:val="22"/>
              </w:rPr>
            </w:pPr>
            <w:r w:rsidRPr="000C4725">
              <w:rPr>
                <w:b/>
                <w:bCs/>
                <w:color w:val="000000"/>
                <w:szCs w:val="22"/>
              </w:rPr>
              <w:t>Év</w:t>
            </w:r>
          </w:p>
        </w:tc>
        <w:tc>
          <w:tcPr>
            <w:tcW w:w="2741" w:type="dxa"/>
            <w:tcBorders>
              <w:top w:val="single" w:sz="4" w:space="0" w:color="auto"/>
              <w:left w:val="nil"/>
              <w:bottom w:val="single" w:sz="4" w:space="0" w:color="auto"/>
              <w:right w:val="single" w:sz="4" w:space="0" w:color="auto"/>
            </w:tcBorders>
            <w:shd w:val="clear" w:color="000000" w:fill="E2EFDA"/>
            <w:vAlign w:val="center"/>
            <w:hideMark/>
          </w:tcPr>
          <w:p w:rsidR="000C4725" w:rsidRPr="000C4725" w:rsidRDefault="000C4725" w:rsidP="000C4725">
            <w:pPr>
              <w:jc w:val="center"/>
              <w:rPr>
                <w:b/>
                <w:bCs/>
                <w:color w:val="000000"/>
                <w:szCs w:val="22"/>
              </w:rPr>
            </w:pPr>
            <w:r w:rsidRPr="000C4725">
              <w:rPr>
                <w:b/>
                <w:bCs/>
                <w:color w:val="000000"/>
                <w:szCs w:val="22"/>
              </w:rPr>
              <w:t>Felnőttek és gyermekek részére szervezett háziorvosi szolgálatok száma</w:t>
            </w:r>
            <w:r w:rsidRPr="000C4725">
              <w:rPr>
                <w:b/>
                <w:bCs/>
                <w:color w:val="000000"/>
                <w:szCs w:val="22"/>
              </w:rPr>
              <w:br/>
            </w:r>
            <w:r w:rsidRPr="000C4725">
              <w:rPr>
                <w:color w:val="000000"/>
                <w:szCs w:val="22"/>
              </w:rPr>
              <w:t>(TS 4401)</w:t>
            </w:r>
          </w:p>
        </w:tc>
        <w:tc>
          <w:tcPr>
            <w:tcW w:w="2735" w:type="dxa"/>
            <w:tcBorders>
              <w:top w:val="single" w:sz="4" w:space="0" w:color="auto"/>
              <w:left w:val="nil"/>
              <w:bottom w:val="single" w:sz="4" w:space="0" w:color="auto"/>
              <w:right w:val="single" w:sz="4" w:space="0" w:color="auto"/>
            </w:tcBorders>
            <w:shd w:val="clear" w:color="000000" w:fill="E2EFDA"/>
            <w:vAlign w:val="center"/>
            <w:hideMark/>
          </w:tcPr>
          <w:p w:rsidR="000C4725" w:rsidRPr="000C4725" w:rsidRDefault="000C4725" w:rsidP="000C4725">
            <w:pPr>
              <w:jc w:val="center"/>
              <w:rPr>
                <w:b/>
                <w:bCs/>
                <w:color w:val="000000"/>
                <w:szCs w:val="22"/>
              </w:rPr>
            </w:pPr>
            <w:r w:rsidRPr="000C4725">
              <w:rPr>
                <w:b/>
                <w:bCs/>
                <w:color w:val="000000"/>
                <w:szCs w:val="22"/>
              </w:rPr>
              <w:t>Csak felnőttek részére szervezett háziorvosi szolgáltatások száma</w:t>
            </w:r>
            <w:r w:rsidRPr="000C4725">
              <w:rPr>
                <w:b/>
                <w:bCs/>
                <w:color w:val="000000"/>
                <w:szCs w:val="22"/>
              </w:rPr>
              <w:br/>
            </w:r>
            <w:r w:rsidRPr="000C4725">
              <w:rPr>
                <w:color w:val="000000"/>
                <w:szCs w:val="22"/>
              </w:rPr>
              <w:t>(TS 4301)</w:t>
            </w:r>
          </w:p>
        </w:tc>
        <w:tc>
          <w:tcPr>
            <w:tcW w:w="3025" w:type="dxa"/>
            <w:tcBorders>
              <w:top w:val="single" w:sz="4" w:space="0" w:color="auto"/>
              <w:left w:val="nil"/>
              <w:bottom w:val="single" w:sz="4" w:space="0" w:color="auto"/>
              <w:right w:val="single" w:sz="4" w:space="0" w:color="auto"/>
            </w:tcBorders>
            <w:shd w:val="clear" w:color="000000" w:fill="E2EFDA"/>
            <w:vAlign w:val="center"/>
            <w:hideMark/>
          </w:tcPr>
          <w:p w:rsidR="000C4725" w:rsidRPr="000C4725" w:rsidRDefault="000C4725" w:rsidP="000C4725">
            <w:pPr>
              <w:jc w:val="center"/>
              <w:rPr>
                <w:b/>
                <w:bCs/>
                <w:color w:val="000000"/>
                <w:szCs w:val="22"/>
              </w:rPr>
            </w:pPr>
            <w:r w:rsidRPr="000C4725">
              <w:rPr>
                <w:b/>
                <w:bCs/>
                <w:color w:val="000000"/>
                <w:szCs w:val="22"/>
              </w:rPr>
              <w:t>A házi gyermekorvosok által ellátott szolgálatok száma</w:t>
            </w:r>
            <w:r w:rsidRPr="000C4725">
              <w:rPr>
                <w:b/>
                <w:bCs/>
                <w:color w:val="000000"/>
                <w:szCs w:val="22"/>
              </w:rPr>
              <w:br/>
            </w:r>
            <w:r w:rsidRPr="000C4725">
              <w:rPr>
                <w:color w:val="000000"/>
                <w:szCs w:val="22"/>
              </w:rPr>
              <w:t>(TS 4501)</w:t>
            </w:r>
          </w:p>
        </w:tc>
      </w:tr>
      <w:tr w:rsidR="000C4725" w:rsidRPr="000C4725" w:rsidTr="004C29F6">
        <w:trPr>
          <w:trHeight w:val="735"/>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2013</w:t>
            </w:r>
          </w:p>
        </w:tc>
        <w:tc>
          <w:tcPr>
            <w:tcW w:w="2741"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0</w:t>
            </w:r>
          </w:p>
        </w:tc>
        <w:tc>
          <w:tcPr>
            <w:tcW w:w="2735"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42</w:t>
            </w:r>
          </w:p>
        </w:tc>
        <w:tc>
          <w:tcPr>
            <w:tcW w:w="3025"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16</w:t>
            </w:r>
          </w:p>
        </w:tc>
      </w:tr>
      <w:tr w:rsidR="000C4725" w:rsidRPr="000C4725" w:rsidTr="004C29F6">
        <w:trPr>
          <w:trHeight w:val="30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2014</w:t>
            </w:r>
          </w:p>
        </w:tc>
        <w:tc>
          <w:tcPr>
            <w:tcW w:w="2741"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0</w:t>
            </w:r>
          </w:p>
        </w:tc>
        <w:tc>
          <w:tcPr>
            <w:tcW w:w="2735"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42</w:t>
            </w:r>
          </w:p>
        </w:tc>
        <w:tc>
          <w:tcPr>
            <w:tcW w:w="3025"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16</w:t>
            </w:r>
          </w:p>
        </w:tc>
      </w:tr>
      <w:tr w:rsidR="000C4725" w:rsidRPr="000C4725" w:rsidTr="004C29F6">
        <w:trPr>
          <w:trHeight w:val="30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2015</w:t>
            </w:r>
          </w:p>
        </w:tc>
        <w:tc>
          <w:tcPr>
            <w:tcW w:w="2741"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0</w:t>
            </w:r>
          </w:p>
        </w:tc>
        <w:tc>
          <w:tcPr>
            <w:tcW w:w="2735"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42</w:t>
            </w:r>
          </w:p>
        </w:tc>
        <w:tc>
          <w:tcPr>
            <w:tcW w:w="3025"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16</w:t>
            </w:r>
          </w:p>
        </w:tc>
      </w:tr>
      <w:tr w:rsidR="000C4725" w:rsidRPr="000C4725" w:rsidTr="004C29F6">
        <w:trPr>
          <w:trHeight w:val="30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2016</w:t>
            </w:r>
          </w:p>
        </w:tc>
        <w:tc>
          <w:tcPr>
            <w:tcW w:w="2741"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0</w:t>
            </w:r>
          </w:p>
        </w:tc>
        <w:tc>
          <w:tcPr>
            <w:tcW w:w="2735"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39</w:t>
            </w:r>
          </w:p>
        </w:tc>
        <w:tc>
          <w:tcPr>
            <w:tcW w:w="3025"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16</w:t>
            </w:r>
          </w:p>
        </w:tc>
      </w:tr>
      <w:tr w:rsidR="000C4725" w:rsidRPr="000C4725" w:rsidTr="004C29F6">
        <w:trPr>
          <w:trHeight w:val="30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2017</w:t>
            </w:r>
          </w:p>
        </w:tc>
        <w:tc>
          <w:tcPr>
            <w:tcW w:w="2741"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0</w:t>
            </w:r>
          </w:p>
        </w:tc>
        <w:tc>
          <w:tcPr>
            <w:tcW w:w="2735"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39</w:t>
            </w:r>
          </w:p>
        </w:tc>
        <w:tc>
          <w:tcPr>
            <w:tcW w:w="3025" w:type="dxa"/>
            <w:tcBorders>
              <w:top w:val="single" w:sz="4" w:space="0" w:color="auto"/>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16</w:t>
            </w:r>
          </w:p>
        </w:tc>
      </w:tr>
      <w:tr w:rsidR="000C4725" w:rsidRPr="000C4725" w:rsidTr="004C29F6">
        <w:trPr>
          <w:trHeight w:val="300"/>
        </w:trPr>
        <w:tc>
          <w:tcPr>
            <w:tcW w:w="34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725" w:rsidRPr="000C4725" w:rsidRDefault="000C4725" w:rsidP="000C4725">
            <w:pPr>
              <w:jc w:val="left"/>
              <w:rPr>
                <w:color w:val="000000"/>
                <w:szCs w:val="22"/>
              </w:rPr>
            </w:pPr>
            <w:r w:rsidRPr="000C4725">
              <w:rPr>
                <w:color w:val="000000"/>
                <w:szCs w:val="22"/>
              </w:rPr>
              <w:t>Forrás: TeIR, KSH Tstar</w:t>
            </w:r>
          </w:p>
        </w:tc>
        <w:tc>
          <w:tcPr>
            <w:tcW w:w="2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725" w:rsidRPr="000C4725" w:rsidRDefault="000C4725" w:rsidP="000C4725">
            <w:pPr>
              <w:jc w:val="left"/>
              <w:rPr>
                <w:color w:val="000000"/>
                <w:szCs w:val="22"/>
              </w:rPr>
            </w:pPr>
          </w:p>
        </w:tc>
        <w:tc>
          <w:tcPr>
            <w:tcW w:w="3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725" w:rsidRPr="000C4725" w:rsidRDefault="000C4725" w:rsidP="000C4725">
            <w:pPr>
              <w:jc w:val="left"/>
              <w:rPr>
                <w:rFonts w:ascii="Times New Roman" w:hAnsi="Times New Roman"/>
                <w:sz w:val="20"/>
                <w:szCs w:val="20"/>
              </w:rPr>
            </w:pPr>
          </w:p>
        </w:tc>
      </w:tr>
    </w:tbl>
    <w:p w:rsidR="000C4725" w:rsidRDefault="000C4725" w:rsidP="00986004">
      <w:pPr>
        <w:rPr>
          <w:rFonts w:ascii="Arial" w:hAnsi="Arial" w:cs="Arial"/>
          <w:sz w:val="20"/>
          <w:szCs w:val="20"/>
        </w:rPr>
      </w:pPr>
    </w:p>
    <w:tbl>
      <w:tblPr>
        <w:tblW w:w="6860" w:type="dxa"/>
        <w:tblCellMar>
          <w:left w:w="70" w:type="dxa"/>
          <w:right w:w="70" w:type="dxa"/>
        </w:tblCellMar>
        <w:tblLook w:val="04A0" w:firstRow="1" w:lastRow="0" w:firstColumn="1" w:lastColumn="0" w:noHBand="0" w:noVBand="1"/>
      </w:tblPr>
      <w:tblGrid>
        <w:gridCol w:w="884"/>
        <w:gridCol w:w="5976"/>
      </w:tblGrid>
      <w:tr w:rsidR="000C4725" w:rsidRPr="000C4725" w:rsidTr="000C4725">
        <w:trPr>
          <w:trHeight w:val="630"/>
        </w:trPr>
        <w:tc>
          <w:tcPr>
            <w:tcW w:w="6860" w:type="dxa"/>
            <w:gridSpan w:val="2"/>
            <w:tcBorders>
              <w:top w:val="nil"/>
              <w:left w:val="nil"/>
              <w:bottom w:val="nil"/>
              <w:right w:val="nil"/>
            </w:tcBorders>
            <w:shd w:val="clear" w:color="auto" w:fill="auto"/>
            <w:noWrap/>
            <w:vAlign w:val="bottom"/>
            <w:hideMark/>
          </w:tcPr>
          <w:p w:rsidR="000C4725" w:rsidRPr="000C4725" w:rsidRDefault="000C4725" w:rsidP="000C4725">
            <w:pPr>
              <w:rPr>
                <w:b/>
                <w:bCs/>
                <w:color w:val="000000"/>
                <w:szCs w:val="22"/>
              </w:rPr>
            </w:pPr>
            <w:r w:rsidRPr="000C4725">
              <w:rPr>
                <w:b/>
                <w:bCs/>
                <w:color w:val="000000"/>
                <w:szCs w:val="22"/>
              </w:rPr>
              <w:t>3.6.2. számú táblázat - Közgyógyellátási igazolvánnyal rendelkezők száma</w:t>
            </w:r>
          </w:p>
        </w:tc>
      </w:tr>
      <w:tr w:rsidR="000C4725" w:rsidRPr="000C4725" w:rsidTr="000C4725">
        <w:trPr>
          <w:trHeight w:val="1545"/>
        </w:trPr>
        <w:tc>
          <w:tcPr>
            <w:tcW w:w="884"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C4725" w:rsidRPr="000C4725" w:rsidRDefault="000C4725" w:rsidP="000C4725">
            <w:pPr>
              <w:jc w:val="center"/>
              <w:rPr>
                <w:b/>
                <w:bCs/>
                <w:color w:val="000000"/>
                <w:szCs w:val="22"/>
              </w:rPr>
            </w:pPr>
            <w:r w:rsidRPr="000C4725">
              <w:rPr>
                <w:b/>
                <w:bCs/>
                <w:color w:val="000000"/>
                <w:szCs w:val="22"/>
              </w:rPr>
              <w:t>Év</w:t>
            </w:r>
          </w:p>
        </w:tc>
        <w:tc>
          <w:tcPr>
            <w:tcW w:w="5976" w:type="dxa"/>
            <w:tcBorders>
              <w:top w:val="single" w:sz="4" w:space="0" w:color="auto"/>
              <w:left w:val="nil"/>
              <w:bottom w:val="single" w:sz="4" w:space="0" w:color="auto"/>
              <w:right w:val="single" w:sz="4" w:space="0" w:color="auto"/>
            </w:tcBorders>
            <w:shd w:val="clear" w:color="000000" w:fill="E2EFDA"/>
            <w:vAlign w:val="center"/>
            <w:hideMark/>
          </w:tcPr>
          <w:p w:rsidR="000C4725" w:rsidRPr="000C4725" w:rsidRDefault="000C4725" w:rsidP="000C4725">
            <w:pPr>
              <w:jc w:val="center"/>
              <w:rPr>
                <w:b/>
                <w:bCs/>
                <w:color w:val="000000"/>
                <w:szCs w:val="22"/>
              </w:rPr>
            </w:pPr>
            <w:r w:rsidRPr="000C4725">
              <w:rPr>
                <w:b/>
                <w:bCs/>
                <w:color w:val="000000"/>
                <w:szCs w:val="22"/>
              </w:rPr>
              <w:t>Közgyógyellátási igazolvánnyal rendelkezők száma</w:t>
            </w:r>
            <w:r w:rsidRPr="000C4725">
              <w:rPr>
                <w:b/>
                <w:bCs/>
                <w:color w:val="000000"/>
                <w:szCs w:val="22"/>
              </w:rPr>
              <w:br/>
            </w:r>
            <w:r w:rsidRPr="000C4725">
              <w:rPr>
                <w:color w:val="000000"/>
                <w:szCs w:val="22"/>
              </w:rPr>
              <w:t>(TS 5601)</w:t>
            </w:r>
          </w:p>
        </w:tc>
      </w:tr>
      <w:tr w:rsidR="000C4725" w:rsidRPr="000C4725" w:rsidTr="000C4725">
        <w:trPr>
          <w:trHeight w:val="735"/>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2013</w:t>
            </w:r>
          </w:p>
        </w:tc>
        <w:tc>
          <w:tcPr>
            <w:tcW w:w="5976" w:type="dxa"/>
            <w:tcBorders>
              <w:top w:val="nil"/>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1 145</w:t>
            </w:r>
          </w:p>
        </w:tc>
      </w:tr>
      <w:tr w:rsidR="000C4725" w:rsidRPr="000C4725" w:rsidTr="000C4725">
        <w:trPr>
          <w:trHeight w:val="30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2014</w:t>
            </w:r>
          </w:p>
        </w:tc>
        <w:tc>
          <w:tcPr>
            <w:tcW w:w="5976" w:type="dxa"/>
            <w:tcBorders>
              <w:top w:val="nil"/>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1 605</w:t>
            </w:r>
          </w:p>
        </w:tc>
      </w:tr>
      <w:tr w:rsidR="000C4725" w:rsidRPr="000C4725" w:rsidTr="000C4725">
        <w:trPr>
          <w:trHeight w:val="30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2015</w:t>
            </w:r>
          </w:p>
        </w:tc>
        <w:tc>
          <w:tcPr>
            <w:tcW w:w="5976" w:type="dxa"/>
            <w:tcBorders>
              <w:top w:val="nil"/>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1 451</w:t>
            </w:r>
          </w:p>
        </w:tc>
      </w:tr>
      <w:tr w:rsidR="000C4725" w:rsidRPr="000C4725" w:rsidTr="000C4725">
        <w:trPr>
          <w:trHeight w:val="30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2016</w:t>
            </w:r>
          </w:p>
        </w:tc>
        <w:tc>
          <w:tcPr>
            <w:tcW w:w="5976" w:type="dxa"/>
            <w:tcBorders>
              <w:top w:val="nil"/>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1 359</w:t>
            </w:r>
          </w:p>
        </w:tc>
      </w:tr>
      <w:tr w:rsidR="000C4725" w:rsidRPr="000C4725" w:rsidTr="000C4725">
        <w:trPr>
          <w:trHeight w:val="30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2017</w:t>
            </w:r>
          </w:p>
        </w:tc>
        <w:tc>
          <w:tcPr>
            <w:tcW w:w="5976" w:type="dxa"/>
            <w:tcBorders>
              <w:top w:val="nil"/>
              <w:left w:val="nil"/>
              <w:bottom w:val="single" w:sz="4" w:space="0" w:color="auto"/>
              <w:right w:val="single" w:sz="4" w:space="0" w:color="auto"/>
            </w:tcBorders>
            <w:shd w:val="clear" w:color="auto" w:fill="auto"/>
            <w:noWrap/>
            <w:vAlign w:val="center"/>
            <w:hideMark/>
          </w:tcPr>
          <w:p w:rsidR="000C4725" w:rsidRPr="000C4725" w:rsidRDefault="000C4725" w:rsidP="000C4725">
            <w:pPr>
              <w:jc w:val="center"/>
              <w:rPr>
                <w:color w:val="000000"/>
                <w:szCs w:val="22"/>
              </w:rPr>
            </w:pPr>
            <w:r w:rsidRPr="000C4725">
              <w:rPr>
                <w:color w:val="000000"/>
                <w:szCs w:val="22"/>
              </w:rPr>
              <w:t>1 359</w:t>
            </w:r>
          </w:p>
        </w:tc>
      </w:tr>
      <w:tr w:rsidR="000C4725" w:rsidRPr="000C4725" w:rsidTr="000C4725">
        <w:trPr>
          <w:trHeight w:val="300"/>
        </w:trPr>
        <w:tc>
          <w:tcPr>
            <w:tcW w:w="6860" w:type="dxa"/>
            <w:gridSpan w:val="2"/>
            <w:tcBorders>
              <w:top w:val="nil"/>
              <w:left w:val="nil"/>
              <w:bottom w:val="nil"/>
              <w:right w:val="nil"/>
            </w:tcBorders>
            <w:shd w:val="clear" w:color="auto" w:fill="auto"/>
            <w:noWrap/>
            <w:vAlign w:val="bottom"/>
            <w:hideMark/>
          </w:tcPr>
          <w:p w:rsidR="000C4725" w:rsidRPr="000C4725" w:rsidRDefault="00B047A2" w:rsidP="000C4725">
            <w:pPr>
              <w:jc w:val="left"/>
              <w:rPr>
                <w:color w:val="000000"/>
                <w:szCs w:val="22"/>
              </w:rPr>
            </w:pPr>
            <w:r>
              <w:rPr>
                <w:color w:val="000000"/>
                <w:szCs w:val="22"/>
              </w:rPr>
              <w:t>Forrás: TeIR, KSH egyedi kérésre összeállított táblázatos adatállomány.</w:t>
            </w:r>
          </w:p>
        </w:tc>
      </w:tr>
    </w:tbl>
    <w:p w:rsidR="000C4725" w:rsidRDefault="000C4725" w:rsidP="00986004">
      <w:pPr>
        <w:rPr>
          <w:rFonts w:ascii="Arial" w:hAnsi="Arial" w:cs="Arial"/>
          <w:sz w:val="20"/>
          <w:szCs w:val="20"/>
        </w:rPr>
      </w:pPr>
    </w:p>
    <w:p w:rsidR="000C4725" w:rsidRDefault="000C4725" w:rsidP="00986004">
      <w:pPr>
        <w:rPr>
          <w:rFonts w:ascii="Arial" w:hAnsi="Arial" w:cs="Arial"/>
          <w:sz w:val="20"/>
          <w:szCs w:val="20"/>
        </w:rPr>
      </w:pPr>
    </w:p>
    <w:p w:rsidR="004975A1" w:rsidRPr="00962FF0" w:rsidRDefault="004975A1" w:rsidP="002C221E">
      <w:pPr>
        <w:spacing w:line="288" w:lineRule="atLeast"/>
        <w:rPr>
          <w:rStyle w:val="para1"/>
          <w:rFonts w:ascii="Arial" w:hAnsi="Arial" w:cs="Arial"/>
          <w:b w:val="0"/>
          <w:sz w:val="24"/>
          <w:lang w:val="en"/>
        </w:rPr>
      </w:pPr>
      <w:bookmarkStart w:id="83" w:name="para14"/>
      <w:bookmarkEnd w:id="83"/>
      <w:r w:rsidRPr="00962FF0">
        <w:rPr>
          <w:rStyle w:val="para1"/>
          <w:rFonts w:ascii="Arial" w:hAnsi="Arial" w:cs="Arial"/>
          <w:b w:val="0"/>
          <w:sz w:val="24"/>
          <w:lang w:val="en"/>
        </w:rPr>
        <w:t>A jogszabályi környezet megváltozása következtében 2015. március 1.napjától az önkormányzat “Gyógyszer és gyógyászati segédeszköz kiadások viesléséhez nyújtott rendszeres települési támogatásban” részesíti az arra rászorulókat.</w:t>
      </w:r>
    </w:p>
    <w:p w:rsidR="004C29F6" w:rsidRPr="004C29F6" w:rsidRDefault="004C29F6" w:rsidP="004C29F6">
      <w:pPr>
        <w:autoSpaceDE w:val="0"/>
        <w:rPr>
          <w:rFonts w:ascii="Arial" w:hAnsi="Arial" w:cs="Arial"/>
          <w:b/>
          <w:color w:val="000000"/>
          <w:sz w:val="24"/>
          <w:u w:val="single"/>
        </w:rPr>
      </w:pPr>
    </w:p>
    <w:p w:rsidR="004C29F6" w:rsidRPr="004C29F6" w:rsidRDefault="004C29F6" w:rsidP="004C29F6">
      <w:pPr>
        <w:autoSpaceDE w:val="0"/>
        <w:rPr>
          <w:rFonts w:ascii="Arial" w:hAnsi="Arial" w:cs="Arial"/>
          <w:color w:val="000000"/>
          <w:sz w:val="24"/>
        </w:rPr>
      </w:pPr>
      <w:r w:rsidRPr="004C29F6">
        <w:rPr>
          <w:rFonts w:ascii="Arial" w:hAnsi="Arial" w:cs="Arial"/>
          <w:color w:val="000000"/>
          <w:sz w:val="24"/>
        </w:rPr>
        <w:t>Azon személyeknek, akik részére a járási hivatal az Szt. által meghatározott alanyi közgyógyellátást jogosultság hiányában, vagy jövedelmükre tekintettel a normatív közgyógyellátást nem tudja megállapítani, az önkormányzat gyógyszertámogatást tud biztosítani.</w:t>
      </w:r>
    </w:p>
    <w:p w:rsidR="004C29F6" w:rsidRPr="004C29F6" w:rsidRDefault="004C29F6" w:rsidP="004C29F6">
      <w:pPr>
        <w:autoSpaceDE w:val="0"/>
        <w:rPr>
          <w:rFonts w:ascii="Arial" w:hAnsi="Arial" w:cs="Arial"/>
          <w:color w:val="000000"/>
          <w:sz w:val="24"/>
        </w:rPr>
      </w:pPr>
      <w:r w:rsidRPr="004C29F6">
        <w:rPr>
          <w:rFonts w:ascii="Arial" w:hAnsi="Arial" w:cs="Arial"/>
          <w:color w:val="000000"/>
          <w:sz w:val="24"/>
        </w:rPr>
        <w:t>Az egy évre, legfeljebb havi 8.000,- Ft összegű támogatásra egyedülállók 85.500,- Ft jövedelemhatárig, családban élők 71.250,- Ft egy főre jutó jövedelemhatárig jogosultak.</w:t>
      </w:r>
    </w:p>
    <w:p w:rsidR="004C29F6" w:rsidRDefault="004C29F6" w:rsidP="004C29F6">
      <w:pPr>
        <w:autoSpaceDE w:val="0"/>
        <w:rPr>
          <w:rFonts w:ascii="Arial" w:hAnsi="Arial" w:cs="Arial"/>
          <w:sz w:val="24"/>
        </w:rPr>
      </w:pPr>
      <w:r w:rsidRPr="004C29F6">
        <w:rPr>
          <w:rFonts w:ascii="Arial" w:hAnsi="Arial" w:cs="Arial"/>
          <w:sz w:val="24"/>
        </w:rPr>
        <w:t>A 2017. évben a gyógyszertámogatásra jogosult 437 fő részére összesen 26.476.000,- Ft támogatás került kifizetésre.</w:t>
      </w:r>
    </w:p>
    <w:p w:rsidR="00D7616D" w:rsidRPr="004C29F6" w:rsidRDefault="00D7616D" w:rsidP="004C29F6">
      <w:pPr>
        <w:autoSpaceDE w:val="0"/>
        <w:rPr>
          <w:rFonts w:ascii="Arial" w:hAnsi="Arial" w:cs="Arial"/>
          <w:sz w:val="24"/>
        </w:rPr>
      </w:pPr>
    </w:p>
    <w:p w:rsidR="00D7616D" w:rsidRPr="004C29F6" w:rsidRDefault="00D7616D" w:rsidP="00D7616D">
      <w:pPr>
        <w:autoSpaceDE w:val="0"/>
        <w:autoSpaceDN w:val="0"/>
        <w:adjustRightInd w:val="0"/>
        <w:rPr>
          <w:rFonts w:ascii="Arial" w:hAnsi="Arial" w:cs="Arial"/>
          <w:color w:val="FF0000"/>
          <w:sz w:val="24"/>
        </w:rPr>
      </w:pPr>
      <w:r w:rsidRPr="004C29F6">
        <w:rPr>
          <w:rFonts w:ascii="Arial" w:hAnsi="Arial" w:cs="Arial"/>
          <w:sz w:val="24"/>
        </w:rPr>
        <w:t xml:space="preserve">Az ápolási díj a tartósan gondozásra szoruló személy otthoni ápolását ellátó nagykorú hozzátartozó részére biztosított anyagi hozzájárulás. 2011.március 1-jét követően önkormányzati ápolási díj megállapítására Szombathely Megyei Jogú Városban nincs lehetőség. </w:t>
      </w:r>
    </w:p>
    <w:p w:rsidR="004975A1" w:rsidRPr="004975A1" w:rsidRDefault="004975A1" w:rsidP="00986004">
      <w:pPr>
        <w:autoSpaceDE w:val="0"/>
        <w:autoSpaceDN w:val="0"/>
        <w:adjustRightInd w:val="0"/>
        <w:rPr>
          <w:rFonts w:ascii="Arial" w:hAnsi="Arial" w:cs="Arial"/>
          <w:color w:val="FF0000"/>
          <w:sz w:val="24"/>
        </w:rPr>
      </w:pPr>
    </w:p>
    <w:p w:rsidR="00986004" w:rsidRDefault="00986004" w:rsidP="00986004">
      <w:pPr>
        <w:rPr>
          <w:rFonts w:ascii="Arial" w:hAnsi="Arial" w:cs="Arial"/>
          <w:b/>
          <w:sz w:val="24"/>
        </w:rPr>
      </w:pPr>
    </w:p>
    <w:p w:rsidR="00986004" w:rsidRDefault="00986004" w:rsidP="00986004">
      <w:pPr>
        <w:rPr>
          <w:rFonts w:ascii="Arial" w:hAnsi="Arial" w:cs="Arial"/>
          <w:b/>
          <w:sz w:val="24"/>
        </w:rPr>
      </w:pPr>
      <w:r>
        <w:rPr>
          <w:rFonts w:ascii="Arial" w:hAnsi="Arial" w:cs="Arial"/>
          <w:b/>
          <w:sz w:val="24"/>
        </w:rPr>
        <w:t xml:space="preserve">Szombathely Megyei Jogú </w:t>
      </w:r>
      <w:r w:rsidR="00D36304">
        <w:rPr>
          <w:rFonts w:ascii="Arial" w:hAnsi="Arial" w:cs="Arial"/>
          <w:b/>
          <w:sz w:val="24"/>
        </w:rPr>
        <w:t>Város egészségügyi alapellátása</w:t>
      </w:r>
    </w:p>
    <w:p w:rsidR="00986004" w:rsidRDefault="00986004" w:rsidP="00986004">
      <w:pPr>
        <w:rPr>
          <w:rFonts w:ascii="Arial" w:hAnsi="Arial" w:cs="Arial"/>
          <w:sz w:val="24"/>
        </w:rPr>
      </w:pPr>
    </w:p>
    <w:p w:rsidR="00BF113C" w:rsidRPr="00962FF0" w:rsidRDefault="00BF113C" w:rsidP="00986004">
      <w:pPr>
        <w:rPr>
          <w:rFonts w:ascii="Arial" w:hAnsi="Arial" w:cs="Arial"/>
          <w:sz w:val="24"/>
        </w:rPr>
      </w:pPr>
    </w:p>
    <w:p w:rsidR="00BF113C" w:rsidRPr="00962FF0" w:rsidRDefault="00BF113C" w:rsidP="00D36304">
      <w:pPr>
        <w:rPr>
          <w:rFonts w:ascii="Arial" w:hAnsi="Arial" w:cs="Arial"/>
          <w:b/>
          <w:bCs/>
          <w:sz w:val="24"/>
        </w:rPr>
      </w:pPr>
      <w:r w:rsidRPr="00962FF0">
        <w:rPr>
          <w:rFonts w:ascii="Arial" w:hAnsi="Arial" w:cs="Arial"/>
          <w:b/>
          <w:bCs/>
          <w:sz w:val="24"/>
        </w:rPr>
        <w:t>Az egészségügyi alapellátás intézményei, szolgáltatásai</w:t>
      </w:r>
    </w:p>
    <w:p w:rsidR="00BF113C" w:rsidRPr="00962FF0" w:rsidRDefault="00BF113C" w:rsidP="00BF113C">
      <w:pPr>
        <w:rPr>
          <w:rFonts w:ascii="Arial" w:hAnsi="Arial" w:cs="Arial"/>
          <w:b/>
          <w:bCs/>
          <w:color w:val="FF0000"/>
          <w:sz w:val="24"/>
        </w:rPr>
      </w:pPr>
    </w:p>
    <w:p w:rsidR="00BF113C" w:rsidRPr="00962FF0" w:rsidRDefault="00BF113C" w:rsidP="00BF113C">
      <w:pPr>
        <w:rPr>
          <w:rFonts w:ascii="Arial" w:hAnsi="Arial" w:cs="Arial"/>
          <w:sz w:val="24"/>
        </w:rPr>
      </w:pPr>
      <w:r w:rsidRPr="00962FF0">
        <w:rPr>
          <w:rFonts w:ascii="Arial" w:hAnsi="Arial" w:cs="Arial"/>
          <w:sz w:val="24"/>
        </w:rPr>
        <w:t>Magyarország helyi önkormányzatairól szóló 2011. évi CLXXXIX. törvény 13. §. (1) bekezdés 4) pontja értelmében az egészségügyi alapellátás a helyi közügyek, valamint a helyben biztosítható közfeladatok körében ellátandó helyi önkormányzati feladat.</w:t>
      </w:r>
    </w:p>
    <w:p w:rsidR="00BF113C" w:rsidRPr="00962FF0" w:rsidRDefault="00BF113C" w:rsidP="00BF113C">
      <w:pPr>
        <w:rPr>
          <w:rFonts w:ascii="Arial" w:hAnsi="Arial" w:cs="Arial"/>
          <w:sz w:val="24"/>
        </w:rPr>
      </w:pPr>
      <w:r w:rsidRPr="00962FF0">
        <w:rPr>
          <w:rFonts w:ascii="Arial" w:hAnsi="Arial" w:cs="Arial"/>
          <w:sz w:val="24"/>
        </w:rPr>
        <w:t xml:space="preserve"> Az egészségügyi alapellátásról szóló 2015. évi CXXIII. törvény 5. §-a alapján a települési önkormányzat feladatai között határozza meg az egészségügyi alapellátás körében az alábbi feladatokról való gondoskodást:</w:t>
      </w:r>
    </w:p>
    <w:p w:rsidR="00BF113C" w:rsidRPr="00962FF0" w:rsidRDefault="00BF113C" w:rsidP="00784DE3">
      <w:pPr>
        <w:numPr>
          <w:ilvl w:val="0"/>
          <w:numId w:val="14"/>
        </w:numPr>
        <w:spacing w:line="276" w:lineRule="auto"/>
        <w:rPr>
          <w:rFonts w:ascii="Arial" w:hAnsi="Arial" w:cs="Arial"/>
          <w:sz w:val="24"/>
        </w:rPr>
      </w:pPr>
      <w:r w:rsidRPr="00962FF0">
        <w:rPr>
          <w:rFonts w:ascii="Arial" w:hAnsi="Arial" w:cs="Arial"/>
          <w:sz w:val="24"/>
        </w:rPr>
        <w:t>háziorvosi, házi gyermekorvosi ellátásról,</w:t>
      </w:r>
    </w:p>
    <w:p w:rsidR="00BF113C" w:rsidRPr="00962FF0" w:rsidRDefault="00BF113C" w:rsidP="00784DE3">
      <w:pPr>
        <w:numPr>
          <w:ilvl w:val="0"/>
          <w:numId w:val="14"/>
        </w:numPr>
        <w:spacing w:line="276" w:lineRule="auto"/>
        <w:rPr>
          <w:rFonts w:ascii="Arial" w:hAnsi="Arial" w:cs="Arial"/>
          <w:sz w:val="24"/>
        </w:rPr>
      </w:pPr>
      <w:r w:rsidRPr="00962FF0">
        <w:rPr>
          <w:rFonts w:ascii="Arial" w:hAnsi="Arial" w:cs="Arial"/>
          <w:sz w:val="24"/>
        </w:rPr>
        <w:t>a fogorvosi alapellátásról,</w:t>
      </w:r>
    </w:p>
    <w:p w:rsidR="00BF113C" w:rsidRPr="00962FF0" w:rsidRDefault="00BF113C" w:rsidP="00784DE3">
      <w:pPr>
        <w:numPr>
          <w:ilvl w:val="0"/>
          <w:numId w:val="14"/>
        </w:numPr>
        <w:spacing w:line="276" w:lineRule="auto"/>
        <w:rPr>
          <w:rFonts w:ascii="Arial" w:hAnsi="Arial" w:cs="Arial"/>
          <w:sz w:val="24"/>
        </w:rPr>
      </w:pPr>
      <w:r w:rsidRPr="00962FF0">
        <w:rPr>
          <w:rFonts w:ascii="Arial" w:hAnsi="Arial" w:cs="Arial"/>
          <w:sz w:val="24"/>
        </w:rPr>
        <w:t>alapellátáshoz kapcsolódó ügyeleti ellátásról,</w:t>
      </w:r>
    </w:p>
    <w:p w:rsidR="00BF113C" w:rsidRPr="00962FF0" w:rsidRDefault="00BF113C" w:rsidP="00784DE3">
      <w:pPr>
        <w:numPr>
          <w:ilvl w:val="0"/>
          <w:numId w:val="14"/>
        </w:numPr>
        <w:spacing w:line="276" w:lineRule="auto"/>
        <w:rPr>
          <w:rFonts w:ascii="Arial" w:hAnsi="Arial" w:cs="Arial"/>
          <w:sz w:val="24"/>
        </w:rPr>
      </w:pPr>
      <w:r w:rsidRPr="00962FF0">
        <w:rPr>
          <w:rFonts w:ascii="Arial" w:hAnsi="Arial" w:cs="Arial"/>
          <w:sz w:val="24"/>
        </w:rPr>
        <w:t>védőnői ellátásról,</w:t>
      </w:r>
    </w:p>
    <w:p w:rsidR="00BF113C" w:rsidRPr="00962FF0" w:rsidRDefault="00BF113C" w:rsidP="00784DE3">
      <w:pPr>
        <w:numPr>
          <w:ilvl w:val="0"/>
          <w:numId w:val="14"/>
        </w:numPr>
        <w:spacing w:line="276" w:lineRule="auto"/>
        <w:rPr>
          <w:rFonts w:ascii="Arial" w:hAnsi="Arial" w:cs="Arial"/>
          <w:sz w:val="24"/>
        </w:rPr>
      </w:pPr>
      <w:r w:rsidRPr="00962FF0">
        <w:rPr>
          <w:rFonts w:ascii="Arial" w:hAnsi="Arial" w:cs="Arial"/>
          <w:sz w:val="24"/>
        </w:rPr>
        <w:t>az iskola-egészségügyi ellátásról,</w:t>
      </w:r>
    </w:p>
    <w:p w:rsidR="00BF113C" w:rsidRPr="00962FF0" w:rsidRDefault="00BF113C" w:rsidP="00BF113C">
      <w:pPr>
        <w:rPr>
          <w:rFonts w:ascii="Arial" w:hAnsi="Arial" w:cs="Arial"/>
          <w:sz w:val="24"/>
        </w:rPr>
      </w:pPr>
      <w:r w:rsidRPr="00962FF0">
        <w:rPr>
          <w:rFonts w:ascii="Arial" w:hAnsi="Arial" w:cs="Arial"/>
          <w:sz w:val="24"/>
        </w:rPr>
        <w:t>melynek Szombathely város önkormányzata a Szombathelyi Egészségügyi és Kulturális Intézmények Gazdasági Ellátó Szervezetének (a továbbiakban: Szombathelyi Egészségügyi és Kulturális GESZ) létrehozásával és feladatainak meghatározásával tesz eleget.</w:t>
      </w:r>
    </w:p>
    <w:p w:rsidR="00BF113C" w:rsidRPr="00962FF0" w:rsidRDefault="00BF113C" w:rsidP="00BF113C">
      <w:pPr>
        <w:pStyle w:val="Szvegtrzs"/>
        <w:rPr>
          <w:rFonts w:ascii="Arial" w:hAnsi="Arial" w:cs="Arial"/>
          <w:color w:val="FF0000"/>
          <w:sz w:val="24"/>
        </w:rPr>
      </w:pPr>
    </w:p>
    <w:p w:rsidR="00BF113C" w:rsidRPr="00962FF0" w:rsidRDefault="00BF113C" w:rsidP="00BF113C">
      <w:pPr>
        <w:pStyle w:val="Szvegtrzs"/>
        <w:rPr>
          <w:rFonts w:ascii="Arial" w:hAnsi="Arial" w:cs="Arial"/>
          <w:color w:val="FF0000"/>
          <w:sz w:val="24"/>
        </w:rPr>
      </w:pPr>
    </w:p>
    <w:p w:rsidR="00BF113C" w:rsidRPr="00962FF0" w:rsidRDefault="00BF113C" w:rsidP="00BF113C">
      <w:pPr>
        <w:rPr>
          <w:rFonts w:ascii="Arial" w:hAnsi="Arial" w:cs="Arial"/>
          <w:b/>
          <w:bCs/>
          <w:sz w:val="24"/>
          <w:u w:val="single"/>
        </w:rPr>
      </w:pPr>
      <w:r w:rsidRPr="00962FF0">
        <w:rPr>
          <w:rFonts w:ascii="Arial" w:hAnsi="Arial" w:cs="Arial"/>
          <w:b/>
          <w:bCs/>
          <w:sz w:val="24"/>
          <w:u w:val="single"/>
        </w:rPr>
        <w:t>A Szombathelyi Egészségügyi és Kulturális GESZ egészségügyi alapellátással kapcsolatos feladatai:</w:t>
      </w:r>
    </w:p>
    <w:p w:rsidR="00BF113C" w:rsidRPr="00962FF0" w:rsidRDefault="00BF113C" w:rsidP="00BF113C">
      <w:pPr>
        <w:rPr>
          <w:rFonts w:ascii="Arial" w:hAnsi="Arial" w:cs="Arial"/>
          <w:b/>
          <w:bCs/>
          <w:sz w:val="24"/>
          <w:u w:val="single"/>
        </w:rPr>
      </w:pPr>
    </w:p>
    <w:p w:rsidR="00BF113C" w:rsidRPr="00962FF0" w:rsidRDefault="00BF113C" w:rsidP="00BF113C">
      <w:pPr>
        <w:rPr>
          <w:rFonts w:ascii="Arial" w:hAnsi="Arial" w:cs="Arial"/>
          <w:sz w:val="24"/>
        </w:rPr>
      </w:pPr>
      <w:r w:rsidRPr="00962FF0">
        <w:rPr>
          <w:rFonts w:ascii="Arial" w:hAnsi="Arial" w:cs="Arial"/>
          <w:sz w:val="24"/>
        </w:rPr>
        <w:t>Működési területén biztosítja az egészségügyi alapellátást. Figyelemmel kíséri az egészségügy átalakulásának, átszervezésének jogszabályi változásait és intézeten belül realizálja megvalósítását.</w:t>
      </w:r>
    </w:p>
    <w:p w:rsidR="00BF113C" w:rsidRPr="00962FF0" w:rsidRDefault="00BF113C" w:rsidP="00BF113C">
      <w:pPr>
        <w:rPr>
          <w:rFonts w:ascii="Arial" w:hAnsi="Arial" w:cs="Arial"/>
          <w:sz w:val="24"/>
        </w:rPr>
      </w:pPr>
      <w:r w:rsidRPr="00962FF0">
        <w:rPr>
          <w:rFonts w:ascii="Arial" w:hAnsi="Arial" w:cs="Arial"/>
          <w:sz w:val="24"/>
        </w:rPr>
        <w:t>Működési területén kívül biztosítja Szombathely város vonzáskörzetéhez tartozó települések fogorvosi ügyeleti-, és fogászati alapellátását, valamint megoldja, zökkenőmentesen megszervezi a kislaboratórium vér- és egyéb anyagának szállítását a vérszállítási körbe bevont Vas megyei településekről.</w:t>
      </w:r>
    </w:p>
    <w:p w:rsidR="00BF113C" w:rsidRPr="00962FF0" w:rsidRDefault="00BF113C" w:rsidP="00BF113C">
      <w:pPr>
        <w:rPr>
          <w:rFonts w:ascii="Arial" w:hAnsi="Arial" w:cs="Arial"/>
          <w:sz w:val="24"/>
        </w:rPr>
      </w:pPr>
    </w:p>
    <w:p w:rsidR="00BF113C" w:rsidRPr="00962FF0" w:rsidRDefault="00BF113C" w:rsidP="00BF113C">
      <w:pPr>
        <w:rPr>
          <w:rFonts w:ascii="Arial" w:hAnsi="Arial" w:cs="Arial"/>
          <w:sz w:val="24"/>
        </w:rPr>
      </w:pPr>
      <w:r w:rsidRPr="00962FF0">
        <w:rPr>
          <w:rFonts w:ascii="Arial" w:hAnsi="Arial" w:cs="Arial"/>
          <w:sz w:val="24"/>
        </w:rPr>
        <w:t>Feladatait 44 telephelyen látja el, melyből 9 rendelő épületegyüttese tartozik az intézeti kezelésbe a többi telephelyük közös használatú – bölcsőde, idősek klubja, iskola, kórház – épületegyüttesben található meg.</w:t>
      </w:r>
    </w:p>
    <w:p w:rsidR="00962FF0" w:rsidRPr="00962FF0" w:rsidRDefault="00962FF0" w:rsidP="00BF113C">
      <w:pPr>
        <w:rPr>
          <w:rFonts w:ascii="Arial" w:hAnsi="Arial" w:cs="Arial"/>
          <w:sz w:val="24"/>
        </w:rPr>
      </w:pPr>
    </w:p>
    <w:p w:rsidR="00BF113C" w:rsidRPr="00962FF0" w:rsidRDefault="00BF113C" w:rsidP="00BF113C">
      <w:pPr>
        <w:rPr>
          <w:rFonts w:ascii="Arial" w:hAnsi="Arial" w:cs="Arial"/>
          <w:sz w:val="24"/>
        </w:rPr>
      </w:pPr>
      <w:r w:rsidRPr="00962FF0">
        <w:rPr>
          <w:rFonts w:ascii="Arial" w:hAnsi="Arial" w:cs="Arial"/>
          <w:sz w:val="24"/>
        </w:rPr>
        <w:t>Fogorvosi és fogászati ügyeleti feladatok ellátására 29 Vas megyei településsel van feladat ellátási szerződés.</w:t>
      </w:r>
    </w:p>
    <w:p w:rsidR="00BF113C" w:rsidRPr="00962FF0" w:rsidRDefault="00BF113C" w:rsidP="00BF113C">
      <w:pPr>
        <w:rPr>
          <w:rFonts w:ascii="Arial" w:hAnsi="Arial" w:cs="Arial"/>
          <w:sz w:val="24"/>
        </w:rPr>
      </w:pPr>
      <w:r w:rsidRPr="00962FF0">
        <w:rPr>
          <w:rFonts w:ascii="Arial" w:hAnsi="Arial" w:cs="Arial"/>
          <w:sz w:val="24"/>
        </w:rPr>
        <w:t>A kislaboratóriumi vér- és egyéb anyagának szállítása 69 vérszállítási körbe bevont településről történik szerződés alapján.</w:t>
      </w:r>
    </w:p>
    <w:p w:rsidR="00BF113C" w:rsidRPr="00962FF0" w:rsidRDefault="00BF113C" w:rsidP="00BF113C">
      <w:pPr>
        <w:rPr>
          <w:rFonts w:ascii="Arial" w:hAnsi="Arial" w:cs="Arial"/>
          <w:sz w:val="24"/>
        </w:rPr>
      </w:pPr>
      <w:r w:rsidRPr="00962FF0">
        <w:rPr>
          <w:rFonts w:ascii="Arial" w:hAnsi="Arial" w:cs="Arial"/>
          <w:sz w:val="24"/>
        </w:rPr>
        <w:t>2010. március hónapjától a szombathelyi háziorvosi rendelőben 6 telephelyen működteti a vérvételi helyeket önkormányzati támogatásból.</w:t>
      </w:r>
    </w:p>
    <w:p w:rsidR="00BF113C" w:rsidRPr="00962FF0" w:rsidRDefault="00BF113C" w:rsidP="00BF113C">
      <w:pPr>
        <w:rPr>
          <w:rFonts w:ascii="Arial" w:hAnsi="Arial" w:cs="Arial"/>
          <w:sz w:val="24"/>
        </w:rPr>
      </w:pPr>
    </w:p>
    <w:p w:rsidR="00BF113C" w:rsidRDefault="00BF113C" w:rsidP="00BF113C">
      <w:pPr>
        <w:rPr>
          <w:rFonts w:cs="Arial"/>
        </w:rPr>
      </w:pPr>
    </w:p>
    <w:p w:rsidR="00BF113C" w:rsidRPr="00962FF0" w:rsidRDefault="00BF113C" w:rsidP="00784DE3">
      <w:pPr>
        <w:pStyle w:val="Szvegtrzs"/>
        <w:numPr>
          <w:ilvl w:val="0"/>
          <w:numId w:val="94"/>
        </w:numPr>
        <w:spacing w:after="0"/>
        <w:rPr>
          <w:rFonts w:ascii="Arial" w:hAnsi="Arial" w:cs="Arial"/>
          <w:b/>
          <w:sz w:val="24"/>
          <w:u w:val="single"/>
        </w:rPr>
      </w:pPr>
      <w:r w:rsidRPr="00962FF0">
        <w:rPr>
          <w:rFonts w:ascii="Arial" w:hAnsi="Arial" w:cs="Arial"/>
          <w:b/>
          <w:sz w:val="24"/>
          <w:u w:val="single"/>
        </w:rPr>
        <w:t>Háziorvosi ellátás:</w:t>
      </w:r>
    </w:p>
    <w:p w:rsidR="00BF113C" w:rsidRPr="00962FF0" w:rsidRDefault="00BF113C" w:rsidP="00BF113C">
      <w:pPr>
        <w:pStyle w:val="Szvegtrzs"/>
        <w:rPr>
          <w:rFonts w:ascii="Arial" w:hAnsi="Arial" w:cs="Arial"/>
          <w:color w:val="FF0000"/>
          <w:sz w:val="24"/>
        </w:rPr>
      </w:pPr>
    </w:p>
    <w:p w:rsidR="00BF113C" w:rsidRPr="00962FF0" w:rsidRDefault="00BF113C" w:rsidP="00BF113C">
      <w:pPr>
        <w:pStyle w:val="Szvegtrzs"/>
        <w:rPr>
          <w:rFonts w:ascii="Arial" w:hAnsi="Arial" w:cs="Arial"/>
          <w:sz w:val="24"/>
        </w:rPr>
      </w:pPr>
      <w:r w:rsidRPr="00962FF0">
        <w:rPr>
          <w:rFonts w:ascii="Arial" w:hAnsi="Arial" w:cs="Arial"/>
          <w:sz w:val="24"/>
        </w:rPr>
        <w:t xml:space="preserve">A háziorvosi, a házi gyermekorvosi és fogorvosi tevékenységről szóló 4/2000. (II.25.) EüM rendelet 4. §-a alapján: </w:t>
      </w:r>
    </w:p>
    <w:p w:rsidR="00BF113C" w:rsidRPr="00962FF0" w:rsidRDefault="00BF113C" w:rsidP="00BF113C">
      <w:pPr>
        <w:rPr>
          <w:rFonts w:ascii="Arial" w:hAnsi="Arial" w:cs="Arial"/>
          <w:sz w:val="24"/>
        </w:rPr>
      </w:pPr>
      <w:r w:rsidRPr="00962FF0">
        <w:rPr>
          <w:rFonts w:ascii="Arial" w:hAnsi="Arial" w:cs="Arial"/>
          <w:sz w:val="24"/>
        </w:rPr>
        <w:t>4. § (1) A gyógyító-megelőző alapellátás keretében a háziorvos feladatkörébe tartozik különösen az egészséges lakosság részére nyújtott tanácsadás és szűrés, a beteg vizsgálata, gyógykezelése, egészségi állapotának ellenőrzése, orvosi rehabilitációja, illetve szükség esetén szakorvosi vagy fekvőbeteg-gyógyintézeti vizsgálatra, gyógykezelésre való utalása.</w:t>
      </w:r>
    </w:p>
    <w:p w:rsidR="00BF113C" w:rsidRPr="00962FF0" w:rsidRDefault="00BF113C" w:rsidP="00BF113C">
      <w:pPr>
        <w:rPr>
          <w:rFonts w:ascii="Arial" w:hAnsi="Arial" w:cs="Arial"/>
          <w:sz w:val="24"/>
        </w:rPr>
      </w:pPr>
      <w:r w:rsidRPr="00962FF0">
        <w:rPr>
          <w:rFonts w:ascii="Arial" w:hAnsi="Arial" w:cs="Arial"/>
          <w:sz w:val="24"/>
        </w:rPr>
        <w:t>(2) A háziorvos feladatkörébe tartozik továbbá:</w:t>
      </w:r>
    </w:p>
    <w:p w:rsidR="00BF113C" w:rsidRPr="00962FF0" w:rsidRDefault="00BF113C" w:rsidP="00784DE3">
      <w:pPr>
        <w:numPr>
          <w:ilvl w:val="0"/>
          <w:numId w:val="95"/>
        </w:numPr>
        <w:rPr>
          <w:rFonts w:ascii="Arial" w:hAnsi="Arial" w:cs="Arial"/>
          <w:sz w:val="24"/>
        </w:rPr>
      </w:pPr>
      <w:r w:rsidRPr="00962FF0">
        <w:rPr>
          <w:rFonts w:ascii="Arial" w:hAnsi="Arial" w:cs="Arial"/>
          <w:sz w:val="24"/>
        </w:rPr>
        <w:t>a terhes-gondozásban való közreműködés,</w:t>
      </w:r>
    </w:p>
    <w:p w:rsidR="00BF113C" w:rsidRPr="00962FF0" w:rsidRDefault="00BF113C" w:rsidP="00784DE3">
      <w:pPr>
        <w:numPr>
          <w:ilvl w:val="0"/>
          <w:numId w:val="95"/>
        </w:numPr>
        <w:rPr>
          <w:rFonts w:ascii="Arial" w:hAnsi="Arial" w:cs="Arial"/>
          <w:sz w:val="24"/>
        </w:rPr>
      </w:pPr>
      <w:r w:rsidRPr="00962FF0">
        <w:rPr>
          <w:rFonts w:ascii="Arial" w:hAnsi="Arial" w:cs="Arial"/>
          <w:sz w:val="24"/>
        </w:rPr>
        <w:t>a közegészségügyi-járványügyi feladatok ellátása az 5. §-ban foglaltak szerint,</w:t>
      </w:r>
    </w:p>
    <w:p w:rsidR="00BF113C" w:rsidRPr="00962FF0" w:rsidRDefault="00BF113C" w:rsidP="00784DE3">
      <w:pPr>
        <w:numPr>
          <w:ilvl w:val="0"/>
          <w:numId w:val="95"/>
        </w:numPr>
        <w:rPr>
          <w:rFonts w:ascii="Arial" w:hAnsi="Arial" w:cs="Arial"/>
          <w:sz w:val="24"/>
        </w:rPr>
      </w:pPr>
      <w:r w:rsidRPr="00962FF0">
        <w:rPr>
          <w:rFonts w:ascii="Arial" w:hAnsi="Arial" w:cs="Arial"/>
          <w:sz w:val="24"/>
        </w:rPr>
        <w:t>az egészségnevelésben és az egészségügyi felvilágosításban való részvétel,</w:t>
      </w:r>
    </w:p>
    <w:p w:rsidR="00BF113C" w:rsidRPr="00962FF0" w:rsidRDefault="00BF113C" w:rsidP="00784DE3">
      <w:pPr>
        <w:numPr>
          <w:ilvl w:val="0"/>
          <w:numId w:val="95"/>
        </w:numPr>
        <w:rPr>
          <w:rFonts w:ascii="Arial" w:hAnsi="Arial" w:cs="Arial"/>
          <w:sz w:val="24"/>
        </w:rPr>
      </w:pPr>
      <w:r w:rsidRPr="00962FF0">
        <w:rPr>
          <w:rFonts w:ascii="Arial" w:hAnsi="Arial" w:cs="Arial"/>
          <w:sz w:val="24"/>
        </w:rPr>
        <w:t>külön jogszabályban foglaltak szerint az életkorhoz kötött szűrővizsgálatok elvégzése és az egyes népegészségügyi célú, célzott szűrővizsgálatokban való közreműködés, valamint együttműködés az ellátási területén ilyen szűrővizsgálatot végző egészségügyi szolgáltatóval és a végrehajtásért felelős szervvel,</w:t>
      </w:r>
    </w:p>
    <w:p w:rsidR="00BF113C" w:rsidRPr="00962FF0" w:rsidRDefault="00BF113C" w:rsidP="00784DE3">
      <w:pPr>
        <w:numPr>
          <w:ilvl w:val="0"/>
          <w:numId w:val="95"/>
        </w:numPr>
        <w:rPr>
          <w:rFonts w:ascii="Arial" w:hAnsi="Arial" w:cs="Arial"/>
          <w:sz w:val="24"/>
        </w:rPr>
      </w:pPr>
      <w:r w:rsidRPr="00962FF0">
        <w:rPr>
          <w:rFonts w:ascii="Arial" w:hAnsi="Arial" w:cs="Arial"/>
          <w:sz w:val="24"/>
        </w:rPr>
        <w:t>az önkormányzattal kötött szerződésben rögzítettek szerint az ügyeleti szolgálatban való részvétel,</w:t>
      </w:r>
    </w:p>
    <w:p w:rsidR="00BF113C" w:rsidRPr="00962FF0" w:rsidRDefault="00BF113C" w:rsidP="00784DE3">
      <w:pPr>
        <w:numPr>
          <w:ilvl w:val="0"/>
          <w:numId w:val="95"/>
        </w:numPr>
        <w:rPr>
          <w:rFonts w:ascii="Arial" w:hAnsi="Arial" w:cs="Arial"/>
          <w:sz w:val="24"/>
        </w:rPr>
      </w:pPr>
      <w:r w:rsidRPr="00962FF0">
        <w:rPr>
          <w:rFonts w:ascii="Arial" w:hAnsi="Arial" w:cs="Arial"/>
          <w:sz w:val="24"/>
        </w:rPr>
        <w:t>külön engedély alapján a kézi gyógyszertár kezelése,</w:t>
      </w:r>
    </w:p>
    <w:p w:rsidR="00BF113C" w:rsidRPr="00962FF0" w:rsidRDefault="00BF113C" w:rsidP="00784DE3">
      <w:pPr>
        <w:numPr>
          <w:ilvl w:val="0"/>
          <w:numId w:val="95"/>
        </w:numPr>
        <w:rPr>
          <w:rFonts w:ascii="Arial" w:hAnsi="Arial" w:cs="Arial"/>
          <w:sz w:val="24"/>
        </w:rPr>
      </w:pPr>
      <w:r w:rsidRPr="00962FF0">
        <w:rPr>
          <w:rFonts w:ascii="Arial" w:hAnsi="Arial" w:cs="Arial"/>
          <w:sz w:val="24"/>
        </w:rPr>
        <w:t>külön jogszabályban meghatározott orvosi, orvos-szakértői feladatok,</w:t>
      </w:r>
    </w:p>
    <w:p w:rsidR="00BF113C" w:rsidRPr="00962FF0" w:rsidRDefault="00BF113C" w:rsidP="00784DE3">
      <w:pPr>
        <w:numPr>
          <w:ilvl w:val="0"/>
          <w:numId w:val="95"/>
        </w:numPr>
        <w:rPr>
          <w:rFonts w:ascii="Arial" w:hAnsi="Arial" w:cs="Arial"/>
          <w:sz w:val="24"/>
        </w:rPr>
      </w:pPr>
      <w:r w:rsidRPr="00962FF0">
        <w:rPr>
          <w:rFonts w:ascii="Arial" w:hAnsi="Arial" w:cs="Arial"/>
          <w:sz w:val="24"/>
        </w:rPr>
        <w:t>külön jogszabályban foglaltak szerinti halott-vizsgálat ellátása.</w:t>
      </w:r>
    </w:p>
    <w:p w:rsidR="00BF113C" w:rsidRPr="00962FF0" w:rsidRDefault="00BF113C" w:rsidP="00BF113C">
      <w:pPr>
        <w:ind w:left="360" w:hanging="360"/>
        <w:rPr>
          <w:rFonts w:ascii="Arial" w:hAnsi="Arial" w:cs="Arial"/>
          <w:sz w:val="24"/>
        </w:rPr>
      </w:pPr>
      <w:r w:rsidRPr="00962FF0">
        <w:rPr>
          <w:rFonts w:ascii="Arial" w:hAnsi="Arial" w:cs="Arial"/>
          <w:sz w:val="24"/>
        </w:rPr>
        <w:t>(3) A gyermekorvosi ellátás keretében a háziorvos a (2) bekezdés b)-h) pontjában foglalt feladatok mellett a következő feladatokat látja el:</w:t>
      </w:r>
    </w:p>
    <w:p w:rsidR="00BF113C" w:rsidRPr="00962FF0" w:rsidRDefault="00BF113C" w:rsidP="00784DE3">
      <w:pPr>
        <w:numPr>
          <w:ilvl w:val="0"/>
          <w:numId w:val="96"/>
        </w:numPr>
        <w:rPr>
          <w:rFonts w:ascii="Arial" w:hAnsi="Arial" w:cs="Arial"/>
          <w:sz w:val="24"/>
        </w:rPr>
      </w:pPr>
      <w:r w:rsidRPr="00962FF0">
        <w:rPr>
          <w:rFonts w:ascii="Arial" w:hAnsi="Arial" w:cs="Arial"/>
          <w:sz w:val="24"/>
        </w:rPr>
        <w:t>a csecsemők és gyermekek gyógyító-megelőző alapellátása, beleértve a tanácsadást is,</w:t>
      </w:r>
    </w:p>
    <w:p w:rsidR="00BF113C" w:rsidRPr="00962FF0" w:rsidRDefault="00BF113C" w:rsidP="00784DE3">
      <w:pPr>
        <w:numPr>
          <w:ilvl w:val="0"/>
          <w:numId w:val="96"/>
        </w:numPr>
        <w:rPr>
          <w:rFonts w:ascii="Arial" w:hAnsi="Arial" w:cs="Arial"/>
          <w:sz w:val="24"/>
        </w:rPr>
      </w:pPr>
      <w:r w:rsidRPr="00962FF0">
        <w:rPr>
          <w:rFonts w:ascii="Arial" w:hAnsi="Arial" w:cs="Arial"/>
          <w:sz w:val="24"/>
        </w:rPr>
        <w:t>az újszülöttek, a veszélyeztetett csecsemők és gyermekek szükség szerinti preventív látogatása, ezen túlmenően intézeten kívüli szülés esetén az újszülöttnek a szülés megtörténtétől számított 4-7 napon belül történő meglátogatása,</w:t>
      </w:r>
    </w:p>
    <w:p w:rsidR="00BF113C" w:rsidRPr="00962FF0" w:rsidRDefault="00BF113C" w:rsidP="00784DE3">
      <w:pPr>
        <w:numPr>
          <w:ilvl w:val="0"/>
          <w:numId w:val="96"/>
        </w:numPr>
        <w:rPr>
          <w:rFonts w:ascii="Arial" w:hAnsi="Arial" w:cs="Arial"/>
          <w:sz w:val="24"/>
        </w:rPr>
      </w:pPr>
      <w:r w:rsidRPr="00962FF0">
        <w:rPr>
          <w:rFonts w:ascii="Arial" w:hAnsi="Arial" w:cs="Arial"/>
          <w:sz w:val="24"/>
        </w:rPr>
        <w:t>a gyermekintézményekbe történő felvétel előtti orvosi vizsgálat,</w:t>
      </w:r>
    </w:p>
    <w:p w:rsidR="00BF113C" w:rsidRPr="00962FF0" w:rsidRDefault="00BF113C" w:rsidP="00784DE3">
      <w:pPr>
        <w:numPr>
          <w:ilvl w:val="0"/>
          <w:numId w:val="96"/>
        </w:numPr>
        <w:rPr>
          <w:rFonts w:ascii="Arial" w:hAnsi="Arial" w:cs="Arial"/>
          <w:sz w:val="24"/>
        </w:rPr>
      </w:pPr>
      <w:r w:rsidRPr="00962FF0">
        <w:rPr>
          <w:rFonts w:ascii="Arial" w:hAnsi="Arial" w:cs="Arial"/>
          <w:sz w:val="24"/>
        </w:rPr>
        <w:t>gyermekápolás címén a jogosult keresőképtelen állományba vétele,</w:t>
      </w:r>
    </w:p>
    <w:p w:rsidR="00BF113C" w:rsidRPr="00962FF0" w:rsidRDefault="00BF113C" w:rsidP="00784DE3">
      <w:pPr>
        <w:numPr>
          <w:ilvl w:val="0"/>
          <w:numId w:val="96"/>
        </w:numPr>
        <w:rPr>
          <w:rFonts w:ascii="Arial" w:hAnsi="Arial" w:cs="Arial"/>
          <w:sz w:val="24"/>
        </w:rPr>
      </w:pPr>
      <w:r w:rsidRPr="00962FF0">
        <w:rPr>
          <w:rFonts w:ascii="Arial" w:hAnsi="Arial" w:cs="Arial"/>
          <w:sz w:val="24"/>
        </w:rPr>
        <w:t>a gyermekről ötéves életkorában a külön jogszabály szerinti „fejlődési szint megítéléséhez az iskolai felkészítés elősegítésére” megnevezésű orvosi adatlap kiállítása.</w:t>
      </w:r>
    </w:p>
    <w:p w:rsidR="00D36304" w:rsidRPr="00BF37EA" w:rsidRDefault="00D36304" w:rsidP="00BF113C">
      <w:pPr>
        <w:pStyle w:val="Szvegtrzs"/>
        <w:rPr>
          <w:rFonts w:cs="Arial"/>
        </w:rPr>
      </w:pPr>
    </w:p>
    <w:p w:rsidR="00BF113C" w:rsidRDefault="00BF113C" w:rsidP="00BF113C">
      <w:pPr>
        <w:pStyle w:val="Szvegtrzs"/>
        <w:rPr>
          <w:rFonts w:cs="Arial"/>
          <w:color w:val="FF0000"/>
        </w:rPr>
      </w:pPr>
    </w:p>
    <w:p w:rsidR="004C1133" w:rsidRDefault="004C1133" w:rsidP="00BF113C">
      <w:pPr>
        <w:pStyle w:val="Szvegtrzs"/>
        <w:rPr>
          <w:rFonts w:cs="Arial"/>
          <w:color w:val="FF0000"/>
        </w:rPr>
      </w:pPr>
    </w:p>
    <w:p w:rsidR="00BF113C" w:rsidRPr="00962FF0" w:rsidRDefault="00BF113C" w:rsidP="00BF113C">
      <w:pPr>
        <w:rPr>
          <w:rFonts w:ascii="Arial" w:hAnsi="Arial" w:cs="Arial"/>
          <w:b/>
          <w:sz w:val="24"/>
          <w:u w:val="single"/>
        </w:rPr>
      </w:pPr>
      <w:r w:rsidRPr="00962FF0">
        <w:rPr>
          <w:rFonts w:ascii="Arial" w:hAnsi="Arial" w:cs="Arial"/>
          <w:b/>
          <w:sz w:val="24"/>
          <w:u w:val="single"/>
        </w:rPr>
        <w:t>Szombathely város területi ellátási kötelezettséggel rendelkező háziorvosi szolgálatainak alakulása</w:t>
      </w:r>
    </w:p>
    <w:p w:rsidR="00BF113C" w:rsidRPr="00B047A2" w:rsidRDefault="00B047A2" w:rsidP="00BF113C">
      <w:pPr>
        <w:spacing w:line="360" w:lineRule="auto"/>
        <w:rPr>
          <w:rFonts w:cs="Arial"/>
          <w:b/>
          <w:u w:val="single"/>
        </w:rPr>
      </w:pPr>
      <w:r>
        <w:rPr>
          <w:rFonts w:cs="Arial"/>
          <w:b/>
          <w:u w:val="single"/>
        </w:rPr>
        <w:t xml:space="preserve"> </w:t>
      </w:r>
    </w:p>
    <w:p w:rsidR="00BF113C" w:rsidRPr="00962FF0" w:rsidRDefault="00BF113C" w:rsidP="00BF113C">
      <w:pPr>
        <w:rPr>
          <w:rFonts w:ascii="Arial" w:hAnsi="Arial" w:cs="Arial"/>
          <w:sz w:val="24"/>
        </w:rPr>
      </w:pPr>
      <w:r w:rsidRPr="00962FF0">
        <w:rPr>
          <w:rFonts w:ascii="Arial" w:hAnsi="Arial" w:cs="Arial"/>
          <w:sz w:val="24"/>
        </w:rPr>
        <w:t xml:space="preserve">Szombathelyen a felnőtt háziorvosok átlag életkora 2015-évben 58,3 év, a házi gyermekorvosoké pedig 58,6 év. A praktizáló felnőtt háziorvosok 20 %-a (7 fő), míg a házi gyermekorvosok 31%-a (5 fő) nyugdíjkorhatár felett van. </w:t>
      </w:r>
    </w:p>
    <w:p w:rsidR="00BF113C" w:rsidRPr="00962FF0" w:rsidRDefault="00BF113C" w:rsidP="00BF113C">
      <w:pPr>
        <w:rPr>
          <w:rFonts w:ascii="Arial" w:hAnsi="Arial" w:cs="Arial"/>
          <w:sz w:val="24"/>
        </w:rPr>
      </w:pPr>
    </w:p>
    <w:p w:rsidR="00BF113C" w:rsidRPr="00962FF0" w:rsidRDefault="00BF113C" w:rsidP="00BF113C">
      <w:pPr>
        <w:rPr>
          <w:rFonts w:ascii="Arial" w:hAnsi="Arial" w:cs="Arial"/>
          <w:sz w:val="24"/>
        </w:rPr>
      </w:pPr>
      <w:r w:rsidRPr="00962FF0">
        <w:rPr>
          <w:rFonts w:ascii="Arial" w:hAnsi="Arial" w:cs="Arial"/>
          <w:sz w:val="24"/>
        </w:rPr>
        <w:t xml:space="preserve">Az Állami Egészségügyi Ellátó Központ 2017. augusztus 1-jei adatai alapján, Magyarországon 317 tartósan betöltetlen praxis található, ebből 9 Vas megyében. </w:t>
      </w:r>
    </w:p>
    <w:p w:rsidR="00BF113C" w:rsidRPr="00962FF0" w:rsidRDefault="00BF113C" w:rsidP="00BF113C">
      <w:pPr>
        <w:pStyle w:val="Szvegtrzs"/>
        <w:rPr>
          <w:rFonts w:ascii="Arial" w:hAnsi="Arial" w:cs="Arial"/>
          <w:sz w:val="24"/>
        </w:rPr>
      </w:pPr>
      <w:r w:rsidRPr="00962FF0">
        <w:rPr>
          <w:rFonts w:ascii="Arial" w:hAnsi="Arial" w:cs="Arial"/>
          <w:sz w:val="24"/>
        </w:rPr>
        <w:t xml:space="preserve">Az Önkormányzat intézkedéseinek köszönhetően Szombathely városban betöltetlen háziorvosi praxis nincs. </w:t>
      </w:r>
    </w:p>
    <w:p w:rsidR="00BF113C" w:rsidRPr="00962FF0" w:rsidRDefault="00BF113C" w:rsidP="00BF113C">
      <w:pPr>
        <w:pStyle w:val="Szvegtrzs"/>
        <w:rPr>
          <w:rFonts w:ascii="Arial" w:hAnsi="Arial" w:cs="Arial"/>
          <w:sz w:val="24"/>
        </w:rPr>
      </w:pPr>
      <w:r w:rsidRPr="00962FF0">
        <w:rPr>
          <w:rFonts w:ascii="Arial" w:hAnsi="Arial" w:cs="Arial"/>
          <w:sz w:val="24"/>
        </w:rPr>
        <w:t xml:space="preserve">2011. évben felmérésre került a szombathelyi háziorvosok körében, hogy 5 éven belül ki szeretné értékesíteni működtetési jogát (ki tervezi a nyugdíjba vonulását). </w:t>
      </w:r>
    </w:p>
    <w:p w:rsidR="00BF113C" w:rsidRPr="00962FF0" w:rsidRDefault="00BF113C" w:rsidP="00BF113C">
      <w:pPr>
        <w:pStyle w:val="Szvegtrzs"/>
        <w:rPr>
          <w:rFonts w:ascii="Arial" w:hAnsi="Arial" w:cs="Arial"/>
          <w:sz w:val="24"/>
        </w:rPr>
      </w:pPr>
      <w:r w:rsidRPr="00962FF0">
        <w:rPr>
          <w:rFonts w:ascii="Arial" w:hAnsi="Arial" w:cs="Arial"/>
          <w:sz w:val="24"/>
        </w:rPr>
        <w:t>A beérkezett nyilatkozatok és a rendelkezésre álló adatok alapján az prognosztizálható, hogy a háziorvosok mintegy 20 %- a tervezi a nyugdíjazását illetve a működtetési jogának értékesítését, az elkövetkező 5 éven belül. Mindezeket figyelembe véve várhatóan jelentős problémaként fog jelentkezni a háziorvosi utánpótlás hiánya, melynek megoldása érdekében az Önkormányzat számos intézkedést, és jó gyakorlatot vezetett be („Szombathely visszavár” Tanulmányi Ösztöndíj alapítása, bérlakás biztosítása Szombathelyen letelepedni szándékozó orvosok számára).</w:t>
      </w:r>
      <w:r w:rsidRPr="00962FF0">
        <w:rPr>
          <w:rFonts w:ascii="Arial" w:hAnsi="Arial" w:cs="Arial"/>
          <w:color w:val="FF0000"/>
          <w:sz w:val="24"/>
        </w:rPr>
        <w:t xml:space="preserve"> </w:t>
      </w:r>
      <w:r w:rsidRPr="00962FF0">
        <w:rPr>
          <w:rFonts w:ascii="Arial" w:hAnsi="Arial" w:cs="Arial"/>
          <w:sz w:val="24"/>
        </w:rPr>
        <w:t xml:space="preserve">A probléma megoldásában jelentős segítséget nyújt a háziorvosok képviselőiből álló Kollegiális Háziorvosi Testület, amely rendszeres időközönként ülésezik. </w:t>
      </w:r>
    </w:p>
    <w:p w:rsidR="00BF113C" w:rsidRDefault="00BF113C" w:rsidP="00BF113C">
      <w:pPr>
        <w:pStyle w:val="Szvegtrzs"/>
        <w:rPr>
          <w:rFonts w:cs="Arial"/>
        </w:rPr>
      </w:pPr>
    </w:p>
    <w:p w:rsidR="00D36304" w:rsidRPr="00962FF0" w:rsidRDefault="00D36304" w:rsidP="00784DE3">
      <w:pPr>
        <w:pStyle w:val="Szvegtrzs2"/>
        <w:numPr>
          <w:ilvl w:val="0"/>
          <w:numId w:val="100"/>
        </w:numPr>
        <w:spacing w:after="0" w:line="240" w:lineRule="auto"/>
        <w:ind w:left="567" w:hanging="425"/>
        <w:rPr>
          <w:rFonts w:ascii="Arial" w:hAnsi="Arial" w:cs="Arial"/>
          <w:b/>
          <w:sz w:val="24"/>
          <w:u w:val="single"/>
        </w:rPr>
      </w:pPr>
      <w:r w:rsidRPr="00962FF0">
        <w:rPr>
          <w:rFonts w:ascii="Arial" w:hAnsi="Arial" w:cs="Arial"/>
          <w:b/>
          <w:sz w:val="24"/>
          <w:u w:val="single"/>
        </w:rPr>
        <w:t>Ügyeleti ellátás</w:t>
      </w:r>
    </w:p>
    <w:p w:rsidR="00D36304" w:rsidRPr="00962FF0" w:rsidRDefault="00D36304" w:rsidP="00D36304">
      <w:pPr>
        <w:pStyle w:val="Cm"/>
        <w:jc w:val="both"/>
        <w:rPr>
          <w:rFonts w:ascii="Arial" w:hAnsi="Arial" w:cs="Arial"/>
          <w:b w:val="0"/>
          <w:iCs/>
          <w:sz w:val="24"/>
          <w:szCs w:val="24"/>
        </w:rPr>
      </w:pPr>
      <w:r w:rsidRPr="00962FF0">
        <w:rPr>
          <w:rFonts w:ascii="Arial" w:hAnsi="Arial" w:cs="Arial"/>
          <w:b w:val="0"/>
          <w:iCs/>
          <w:sz w:val="24"/>
          <w:szCs w:val="24"/>
        </w:rPr>
        <w:t xml:space="preserve">Az egészségügyről szóló </w:t>
      </w:r>
      <w:r w:rsidRPr="00962FF0">
        <w:rPr>
          <w:rFonts w:ascii="Arial" w:hAnsi="Arial" w:cs="Arial"/>
          <w:iCs/>
          <w:sz w:val="24"/>
          <w:szCs w:val="24"/>
        </w:rPr>
        <w:t>1997. évi CLIV. törvény 93.§-</w:t>
      </w:r>
      <w:r w:rsidRPr="00962FF0">
        <w:rPr>
          <w:rFonts w:ascii="Arial" w:hAnsi="Arial" w:cs="Arial"/>
          <w:b w:val="0"/>
          <w:iCs/>
          <w:sz w:val="24"/>
          <w:szCs w:val="24"/>
        </w:rPr>
        <w:t>a alapján az ügyeleti rendszer a napi munkarenden kívül bekövetkező sürgősségi esetekben az egészségügyi ellátás folyamatos igénybevételének lehetőségét biztosítja. Az ügyeleti ellátás célja az egészségügyi szolgáltatók napi munkarend szerinti befejezésének időpontjától a</w:t>
      </w:r>
      <w:r>
        <w:rPr>
          <w:rFonts w:ascii="Arial" w:hAnsi="Arial" w:cs="Arial"/>
          <w:b w:val="0"/>
          <w:iCs/>
          <w:sz w:val="24"/>
        </w:rPr>
        <w:t xml:space="preserve"> következő napi munkarend szerinti munkaidő kezdetéig a beteg vizsgálata, egészségi </w:t>
      </w:r>
      <w:r w:rsidRPr="00962FF0">
        <w:rPr>
          <w:rFonts w:ascii="Arial" w:hAnsi="Arial" w:cs="Arial"/>
          <w:b w:val="0"/>
          <w:iCs/>
          <w:sz w:val="24"/>
          <w:szCs w:val="24"/>
        </w:rPr>
        <w:t>állapotának észlelése, alkalomszerű és azonnali sürgősségi beavatkozások elvégzése, illetve fekvőbeteg-gyógyintézetbe történő sürgősségi beutalása.</w:t>
      </w:r>
    </w:p>
    <w:p w:rsidR="00D36304" w:rsidRPr="00962FF0" w:rsidRDefault="00D36304" w:rsidP="00D36304">
      <w:pPr>
        <w:rPr>
          <w:rFonts w:ascii="Arial" w:hAnsi="Arial" w:cs="Arial"/>
          <w:bCs/>
          <w:sz w:val="24"/>
        </w:rPr>
      </w:pPr>
      <w:r w:rsidRPr="00962FF0">
        <w:rPr>
          <w:rFonts w:ascii="Arial" w:hAnsi="Arial" w:cs="Arial"/>
          <w:sz w:val="24"/>
        </w:rPr>
        <w:t xml:space="preserve">A 356/2001. (XII.6.) Kgy. számú határozat értelmében az ügyeleti szolgálat teljes körű feladatátadással az Országos Mentőszolgálathoz került </w:t>
      </w:r>
      <w:r w:rsidRPr="00962FF0">
        <w:rPr>
          <w:rFonts w:ascii="Arial" w:hAnsi="Arial" w:cs="Arial"/>
          <w:bCs/>
          <w:sz w:val="24"/>
        </w:rPr>
        <w:t xml:space="preserve">2003. január 1-től. </w:t>
      </w:r>
    </w:p>
    <w:p w:rsidR="00D36304" w:rsidRDefault="00D36304" w:rsidP="00D36304">
      <w:pPr>
        <w:rPr>
          <w:bCs/>
        </w:rPr>
      </w:pPr>
    </w:p>
    <w:p w:rsidR="00D36304" w:rsidRPr="00962FF0" w:rsidRDefault="00D36304" w:rsidP="00D36304">
      <w:pPr>
        <w:rPr>
          <w:rFonts w:ascii="Arial" w:hAnsi="Arial" w:cs="Arial"/>
          <w:iCs/>
          <w:sz w:val="24"/>
          <w:lang w:eastAsia="en-US"/>
        </w:rPr>
      </w:pPr>
      <w:r w:rsidRPr="00962FF0">
        <w:rPr>
          <w:rFonts w:ascii="Arial" w:hAnsi="Arial" w:cs="Arial"/>
          <w:bCs/>
          <w:sz w:val="24"/>
        </w:rPr>
        <w:t xml:space="preserve">Az egészségügyi ellátás folyamatos működtetésének egyes kérdéseiről szóló 47/2001. (V.11.) ESzCsM rendelet </w:t>
      </w:r>
      <w:r w:rsidRPr="00962FF0">
        <w:rPr>
          <w:rFonts w:ascii="Arial" w:hAnsi="Arial" w:cs="Arial"/>
          <w:bCs/>
          <w:iCs/>
          <w:sz w:val="24"/>
          <w:lang w:eastAsia="en-US"/>
        </w:rPr>
        <w:t>17. § </w:t>
      </w:r>
      <w:r w:rsidRPr="00962FF0">
        <w:rPr>
          <w:rFonts w:ascii="Arial" w:hAnsi="Arial" w:cs="Arial"/>
          <w:iCs/>
          <w:sz w:val="24"/>
          <w:lang w:eastAsia="en-US"/>
        </w:rPr>
        <w:t>(1) bekezdése alapján a sürgősségi fogorvosi feladatok rendelési időn kívüli ellátására ügyeleti szolgálatot vagy készenlétet kell szervezni a 6. § (4) bekezdése szerint.</w:t>
      </w:r>
    </w:p>
    <w:p w:rsidR="00962FF0" w:rsidRDefault="00962FF0" w:rsidP="00D36304">
      <w:pPr>
        <w:rPr>
          <w:rFonts w:cs="Arial"/>
        </w:rPr>
      </w:pPr>
    </w:p>
    <w:p w:rsidR="00D36304" w:rsidRPr="00962FF0" w:rsidRDefault="00D36304" w:rsidP="00D36304">
      <w:pPr>
        <w:rPr>
          <w:rFonts w:ascii="Arial" w:hAnsi="Arial" w:cs="Arial"/>
          <w:b/>
          <w:sz w:val="24"/>
        </w:rPr>
      </w:pPr>
      <w:r w:rsidRPr="00962FF0">
        <w:rPr>
          <w:rFonts w:ascii="Arial" w:hAnsi="Arial" w:cs="Arial"/>
          <w:sz w:val="24"/>
        </w:rPr>
        <w:t xml:space="preserve">Vas megyében egyedüliként Szombathely Megyei Jogú Városban működik </w:t>
      </w:r>
      <w:r w:rsidRPr="00962FF0">
        <w:rPr>
          <w:rFonts w:ascii="Arial" w:hAnsi="Arial" w:cs="Arial"/>
          <w:b/>
          <w:sz w:val="24"/>
        </w:rPr>
        <w:t xml:space="preserve">fogorvosi ügyeleti ellátás.  </w:t>
      </w:r>
    </w:p>
    <w:p w:rsidR="00D36304" w:rsidRPr="00962FF0" w:rsidRDefault="00D36304" w:rsidP="00D36304">
      <w:pPr>
        <w:rPr>
          <w:rFonts w:ascii="Arial" w:hAnsi="Arial" w:cs="Arial"/>
          <w:sz w:val="24"/>
        </w:rPr>
      </w:pPr>
      <w:r w:rsidRPr="00962FF0">
        <w:rPr>
          <w:rFonts w:ascii="Arial" w:hAnsi="Arial" w:cs="Arial"/>
          <w:sz w:val="24"/>
        </w:rPr>
        <w:t>A fogászati ügyeletet a Szombathelyi Egészségügyi és Kulturális GESZ működteti, finanszírozási szerződéssel és működési engedéllyel is a GESZ rendelkezik.</w:t>
      </w:r>
    </w:p>
    <w:p w:rsidR="00D36304" w:rsidRPr="00962FF0" w:rsidRDefault="00D36304" w:rsidP="00D36304">
      <w:pPr>
        <w:rPr>
          <w:rFonts w:ascii="Arial" w:hAnsi="Arial" w:cs="Arial"/>
          <w:sz w:val="24"/>
        </w:rPr>
      </w:pPr>
      <w:r w:rsidRPr="00962FF0">
        <w:rPr>
          <w:rFonts w:ascii="Arial" w:hAnsi="Arial" w:cs="Arial"/>
          <w:sz w:val="24"/>
        </w:rPr>
        <w:t xml:space="preserve">Szombathely városban és 29 (alapellátás tekintetében is feladat-ellátással érintett) szerződött település lakosságának ellátása történik a fogorvosi ügyeleten hétfőtől-péntekig 18.15-22.00-ig, hétvégén és fizetett ünnepnapokon 08.00-22.00-ig. Az ellátást szombathelyi 18 fogorvosi praxisa az Önkormányzat a GESZ és fogorvos között létrejött feladat-ellátási megállapodás alapján és egy ellátási területen kívüli fogorvos biztosítja beosztás szerint. </w:t>
      </w:r>
    </w:p>
    <w:p w:rsidR="00D36304" w:rsidRPr="00962FF0" w:rsidRDefault="00D36304" w:rsidP="00D36304">
      <w:pPr>
        <w:rPr>
          <w:rFonts w:ascii="Arial" w:hAnsi="Arial" w:cs="Arial"/>
          <w:sz w:val="24"/>
        </w:rPr>
      </w:pPr>
      <w:r w:rsidRPr="00962FF0">
        <w:rPr>
          <w:rFonts w:ascii="Arial" w:hAnsi="Arial" w:cs="Arial"/>
          <w:sz w:val="24"/>
        </w:rPr>
        <w:t xml:space="preserve">Az ellátandó lakosságszám megközelítőleg 110.000 fő. </w:t>
      </w:r>
    </w:p>
    <w:p w:rsidR="00D36304" w:rsidRDefault="00D36304" w:rsidP="00D36304">
      <w:pPr>
        <w:rPr>
          <w:rFonts w:ascii="Arial" w:hAnsi="Arial" w:cs="Arial"/>
          <w:sz w:val="24"/>
        </w:rPr>
      </w:pPr>
      <w:r w:rsidRPr="00962FF0">
        <w:rPr>
          <w:rFonts w:ascii="Arial" w:hAnsi="Arial" w:cs="Arial"/>
          <w:sz w:val="24"/>
        </w:rPr>
        <w:t>Megoldandó a folyamatos, megfelelő kommunikáció az érintett lakossággal.</w:t>
      </w:r>
    </w:p>
    <w:p w:rsidR="00962FF0" w:rsidRPr="00962FF0" w:rsidRDefault="00962FF0" w:rsidP="00D36304">
      <w:pPr>
        <w:rPr>
          <w:rFonts w:ascii="Arial" w:hAnsi="Arial" w:cs="Arial"/>
          <w:sz w:val="24"/>
        </w:rPr>
      </w:pPr>
    </w:p>
    <w:p w:rsidR="00D36304" w:rsidRPr="00962FF0" w:rsidRDefault="00D36304" w:rsidP="00D36304">
      <w:pPr>
        <w:pStyle w:val="Szvegtrzs2"/>
        <w:rPr>
          <w:rFonts w:ascii="Arial" w:hAnsi="Arial" w:cs="Arial"/>
          <w:b/>
          <w:sz w:val="24"/>
          <w:u w:val="single"/>
        </w:rPr>
      </w:pPr>
      <w:r w:rsidRPr="00962FF0">
        <w:rPr>
          <w:rFonts w:ascii="Arial" w:hAnsi="Arial" w:cs="Arial"/>
          <w:b/>
          <w:sz w:val="24"/>
          <w:u w:val="single"/>
        </w:rPr>
        <w:t>d.  Védőnői ellátás:</w:t>
      </w:r>
    </w:p>
    <w:p w:rsidR="00D36304" w:rsidRPr="00962FF0" w:rsidRDefault="00D36304" w:rsidP="00D36304">
      <w:pPr>
        <w:tabs>
          <w:tab w:val="left" w:pos="567"/>
          <w:tab w:val="left" w:pos="3119"/>
          <w:tab w:val="left" w:pos="3402"/>
          <w:tab w:val="left" w:pos="5103"/>
          <w:tab w:val="left" w:pos="6237"/>
          <w:tab w:val="left" w:pos="7371"/>
          <w:tab w:val="left" w:pos="8931"/>
        </w:tabs>
        <w:rPr>
          <w:rFonts w:ascii="Arial" w:hAnsi="Arial" w:cs="Arial"/>
          <w:sz w:val="24"/>
        </w:rPr>
      </w:pPr>
      <w:r w:rsidRPr="00962FF0">
        <w:rPr>
          <w:rFonts w:ascii="Arial" w:hAnsi="Arial" w:cs="Arial"/>
          <w:sz w:val="24"/>
        </w:rPr>
        <w:t xml:space="preserve">Az </w:t>
      </w:r>
      <w:r w:rsidRPr="00962FF0">
        <w:rPr>
          <w:rFonts w:ascii="Arial" w:hAnsi="Arial" w:cs="Arial"/>
          <w:b/>
          <w:bCs/>
          <w:sz w:val="24"/>
        </w:rPr>
        <w:t>49/2004 (V.21.) ESZCSM rendelete</w:t>
      </w:r>
      <w:r w:rsidRPr="00962FF0">
        <w:rPr>
          <w:rFonts w:ascii="Arial" w:hAnsi="Arial" w:cs="Arial"/>
          <w:bCs/>
          <w:sz w:val="24"/>
        </w:rPr>
        <w:t xml:space="preserve"> </w:t>
      </w:r>
      <w:r w:rsidRPr="00962FF0">
        <w:rPr>
          <w:rFonts w:ascii="Arial" w:hAnsi="Arial" w:cs="Arial"/>
          <w:sz w:val="24"/>
        </w:rPr>
        <w:t>kimondja, hogy a települési önkormányzat körzeti védőnői szolgálat célja a családok egészségének megőrzése, segítésére irányuló preventív tevékenység, valamint az egészségnevelés.</w:t>
      </w:r>
    </w:p>
    <w:p w:rsidR="00D36304" w:rsidRPr="00962FF0" w:rsidRDefault="00D36304" w:rsidP="00D36304">
      <w:pPr>
        <w:tabs>
          <w:tab w:val="left" w:pos="567"/>
          <w:tab w:val="left" w:pos="3119"/>
          <w:tab w:val="left" w:pos="3402"/>
          <w:tab w:val="left" w:pos="5103"/>
          <w:tab w:val="left" w:pos="6237"/>
          <w:tab w:val="left" w:pos="7371"/>
          <w:tab w:val="left" w:pos="8931"/>
        </w:tabs>
        <w:rPr>
          <w:rFonts w:ascii="Arial" w:hAnsi="Arial" w:cs="Arial"/>
          <w:sz w:val="24"/>
        </w:rPr>
      </w:pPr>
      <w:r w:rsidRPr="00962FF0">
        <w:rPr>
          <w:rFonts w:ascii="Arial" w:hAnsi="Arial" w:cs="Arial"/>
          <w:sz w:val="24"/>
        </w:rPr>
        <w:t>A védőnő feladatai:</w:t>
      </w:r>
    </w:p>
    <w:p w:rsidR="00D36304" w:rsidRPr="00962FF0" w:rsidRDefault="00D36304" w:rsidP="00784DE3">
      <w:pPr>
        <w:numPr>
          <w:ilvl w:val="0"/>
          <w:numId w:val="99"/>
        </w:numPr>
        <w:tabs>
          <w:tab w:val="left" w:pos="567"/>
          <w:tab w:val="left" w:pos="3119"/>
          <w:tab w:val="left" w:pos="3402"/>
          <w:tab w:val="left" w:pos="5103"/>
          <w:tab w:val="left" w:pos="6237"/>
          <w:tab w:val="left" w:pos="7371"/>
          <w:tab w:val="left" w:pos="8931"/>
        </w:tabs>
        <w:rPr>
          <w:rFonts w:ascii="Arial" w:hAnsi="Arial" w:cs="Arial"/>
          <w:sz w:val="24"/>
        </w:rPr>
      </w:pPr>
      <w:r w:rsidRPr="00962FF0">
        <w:rPr>
          <w:rFonts w:ascii="Arial" w:hAnsi="Arial" w:cs="Arial"/>
          <w:sz w:val="24"/>
        </w:rPr>
        <w:t>nővédelem,</w:t>
      </w:r>
    </w:p>
    <w:p w:rsidR="00D36304" w:rsidRPr="00962FF0" w:rsidRDefault="00D36304" w:rsidP="00784DE3">
      <w:pPr>
        <w:numPr>
          <w:ilvl w:val="0"/>
          <w:numId w:val="99"/>
        </w:numPr>
        <w:tabs>
          <w:tab w:val="left" w:pos="567"/>
          <w:tab w:val="left" w:pos="3119"/>
          <w:tab w:val="left" w:pos="3402"/>
          <w:tab w:val="left" w:pos="5103"/>
          <w:tab w:val="left" w:pos="6237"/>
          <w:tab w:val="left" w:pos="7371"/>
          <w:tab w:val="left" w:pos="8931"/>
        </w:tabs>
        <w:rPr>
          <w:rFonts w:ascii="Arial" w:hAnsi="Arial" w:cs="Arial"/>
          <w:sz w:val="24"/>
        </w:rPr>
      </w:pPr>
      <w:r w:rsidRPr="00962FF0">
        <w:rPr>
          <w:rFonts w:ascii="Arial" w:hAnsi="Arial" w:cs="Arial"/>
          <w:sz w:val="24"/>
        </w:rPr>
        <w:t>a várandós anyák gondozása,</w:t>
      </w:r>
    </w:p>
    <w:p w:rsidR="00D36304" w:rsidRPr="00962FF0" w:rsidRDefault="00D36304" w:rsidP="00784DE3">
      <w:pPr>
        <w:numPr>
          <w:ilvl w:val="0"/>
          <w:numId w:val="99"/>
        </w:numPr>
        <w:tabs>
          <w:tab w:val="left" w:pos="567"/>
          <w:tab w:val="left" w:pos="3119"/>
          <w:tab w:val="left" w:pos="3402"/>
          <w:tab w:val="left" w:pos="5103"/>
          <w:tab w:val="left" w:pos="6237"/>
          <w:tab w:val="left" w:pos="7371"/>
          <w:tab w:val="left" w:pos="8931"/>
        </w:tabs>
        <w:rPr>
          <w:rFonts w:ascii="Arial" w:hAnsi="Arial" w:cs="Arial"/>
          <w:sz w:val="24"/>
        </w:rPr>
      </w:pPr>
      <w:r w:rsidRPr="00962FF0">
        <w:rPr>
          <w:rFonts w:ascii="Arial" w:hAnsi="Arial" w:cs="Arial"/>
          <w:sz w:val="24"/>
        </w:rPr>
        <w:t>a gyermekágyas anyák gondozása,</w:t>
      </w:r>
    </w:p>
    <w:p w:rsidR="00D36304" w:rsidRPr="00962FF0" w:rsidRDefault="00D36304" w:rsidP="00784DE3">
      <w:pPr>
        <w:pStyle w:val="Cmsor1"/>
        <w:numPr>
          <w:ilvl w:val="0"/>
          <w:numId w:val="99"/>
        </w:numPr>
        <w:rPr>
          <w:b w:val="0"/>
          <w:bCs w:val="0"/>
        </w:rPr>
      </w:pPr>
      <w:r w:rsidRPr="00962FF0">
        <w:rPr>
          <w:b w:val="0"/>
          <w:bCs w:val="0"/>
        </w:rPr>
        <w:t>az óvodában a védőnői feladatok végzése, az oktatási intézményben a tanulók ellátása a külön jogszabályban foglaltak szerint,</w:t>
      </w:r>
    </w:p>
    <w:p w:rsidR="00D36304" w:rsidRPr="00962FF0" w:rsidRDefault="00D36304" w:rsidP="00784DE3">
      <w:pPr>
        <w:pStyle w:val="Cmsor1"/>
        <w:numPr>
          <w:ilvl w:val="0"/>
          <w:numId w:val="99"/>
        </w:numPr>
        <w:rPr>
          <w:b w:val="0"/>
          <w:bCs w:val="0"/>
        </w:rPr>
      </w:pPr>
      <w:r w:rsidRPr="00962FF0">
        <w:rPr>
          <w:b w:val="0"/>
          <w:bCs w:val="0"/>
        </w:rPr>
        <w:t>az oktatási intézménybe nem járó otthon gondozott tanköteles korú gyermek gondozása,</w:t>
      </w:r>
    </w:p>
    <w:p w:rsidR="00D36304" w:rsidRPr="00962FF0" w:rsidRDefault="00D36304" w:rsidP="00784DE3">
      <w:pPr>
        <w:pStyle w:val="Cmsor1"/>
        <w:numPr>
          <w:ilvl w:val="0"/>
          <w:numId w:val="99"/>
        </w:numPr>
        <w:rPr>
          <w:b w:val="0"/>
          <w:bCs w:val="0"/>
        </w:rPr>
      </w:pPr>
      <w:r w:rsidRPr="00962FF0">
        <w:rPr>
          <w:b w:val="0"/>
          <w:bCs w:val="0"/>
        </w:rPr>
        <w:t xml:space="preserve">családgondozás, </w:t>
      </w:r>
    </w:p>
    <w:p w:rsidR="00962FF0" w:rsidRDefault="00D36304" w:rsidP="004C1133">
      <w:pPr>
        <w:pStyle w:val="Cmsor1"/>
        <w:numPr>
          <w:ilvl w:val="0"/>
          <w:numId w:val="99"/>
        </w:numPr>
        <w:rPr>
          <w:b w:val="0"/>
          <w:bCs w:val="0"/>
        </w:rPr>
      </w:pPr>
      <w:r w:rsidRPr="00962FF0">
        <w:rPr>
          <w:b w:val="0"/>
          <w:bCs w:val="0"/>
        </w:rPr>
        <w:t>az egyéni és közösségi egészségfejlesztési, egészségvédelmi programok tervezésében, szervezésében és megvalósításában részvétel.</w:t>
      </w:r>
    </w:p>
    <w:p w:rsidR="004C1133" w:rsidRPr="004C1133" w:rsidRDefault="004C1133" w:rsidP="004C1133"/>
    <w:p w:rsidR="00D36304" w:rsidRPr="00962FF0" w:rsidRDefault="00D36304" w:rsidP="00D36304">
      <w:pPr>
        <w:pStyle w:val="Szvegtrzs2"/>
        <w:ind w:left="360" w:hanging="360"/>
        <w:rPr>
          <w:rFonts w:ascii="Arial" w:hAnsi="Arial" w:cs="Arial"/>
          <w:b/>
          <w:sz w:val="24"/>
          <w:u w:val="single"/>
        </w:rPr>
      </w:pPr>
      <w:r w:rsidRPr="00962FF0">
        <w:rPr>
          <w:rFonts w:ascii="Arial" w:hAnsi="Arial" w:cs="Arial"/>
          <w:b/>
          <w:sz w:val="24"/>
          <w:u w:val="single"/>
        </w:rPr>
        <w:t>e. Iskola egészségügyi ellátás:</w:t>
      </w:r>
    </w:p>
    <w:p w:rsidR="00D36304" w:rsidRPr="00962FF0" w:rsidRDefault="00D36304" w:rsidP="004C1133">
      <w:pPr>
        <w:pStyle w:val="Szvegtrzs2"/>
        <w:spacing w:line="240" w:lineRule="auto"/>
        <w:rPr>
          <w:rFonts w:ascii="Arial" w:hAnsi="Arial" w:cs="Arial"/>
          <w:sz w:val="24"/>
          <w:u w:val="single"/>
        </w:rPr>
      </w:pPr>
      <w:r w:rsidRPr="00962FF0">
        <w:rPr>
          <w:rFonts w:ascii="Arial" w:hAnsi="Arial" w:cs="Arial"/>
          <w:sz w:val="24"/>
        </w:rPr>
        <w:t xml:space="preserve">A </w:t>
      </w:r>
      <w:r w:rsidRPr="00962FF0">
        <w:rPr>
          <w:rFonts w:ascii="Arial" w:hAnsi="Arial" w:cs="Arial"/>
          <w:b/>
          <w:sz w:val="24"/>
        </w:rPr>
        <w:t>26/1997. (IX.3.) NM</w:t>
      </w:r>
      <w:r w:rsidRPr="00962FF0">
        <w:rPr>
          <w:rFonts w:ascii="Arial" w:hAnsi="Arial" w:cs="Arial"/>
          <w:sz w:val="24"/>
        </w:rPr>
        <w:t xml:space="preserve"> </w:t>
      </w:r>
      <w:r w:rsidRPr="00962FF0">
        <w:rPr>
          <w:rFonts w:ascii="Arial" w:hAnsi="Arial" w:cs="Arial"/>
          <w:b/>
          <w:sz w:val="24"/>
        </w:rPr>
        <w:t>rendelet</w:t>
      </w:r>
      <w:r w:rsidRPr="00962FF0">
        <w:rPr>
          <w:rFonts w:ascii="Arial" w:hAnsi="Arial" w:cs="Arial"/>
          <w:sz w:val="24"/>
        </w:rPr>
        <w:t xml:space="preserve"> alapján iskola egészségügyi ellátásban a 3-18 éves korosztály, valamint a 18 év feletti, középfokú nappali rendszerű iskolai oktatásban résztvevők részesülnek. Az iskola-egészségügyi ellátás iskolaorvos és védőnő együttes szolgáltatásából áll, amelyet fogorvosi és fogászati asszisztens közreműködésével látnak el. Az iskola-egészségügyi orvosi ellátás valamennyi nevelési-oktatási intézményre kiterjesztve kell intézményenként vagy több intézmény ellátásának közös biztosításával megszervezni, iskolaorvos és védőnő teljes vagy részmunkaidőben történő foglalkoztatásával.</w:t>
      </w:r>
    </w:p>
    <w:p w:rsidR="00D36304" w:rsidRDefault="00D36304" w:rsidP="00D36304">
      <w:pPr>
        <w:rPr>
          <w:rFonts w:cs="Arial"/>
        </w:rPr>
      </w:pPr>
    </w:p>
    <w:p w:rsidR="00D36304" w:rsidRPr="00962FF0" w:rsidRDefault="00962FF0" w:rsidP="00D36304">
      <w:pPr>
        <w:rPr>
          <w:rFonts w:ascii="Arial" w:hAnsi="Arial" w:cs="Arial"/>
          <w:b/>
          <w:sz w:val="24"/>
        </w:rPr>
      </w:pPr>
      <w:r w:rsidRPr="00962FF0">
        <w:rPr>
          <w:rFonts w:ascii="Arial" w:hAnsi="Arial" w:cs="Arial"/>
          <w:b/>
          <w:sz w:val="24"/>
        </w:rPr>
        <w:t>Foglalkozás- egészségügyi ellátás (nem alapellátás):</w:t>
      </w:r>
    </w:p>
    <w:p w:rsidR="00962FF0" w:rsidRPr="00962FF0" w:rsidRDefault="00962FF0" w:rsidP="00D36304">
      <w:pPr>
        <w:rPr>
          <w:rFonts w:ascii="Arial" w:hAnsi="Arial" w:cs="Arial"/>
          <w:sz w:val="24"/>
        </w:rPr>
      </w:pPr>
    </w:p>
    <w:p w:rsidR="00D36304" w:rsidRPr="00962FF0" w:rsidRDefault="00D36304" w:rsidP="00D36304">
      <w:pPr>
        <w:pStyle w:val="Szvegtrzs"/>
        <w:rPr>
          <w:rFonts w:ascii="Arial" w:hAnsi="Arial" w:cs="Arial"/>
          <w:sz w:val="24"/>
        </w:rPr>
      </w:pPr>
      <w:r w:rsidRPr="00962FF0">
        <w:rPr>
          <w:rFonts w:ascii="Arial" w:hAnsi="Arial" w:cs="Arial"/>
          <w:sz w:val="24"/>
        </w:rPr>
        <w:t>A foglalkozás-egészségügyi szolgálatban a szakorvos szakápoló közreműködésével látja el feladatát. A foglalkozás-egészségügyi szakápolók helyzete sajátos, területi munkát nem végeznek, feladatuk a rendelőn belül a vizsgálatok előkészítése, segédkezés az ellátás során a vizsgálatok kivitelezésében, adminisztráció, egészségnevelés, tájékoztatás.</w:t>
      </w:r>
    </w:p>
    <w:p w:rsidR="00D36304" w:rsidRPr="00962FF0" w:rsidRDefault="00D36304" w:rsidP="00D36304">
      <w:pPr>
        <w:pStyle w:val="Szvegtrzs"/>
        <w:rPr>
          <w:rFonts w:ascii="Arial" w:hAnsi="Arial" w:cs="Arial"/>
          <w:sz w:val="24"/>
        </w:rPr>
      </w:pPr>
      <w:r w:rsidRPr="00962FF0">
        <w:rPr>
          <w:rFonts w:ascii="Arial" w:hAnsi="Arial" w:cs="Arial"/>
          <w:sz w:val="24"/>
        </w:rPr>
        <w:t xml:space="preserve">A foglalkozás- egészségügyi ellátás fő feladata a prevenció, azaz a dolgozók egészségének tartós megőrzésében, a munkahelyi kóroki tényezők felismerésében és ezek szinten tartásában segítve a munkáltatókat, munkavállalókat. </w:t>
      </w:r>
    </w:p>
    <w:p w:rsidR="00D36304" w:rsidRPr="00962FF0" w:rsidRDefault="00D36304" w:rsidP="00D36304">
      <w:pPr>
        <w:pStyle w:val="Szvegtrzs"/>
        <w:rPr>
          <w:rFonts w:ascii="Arial" w:hAnsi="Arial" w:cs="Arial"/>
          <w:sz w:val="24"/>
        </w:rPr>
      </w:pPr>
      <w:r w:rsidRPr="00962FF0">
        <w:rPr>
          <w:rFonts w:ascii="Arial" w:hAnsi="Arial" w:cs="Arial"/>
          <w:sz w:val="24"/>
        </w:rPr>
        <w:t xml:space="preserve">Az egészségnevelés a közös egészségügyi programok a nagyvállalatoknál példaértékű hagyománnyal bírnak. Évek óta városunk munkaadói tetemes hányadát a „multi”- cégek teszik ki. A náluk dolgozó foglalkozás-egészségügyi szakorvosok nagy rálátással bírnak mind a belső, üzemi kóroki tényezőkre, mind a cégek városunkban hozzáférhető egészségügyi ellátással szemben támasztott igényeire.   </w:t>
      </w:r>
    </w:p>
    <w:p w:rsidR="00D36304" w:rsidRPr="00F736BF" w:rsidRDefault="00D36304" w:rsidP="00D36304">
      <w:pPr>
        <w:pStyle w:val="Szvegtrzs"/>
        <w:rPr>
          <w:rFonts w:cs="Arial"/>
          <w:color w:val="FF0000"/>
          <w:sz w:val="40"/>
          <w:szCs w:val="40"/>
        </w:rPr>
      </w:pPr>
    </w:p>
    <w:p w:rsidR="00D36304" w:rsidRPr="00962FF0" w:rsidRDefault="00D36304" w:rsidP="00D36304">
      <w:pPr>
        <w:rPr>
          <w:rFonts w:ascii="Arial" w:hAnsi="Arial" w:cs="Arial"/>
          <w:b/>
          <w:sz w:val="24"/>
          <w:u w:val="single"/>
        </w:rPr>
      </w:pPr>
      <w:r w:rsidRPr="00962FF0">
        <w:rPr>
          <w:rFonts w:ascii="Arial" w:hAnsi="Arial" w:cs="Arial"/>
          <w:b/>
          <w:sz w:val="24"/>
          <w:u w:val="single"/>
        </w:rPr>
        <w:t>Szombathely város nem kötelező önkormányzati feladatai az egészségügy területén:</w:t>
      </w:r>
    </w:p>
    <w:p w:rsidR="00D36304" w:rsidRPr="00962FF0" w:rsidRDefault="00D36304" w:rsidP="00D36304">
      <w:pPr>
        <w:rPr>
          <w:rFonts w:ascii="Arial" w:hAnsi="Arial" w:cs="Arial"/>
          <w:b/>
          <w:sz w:val="24"/>
          <w:u w:val="single"/>
        </w:rPr>
      </w:pPr>
    </w:p>
    <w:p w:rsidR="00D36304" w:rsidRPr="00962FF0" w:rsidRDefault="00D36304" w:rsidP="00784DE3">
      <w:pPr>
        <w:pStyle w:val="Listaszerbekezds"/>
        <w:numPr>
          <w:ilvl w:val="0"/>
          <w:numId w:val="102"/>
        </w:numPr>
        <w:rPr>
          <w:rFonts w:ascii="Arial" w:hAnsi="Arial" w:cs="Arial"/>
          <w:sz w:val="24"/>
        </w:rPr>
      </w:pPr>
      <w:r w:rsidRPr="00962FF0">
        <w:rPr>
          <w:rFonts w:ascii="Arial" w:hAnsi="Arial" w:cs="Arial"/>
          <w:sz w:val="24"/>
        </w:rPr>
        <w:t xml:space="preserve">A </w:t>
      </w:r>
      <w:r w:rsidRPr="00962FF0">
        <w:rPr>
          <w:rFonts w:ascii="Arial" w:hAnsi="Arial" w:cs="Arial"/>
          <w:b/>
          <w:sz w:val="24"/>
        </w:rPr>
        <w:t>Humán Civil Ház</w:t>
      </w:r>
      <w:r w:rsidRPr="00962FF0">
        <w:rPr>
          <w:rFonts w:ascii="Arial" w:hAnsi="Arial" w:cs="Arial"/>
          <w:sz w:val="24"/>
        </w:rPr>
        <w:t xml:space="preserve"> működtetése, amelynek feladata az egészségügyi ellátáshoz, valamint az egészséges életmódhoz, az egészségismeretek elsajátításához kapcsolódó önsegítő közösségek – kiemelten a szenvedélybetegségekkel kapcsolatos közösségek – segítése, szakmai tanácsadás, fórumok, képzése, továbbképzések szervezése, működésükhöz helyiség és infrastruktúra biztosítása. Az „Egészséges Városok Magyar Nyelvű” Szövetsége Szombathelyi Tagszervezete működésének elősegítése és az „Egészség-napok” rendezvénysorozat szervezése. Fontos feladata betegszervezetek támogatása, hiszen köztudott, hogy a hasonló betegségűek, vagy maradandó károsodással élők állapot stabilizálását a közös rendezvényeken, támogató programokon való részvétel nagymértékben segíti.</w:t>
      </w:r>
    </w:p>
    <w:p w:rsidR="00D36304" w:rsidRPr="00962FF0" w:rsidRDefault="00D36304" w:rsidP="00D36304">
      <w:pPr>
        <w:ind w:left="720"/>
        <w:rPr>
          <w:rFonts w:ascii="Arial" w:hAnsi="Arial" w:cs="Arial"/>
          <w:sz w:val="24"/>
        </w:rPr>
      </w:pPr>
    </w:p>
    <w:p w:rsidR="00D36304" w:rsidRPr="00962FF0" w:rsidRDefault="00D36304" w:rsidP="00D36304">
      <w:pPr>
        <w:ind w:left="720"/>
        <w:rPr>
          <w:rFonts w:ascii="Arial" w:hAnsi="Arial" w:cs="Arial"/>
          <w:sz w:val="24"/>
        </w:rPr>
      </w:pPr>
    </w:p>
    <w:p w:rsidR="00D36304" w:rsidRPr="00962FF0" w:rsidRDefault="00D36304" w:rsidP="00784DE3">
      <w:pPr>
        <w:numPr>
          <w:ilvl w:val="0"/>
          <w:numId w:val="97"/>
        </w:numPr>
        <w:rPr>
          <w:rFonts w:ascii="Arial" w:hAnsi="Arial" w:cs="Arial"/>
          <w:sz w:val="24"/>
        </w:rPr>
      </w:pPr>
      <w:r w:rsidRPr="00962FF0">
        <w:rPr>
          <w:rFonts w:ascii="Arial" w:hAnsi="Arial" w:cs="Arial"/>
          <w:sz w:val="24"/>
        </w:rPr>
        <w:t xml:space="preserve">A Szent Márton-i segítés-elvűségben fontos szerepet játszik a polgárok egészsége a teljes helyi összefogás keretében. </w:t>
      </w:r>
    </w:p>
    <w:p w:rsidR="00D36304" w:rsidRPr="00962FF0" w:rsidRDefault="00D36304" w:rsidP="00D36304">
      <w:pPr>
        <w:tabs>
          <w:tab w:val="left" w:pos="3960"/>
        </w:tabs>
        <w:ind w:left="709"/>
        <w:rPr>
          <w:rFonts w:ascii="Arial" w:hAnsi="Arial" w:cs="Arial"/>
          <w:sz w:val="24"/>
        </w:rPr>
      </w:pPr>
      <w:r w:rsidRPr="00962FF0">
        <w:rPr>
          <w:rFonts w:ascii="Arial" w:hAnsi="Arial" w:cs="Arial"/>
          <w:sz w:val="24"/>
        </w:rPr>
        <w:t>Az „</w:t>
      </w:r>
      <w:r w:rsidRPr="00962FF0">
        <w:rPr>
          <w:rFonts w:ascii="Arial" w:hAnsi="Arial" w:cs="Arial"/>
          <w:b/>
          <w:sz w:val="24"/>
        </w:rPr>
        <w:t>Egészséges Városok” mozgalmának</w:t>
      </w:r>
      <w:r w:rsidRPr="00962FF0">
        <w:rPr>
          <w:rFonts w:ascii="Arial" w:hAnsi="Arial" w:cs="Arial"/>
          <w:sz w:val="24"/>
        </w:rPr>
        <w:t xml:space="preserve"> fő alapelve, hogy a benne szereplő városok a csatlakozáskor kinyilvánítják azon szándékukat, hogy a polgárok egészségéért a város egészséges környezetéért, az egészségfejlesztésért elkötelezett helyi politikát folytatnak, többet tesznek az önkormányzati törvényben előírtaknál, önként vállalnak feladatokat az egészség megőrzése, megtartása területén.</w:t>
      </w:r>
    </w:p>
    <w:p w:rsidR="00D36304" w:rsidRPr="00962FF0" w:rsidRDefault="00D36304" w:rsidP="00D36304">
      <w:pPr>
        <w:tabs>
          <w:tab w:val="left" w:pos="3960"/>
        </w:tabs>
        <w:ind w:left="709"/>
        <w:rPr>
          <w:rFonts w:ascii="Arial" w:hAnsi="Arial" w:cs="Arial"/>
          <w:sz w:val="24"/>
        </w:rPr>
      </w:pPr>
    </w:p>
    <w:p w:rsidR="00D36304" w:rsidRPr="00962FF0" w:rsidRDefault="00D36304" w:rsidP="00D36304">
      <w:pPr>
        <w:rPr>
          <w:rFonts w:ascii="Arial" w:hAnsi="Arial" w:cs="Arial"/>
          <w:sz w:val="24"/>
        </w:rPr>
      </w:pPr>
    </w:p>
    <w:p w:rsidR="00D36304" w:rsidRPr="00962FF0" w:rsidRDefault="00D36304" w:rsidP="00784DE3">
      <w:pPr>
        <w:numPr>
          <w:ilvl w:val="0"/>
          <w:numId w:val="98"/>
        </w:numPr>
        <w:rPr>
          <w:rFonts w:ascii="Arial" w:hAnsi="Arial" w:cs="Arial"/>
          <w:sz w:val="24"/>
        </w:rPr>
      </w:pPr>
      <w:r w:rsidRPr="00962FF0">
        <w:rPr>
          <w:rFonts w:ascii="Arial" w:hAnsi="Arial" w:cs="Arial"/>
          <w:sz w:val="24"/>
        </w:rPr>
        <w:t xml:space="preserve">A </w:t>
      </w:r>
      <w:r w:rsidRPr="00962FF0">
        <w:rPr>
          <w:rFonts w:ascii="Arial" w:hAnsi="Arial" w:cs="Arial"/>
          <w:b/>
          <w:sz w:val="24"/>
        </w:rPr>
        <w:t>Prevenciós Ház</w:t>
      </w:r>
      <w:r w:rsidRPr="00962FF0">
        <w:rPr>
          <w:rFonts w:ascii="Arial" w:hAnsi="Arial" w:cs="Arial"/>
          <w:sz w:val="24"/>
        </w:rPr>
        <w:t xml:space="preserve"> Szombathelyen a Nádasdy F. utca 4. sz. alatt működik. Célja megszólítani mindenkit, aki tenni akar valamit az egészségéért. A Prevenciós Ház feladataként került meghatározásra: Szombathely lakosságának egészségvédelme, az egészségtudatos magatartás népszerűsítése, a megelőzés fontosságának hangsúlyozása, a társadalom figyelmének ráirányítása az egészségmegőrzés fontosságára, mindezek eljuttatása a lakosság minél szélesebb rétegeihez.</w:t>
      </w:r>
    </w:p>
    <w:p w:rsidR="00D36304" w:rsidRPr="00962FF0" w:rsidRDefault="00D36304" w:rsidP="00D36304">
      <w:pPr>
        <w:ind w:left="709"/>
        <w:rPr>
          <w:rFonts w:ascii="Arial" w:hAnsi="Arial" w:cs="Arial"/>
          <w:sz w:val="24"/>
        </w:rPr>
      </w:pPr>
      <w:r w:rsidRPr="00962FF0">
        <w:rPr>
          <w:rFonts w:ascii="Arial" w:hAnsi="Arial" w:cs="Arial"/>
          <w:sz w:val="24"/>
        </w:rPr>
        <w:t>A Prevenciós Ház magában foglalja: a nyitást a lakosság felé, ingyenes lakossági szűrési és tanácsadási programok szervezését, a védőnői tanácsadókat, a védőnői szakmai műhelyt és helyt ad a Szombathelyiek Egészségéért Egyesületnek.</w:t>
      </w:r>
    </w:p>
    <w:p w:rsidR="00D36304" w:rsidRPr="00962FF0" w:rsidRDefault="00D36304" w:rsidP="00D36304">
      <w:pPr>
        <w:ind w:left="709"/>
        <w:rPr>
          <w:rFonts w:ascii="Arial" w:hAnsi="Arial" w:cs="Arial"/>
          <w:sz w:val="24"/>
        </w:rPr>
      </w:pPr>
    </w:p>
    <w:p w:rsidR="00D36304" w:rsidRPr="00962FF0" w:rsidRDefault="00D36304" w:rsidP="00784DE3">
      <w:pPr>
        <w:pStyle w:val="Listaszerbekezds"/>
        <w:numPr>
          <w:ilvl w:val="0"/>
          <w:numId w:val="98"/>
        </w:numPr>
        <w:spacing w:after="200"/>
        <w:ind w:left="709" w:hanging="425"/>
        <w:contextualSpacing/>
        <w:rPr>
          <w:rFonts w:ascii="Arial" w:hAnsi="Arial" w:cs="Arial"/>
          <w:sz w:val="24"/>
        </w:rPr>
      </w:pPr>
      <w:r w:rsidRPr="00962FF0">
        <w:rPr>
          <w:rFonts w:ascii="Arial" w:hAnsi="Arial" w:cs="Arial"/>
          <w:b/>
          <w:sz w:val="24"/>
        </w:rPr>
        <w:t>Kábítószerügyi Egyeztető Fórum</w:t>
      </w:r>
      <w:r w:rsidRPr="00962FF0">
        <w:rPr>
          <w:rFonts w:ascii="Arial" w:hAnsi="Arial" w:cs="Arial"/>
          <w:sz w:val="24"/>
        </w:rPr>
        <w:t xml:space="preserve"> (KEF) működtetése, amely 2001. szeptemberében alakult meg a Nemzeti Drogstratégia ajánlásait figyelembe véve. Jogi személyiséggel nem rendelkező szakmai munkacsoport, amely tevékenységével igyekszik összhangot teremteni a drogprobléma visszaszorításában tevékenykedő szervezetek és intézmények munkájában. </w:t>
      </w:r>
    </w:p>
    <w:p w:rsidR="00D36304" w:rsidRPr="00962FF0" w:rsidRDefault="00D36304" w:rsidP="00D36304">
      <w:pPr>
        <w:pStyle w:val="Listaszerbekezds"/>
        <w:spacing w:after="200"/>
        <w:ind w:left="709"/>
        <w:contextualSpacing/>
        <w:rPr>
          <w:rFonts w:ascii="Arial" w:hAnsi="Arial" w:cs="Arial"/>
          <w:sz w:val="24"/>
        </w:rPr>
      </w:pPr>
      <w:r w:rsidRPr="00962FF0">
        <w:rPr>
          <w:rFonts w:ascii="Arial" w:hAnsi="Arial" w:cs="Arial"/>
          <w:sz w:val="24"/>
          <w:shd w:val="clear" w:color="auto" w:fill="F8F8F8"/>
        </w:rPr>
        <w:t>Egységes szakmai és módszertani szemléletmód megvalósítására törekszik, továbbá arra, hogy ésszerűsítse és koordinálja a városban zajló kábítószer-megelőző tevékenységet.</w:t>
      </w:r>
    </w:p>
    <w:p w:rsidR="00D36304" w:rsidRPr="00962FF0" w:rsidRDefault="00D36304" w:rsidP="00D36304">
      <w:pPr>
        <w:ind w:left="709"/>
        <w:rPr>
          <w:rFonts w:ascii="Arial" w:hAnsi="Arial" w:cs="Arial"/>
          <w:sz w:val="24"/>
          <w:u w:val="single"/>
        </w:rPr>
      </w:pPr>
      <w:r w:rsidRPr="00962FF0">
        <w:rPr>
          <w:rFonts w:ascii="Arial" w:hAnsi="Arial" w:cs="Arial"/>
          <w:sz w:val="24"/>
          <w:u w:val="single"/>
        </w:rPr>
        <w:t>Szombathely Megyei Jogú Város Kábítószerügyi Egyeztető Fórumának tagjai:</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 a Vas Megyei Kormányhivatal Népegészségügyi Főosztályának Egészségfejlesztési és Igazgatási Osztálya,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Vas Megyei Kormányhivatal Hatósági Főosztályának Igazságügyi Osztálya,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Markusovszky Egyetemi Oktatókórház Drogambulanciája,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az Országos Mentőszolgálat Nyugat-dunántúli Regionális Mentőszervezetének Szombathelyi Mentőállomása,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a Pálos Károly Szociális Szolgáltató Központ és Gyermekjóléti Szolgálat,</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 az AGORA - LOGO Ifjúsági Szolgálata,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Vas Megyei Rendőr-főkapitányság,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Szombathelyi Rendőrkapitányság,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Szombathely Megyei Jogú Város Önkormányzata Közgyűlésének bizottságai (Bűnmegelőzési, Közbiztonsági és Közrendvédelmi Bizottság, Egészségügyi Szakmai Bizottság, Oktatási és Szociális Bizottság, Jogi és Társadalmi Kapcsolatok Bizottsága),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a Szombathelyi Egészségügyi és Kulturális Intézmények Gazdasági Ellátó Szervezetének Védőnői Szolgálata, és a Humán Civil Ház,</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Szombathelyi Országos Büntetés-végrehajtási Intézet,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Klebelsberg Központ Szombathelyi Tankerületi Központja,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Vas Megyei Család, Esélyteremtési és Önkéntes Ház,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Vas Megyei Főügyészség,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Szombathelyi Nyomozó Ügyészség,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Szombathelyi Városi Ügyészség,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Vas Megyei Területi Gyermekvédelmi Szakszolgálat,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Szombathelyi Új Nemzedék Közösségi Tér,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Szombathelyi Egyházmegyei Karitász RÉV Szenvedélybeteg-segítő Szolgálata,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 xml:space="preserve">a Human Harmónia Alapítvány, </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a Tíz Lépcső Alapítvány,</w:t>
      </w:r>
    </w:p>
    <w:p w:rsidR="00D36304" w:rsidRPr="00962FF0" w:rsidRDefault="00D36304" w:rsidP="00784DE3">
      <w:pPr>
        <w:numPr>
          <w:ilvl w:val="0"/>
          <w:numId w:val="99"/>
        </w:numPr>
        <w:tabs>
          <w:tab w:val="clear" w:pos="360"/>
        </w:tabs>
        <w:ind w:left="1276" w:hanging="142"/>
        <w:rPr>
          <w:rFonts w:ascii="Arial" w:hAnsi="Arial" w:cs="Arial"/>
          <w:sz w:val="24"/>
        </w:rPr>
      </w:pPr>
      <w:r w:rsidRPr="00962FF0">
        <w:rPr>
          <w:rFonts w:ascii="Arial" w:hAnsi="Arial" w:cs="Arial"/>
          <w:sz w:val="24"/>
        </w:rPr>
        <w:t>valamint mindazon szervezetek, amelyek Szombathely közigazgatási területén működnek és tevékenységük révén kereslet- és kínálatcsökkentő, valamint prevenciós tevékenységet látnak el.</w:t>
      </w:r>
    </w:p>
    <w:p w:rsidR="00D36304" w:rsidRPr="00962FF0" w:rsidRDefault="00D36304" w:rsidP="00D36304">
      <w:pPr>
        <w:ind w:left="720"/>
        <w:rPr>
          <w:rFonts w:ascii="Arial" w:hAnsi="Arial" w:cs="Arial"/>
          <w:sz w:val="24"/>
        </w:rPr>
      </w:pPr>
    </w:p>
    <w:p w:rsidR="00D36304" w:rsidRPr="00962FF0" w:rsidRDefault="00D36304" w:rsidP="00784DE3">
      <w:pPr>
        <w:numPr>
          <w:ilvl w:val="0"/>
          <w:numId w:val="98"/>
        </w:numPr>
        <w:rPr>
          <w:rFonts w:ascii="Arial" w:hAnsi="Arial" w:cs="Arial"/>
          <w:sz w:val="24"/>
        </w:rPr>
      </w:pPr>
      <w:r w:rsidRPr="00962FF0">
        <w:rPr>
          <w:rFonts w:ascii="Arial" w:hAnsi="Arial" w:cs="Arial"/>
          <w:b/>
          <w:sz w:val="24"/>
        </w:rPr>
        <w:t>Drog prevenciós interaktív kiállítás</w:t>
      </w:r>
      <w:r w:rsidRPr="00962FF0">
        <w:rPr>
          <w:rFonts w:ascii="Arial" w:hAnsi="Arial" w:cs="Arial"/>
          <w:sz w:val="24"/>
        </w:rPr>
        <w:t xml:space="preserve"> megszervezésére került sor, melyek célcsoportja az ifjúsági korosztály általános iskolák 8. osztálya illetve középiskolások. </w:t>
      </w:r>
    </w:p>
    <w:p w:rsidR="00D36304" w:rsidRPr="00962FF0" w:rsidRDefault="00D36304" w:rsidP="00D36304">
      <w:pPr>
        <w:ind w:firstLine="708"/>
        <w:rPr>
          <w:rFonts w:ascii="Arial" w:hAnsi="Arial" w:cs="Arial"/>
          <w:sz w:val="24"/>
        </w:rPr>
      </w:pPr>
      <w:r w:rsidRPr="00962FF0">
        <w:rPr>
          <w:rFonts w:ascii="Arial" w:hAnsi="Arial" w:cs="Arial"/>
          <w:sz w:val="24"/>
        </w:rPr>
        <w:t>Regisztrált látogatók száma: 1149 fő volt 2016-ban.</w:t>
      </w:r>
    </w:p>
    <w:p w:rsidR="00D36304" w:rsidRPr="00962FF0" w:rsidRDefault="00D36304" w:rsidP="00D36304">
      <w:pPr>
        <w:rPr>
          <w:rFonts w:ascii="Arial" w:hAnsi="Arial" w:cs="Arial"/>
          <w:sz w:val="24"/>
        </w:rPr>
      </w:pPr>
    </w:p>
    <w:p w:rsidR="00D36304" w:rsidRPr="00962FF0" w:rsidRDefault="00D36304" w:rsidP="00784DE3">
      <w:pPr>
        <w:numPr>
          <w:ilvl w:val="0"/>
          <w:numId w:val="98"/>
        </w:numPr>
        <w:rPr>
          <w:rFonts w:ascii="Arial" w:hAnsi="Arial" w:cs="Arial"/>
          <w:sz w:val="24"/>
        </w:rPr>
      </w:pPr>
      <w:r w:rsidRPr="00962FF0">
        <w:rPr>
          <w:rFonts w:ascii="Arial" w:hAnsi="Arial" w:cs="Arial"/>
          <w:sz w:val="24"/>
        </w:rPr>
        <w:t xml:space="preserve">A Közgyűlés a kórházzal történő együttműködés érdekében a 62/2016. (II.25.) Kgy. számú határozatában 7 tagú munkacsoport felállítását határozta el - </w:t>
      </w:r>
      <w:r w:rsidRPr="00962FF0">
        <w:rPr>
          <w:rFonts w:ascii="Arial" w:hAnsi="Arial" w:cs="Arial"/>
          <w:b/>
          <w:sz w:val="24"/>
        </w:rPr>
        <w:t>Egészségügyi Stratégiai Munkacsoport</w:t>
      </w:r>
      <w:r w:rsidRPr="00962FF0">
        <w:rPr>
          <w:rFonts w:ascii="Arial" w:hAnsi="Arial" w:cs="Arial"/>
          <w:sz w:val="24"/>
        </w:rPr>
        <w:t xml:space="preserve"> néven, amely Munkarend alapján működik. A munkacsoport vezetője (polgármester) a munkacsoport által elfogadott javaslatokat haladéktalanul eljuttatja az Egészségügyi Szakmai Bizottság részére.  Célként szükséges megfogalmazni a Markusovszky Egyetemi Oktatókórház stratégiai terveinek további támogatását a Stratégiai Munkacsoport működésén keresztül. </w:t>
      </w:r>
    </w:p>
    <w:p w:rsidR="00D36304" w:rsidRPr="00962FF0" w:rsidRDefault="00D36304" w:rsidP="00D36304">
      <w:pPr>
        <w:pStyle w:val="Listaszerbekezds"/>
        <w:rPr>
          <w:rFonts w:ascii="Arial" w:hAnsi="Arial" w:cs="Arial"/>
          <w:sz w:val="24"/>
        </w:rPr>
      </w:pPr>
    </w:p>
    <w:p w:rsidR="00D36304" w:rsidRPr="00962FF0" w:rsidRDefault="00D36304" w:rsidP="00784DE3">
      <w:pPr>
        <w:pStyle w:val="Listaszerbekezds"/>
        <w:numPr>
          <w:ilvl w:val="0"/>
          <w:numId w:val="98"/>
        </w:numPr>
        <w:spacing w:after="200"/>
        <w:ind w:left="709" w:hanging="425"/>
        <w:contextualSpacing/>
        <w:rPr>
          <w:rFonts w:ascii="Arial" w:hAnsi="Arial" w:cs="Arial"/>
          <w:sz w:val="24"/>
        </w:rPr>
      </w:pPr>
      <w:r w:rsidRPr="00962FF0">
        <w:rPr>
          <w:rFonts w:ascii="Arial" w:hAnsi="Arial" w:cs="Arial"/>
          <w:b/>
          <w:sz w:val="24"/>
        </w:rPr>
        <w:t>Kollegiális Vezető Háziorvosi Testület</w:t>
      </w:r>
      <w:r w:rsidRPr="00962FF0">
        <w:rPr>
          <w:rFonts w:ascii="Arial" w:hAnsi="Arial" w:cs="Arial"/>
          <w:sz w:val="24"/>
        </w:rPr>
        <w:t xml:space="preserve"> működtetése, amelynek tagjai a felnőtt háziorvosok és házi gyermekorvosok képviselői, a Szombathelyi Egészségügyi és Kulturális Intézmények GESZ igazgatója, Szombathely Megyei Jogú Város jegyzője, valamint a Polgármesteri Hivatal egészségügyi ágazattal foglalkozó munkatársai. Az ülésekre havi rendszerességgel kerül sor.  </w:t>
      </w:r>
    </w:p>
    <w:p w:rsidR="00D36304" w:rsidRPr="00962FF0" w:rsidRDefault="00D36304" w:rsidP="00D36304">
      <w:pPr>
        <w:pStyle w:val="Listaszerbekezds"/>
        <w:rPr>
          <w:rFonts w:ascii="Arial" w:hAnsi="Arial" w:cs="Arial"/>
          <w:sz w:val="24"/>
        </w:rPr>
      </w:pPr>
    </w:p>
    <w:p w:rsidR="00D36304" w:rsidRPr="00962FF0" w:rsidRDefault="00D36304" w:rsidP="00784DE3">
      <w:pPr>
        <w:pStyle w:val="Listaszerbekezds"/>
        <w:numPr>
          <w:ilvl w:val="0"/>
          <w:numId w:val="98"/>
        </w:numPr>
        <w:spacing w:after="200"/>
        <w:ind w:left="709" w:hanging="425"/>
        <w:contextualSpacing/>
        <w:rPr>
          <w:rFonts w:ascii="Arial" w:hAnsi="Arial" w:cs="Arial"/>
          <w:sz w:val="24"/>
        </w:rPr>
      </w:pPr>
      <w:r w:rsidRPr="00962FF0">
        <w:rPr>
          <w:rFonts w:ascii="Arial" w:hAnsi="Arial" w:cs="Arial"/>
          <w:b/>
          <w:sz w:val="24"/>
        </w:rPr>
        <w:t>Kollegiális Vezető Fogorvosi Testület</w:t>
      </w:r>
      <w:r w:rsidRPr="00962FF0">
        <w:rPr>
          <w:rFonts w:ascii="Arial" w:hAnsi="Arial" w:cs="Arial"/>
          <w:sz w:val="24"/>
        </w:rPr>
        <w:t xml:space="preserve"> működtetése, amelynek tagjai a fogorvosok képviselői, a Szombathelyi Egészségügyi és Kulturális Intézmények GESZ igazgatója, Szombathely megyei Jogú Város jegyzője, valamint a Polgármesteri Hivatal egészségügyi ágazattal foglalkozó munkatársai. Az ülésekre havi rendszerességgel kerül sor.  </w:t>
      </w:r>
    </w:p>
    <w:p w:rsidR="00D36304" w:rsidRPr="00962FF0" w:rsidRDefault="00D36304" w:rsidP="00D36304">
      <w:pPr>
        <w:pStyle w:val="Listaszerbekezds"/>
        <w:rPr>
          <w:rFonts w:ascii="Arial" w:hAnsi="Arial" w:cs="Arial"/>
          <w:sz w:val="24"/>
        </w:rPr>
      </w:pPr>
    </w:p>
    <w:p w:rsidR="00986004" w:rsidRDefault="00986004" w:rsidP="00986004">
      <w:pPr>
        <w:autoSpaceDE w:val="0"/>
        <w:autoSpaceDN w:val="0"/>
        <w:adjustRightInd w:val="0"/>
        <w:spacing w:after="20"/>
        <w:rPr>
          <w:rFonts w:ascii="Arial" w:hAnsi="Arial" w:cs="Arial"/>
          <w:b/>
          <w:iCs/>
          <w:sz w:val="24"/>
        </w:rPr>
      </w:pPr>
    </w:p>
    <w:p w:rsidR="00986004" w:rsidRDefault="00986004" w:rsidP="00986004">
      <w:pPr>
        <w:autoSpaceDE w:val="0"/>
        <w:autoSpaceDN w:val="0"/>
        <w:adjustRightInd w:val="0"/>
        <w:spacing w:after="20"/>
        <w:rPr>
          <w:rFonts w:ascii="Arial" w:hAnsi="Arial" w:cs="Arial"/>
          <w:b/>
          <w:iCs/>
          <w:sz w:val="24"/>
        </w:rPr>
      </w:pPr>
      <w:r>
        <w:rPr>
          <w:rFonts w:ascii="Arial" w:hAnsi="Arial" w:cs="Arial"/>
          <w:b/>
          <w:iCs/>
          <w:sz w:val="24"/>
        </w:rPr>
        <w:t>Egészségügyi szakellátás:</w:t>
      </w:r>
    </w:p>
    <w:p w:rsidR="00986004" w:rsidRPr="00515D96" w:rsidRDefault="00986004" w:rsidP="00986004">
      <w:pPr>
        <w:autoSpaceDE w:val="0"/>
        <w:autoSpaceDN w:val="0"/>
        <w:adjustRightInd w:val="0"/>
        <w:spacing w:after="20"/>
        <w:rPr>
          <w:rFonts w:ascii="Arial" w:hAnsi="Arial" w:cs="Arial"/>
          <w:b/>
          <w:i/>
          <w:iCs/>
          <w:sz w:val="24"/>
        </w:rPr>
      </w:pPr>
      <w:r w:rsidRPr="00515D96">
        <w:rPr>
          <w:rFonts w:ascii="Arial" w:hAnsi="Arial" w:cs="Arial"/>
          <w:iCs/>
          <w:sz w:val="24"/>
        </w:rPr>
        <w:t xml:space="preserve">Szombathelyen a </w:t>
      </w:r>
      <w:r w:rsidRPr="00515D96">
        <w:rPr>
          <w:rFonts w:ascii="Arial" w:hAnsi="Arial" w:cs="Arial"/>
          <w:color w:val="000000"/>
          <w:sz w:val="24"/>
        </w:rPr>
        <w:t>Markusovszky Egyetemi Oktatókórház látja el a</w:t>
      </w:r>
      <w:r w:rsidRPr="00515D96">
        <w:rPr>
          <w:rFonts w:ascii="Arial" w:hAnsi="Arial" w:cs="Arial"/>
          <w:iCs/>
          <w:sz w:val="24"/>
        </w:rPr>
        <w:t xml:space="preserve"> járó és fekvőbetegeket. </w:t>
      </w:r>
      <w:r w:rsidRPr="00515D96">
        <w:rPr>
          <w:rFonts w:ascii="Arial" w:hAnsi="Arial" w:cs="Arial"/>
          <w:b/>
          <w:i/>
          <w:iCs/>
          <w:sz w:val="24"/>
        </w:rPr>
        <w:t xml:space="preserve"> </w:t>
      </w:r>
    </w:p>
    <w:p w:rsidR="00986004" w:rsidRPr="00515D96" w:rsidRDefault="00986004" w:rsidP="00986004">
      <w:pPr>
        <w:rPr>
          <w:rFonts w:ascii="Arial" w:hAnsi="Arial" w:cs="Arial"/>
          <w:sz w:val="24"/>
        </w:rPr>
      </w:pPr>
      <w:r w:rsidRPr="00515D96">
        <w:rPr>
          <w:rFonts w:ascii="Arial" w:hAnsi="Arial" w:cs="Arial"/>
          <w:color w:val="000000"/>
          <w:sz w:val="24"/>
        </w:rPr>
        <w:t xml:space="preserve">A járóbeteg szakellátás számos szakterületet ölel fel, s a város határát átlépve akár a megyén kívülről is fogadják a betegeket. Az ellátásban dolgozó szakorvosok 216 ezer munkaórát teljesítve, közel 4,9 </w:t>
      </w:r>
      <w:r w:rsidR="001E74CD" w:rsidRPr="00515D96">
        <w:rPr>
          <w:rFonts w:ascii="Arial" w:hAnsi="Arial" w:cs="Arial"/>
          <w:color w:val="000000"/>
          <w:sz w:val="24"/>
        </w:rPr>
        <w:t>millió beavatkozást végeztek e</w:t>
      </w:r>
      <w:r w:rsidRPr="00515D96">
        <w:rPr>
          <w:rFonts w:ascii="Arial" w:hAnsi="Arial" w:cs="Arial"/>
          <w:color w:val="000000"/>
          <w:sz w:val="24"/>
        </w:rPr>
        <w:t xml:space="preserve">l 2011-ben. A szakrendeléseken 835 ezren jelentek meg, mely a megyei esetszámból 62%-kal részesedett. Szombathelyen teljesítették a megyei szakorvosi órák 60%-át, s a beavatkozások közel kétharmada is itt történt. </w:t>
      </w:r>
      <w:r w:rsidRPr="00515D96">
        <w:rPr>
          <w:rFonts w:ascii="Arial" w:hAnsi="Arial" w:cs="Arial"/>
          <w:sz w:val="24"/>
        </w:rPr>
        <w:t xml:space="preserve">(Forrás: SZMJV Településfejlesztési Koncepciója, Integrált Településfejlesztési Stratégiája, valamint Településszerkezeti Terve 314/2012. (XI.8.) Kormányrendelet szerinti megalapozó vizsgálata – 2013. május 13.)  </w:t>
      </w:r>
    </w:p>
    <w:p w:rsidR="00962FF0" w:rsidRDefault="00986004" w:rsidP="00962FF0">
      <w:pPr>
        <w:autoSpaceDE w:val="0"/>
        <w:autoSpaceDN w:val="0"/>
        <w:adjustRightInd w:val="0"/>
        <w:spacing w:after="20"/>
        <w:rPr>
          <w:rFonts w:ascii="Arial" w:hAnsi="Arial" w:cs="Arial"/>
          <w:color w:val="FF0000"/>
          <w:sz w:val="24"/>
        </w:rPr>
      </w:pPr>
      <w:r w:rsidRPr="00515D96">
        <w:rPr>
          <w:rFonts w:ascii="Arial" w:hAnsi="Arial" w:cs="Arial"/>
          <w:color w:val="FF0000"/>
          <w:sz w:val="24"/>
        </w:rPr>
        <w:t xml:space="preserve"> </w:t>
      </w:r>
    </w:p>
    <w:p w:rsidR="00515D96" w:rsidRPr="00962FF0" w:rsidRDefault="00515D96" w:rsidP="00962FF0">
      <w:pPr>
        <w:autoSpaceDE w:val="0"/>
        <w:autoSpaceDN w:val="0"/>
        <w:adjustRightInd w:val="0"/>
        <w:spacing w:after="20"/>
        <w:rPr>
          <w:rFonts w:ascii="Arial" w:hAnsi="Arial" w:cs="Arial"/>
          <w:color w:val="FF0000"/>
          <w:sz w:val="24"/>
        </w:rPr>
      </w:pPr>
      <w:r w:rsidRPr="00515D96">
        <w:rPr>
          <w:rFonts w:ascii="Arial" w:hAnsi="Arial" w:cs="Arial"/>
          <w:sz w:val="24"/>
        </w:rPr>
        <w:t xml:space="preserve">A Markusovszky Egyetemi Oktatókórház jelenleg 952 aktív-, 559 krónikus-, összesen 1.666 ágyon, azon belül 34 fekvőbeteg osztályon látja el betegeit. A fekvőbeteg osztályok szívsebészeti, transzplantációs és égési osztály kivételével a hazai orvosi ellátás teljes spektrumát nyújtják. Ellátási területe elsősorban Vas megye, 254 ezer fő lakossal, de számos szakmában rendelkezik több megyére, ill. régiós ellátásra vonatkozó területtel (600 ezer – 1.300 ezer fő lakossal). </w:t>
      </w:r>
      <w:r w:rsidRPr="00515D96">
        <w:rPr>
          <w:rFonts w:ascii="Arial" w:hAnsi="Arial" w:cs="Arial"/>
          <w:sz w:val="24"/>
        </w:rPr>
        <w:br/>
        <w:t>Járóbeteg-ellátás tekintetében több mint százféle speciális szolgáltatást nyújtó szakambulancia és szakrendelés működik, a betegeket a Kórház különálló Rendelőintézetében és a fekvőbeteg osztályok mellett működő járóbeteg-egységekben (53 szakrendelésen, 77 szakambulancián, 6 gondozóban és 24 diagnosztikus egységben) látja el.</w:t>
      </w:r>
      <w:r w:rsidRPr="00515D96">
        <w:rPr>
          <w:rFonts w:ascii="Arial" w:hAnsi="Arial" w:cs="Arial"/>
          <w:sz w:val="24"/>
        </w:rPr>
        <w:br/>
        <w:t>A fenti kapacitások keretében a Kórház fekvőbeteg-ellátásban évi 66.500 esetet lát el, járóbeteg-ellátásban évi 1 millió beteg fordul meg. A Kórház Case-mix indexe 1,17, amely jelzi, hogy az átlagosnál (1,0) magasabb szakmai színvonalú vagy nagyobb bonyolultságú eseteket lát el.</w:t>
      </w:r>
      <w:r w:rsidRPr="00515D96">
        <w:rPr>
          <w:rFonts w:ascii="Arial" w:hAnsi="Arial" w:cs="Arial"/>
          <w:sz w:val="24"/>
        </w:rPr>
        <w:br/>
        <w:t>Több nagyobb, más településen működő (Körmend – 110 ágy, Szentgotthárd – 130 ágy, Celldömölk – 170 ágy, Kőszeg szakrendelő) és számos kisebb szombathelyi telephellyel rendelkezik. Az aktív dolgozói létszám jelenleg 1.900 fő.</w:t>
      </w:r>
    </w:p>
    <w:p w:rsidR="00515D96" w:rsidRPr="00515D96" w:rsidRDefault="00515D96" w:rsidP="00515D96">
      <w:pPr>
        <w:spacing w:before="100" w:beforeAutospacing="1" w:after="100" w:afterAutospacing="1"/>
        <w:rPr>
          <w:rFonts w:ascii="Arial" w:hAnsi="Arial" w:cs="Arial"/>
          <w:sz w:val="24"/>
        </w:rPr>
      </w:pPr>
      <w:r w:rsidRPr="00515D96">
        <w:rPr>
          <w:rFonts w:ascii="Arial" w:hAnsi="Arial" w:cs="Arial"/>
          <w:sz w:val="24"/>
        </w:rPr>
        <w:t>A 2012. július 1-jét követő struktúraváltás következtében több szakmában is a legmagasabb, III-as progresszivitási szintű ellátást nyújtja Onkoradiológia, Mellkassebészet, Szemészet, Urológia, Infektológia, Fül-orr-gégészet, Bőrgyógyászat, Gasztroenterológia, Nefrológia, Endokrinológia, Szülészet-nőgyógyászat, PIC, Mozgásszervi és speciális rehabilitáció szakmákban.</w:t>
      </w:r>
      <w:r w:rsidRPr="00515D96">
        <w:rPr>
          <w:rFonts w:ascii="Arial" w:hAnsi="Arial" w:cs="Arial"/>
          <w:sz w:val="24"/>
        </w:rPr>
        <w:br/>
        <w:t>Emellett széles spektrumú, magas színvonalú diagnosztikai szolgáltatásokkal áll a betegek rendelkezésére (két MR készülék (3T, 1,5T), két CT készülék (256- és 64 szeletes), ultrahang, RTG, angiographia, haemodinamikai laboratórium, EKG, Holter-monitorizálás, EEG, izotópdiagnosztika, laboratórium, patológia, citológia, molekuláris patológia, haemostaseológia, immunhaematológia, transzplantációs immunológia és genetikai diagnosztika, stb.</w:t>
      </w:r>
    </w:p>
    <w:p w:rsidR="00986004" w:rsidRPr="00540EAD" w:rsidRDefault="00515D96" w:rsidP="00986004">
      <w:pPr>
        <w:autoSpaceDE w:val="0"/>
        <w:autoSpaceDN w:val="0"/>
        <w:adjustRightInd w:val="0"/>
        <w:spacing w:after="20"/>
        <w:rPr>
          <w:rFonts w:ascii="Arial" w:hAnsi="Arial" w:cs="Arial"/>
          <w:iCs/>
          <w:sz w:val="20"/>
          <w:szCs w:val="20"/>
        </w:rPr>
      </w:pPr>
      <w:r w:rsidRPr="001258B5">
        <w:rPr>
          <w:rFonts w:ascii="Arial" w:hAnsi="Arial" w:cs="Arial"/>
          <w:iCs/>
          <w:sz w:val="20"/>
          <w:szCs w:val="20"/>
        </w:rPr>
        <w:t xml:space="preserve"> </w:t>
      </w:r>
      <w:r w:rsidR="00986004" w:rsidRPr="001258B5">
        <w:rPr>
          <w:rFonts w:ascii="Arial" w:hAnsi="Arial" w:cs="Arial"/>
          <w:iCs/>
          <w:sz w:val="20"/>
          <w:szCs w:val="20"/>
        </w:rPr>
        <w:t>(Forrás:http://www.markusovszky.hu/hu/bemutatkozas/a-korhaz-bemutatasa_11.html)</w:t>
      </w:r>
    </w:p>
    <w:p w:rsidR="00986004" w:rsidRDefault="00986004" w:rsidP="00986004">
      <w:pPr>
        <w:autoSpaceDE w:val="0"/>
        <w:autoSpaceDN w:val="0"/>
        <w:adjustRightInd w:val="0"/>
        <w:spacing w:after="20"/>
        <w:ind w:firstLine="142"/>
        <w:rPr>
          <w:rFonts w:ascii="Arial" w:hAnsi="Arial" w:cs="Arial"/>
          <w:b/>
          <w:i/>
          <w:iCs/>
          <w:sz w:val="20"/>
          <w:szCs w:val="20"/>
        </w:rPr>
      </w:pPr>
    </w:p>
    <w:p w:rsidR="00986004" w:rsidRDefault="00986004"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b)</w:t>
      </w:r>
      <w:r>
        <w:rPr>
          <w:rFonts w:ascii="Arial" w:hAnsi="Arial" w:cs="Arial"/>
          <w:b/>
          <w:sz w:val="24"/>
        </w:rPr>
        <w:t xml:space="preserve"> prevenciós és szűrőprogramokhoz (pl. népegészségügyi, koragyermekkori kötelező szűrésekhez) való hozzáférés</w:t>
      </w:r>
    </w:p>
    <w:p w:rsidR="00986004" w:rsidRDefault="00986004" w:rsidP="00986004">
      <w:pPr>
        <w:pBdr>
          <w:top w:val="single" w:sz="4" w:space="1" w:color="auto"/>
          <w:left w:val="single" w:sz="4" w:space="4" w:color="auto"/>
          <w:bottom w:val="single" w:sz="4" w:space="1" w:color="auto"/>
          <w:right w:val="single" w:sz="4" w:space="4" w:color="auto"/>
        </w:pBdr>
        <w:rPr>
          <w:rFonts w:ascii="Arial" w:hAnsi="Arial" w:cs="Arial"/>
        </w:rPr>
      </w:pPr>
    </w:p>
    <w:p w:rsidR="00986004" w:rsidRDefault="00986004" w:rsidP="00986004">
      <w:pPr>
        <w:rPr>
          <w:rFonts w:ascii="Arial" w:hAnsi="Arial" w:cs="Arial"/>
          <w:sz w:val="24"/>
        </w:rPr>
      </w:pPr>
    </w:p>
    <w:p w:rsidR="00986004" w:rsidRDefault="00986004" w:rsidP="00986004">
      <w:pPr>
        <w:tabs>
          <w:tab w:val="left" w:pos="7380"/>
        </w:tabs>
        <w:rPr>
          <w:rFonts w:ascii="Arial" w:hAnsi="Arial" w:cs="Arial"/>
          <w:sz w:val="24"/>
        </w:rPr>
      </w:pPr>
      <w:r>
        <w:rPr>
          <w:rFonts w:ascii="Arial" w:hAnsi="Arial" w:cs="Arial"/>
          <w:sz w:val="24"/>
        </w:rPr>
        <w:t>A védőnő évente státuszvizsgálatra hívja a 6 év alatti gondozottakat. A szűréseket a védőnő önállóan végzi, majd a gyermek háziorvosa által végzett orvosi vizsgálat teszi teljessé. A korcsoportokat tekintve a csecsemők megjelenési aránya magasabb, mivel életkorukból adódóan több a státusz, és fontos a súlyfejlődés gyakori nyomon követése.</w:t>
      </w:r>
    </w:p>
    <w:p w:rsidR="00986004" w:rsidRDefault="00986004" w:rsidP="00986004">
      <w:pPr>
        <w:rPr>
          <w:rFonts w:ascii="Arial" w:hAnsi="Arial" w:cs="Arial"/>
          <w:sz w:val="24"/>
        </w:rPr>
      </w:pPr>
      <w:r>
        <w:rPr>
          <w:rFonts w:ascii="Arial" w:hAnsi="Arial" w:cs="Arial"/>
          <w:sz w:val="24"/>
        </w:rPr>
        <w:t xml:space="preserve">Ezen feladatok elvégzésére, és a négyszemközti beszélgetés lehetőségének biztosítása érdekében fontos, hogy a területi védőnők saját tanácsadóval rendelkezzenek. </w:t>
      </w:r>
    </w:p>
    <w:p w:rsidR="00986004" w:rsidRDefault="00986004" w:rsidP="00986004">
      <w:pPr>
        <w:rPr>
          <w:rFonts w:ascii="Arial" w:hAnsi="Arial" w:cs="Arial"/>
          <w:sz w:val="24"/>
        </w:rPr>
      </w:pPr>
      <w:r>
        <w:rPr>
          <w:rFonts w:ascii="Arial" w:hAnsi="Arial" w:cs="Arial"/>
          <w:sz w:val="24"/>
        </w:rPr>
        <w:t>Jelenleg Szombathely városban minden védőnő számára biztosított a jó és pontos munkavégzéshez, valamint az előírt feladatok megvalósításához az önálló védőnői tanácsadó.</w:t>
      </w:r>
    </w:p>
    <w:p w:rsidR="00986004" w:rsidRDefault="00986004" w:rsidP="00986004">
      <w:pPr>
        <w:rPr>
          <w:rFonts w:ascii="Arial" w:hAnsi="Arial" w:cs="Arial"/>
          <w:color w:val="FF0000"/>
          <w:sz w:val="24"/>
        </w:rPr>
      </w:pPr>
    </w:p>
    <w:p w:rsidR="009A1E5D" w:rsidRPr="00D9251D" w:rsidRDefault="009A1E5D" w:rsidP="009A1E5D">
      <w:pPr>
        <w:rPr>
          <w:rFonts w:ascii="Arial" w:hAnsi="Arial" w:cs="Arial"/>
          <w:sz w:val="24"/>
        </w:rPr>
      </w:pPr>
      <w:r w:rsidRPr="00D9251D">
        <w:rPr>
          <w:rFonts w:ascii="Arial" w:hAnsi="Arial" w:cs="Arial"/>
          <w:sz w:val="24"/>
        </w:rPr>
        <w:t xml:space="preserve">A </w:t>
      </w:r>
      <w:r w:rsidRPr="00D9251D">
        <w:rPr>
          <w:rFonts w:ascii="Arial" w:hAnsi="Arial" w:cs="Arial"/>
          <w:b/>
          <w:sz w:val="24"/>
        </w:rPr>
        <w:t>Humán Civil Ház</w:t>
      </w:r>
      <w:r w:rsidRPr="00D9251D">
        <w:rPr>
          <w:rFonts w:ascii="Arial" w:hAnsi="Arial" w:cs="Arial"/>
          <w:sz w:val="24"/>
        </w:rPr>
        <w:t xml:space="preserve"> feladata az egészségügyi ellátáshoz, valamint az egészséges életmódhoz, az egészségismeretek elsajátításához kapcsolódó önsegítő közösségek – kiemelten a szenvedélybetegségekkel kapcsolatos közösségek – segítése, szakmai tanácsadás, fórumok, képzése, továbbképzések szervezése, működésükhöz helyiség és infrastruktúra biztosítása. Az „Egészséges Városok</w:t>
      </w:r>
      <w:r>
        <w:rPr>
          <w:rFonts w:ascii="Arial" w:hAnsi="Arial" w:cs="Arial"/>
          <w:sz w:val="24"/>
        </w:rPr>
        <w:t xml:space="preserve"> Magyar Nyelvű</w:t>
      </w:r>
      <w:r w:rsidRPr="00D9251D">
        <w:rPr>
          <w:rFonts w:ascii="Arial" w:hAnsi="Arial" w:cs="Arial"/>
          <w:sz w:val="24"/>
        </w:rPr>
        <w:t>” Szövetsége Szombathelyi Tagszervezete működésének elősegítése és az „Egészség-napok” rendezvénysorozat szervezése.</w:t>
      </w:r>
    </w:p>
    <w:p w:rsidR="009A1E5D" w:rsidRPr="00D9251D" w:rsidRDefault="009A1E5D" w:rsidP="009A1E5D">
      <w:pPr>
        <w:tabs>
          <w:tab w:val="left" w:pos="3960"/>
        </w:tabs>
        <w:rPr>
          <w:rFonts w:ascii="Arial" w:hAnsi="Arial" w:cs="Arial"/>
          <w:sz w:val="24"/>
        </w:rPr>
      </w:pPr>
      <w:r w:rsidRPr="00D9251D">
        <w:rPr>
          <w:rFonts w:ascii="Arial" w:hAnsi="Arial" w:cs="Arial"/>
          <w:sz w:val="24"/>
        </w:rPr>
        <w:t>Az „Egészséges Városok” mozgalmának fő alapelve, hogy a benne szereplő városok a csatlakozáskor kinyilvánítják azon szándékukat, hogy a polgárok egészségéért a város egészséges környezetéért, az egészségfejlesztésért elkötelezett helyi politikát folytatnak, többet tesznek az önkormányzati törvényben előírtaknál, önként vállalnak feladatokat az egészség megőrzése, megtartása területén.</w:t>
      </w:r>
    </w:p>
    <w:p w:rsidR="009A1E5D" w:rsidRPr="00D9251D" w:rsidRDefault="009A1E5D" w:rsidP="009A1E5D">
      <w:pPr>
        <w:widowControl w:val="0"/>
        <w:rPr>
          <w:rFonts w:ascii="Arial" w:hAnsi="Arial" w:cs="Arial"/>
          <w:sz w:val="24"/>
        </w:rPr>
      </w:pPr>
    </w:p>
    <w:p w:rsidR="009A1E5D" w:rsidRPr="00D9251D" w:rsidRDefault="009A1E5D" w:rsidP="009A1E5D">
      <w:pPr>
        <w:rPr>
          <w:rFonts w:ascii="Arial" w:hAnsi="Arial" w:cs="Arial"/>
          <w:sz w:val="24"/>
        </w:rPr>
      </w:pPr>
      <w:r w:rsidRPr="00D9251D">
        <w:rPr>
          <w:rFonts w:ascii="Arial" w:hAnsi="Arial" w:cs="Arial"/>
          <w:sz w:val="24"/>
        </w:rPr>
        <w:t xml:space="preserve">A </w:t>
      </w:r>
      <w:r w:rsidRPr="00D9251D">
        <w:rPr>
          <w:rFonts w:ascii="Arial" w:hAnsi="Arial" w:cs="Arial"/>
          <w:b/>
          <w:sz w:val="24"/>
        </w:rPr>
        <w:t>Prevenciós Ház</w:t>
      </w:r>
      <w:r w:rsidRPr="00D9251D">
        <w:rPr>
          <w:rFonts w:ascii="Arial" w:hAnsi="Arial" w:cs="Arial"/>
          <w:sz w:val="24"/>
        </w:rPr>
        <w:t xml:space="preserve"> Szombathelyen a Nádasdy F. u</w:t>
      </w:r>
      <w:r>
        <w:rPr>
          <w:rFonts w:ascii="Arial" w:hAnsi="Arial" w:cs="Arial"/>
          <w:sz w:val="24"/>
        </w:rPr>
        <w:t>tca 4. sz. alatt működik. Célja</w:t>
      </w:r>
      <w:r w:rsidRPr="00D9251D">
        <w:rPr>
          <w:rFonts w:ascii="Arial" w:hAnsi="Arial" w:cs="Arial"/>
          <w:sz w:val="24"/>
        </w:rPr>
        <w:t>, megszólítani mindenkit, aki tenni akar valamit az egészségéért. A Prevenciós Ház feladataként került meghatározásra: Szombathely lakosságának egészségvédelme, az egészségtudatos magatartás népszerűsítése, a megelőzés fontosságának hangsúlyozása, a társadalom figyelmének ráirányítása az egészségmegőrzés fontosságára, mindezek eljuttatása a lakosság minél szélesebb rétegeihez.</w:t>
      </w:r>
    </w:p>
    <w:p w:rsidR="009A1E5D" w:rsidRDefault="009A1E5D" w:rsidP="009A1E5D">
      <w:pPr>
        <w:rPr>
          <w:rFonts w:ascii="Arial" w:hAnsi="Arial" w:cs="Arial"/>
          <w:sz w:val="24"/>
        </w:rPr>
      </w:pPr>
      <w:r w:rsidRPr="00D9251D">
        <w:rPr>
          <w:rFonts w:ascii="Arial" w:hAnsi="Arial" w:cs="Arial"/>
          <w:sz w:val="24"/>
        </w:rPr>
        <w:t>A Prevenciós Ház magában foglalja: a nyitást a lakosság felé, ingyenes lakossági szűrési és tanácsadási programok szervezését, a védőnői tanácsadókat, a védőnői szakmai műhelyt és helyt ad a Szombathelyiek Egészségéért Egyesületnek.</w:t>
      </w:r>
    </w:p>
    <w:p w:rsidR="00FC1285" w:rsidRDefault="00FC1285" w:rsidP="00986004">
      <w:pPr>
        <w:rPr>
          <w:rFonts w:ascii="Arial" w:hAnsi="Arial" w:cs="Arial"/>
          <w:b/>
          <w:sz w:val="24"/>
        </w:rPr>
      </w:pPr>
    </w:p>
    <w:p w:rsidR="00986004" w:rsidRDefault="00986004" w:rsidP="00986004">
      <w:pPr>
        <w:rPr>
          <w:rFonts w:ascii="Arial" w:hAnsi="Arial" w:cs="Arial"/>
          <w:b/>
          <w:bCs/>
          <w:sz w:val="24"/>
        </w:rPr>
      </w:pPr>
      <w:r>
        <w:rPr>
          <w:rFonts w:ascii="Arial" w:hAnsi="Arial" w:cs="Arial"/>
          <w:b/>
          <w:bCs/>
          <w:sz w:val="24"/>
        </w:rPr>
        <w:t>Egészségnevelés, egészségfejlesztés</w:t>
      </w:r>
    </w:p>
    <w:p w:rsidR="002015C4" w:rsidRDefault="002015C4" w:rsidP="00986004">
      <w:pPr>
        <w:rPr>
          <w:rFonts w:ascii="Arial" w:hAnsi="Arial" w:cs="Arial"/>
          <w:b/>
          <w:bCs/>
          <w:sz w:val="24"/>
        </w:rPr>
      </w:pPr>
    </w:p>
    <w:p w:rsidR="00986004" w:rsidRDefault="00986004" w:rsidP="00986004">
      <w:pPr>
        <w:rPr>
          <w:rFonts w:ascii="Arial" w:hAnsi="Arial" w:cs="Arial"/>
          <w:sz w:val="24"/>
        </w:rPr>
      </w:pPr>
      <w:r>
        <w:rPr>
          <w:rFonts w:ascii="Arial" w:hAnsi="Arial" w:cs="Arial"/>
          <w:sz w:val="24"/>
        </w:rPr>
        <w:t>Az egészségnevelés, a primer prevenció és a védőnő fogalma összefonódik. Nagyon fontos szelete ez az Egészségügyi Alapellátó Intézet munkájának, szívesen vállalnak részt a tanulók egészségmagatartásának, egészségtudatos életmódjának kialakításában, fejlesztésében.</w:t>
      </w:r>
    </w:p>
    <w:p w:rsidR="00986004" w:rsidRDefault="00986004" w:rsidP="00986004">
      <w:pPr>
        <w:rPr>
          <w:rFonts w:ascii="Arial" w:hAnsi="Arial" w:cs="Arial"/>
          <w:sz w:val="24"/>
        </w:rPr>
      </w:pPr>
      <w:r>
        <w:rPr>
          <w:rFonts w:ascii="Arial" w:hAnsi="Arial" w:cs="Arial"/>
          <w:sz w:val="24"/>
        </w:rPr>
        <w:t xml:space="preserve">Az iskolák igényei szerint alakítják ki az egészségnevelési ütemtervüket. Vannak kötelezően megvalósítandó feladatok és ezek mellett sok aktuális, vagy éppen az adott közösséget jobban érdeklő témák. Alsó tagozatban kiemelten fontos témák a helyes fogápolás, napirend, mindennapi tisztálkodás, balesetek megelőzése. </w:t>
      </w:r>
    </w:p>
    <w:p w:rsidR="00986004" w:rsidRDefault="00986004" w:rsidP="00986004">
      <w:pPr>
        <w:rPr>
          <w:rFonts w:ascii="Arial" w:hAnsi="Arial" w:cs="Arial"/>
          <w:sz w:val="24"/>
        </w:rPr>
      </w:pPr>
      <w:r>
        <w:rPr>
          <w:rFonts w:ascii="Arial" w:hAnsi="Arial" w:cs="Arial"/>
          <w:sz w:val="24"/>
        </w:rPr>
        <w:t xml:space="preserve">A serdülőkorról, annak változásairól már 4. osztálytól folyamatosan az életkornak megfelelően kell beszélgetniük. Az egészséges táplálkozás megtárgyalása az 5. évfolyamon kötelező. A 6. osztálytól kezdődnek a szenvedélyek megelőzését célzó órák, különös tekintettel a dohányzásra, alkoholfogyasztásra, droghasználatra és újabban az energiaitalokra is. A nemiséggel, szexualitással kapcsolatban a 8. évfolyamos tanulókkal szoktak beszélgetni. </w:t>
      </w:r>
    </w:p>
    <w:p w:rsidR="00986004" w:rsidRDefault="00986004" w:rsidP="00986004">
      <w:pPr>
        <w:rPr>
          <w:rFonts w:ascii="Arial" w:hAnsi="Arial" w:cs="Arial"/>
          <w:sz w:val="24"/>
        </w:rPr>
      </w:pPr>
      <w:r>
        <w:rPr>
          <w:rFonts w:ascii="Arial" w:hAnsi="Arial" w:cs="Arial"/>
          <w:sz w:val="24"/>
        </w:rPr>
        <w:t>A tanulókat jól ismerő védőnő együttműködve az osztályfőnökkel pontosan látja, hogy egy-egy osztálynak, közösségnek mely témára van jobban szüksége, hol tartanak a fejlődésben. Eszerint alakítják egyes óráikat és visszatérnek mindaddig a témához, amíg a tanulók vagy tanáruk ezt igényli. Emellett a Nemzeti Népegészségügyi Program elemeit is figyelembe veszik.</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Érintett témák még:</w:t>
      </w:r>
    </w:p>
    <w:p w:rsidR="00986004" w:rsidRDefault="00986004" w:rsidP="00784DE3">
      <w:pPr>
        <w:numPr>
          <w:ilvl w:val="0"/>
          <w:numId w:val="15"/>
        </w:numPr>
        <w:rPr>
          <w:rFonts w:ascii="Arial" w:hAnsi="Arial" w:cs="Arial"/>
          <w:sz w:val="24"/>
        </w:rPr>
      </w:pPr>
      <w:r>
        <w:rPr>
          <w:rFonts w:ascii="Arial" w:hAnsi="Arial" w:cs="Arial"/>
          <w:sz w:val="24"/>
        </w:rPr>
        <w:t>biztonság, balesetek megelőzése, elsősegélynyújtás</w:t>
      </w:r>
    </w:p>
    <w:p w:rsidR="00986004" w:rsidRDefault="00986004" w:rsidP="00784DE3">
      <w:pPr>
        <w:numPr>
          <w:ilvl w:val="0"/>
          <w:numId w:val="15"/>
        </w:numPr>
        <w:rPr>
          <w:rFonts w:ascii="Arial" w:hAnsi="Arial" w:cs="Arial"/>
          <w:sz w:val="24"/>
        </w:rPr>
      </w:pPr>
      <w:r>
        <w:rPr>
          <w:rFonts w:ascii="Arial" w:hAnsi="Arial" w:cs="Arial"/>
          <w:sz w:val="24"/>
        </w:rPr>
        <w:t>családi életre nevelés</w:t>
      </w:r>
    </w:p>
    <w:p w:rsidR="00986004" w:rsidRDefault="00986004" w:rsidP="00784DE3">
      <w:pPr>
        <w:numPr>
          <w:ilvl w:val="0"/>
          <w:numId w:val="15"/>
        </w:numPr>
        <w:rPr>
          <w:rFonts w:ascii="Arial" w:hAnsi="Arial" w:cs="Arial"/>
          <w:sz w:val="24"/>
        </w:rPr>
      </w:pPr>
      <w:r>
        <w:rPr>
          <w:rFonts w:ascii="Arial" w:hAnsi="Arial" w:cs="Arial"/>
          <w:sz w:val="24"/>
        </w:rPr>
        <w:t>szűrővizsgálatok, oltások</w:t>
      </w:r>
    </w:p>
    <w:p w:rsidR="00986004" w:rsidRDefault="00986004" w:rsidP="00784DE3">
      <w:pPr>
        <w:numPr>
          <w:ilvl w:val="0"/>
          <w:numId w:val="15"/>
        </w:numPr>
        <w:rPr>
          <w:rFonts w:ascii="Arial" w:hAnsi="Arial" w:cs="Arial"/>
          <w:sz w:val="24"/>
        </w:rPr>
      </w:pPr>
      <w:r>
        <w:rPr>
          <w:rFonts w:ascii="Arial" w:hAnsi="Arial" w:cs="Arial"/>
          <w:sz w:val="24"/>
        </w:rPr>
        <w:t>környezetvédelem</w:t>
      </w:r>
    </w:p>
    <w:p w:rsidR="00986004" w:rsidRDefault="00986004" w:rsidP="00784DE3">
      <w:pPr>
        <w:numPr>
          <w:ilvl w:val="0"/>
          <w:numId w:val="15"/>
        </w:numPr>
        <w:rPr>
          <w:rFonts w:ascii="Arial" w:hAnsi="Arial" w:cs="Arial"/>
          <w:sz w:val="24"/>
        </w:rPr>
      </w:pPr>
      <w:r>
        <w:rPr>
          <w:rFonts w:ascii="Arial" w:hAnsi="Arial" w:cs="Arial"/>
          <w:sz w:val="24"/>
        </w:rPr>
        <w:t>allergiák</w:t>
      </w:r>
    </w:p>
    <w:p w:rsidR="00986004" w:rsidRDefault="00986004" w:rsidP="00784DE3">
      <w:pPr>
        <w:numPr>
          <w:ilvl w:val="0"/>
          <w:numId w:val="15"/>
        </w:numPr>
        <w:rPr>
          <w:rFonts w:ascii="Arial" w:hAnsi="Arial" w:cs="Arial"/>
          <w:sz w:val="24"/>
        </w:rPr>
      </w:pPr>
      <w:r>
        <w:rPr>
          <w:rFonts w:ascii="Arial" w:hAnsi="Arial" w:cs="Arial"/>
          <w:sz w:val="24"/>
        </w:rPr>
        <w:t>kullancsok</w:t>
      </w:r>
    </w:p>
    <w:p w:rsidR="00986004" w:rsidRDefault="00986004" w:rsidP="00784DE3">
      <w:pPr>
        <w:numPr>
          <w:ilvl w:val="0"/>
          <w:numId w:val="15"/>
        </w:numPr>
        <w:rPr>
          <w:rFonts w:ascii="Arial" w:hAnsi="Arial" w:cs="Arial"/>
          <w:sz w:val="24"/>
        </w:rPr>
      </w:pPr>
      <w:r>
        <w:rPr>
          <w:rFonts w:ascii="Arial" w:hAnsi="Arial" w:cs="Arial"/>
          <w:sz w:val="24"/>
        </w:rPr>
        <w:t>testmozgás fontossága</w:t>
      </w:r>
    </w:p>
    <w:p w:rsidR="00986004" w:rsidRDefault="00986004" w:rsidP="00986004">
      <w:pPr>
        <w:ind w:left="360"/>
        <w:rPr>
          <w:rFonts w:ascii="Arial" w:hAnsi="Arial" w:cs="Arial"/>
          <w:sz w:val="24"/>
        </w:rPr>
      </w:pPr>
    </w:p>
    <w:p w:rsidR="00986004" w:rsidRDefault="00986004" w:rsidP="00986004">
      <w:pPr>
        <w:rPr>
          <w:rFonts w:ascii="Arial" w:hAnsi="Arial" w:cs="Arial"/>
          <w:sz w:val="24"/>
        </w:rPr>
      </w:pPr>
      <w:r>
        <w:rPr>
          <w:rFonts w:ascii="Arial" w:hAnsi="Arial" w:cs="Arial"/>
          <w:sz w:val="24"/>
        </w:rPr>
        <w:t>Az egészségnevelési programok megvalósulnak:</w:t>
      </w:r>
    </w:p>
    <w:p w:rsidR="00986004" w:rsidRDefault="00986004" w:rsidP="00784DE3">
      <w:pPr>
        <w:numPr>
          <w:ilvl w:val="0"/>
          <w:numId w:val="16"/>
        </w:numPr>
        <w:rPr>
          <w:rFonts w:ascii="Arial" w:hAnsi="Arial" w:cs="Arial"/>
          <w:sz w:val="24"/>
        </w:rPr>
      </w:pPr>
      <w:r>
        <w:rPr>
          <w:rFonts w:ascii="Arial" w:hAnsi="Arial" w:cs="Arial"/>
          <w:sz w:val="24"/>
        </w:rPr>
        <w:t>tanórai keretek között</w:t>
      </w:r>
    </w:p>
    <w:p w:rsidR="00986004" w:rsidRDefault="00986004" w:rsidP="00784DE3">
      <w:pPr>
        <w:numPr>
          <w:ilvl w:val="0"/>
          <w:numId w:val="16"/>
        </w:numPr>
        <w:rPr>
          <w:rFonts w:ascii="Arial" w:hAnsi="Arial" w:cs="Arial"/>
          <w:sz w:val="24"/>
        </w:rPr>
      </w:pPr>
      <w:r>
        <w:rPr>
          <w:rFonts w:ascii="Arial" w:hAnsi="Arial" w:cs="Arial"/>
          <w:sz w:val="24"/>
        </w:rPr>
        <w:t>tanórák után, klubok, szakkörök formájában</w:t>
      </w:r>
    </w:p>
    <w:p w:rsidR="00986004" w:rsidRDefault="00986004" w:rsidP="00784DE3">
      <w:pPr>
        <w:numPr>
          <w:ilvl w:val="0"/>
          <w:numId w:val="16"/>
        </w:numPr>
        <w:rPr>
          <w:rFonts w:ascii="Arial" w:hAnsi="Arial" w:cs="Arial"/>
          <w:sz w:val="24"/>
        </w:rPr>
      </w:pPr>
      <w:r>
        <w:rPr>
          <w:rFonts w:ascii="Arial" w:hAnsi="Arial" w:cs="Arial"/>
          <w:sz w:val="24"/>
        </w:rPr>
        <w:t>szervezett egészségnapokon szülők bevonásával</w:t>
      </w:r>
    </w:p>
    <w:p w:rsidR="00986004" w:rsidRDefault="00986004" w:rsidP="00784DE3">
      <w:pPr>
        <w:numPr>
          <w:ilvl w:val="0"/>
          <w:numId w:val="16"/>
        </w:numPr>
        <w:rPr>
          <w:rFonts w:ascii="Arial" w:hAnsi="Arial" w:cs="Arial"/>
          <w:sz w:val="24"/>
        </w:rPr>
      </w:pPr>
      <w:r>
        <w:rPr>
          <w:rFonts w:ascii="Arial" w:hAnsi="Arial" w:cs="Arial"/>
          <w:sz w:val="24"/>
        </w:rPr>
        <w:t>öko-napon, sport napon, családi délután keretében</w:t>
      </w:r>
    </w:p>
    <w:p w:rsidR="00986004" w:rsidRDefault="00986004" w:rsidP="00784DE3">
      <w:pPr>
        <w:numPr>
          <w:ilvl w:val="0"/>
          <w:numId w:val="16"/>
        </w:numPr>
        <w:rPr>
          <w:rFonts w:ascii="Arial" w:hAnsi="Arial" w:cs="Arial"/>
          <w:sz w:val="24"/>
        </w:rPr>
      </w:pPr>
      <w:r>
        <w:rPr>
          <w:rFonts w:ascii="Arial" w:hAnsi="Arial" w:cs="Arial"/>
          <w:sz w:val="24"/>
        </w:rPr>
        <w:t>gyakoriak a vetélkedők, melyek feladatait az egészség témaköreiben állítják össze a gyermekek életkorának megfelelően.</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 xml:space="preserve">Az egészségfejlesztés kiemelt fontosságú az Intézet munkája terén, hiszen a gyermekek, tanulók egészségtudatos magatartásának kialakítása lenne a cél. Ez pedig csak helyes iránymutatással, az egészséges életmód bemutatásával lehetséges. </w:t>
      </w:r>
    </w:p>
    <w:p w:rsidR="00986004" w:rsidRDefault="00986004" w:rsidP="00986004">
      <w:pPr>
        <w:rPr>
          <w:rFonts w:ascii="Arial" w:hAnsi="Arial" w:cs="Arial"/>
          <w:sz w:val="24"/>
        </w:rPr>
      </w:pPr>
      <w:r>
        <w:rPr>
          <w:rFonts w:ascii="Arial" w:hAnsi="Arial" w:cs="Arial"/>
          <w:sz w:val="24"/>
        </w:rPr>
        <w:t xml:space="preserve">Az egészségfejlesztő órák, programok megvalósításához sok szemléltető eszköz áll rendelkezésre. A gyerekek szeretik, élvezik az ezek segítségével tartott órákat. Nagyon fontos a védőnő folyamatos önképzése, kreativitása, új ismeretei a témák és a módszerek terén is. </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 xml:space="preserve">Felgyorsult világunkban nagyon sok a helytelen életmódból adódó probléma, tünet, állapot, betegség. Ezek már nem csak a szülőknél okoznak gondot, hanem sajnos egyre fiatalabb életkorban a gyermekeknél is. Ezért is igyekeznek a védőnők olyan programokat is szervezni, ahol a szülőket tudják megszólítani, hiszen a gyermek azon az úton indul el, amelyre a szülő vezeti őt. Egy sportoló, sokat mozgó, egészségesen táplálkozó, káros szenvedélyektől mentes szülői környezetből érkező gyermek biztosabban, könnyebben választja a helyes utat. Magabiztosan mond nemet a feléje érkező csábításoknak. </w:t>
      </w:r>
    </w:p>
    <w:p w:rsidR="00986004" w:rsidRDefault="00986004" w:rsidP="00986004">
      <w:pPr>
        <w:rPr>
          <w:rFonts w:ascii="Arial" w:hAnsi="Arial" w:cs="Arial"/>
          <w:sz w:val="24"/>
        </w:rPr>
      </w:pPr>
      <w:r>
        <w:rPr>
          <w:rFonts w:ascii="Arial" w:hAnsi="Arial" w:cs="Arial"/>
          <w:sz w:val="24"/>
        </w:rPr>
        <w:t xml:space="preserve">Szülői értekezleteken, öko-napokon, családi napokon, délutánokon próbálnak kapcsolatba lépni a szülőkkel és felhívni figyelmüket a helyes példamutatásra.  Az 5. osztályos lányoknak szóló Ciklus Show nagyon népszerű a programban résztvevők között, ugyanúgy a fiúk számára tartott „Titkos küldetés” is. </w:t>
      </w:r>
    </w:p>
    <w:p w:rsidR="00986004" w:rsidRDefault="00986004" w:rsidP="00986004">
      <w:pPr>
        <w:rPr>
          <w:rFonts w:ascii="Arial" w:hAnsi="Arial" w:cs="Arial"/>
          <w:b/>
          <w:bCs/>
          <w:sz w:val="24"/>
          <w:u w:val="single"/>
        </w:rPr>
      </w:pPr>
    </w:p>
    <w:p w:rsidR="00986004" w:rsidRDefault="00986004" w:rsidP="00986004">
      <w:pPr>
        <w:rPr>
          <w:rFonts w:ascii="Arial" w:hAnsi="Arial" w:cs="Arial"/>
          <w:bCs/>
          <w:sz w:val="24"/>
          <w:u w:val="single"/>
        </w:rPr>
      </w:pPr>
      <w:r>
        <w:rPr>
          <w:rFonts w:ascii="Arial" w:hAnsi="Arial" w:cs="Arial"/>
          <w:bCs/>
          <w:sz w:val="24"/>
          <w:u w:val="single"/>
        </w:rPr>
        <w:t>Speciális feladatok</w:t>
      </w:r>
    </w:p>
    <w:p w:rsidR="00986004" w:rsidRDefault="00986004" w:rsidP="00784DE3">
      <w:pPr>
        <w:numPr>
          <w:ilvl w:val="0"/>
          <w:numId w:val="17"/>
        </w:numPr>
        <w:rPr>
          <w:rFonts w:ascii="Arial" w:hAnsi="Arial" w:cs="Arial"/>
          <w:sz w:val="24"/>
        </w:rPr>
      </w:pPr>
      <w:r>
        <w:rPr>
          <w:rFonts w:ascii="Arial" w:hAnsi="Arial" w:cs="Arial"/>
          <w:sz w:val="24"/>
        </w:rPr>
        <w:t xml:space="preserve">Egészségnapok szervezése - Agora-Savaria Filmszínház </w:t>
      </w:r>
      <w:r>
        <w:rPr>
          <w:rFonts w:ascii="Arial" w:hAnsi="Arial" w:cs="Arial"/>
          <w:i/>
          <w:iCs/>
          <w:sz w:val="24"/>
        </w:rPr>
        <w:t>Egy nap az egészségért</w:t>
      </w:r>
      <w:r>
        <w:rPr>
          <w:rFonts w:ascii="Arial" w:hAnsi="Arial" w:cs="Arial"/>
          <w:sz w:val="24"/>
        </w:rPr>
        <w:t xml:space="preserve"> program, szűrések, tanácsadás, bemutatók</w:t>
      </w:r>
    </w:p>
    <w:p w:rsidR="00986004" w:rsidRDefault="00986004" w:rsidP="00784DE3">
      <w:pPr>
        <w:numPr>
          <w:ilvl w:val="0"/>
          <w:numId w:val="17"/>
        </w:numPr>
        <w:rPr>
          <w:rFonts w:ascii="Arial" w:hAnsi="Arial" w:cs="Arial"/>
          <w:i/>
          <w:iCs/>
          <w:sz w:val="24"/>
        </w:rPr>
      </w:pPr>
      <w:r>
        <w:rPr>
          <w:rFonts w:ascii="Arial" w:hAnsi="Arial" w:cs="Arial"/>
          <w:i/>
          <w:iCs/>
          <w:sz w:val="24"/>
        </w:rPr>
        <w:t xml:space="preserve">Tanfolyamok, klubok, szakkörök </w:t>
      </w:r>
      <w:r>
        <w:rPr>
          <w:rFonts w:ascii="Arial" w:hAnsi="Arial" w:cs="Arial"/>
          <w:sz w:val="24"/>
        </w:rPr>
        <w:t>(elsősegélynyújtás, csecsemőgondozás, tini-klub,  versenyekre felkészítés)</w:t>
      </w:r>
    </w:p>
    <w:p w:rsidR="00986004" w:rsidRDefault="00986004" w:rsidP="00784DE3">
      <w:pPr>
        <w:numPr>
          <w:ilvl w:val="0"/>
          <w:numId w:val="17"/>
        </w:numPr>
        <w:rPr>
          <w:rFonts w:ascii="Arial" w:hAnsi="Arial" w:cs="Arial"/>
          <w:sz w:val="24"/>
        </w:rPr>
      </w:pPr>
      <w:r>
        <w:rPr>
          <w:rFonts w:ascii="Arial" w:hAnsi="Arial" w:cs="Arial"/>
          <w:i/>
          <w:iCs/>
          <w:sz w:val="24"/>
        </w:rPr>
        <w:t>A-HA</w:t>
      </w:r>
      <w:r>
        <w:rPr>
          <w:rFonts w:ascii="Arial" w:hAnsi="Arial" w:cs="Arial"/>
          <w:sz w:val="24"/>
        </w:rPr>
        <w:t xml:space="preserve"> szexuális felvilágosító programban való aktív részvétel</w:t>
      </w:r>
    </w:p>
    <w:p w:rsidR="00986004" w:rsidRDefault="00986004" w:rsidP="00784DE3">
      <w:pPr>
        <w:numPr>
          <w:ilvl w:val="0"/>
          <w:numId w:val="17"/>
        </w:numPr>
        <w:rPr>
          <w:rFonts w:ascii="Arial" w:hAnsi="Arial" w:cs="Arial"/>
          <w:sz w:val="24"/>
        </w:rPr>
      </w:pPr>
      <w:r>
        <w:rPr>
          <w:rFonts w:ascii="Arial" w:hAnsi="Arial" w:cs="Arial"/>
          <w:i/>
          <w:iCs/>
          <w:sz w:val="24"/>
        </w:rPr>
        <w:t>Iskolai büfé</w:t>
      </w:r>
      <w:r>
        <w:rPr>
          <w:rFonts w:ascii="Arial" w:hAnsi="Arial" w:cs="Arial"/>
          <w:sz w:val="24"/>
        </w:rPr>
        <w:t xml:space="preserve"> egészségesebbé tétele, folyamatos kapcsolat, javaslattétel</w:t>
      </w:r>
    </w:p>
    <w:p w:rsidR="00986004" w:rsidRDefault="00986004" w:rsidP="00784DE3">
      <w:pPr>
        <w:numPr>
          <w:ilvl w:val="0"/>
          <w:numId w:val="17"/>
        </w:numPr>
        <w:rPr>
          <w:rFonts w:ascii="Arial" w:hAnsi="Arial" w:cs="Arial"/>
          <w:sz w:val="24"/>
        </w:rPr>
      </w:pPr>
      <w:r>
        <w:rPr>
          <w:rFonts w:ascii="Arial" w:hAnsi="Arial" w:cs="Arial"/>
          <w:i/>
          <w:iCs/>
          <w:sz w:val="24"/>
        </w:rPr>
        <w:t>Egészségügyi felügyelet</w:t>
      </w:r>
      <w:r>
        <w:rPr>
          <w:rFonts w:ascii="Arial" w:hAnsi="Arial" w:cs="Arial"/>
          <w:sz w:val="24"/>
        </w:rPr>
        <w:t xml:space="preserve"> rendezvényeken</w:t>
      </w:r>
    </w:p>
    <w:p w:rsidR="00986004" w:rsidRDefault="00986004" w:rsidP="00784DE3">
      <w:pPr>
        <w:numPr>
          <w:ilvl w:val="0"/>
          <w:numId w:val="17"/>
        </w:numPr>
        <w:rPr>
          <w:rFonts w:ascii="Arial" w:hAnsi="Arial" w:cs="Arial"/>
          <w:sz w:val="24"/>
        </w:rPr>
      </w:pPr>
      <w:r>
        <w:rPr>
          <w:rFonts w:ascii="Arial" w:hAnsi="Arial" w:cs="Arial"/>
          <w:i/>
          <w:iCs/>
          <w:sz w:val="24"/>
        </w:rPr>
        <w:t>Egészségügyi felügyelet</w:t>
      </w:r>
      <w:r>
        <w:rPr>
          <w:rFonts w:ascii="Arial" w:hAnsi="Arial" w:cs="Arial"/>
          <w:sz w:val="24"/>
        </w:rPr>
        <w:t xml:space="preserve"> táborok, túrák, kirándulások alkalmával</w:t>
      </w:r>
    </w:p>
    <w:p w:rsidR="00986004" w:rsidRDefault="00986004" w:rsidP="00784DE3">
      <w:pPr>
        <w:numPr>
          <w:ilvl w:val="0"/>
          <w:numId w:val="17"/>
        </w:numPr>
        <w:rPr>
          <w:rFonts w:ascii="Arial" w:hAnsi="Arial" w:cs="Arial"/>
          <w:sz w:val="24"/>
        </w:rPr>
      </w:pPr>
      <w:r>
        <w:rPr>
          <w:rFonts w:ascii="Arial" w:hAnsi="Arial" w:cs="Arial"/>
          <w:i/>
          <w:iCs/>
          <w:sz w:val="24"/>
        </w:rPr>
        <w:t>Oktató</w:t>
      </w:r>
      <w:r>
        <w:rPr>
          <w:rFonts w:ascii="Arial" w:hAnsi="Arial" w:cs="Arial"/>
          <w:sz w:val="24"/>
        </w:rPr>
        <w:t xml:space="preserve"> védőnői feladatok</w:t>
      </w:r>
    </w:p>
    <w:p w:rsidR="00986004" w:rsidRDefault="00986004" w:rsidP="00784DE3">
      <w:pPr>
        <w:numPr>
          <w:ilvl w:val="0"/>
          <w:numId w:val="17"/>
        </w:numPr>
        <w:rPr>
          <w:rFonts w:ascii="Arial" w:hAnsi="Arial" w:cs="Arial"/>
          <w:sz w:val="24"/>
        </w:rPr>
      </w:pPr>
      <w:r>
        <w:rPr>
          <w:rFonts w:ascii="Arial" w:hAnsi="Arial" w:cs="Arial"/>
          <w:sz w:val="24"/>
        </w:rPr>
        <w:t xml:space="preserve">Iskolai </w:t>
      </w:r>
      <w:r>
        <w:rPr>
          <w:rFonts w:ascii="Arial" w:hAnsi="Arial" w:cs="Arial"/>
          <w:i/>
          <w:iCs/>
          <w:sz w:val="24"/>
        </w:rPr>
        <w:t>honlap</w:t>
      </w:r>
      <w:r>
        <w:rPr>
          <w:rFonts w:ascii="Arial" w:hAnsi="Arial" w:cs="Arial"/>
          <w:sz w:val="24"/>
        </w:rPr>
        <w:t xml:space="preserve"> szerkesztésében való aktív részvétel, iskolai dekorálás</w:t>
      </w:r>
    </w:p>
    <w:p w:rsidR="00986004" w:rsidRDefault="00986004" w:rsidP="00784DE3">
      <w:pPr>
        <w:numPr>
          <w:ilvl w:val="0"/>
          <w:numId w:val="17"/>
        </w:numPr>
        <w:rPr>
          <w:rFonts w:ascii="Arial" w:hAnsi="Arial" w:cs="Arial"/>
          <w:i/>
          <w:iCs/>
          <w:sz w:val="24"/>
        </w:rPr>
      </w:pPr>
      <w:r>
        <w:rPr>
          <w:rFonts w:ascii="Arial" w:hAnsi="Arial" w:cs="Arial"/>
          <w:i/>
          <w:iCs/>
          <w:sz w:val="24"/>
        </w:rPr>
        <w:t>Pályázatírás</w:t>
      </w:r>
    </w:p>
    <w:p w:rsidR="00986004" w:rsidRDefault="00986004" w:rsidP="00784DE3">
      <w:pPr>
        <w:numPr>
          <w:ilvl w:val="0"/>
          <w:numId w:val="17"/>
        </w:numPr>
        <w:rPr>
          <w:rFonts w:ascii="Arial" w:hAnsi="Arial" w:cs="Arial"/>
          <w:sz w:val="24"/>
        </w:rPr>
      </w:pPr>
      <w:r>
        <w:rPr>
          <w:rFonts w:ascii="Arial" w:hAnsi="Arial" w:cs="Arial"/>
          <w:i/>
          <w:iCs/>
          <w:sz w:val="24"/>
        </w:rPr>
        <w:t>Szombathelyiek Egészségéért Egyesület</w:t>
      </w:r>
      <w:r>
        <w:rPr>
          <w:rFonts w:ascii="Arial" w:hAnsi="Arial" w:cs="Arial"/>
          <w:sz w:val="24"/>
        </w:rPr>
        <w:t xml:space="preserve"> munkájában aktív részvétel</w:t>
      </w:r>
    </w:p>
    <w:p w:rsidR="00986004" w:rsidRDefault="00986004" w:rsidP="00784DE3">
      <w:pPr>
        <w:numPr>
          <w:ilvl w:val="0"/>
          <w:numId w:val="17"/>
        </w:numPr>
        <w:rPr>
          <w:rFonts w:ascii="Arial" w:hAnsi="Arial" w:cs="Arial"/>
          <w:i/>
          <w:iCs/>
          <w:sz w:val="24"/>
        </w:rPr>
      </w:pPr>
      <w:r>
        <w:rPr>
          <w:rFonts w:ascii="Arial" w:hAnsi="Arial" w:cs="Arial"/>
          <w:i/>
          <w:iCs/>
          <w:sz w:val="24"/>
        </w:rPr>
        <w:t>Helyettesítés</w:t>
      </w:r>
    </w:p>
    <w:p w:rsidR="00986004" w:rsidRDefault="00986004" w:rsidP="00784DE3">
      <w:pPr>
        <w:numPr>
          <w:ilvl w:val="0"/>
          <w:numId w:val="17"/>
        </w:numPr>
        <w:rPr>
          <w:rFonts w:ascii="Arial" w:hAnsi="Arial" w:cs="Arial"/>
          <w:sz w:val="24"/>
        </w:rPr>
      </w:pPr>
      <w:r>
        <w:rPr>
          <w:rFonts w:ascii="Arial" w:hAnsi="Arial" w:cs="Arial"/>
          <w:i/>
          <w:iCs/>
          <w:sz w:val="24"/>
        </w:rPr>
        <w:t>Csapatépítő programok</w:t>
      </w:r>
      <w:r>
        <w:rPr>
          <w:rFonts w:ascii="Arial" w:hAnsi="Arial" w:cs="Arial"/>
          <w:sz w:val="24"/>
        </w:rPr>
        <w:t xml:space="preserve"> (advent, farsang)</w:t>
      </w:r>
    </w:p>
    <w:p w:rsidR="00986004" w:rsidRDefault="00986004" w:rsidP="00784DE3">
      <w:pPr>
        <w:numPr>
          <w:ilvl w:val="0"/>
          <w:numId w:val="17"/>
        </w:numPr>
        <w:rPr>
          <w:rFonts w:ascii="Arial" w:hAnsi="Arial" w:cs="Arial"/>
          <w:sz w:val="24"/>
        </w:rPr>
      </w:pPr>
      <w:r>
        <w:rPr>
          <w:rFonts w:ascii="Arial" w:hAnsi="Arial" w:cs="Arial"/>
          <w:i/>
          <w:iCs/>
          <w:sz w:val="24"/>
        </w:rPr>
        <w:t xml:space="preserve">Prevenciós Ház </w:t>
      </w:r>
      <w:r>
        <w:rPr>
          <w:rFonts w:ascii="Arial" w:hAnsi="Arial" w:cs="Arial"/>
          <w:sz w:val="24"/>
        </w:rPr>
        <w:t>programjainak népszerűsítése, aktív részvétel, ötletelés, szervezés, lebonyolítás</w:t>
      </w:r>
    </w:p>
    <w:p w:rsidR="00986004" w:rsidRDefault="00986004" w:rsidP="00784DE3">
      <w:pPr>
        <w:numPr>
          <w:ilvl w:val="0"/>
          <w:numId w:val="17"/>
        </w:numPr>
        <w:rPr>
          <w:rFonts w:ascii="Arial" w:hAnsi="Arial" w:cs="Arial"/>
          <w:sz w:val="24"/>
        </w:rPr>
      </w:pPr>
      <w:r>
        <w:rPr>
          <w:rFonts w:ascii="Arial" w:hAnsi="Arial" w:cs="Arial"/>
          <w:i/>
          <w:iCs/>
          <w:sz w:val="24"/>
        </w:rPr>
        <w:t>Öko rendezvények</w:t>
      </w:r>
    </w:p>
    <w:p w:rsidR="00986004" w:rsidRDefault="00986004" w:rsidP="00784DE3">
      <w:pPr>
        <w:numPr>
          <w:ilvl w:val="0"/>
          <w:numId w:val="17"/>
        </w:numPr>
        <w:rPr>
          <w:rFonts w:ascii="Arial" w:hAnsi="Arial" w:cs="Arial"/>
          <w:sz w:val="24"/>
        </w:rPr>
      </w:pPr>
      <w:r>
        <w:rPr>
          <w:rFonts w:ascii="Arial" w:hAnsi="Arial" w:cs="Arial"/>
          <w:i/>
          <w:iCs/>
          <w:sz w:val="24"/>
        </w:rPr>
        <w:t>Strand-programban történő aktív részvétel</w:t>
      </w:r>
    </w:p>
    <w:p w:rsidR="00986004" w:rsidRDefault="00986004" w:rsidP="00784DE3">
      <w:pPr>
        <w:numPr>
          <w:ilvl w:val="0"/>
          <w:numId w:val="17"/>
        </w:numPr>
        <w:rPr>
          <w:rFonts w:ascii="Arial" w:hAnsi="Arial" w:cs="Arial"/>
          <w:sz w:val="24"/>
        </w:rPr>
      </w:pPr>
      <w:r>
        <w:rPr>
          <w:rFonts w:ascii="Arial" w:hAnsi="Arial" w:cs="Arial"/>
          <w:i/>
          <w:iCs/>
          <w:sz w:val="24"/>
        </w:rPr>
        <w:t>Családi délután a Prevenciós Házban</w:t>
      </w:r>
    </w:p>
    <w:p w:rsidR="00986004" w:rsidRDefault="00986004" w:rsidP="00986004">
      <w:pPr>
        <w:rPr>
          <w:rFonts w:ascii="Arial" w:hAnsi="Arial" w:cs="Arial"/>
          <w:color w:val="FF0000"/>
          <w:sz w:val="24"/>
        </w:rPr>
      </w:pPr>
    </w:p>
    <w:p w:rsidR="004C29F6" w:rsidRDefault="004C29F6" w:rsidP="00986004">
      <w:pPr>
        <w:rPr>
          <w:rFonts w:ascii="Arial" w:hAnsi="Arial" w:cs="Arial"/>
          <w:color w:val="FF0000"/>
          <w:sz w:val="24"/>
        </w:rPr>
      </w:pPr>
    </w:p>
    <w:p w:rsidR="004C29F6" w:rsidRDefault="004C29F6" w:rsidP="00986004">
      <w:pPr>
        <w:rPr>
          <w:rFonts w:ascii="Arial" w:hAnsi="Arial" w:cs="Arial"/>
          <w:color w:val="FF0000"/>
          <w:sz w:val="24"/>
        </w:rPr>
      </w:pPr>
    </w:p>
    <w:p w:rsidR="000D0F1B" w:rsidRDefault="00986004" w:rsidP="009A1E5D">
      <w:pPr>
        <w:pStyle w:val="lfej"/>
        <w:tabs>
          <w:tab w:val="left" w:pos="708"/>
        </w:tabs>
        <w:rPr>
          <w:b/>
          <w:bCs/>
          <w:u w:val="single"/>
        </w:rPr>
      </w:pPr>
      <w:r w:rsidRPr="0079616D">
        <w:rPr>
          <w:b/>
          <w:bCs/>
          <w:u w:val="single"/>
        </w:rPr>
        <w:t>„Szo</w:t>
      </w:r>
      <w:r w:rsidR="009A1E5D">
        <w:rPr>
          <w:b/>
          <w:bCs/>
          <w:u w:val="single"/>
        </w:rPr>
        <w:t xml:space="preserve">mbathely a </w:t>
      </w:r>
      <w:r w:rsidR="000D0F1B">
        <w:rPr>
          <w:b/>
          <w:bCs/>
          <w:u w:val="single"/>
        </w:rPr>
        <w:t>segítés városa” program</w:t>
      </w:r>
    </w:p>
    <w:p w:rsidR="000D0F1B" w:rsidRDefault="000D0F1B" w:rsidP="009A1E5D">
      <w:pPr>
        <w:pStyle w:val="lfej"/>
        <w:tabs>
          <w:tab w:val="left" w:pos="708"/>
        </w:tabs>
        <w:rPr>
          <w:b/>
          <w:bCs/>
          <w:u w:val="single"/>
        </w:rPr>
      </w:pPr>
    </w:p>
    <w:p w:rsidR="009A1E5D" w:rsidRPr="0072267C" w:rsidRDefault="009A1E5D" w:rsidP="009A1E5D">
      <w:pPr>
        <w:pStyle w:val="lfej"/>
        <w:tabs>
          <w:tab w:val="left" w:pos="708"/>
        </w:tabs>
        <w:rPr>
          <w:bCs/>
          <w:color w:val="000000"/>
        </w:rPr>
      </w:pPr>
      <w:r w:rsidRPr="009A1E5D">
        <w:rPr>
          <w:color w:val="000000"/>
        </w:rPr>
        <w:t xml:space="preserve"> </w:t>
      </w:r>
      <w:r>
        <w:rPr>
          <w:color w:val="000000"/>
        </w:rPr>
        <w:t xml:space="preserve">Szombathely Megyei Jogú Város Közgyűlése a 477/2011. (XI.24.) Kgy. sz. határozatával </w:t>
      </w:r>
      <w:r>
        <w:rPr>
          <w:bCs/>
          <w:color w:val="000000"/>
        </w:rPr>
        <w:t>kinyilvánította</w:t>
      </w:r>
      <w:r w:rsidRPr="00CA1748">
        <w:rPr>
          <w:bCs/>
          <w:color w:val="000000"/>
        </w:rPr>
        <w:t>, hogy az újraélesztés tömeges oktatásának szombathelyi programját támogatja, annak céljaival egyetért.</w:t>
      </w:r>
      <w:r>
        <w:rPr>
          <w:bCs/>
          <w:color w:val="000000"/>
        </w:rPr>
        <w:t xml:space="preserve"> </w:t>
      </w:r>
      <w:r>
        <w:rPr>
          <w:color w:val="000000"/>
        </w:rPr>
        <w:t>A program fő célkitűzése az újraélesztés megismertetése a városban, azaz legyen legalább 30.000 újraélesztésre kiképzett személy városunkban. Ezen döntésével Szombathely Megyei Jogú Város Közgyűlése útjára indította a „Szombathely, a Segítés Városa” elnevezésű programot.</w:t>
      </w:r>
    </w:p>
    <w:p w:rsidR="009A1E5D" w:rsidRDefault="009A1E5D" w:rsidP="009A1E5D">
      <w:pPr>
        <w:pStyle w:val="lfej"/>
        <w:tabs>
          <w:tab w:val="left" w:pos="708"/>
        </w:tabs>
        <w:rPr>
          <w:color w:val="000000"/>
        </w:rPr>
      </w:pPr>
    </w:p>
    <w:p w:rsidR="009A1E5D" w:rsidRDefault="009A1E5D" w:rsidP="009A1E5D">
      <w:pPr>
        <w:pStyle w:val="lfej"/>
        <w:tabs>
          <w:tab w:val="left" w:pos="708"/>
        </w:tabs>
        <w:rPr>
          <w:color w:val="000000"/>
        </w:rPr>
      </w:pPr>
      <w:r>
        <w:rPr>
          <w:color w:val="000000"/>
        </w:rPr>
        <w:t xml:space="preserve">A program 2012. évben indult, </w:t>
      </w:r>
    </w:p>
    <w:p w:rsidR="009A1E5D" w:rsidRDefault="009A1E5D" w:rsidP="00784DE3">
      <w:pPr>
        <w:pStyle w:val="lfej"/>
        <w:numPr>
          <w:ilvl w:val="0"/>
          <w:numId w:val="103"/>
        </w:numPr>
        <w:tabs>
          <w:tab w:val="left" w:pos="708"/>
        </w:tabs>
        <w:rPr>
          <w:color w:val="000000"/>
        </w:rPr>
      </w:pPr>
      <w:r>
        <w:rPr>
          <w:color w:val="000000"/>
        </w:rPr>
        <w:t xml:space="preserve">2015. december 31-ig a képzettek száma elérte a 27.212 főt, az ismételt oktatásban részesülők száma pedig a 12.626 főt, </w:t>
      </w:r>
    </w:p>
    <w:p w:rsidR="009A1E5D" w:rsidRDefault="009A1E5D" w:rsidP="00784DE3">
      <w:pPr>
        <w:pStyle w:val="lfej"/>
        <w:numPr>
          <w:ilvl w:val="0"/>
          <w:numId w:val="103"/>
        </w:numPr>
        <w:tabs>
          <w:tab w:val="left" w:pos="708"/>
        </w:tabs>
        <w:rPr>
          <w:color w:val="000000"/>
        </w:rPr>
      </w:pPr>
      <w:r>
        <w:rPr>
          <w:color w:val="000000"/>
        </w:rPr>
        <w:t>2016 december 31-ig a képzettek száma meghaladta a 30.400 főt, az ismételt oktatásban részesülők száma pedig elérte a 15.000 főt,</w:t>
      </w:r>
    </w:p>
    <w:p w:rsidR="009A1E5D" w:rsidRPr="00711785" w:rsidRDefault="009A1E5D" w:rsidP="00784DE3">
      <w:pPr>
        <w:pStyle w:val="lfej"/>
        <w:numPr>
          <w:ilvl w:val="0"/>
          <w:numId w:val="103"/>
        </w:numPr>
        <w:tabs>
          <w:tab w:val="left" w:pos="708"/>
        </w:tabs>
        <w:rPr>
          <w:color w:val="000000"/>
        </w:rPr>
      </w:pPr>
      <w:r>
        <w:rPr>
          <w:color w:val="000000"/>
        </w:rPr>
        <w:t>2017. december 31-ig pedig a képzettek száma 32.470 főre, az ismételt oktatásban részesülők száma pedig 15.400 főre változott.</w:t>
      </w:r>
    </w:p>
    <w:p w:rsidR="009A1E5D" w:rsidRDefault="009A1E5D" w:rsidP="009A1E5D">
      <w:pPr>
        <w:pStyle w:val="lfej"/>
        <w:tabs>
          <w:tab w:val="left" w:pos="708"/>
        </w:tabs>
        <w:rPr>
          <w:color w:val="000000"/>
        </w:rPr>
      </w:pPr>
    </w:p>
    <w:p w:rsidR="009A1E5D" w:rsidRDefault="009A1E5D" w:rsidP="009A1E5D">
      <w:pPr>
        <w:pStyle w:val="lfej"/>
        <w:tabs>
          <w:tab w:val="left" w:pos="708"/>
        </w:tabs>
      </w:pPr>
      <w:r>
        <w:rPr>
          <w:color w:val="000000"/>
        </w:rPr>
        <w:t xml:space="preserve">Minden évben cél az újraélesztésre oktatottak számának növelése, a már oktatásban részesültek számára ismételt oktatás tartása. </w:t>
      </w:r>
      <w:r>
        <w:t>Az oktatás 2016. évtől kiegészült a defibrillátor használatával, a vérzéscsillapítással, 2018. évtől pedig a stroke-ról szóló ismeretekkel.</w:t>
      </w:r>
    </w:p>
    <w:p w:rsidR="009A1E5D" w:rsidRDefault="009A1E5D" w:rsidP="009A1E5D">
      <w:pPr>
        <w:pStyle w:val="lfej"/>
        <w:tabs>
          <w:tab w:val="left" w:pos="708"/>
        </w:tabs>
        <w:rPr>
          <w:color w:val="000000"/>
        </w:rPr>
      </w:pPr>
      <w:r>
        <w:rPr>
          <w:color w:val="000000"/>
        </w:rPr>
        <w:t xml:space="preserve">Az oktatást az előző évek gyakorlatához hasonlóan az Országos Mentőszolgálat Nyugat-dunántúli Regionális Mentőszervezetének munkatársai fogják végezni. </w:t>
      </w:r>
    </w:p>
    <w:p w:rsidR="009A1E5D" w:rsidRDefault="009A1E5D" w:rsidP="009A1E5D">
      <w:pPr>
        <w:pStyle w:val="lfej"/>
        <w:tabs>
          <w:tab w:val="left" w:pos="708"/>
        </w:tabs>
        <w:rPr>
          <w:color w:val="000000"/>
        </w:rPr>
      </w:pPr>
    </w:p>
    <w:p w:rsidR="009A1E5D" w:rsidRDefault="009A1E5D" w:rsidP="009A1E5D">
      <w:pPr>
        <w:pStyle w:val="lfej"/>
        <w:tabs>
          <w:tab w:val="left" w:pos="708"/>
        </w:tabs>
        <w:rPr>
          <w:color w:val="000000"/>
        </w:rPr>
      </w:pPr>
      <w:r>
        <w:rPr>
          <w:color w:val="000000"/>
        </w:rPr>
        <w:t xml:space="preserve">2015. évben az Önkormányzat kormányzati támogatásból vásárolt félautomata defibrillátorokat, amelyek a város intézményeiben kerültek elhelyezésre (Szombathelyi Vásárcsarnok, Weöres Sándor Színház, Savaria Filmszínház, AGORA Művelődési és Sportház, Polgármesteri Hivatal, Tófürdő). 2017. évben pedig önkormányzati forrásból további 10 félautomata defibrillátor került beszerzésre. </w:t>
      </w:r>
    </w:p>
    <w:p w:rsidR="009A1E5D" w:rsidRDefault="009A1E5D" w:rsidP="009A1E5D">
      <w:pPr>
        <w:pStyle w:val="lfej"/>
        <w:tabs>
          <w:tab w:val="left" w:pos="708"/>
        </w:tabs>
        <w:rPr>
          <w:color w:val="000000"/>
        </w:rPr>
      </w:pPr>
    </w:p>
    <w:p w:rsidR="009A1E5D" w:rsidRDefault="009A1E5D" w:rsidP="009A1E5D">
      <w:pPr>
        <w:pStyle w:val="lfej"/>
        <w:tabs>
          <w:tab w:val="left" w:pos="708"/>
        </w:tabs>
        <w:rPr>
          <w:color w:val="000000"/>
        </w:rPr>
      </w:pPr>
      <w:r>
        <w:rPr>
          <w:color w:val="000000"/>
        </w:rPr>
        <w:t>A program egyik legkiemelkedőbb eseménye a 10 napos újraélesztési rekordkísérlet volt, amelyre 2016. június 2-12-ig került sor, összekapcsolva a Szent Márton Emlékév programjaival.</w:t>
      </w:r>
    </w:p>
    <w:p w:rsidR="009A1E5D" w:rsidRDefault="009A1E5D" w:rsidP="009A1E5D">
      <w:pPr>
        <w:pStyle w:val="lfej"/>
        <w:tabs>
          <w:tab w:val="left" w:pos="708"/>
        </w:tabs>
        <w:rPr>
          <w:color w:val="000000"/>
        </w:rPr>
      </w:pPr>
      <w:r>
        <w:rPr>
          <w:color w:val="000000"/>
        </w:rPr>
        <w:t xml:space="preserve">A rendezvény helyszíne a Fő tér volt, a város központi helyén több ezer ember figyelmét  lehetett ráirányítani a reanimáció fontosságára. </w:t>
      </w:r>
    </w:p>
    <w:p w:rsidR="009A1E5D" w:rsidRDefault="009A1E5D" w:rsidP="009A1E5D"/>
    <w:p w:rsidR="00986004" w:rsidRPr="0079616D" w:rsidRDefault="00986004" w:rsidP="00986004">
      <w:pPr>
        <w:spacing w:before="100" w:beforeAutospacing="1" w:after="100" w:afterAutospacing="1"/>
        <w:rPr>
          <w:rFonts w:ascii="Arial" w:hAnsi="Arial" w:cs="Arial"/>
          <w:sz w:val="24"/>
        </w:rPr>
      </w:pPr>
    </w:p>
    <w:p w:rsidR="002C221E" w:rsidRDefault="002C221E" w:rsidP="002C221E">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c)</w:t>
      </w:r>
      <w:r>
        <w:rPr>
          <w:rFonts w:ascii="Arial" w:hAnsi="Arial" w:cs="Arial"/>
          <w:b/>
          <w:sz w:val="24"/>
        </w:rPr>
        <w:t xml:space="preserve"> fejlesztő és rehabilitációs ellátáshoz való hozzáférés</w:t>
      </w:r>
    </w:p>
    <w:p w:rsidR="002C221E" w:rsidRDefault="002C221E" w:rsidP="002C221E">
      <w:pPr>
        <w:rPr>
          <w:rFonts w:ascii="Arial" w:hAnsi="Arial" w:cs="Arial"/>
          <w:sz w:val="24"/>
          <w:u w:val="single"/>
        </w:rPr>
      </w:pPr>
    </w:p>
    <w:p w:rsidR="00962FF0" w:rsidRPr="00962FF0" w:rsidRDefault="00962FF0" w:rsidP="00D10251">
      <w:pPr>
        <w:pStyle w:val="Listaszerbekezds"/>
        <w:spacing w:line="360" w:lineRule="auto"/>
        <w:ind w:left="0"/>
        <w:rPr>
          <w:rFonts w:ascii="Arial" w:hAnsi="Arial" w:cs="Arial"/>
          <w:b/>
          <w:color w:val="000000"/>
          <w:sz w:val="24"/>
          <w:u w:val="single"/>
        </w:rPr>
      </w:pPr>
      <w:r w:rsidRPr="00962FF0">
        <w:rPr>
          <w:rFonts w:ascii="Arial" w:hAnsi="Arial" w:cs="Arial"/>
          <w:b/>
          <w:color w:val="000000"/>
          <w:sz w:val="24"/>
          <w:u w:val="single"/>
        </w:rPr>
        <w:t xml:space="preserve">1. Fogyatékossággal élők </w:t>
      </w:r>
    </w:p>
    <w:p w:rsidR="00D10251" w:rsidRPr="00962FF0" w:rsidRDefault="00962FF0" w:rsidP="00D10251">
      <w:pPr>
        <w:pStyle w:val="Listaszerbekezds"/>
        <w:spacing w:line="360" w:lineRule="auto"/>
        <w:ind w:left="0"/>
        <w:rPr>
          <w:rFonts w:ascii="Arial" w:hAnsi="Arial" w:cs="Arial"/>
          <w:color w:val="000000"/>
          <w:sz w:val="24"/>
        </w:rPr>
      </w:pPr>
      <w:r w:rsidRPr="00962FF0">
        <w:rPr>
          <w:rFonts w:ascii="Arial" w:hAnsi="Arial" w:cs="Arial"/>
          <w:color w:val="000000"/>
          <w:sz w:val="24"/>
        </w:rPr>
        <w:t xml:space="preserve">Lásd a </w:t>
      </w:r>
      <w:r>
        <w:rPr>
          <w:rFonts w:ascii="Arial" w:hAnsi="Arial" w:cs="Arial"/>
          <w:color w:val="000000"/>
          <w:sz w:val="24"/>
        </w:rPr>
        <w:t>7. fejezetben leírtakat.</w:t>
      </w:r>
    </w:p>
    <w:p w:rsidR="00962FF0" w:rsidRDefault="00962FF0" w:rsidP="00D10251">
      <w:pPr>
        <w:pStyle w:val="Listaszerbekezds"/>
        <w:spacing w:line="360" w:lineRule="auto"/>
        <w:ind w:left="0"/>
        <w:rPr>
          <w:b/>
          <w:color w:val="000000"/>
          <w:u w:val="single"/>
        </w:rPr>
      </w:pPr>
    </w:p>
    <w:p w:rsidR="00D10251" w:rsidRDefault="00962FF0" w:rsidP="00D10251">
      <w:pPr>
        <w:pStyle w:val="Listaszerbekezds"/>
        <w:spacing w:line="360" w:lineRule="auto"/>
        <w:ind w:left="0"/>
        <w:rPr>
          <w:rFonts w:ascii="Arial" w:hAnsi="Arial" w:cs="Arial"/>
          <w:b/>
          <w:color w:val="000000"/>
          <w:sz w:val="24"/>
          <w:u w:val="single"/>
        </w:rPr>
      </w:pPr>
      <w:r w:rsidRPr="00962FF0">
        <w:rPr>
          <w:rFonts w:ascii="Arial" w:hAnsi="Arial" w:cs="Arial"/>
          <w:b/>
          <w:color w:val="000000"/>
          <w:sz w:val="24"/>
          <w:u w:val="single"/>
        </w:rPr>
        <w:t xml:space="preserve">2. </w:t>
      </w:r>
      <w:r w:rsidR="00D10251" w:rsidRPr="00962FF0">
        <w:rPr>
          <w:rFonts w:ascii="Arial" w:hAnsi="Arial" w:cs="Arial"/>
          <w:b/>
          <w:color w:val="000000"/>
          <w:sz w:val="24"/>
          <w:u w:val="single"/>
        </w:rPr>
        <w:t>Köz</w:t>
      </w:r>
      <w:r w:rsidR="001413DC">
        <w:rPr>
          <w:rFonts w:ascii="Arial" w:hAnsi="Arial" w:cs="Arial"/>
          <w:b/>
          <w:color w:val="000000"/>
          <w:sz w:val="24"/>
          <w:u w:val="single"/>
        </w:rPr>
        <w:t>össégi ellátás</w:t>
      </w:r>
    </w:p>
    <w:p w:rsidR="001413DC" w:rsidRDefault="001413DC" w:rsidP="00D10251">
      <w:pPr>
        <w:pStyle w:val="Listaszerbekezds"/>
        <w:spacing w:line="360" w:lineRule="auto"/>
        <w:ind w:left="0"/>
        <w:rPr>
          <w:rFonts w:ascii="Arial" w:hAnsi="Arial" w:cs="Arial"/>
          <w:color w:val="000000"/>
          <w:sz w:val="24"/>
        </w:rPr>
      </w:pPr>
      <w:r w:rsidRPr="0097381F">
        <w:rPr>
          <w:rFonts w:ascii="Arial" w:hAnsi="Arial" w:cs="Arial"/>
          <w:color w:val="000000"/>
          <w:sz w:val="24"/>
        </w:rPr>
        <w:t xml:space="preserve">Szombathely Megyei Jogú Városban a közösségi ellátást a </w:t>
      </w:r>
      <w:r w:rsidR="0097381F" w:rsidRPr="0097381F">
        <w:rPr>
          <w:rFonts w:ascii="Arial" w:hAnsi="Arial" w:cs="Arial"/>
          <w:color w:val="000000"/>
          <w:sz w:val="24"/>
        </w:rPr>
        <w:t xml:space="preserve">Szombathelyi Egyházmegyei </w:t>
      </w:r>
      <w:r w:rsidRPr="0097381F">
        <w:rPr>
          <w:rFonts w:ascii="Arial" w:hAnsi="Arial" w:cs="Arial"/>
          <w:color w:val="000000"/>
          <w:sz w:val="24"/>
        </w:rPr>
        <w:t xml:space="preserve">Caritas </w:t>
      </w:r>
      <w:r w:rsidR="0097381F" w:rsidRPr="0097381F">
        <w:rPr>
          <w:rFonts w:ascii="Arial" w:hAnsi="Arial" w:cs="Arial"/>
          <w:color w:val="000000"/>
          <w:sz w:val="24"/>
        </w:rPr>
        <w:t>végzi a várossal kötött szer</w:t>
      </w:r>
      <w:r w:rsidR="0097381F">
        <w:rPr>
          <w:rFonts w:ascii="Arial" w:hAnsi="Arial" w:cs="Arial"/>
          <w:color w:val="000000"/>
          <w:sz w:val="24"/>
        </w:rPr>
        <w:t>z</w:t>
      </w:r>
      <w:r w:rsidR="0097381F" w:rsidRPr="0097381F">
        <w:rPr>
          <w:rFonts w:ascii="Arial" w:hAnsi="Arial" w:cs="Arial"/>
          <w:color w:val="000000"/>
          <w:sz w:val="24"/>
        </w:rPr>
        <w:t xml:space="preserve">ődés alapján. </w:t>
      </w:r>
      <w:r w:rsidR="0097381F">
        <w:rPr>
          <w:rFonts w:ascii="Arial" w:hAnsi="Arial" w:cs="Arial"/>
          <w:color w:val="000000"/>
          <w:sz w:val="24"/>
        </w:rPr>
        <w:t>A szervezet 2017. évi szakmai beszámolójában az alábbiak szerint mutatja be tevékenységét:</w:t>
      </w:r>
    </w:p>
    <w:p w:rsidR="0097381F" w:rsidRPr="0097381F" w:rsidRDefault="0097381F" w:rsidP="00D10251">
      <w:pPr>
        <w:pStyle w:val="Listaszerbekezds"/>
        <w:spacing w:line="360" w:lineRule="auto"/>
        <w:ind w:left="0"/>
        <w:rPr>
          <w:rFonts w:ascii="Arial" w:hAnsi="Arial" w:cs="Arial"/>
          <w:color w:val="000000"/>
          <w:sz w:val="24"/>
        </w:rPr>
      </w:pPr>
    </w:p>
    <w:p w:rsidR="00D10251" w:rsidRPr="00962FF0" w:rsidRDefault="00D10251" w:rsidP="0097381F">
      <w:pPr>
        <w:pStyle w:val="Szvegtrzs3"/>
        <w:spacing w:line="360" w:lineRule="auto"/>
        <w:rPr>
          <w:rFonts w:ascii="Arial" w:hAnsi="Arial" w:cs="Arial"/>
          <w:color w:val="000000"/>
          <w:sz w:val="24"/>
          <w:szCs w:val="24"/>
        </w:rPr>
      </w:pPr>
      <w:r w:rsidRPr="00962FF0">
        <w:rPr>
          <w:rFonts w:ascii="Arial" w:hAnsi="Arial" w:cs="Arial"/>
          <w:color w:val="000000"/>
          <w:sz w:val="24"/>
          <w:szCs w:val="24"/>
        </w:rPr>
        <w:t>A közösségi ellátás célja, hogy az általa gondozott szenvedélybetegek integrált és teljes jogú tagjai maradjanak a társadalomnak, illetve reintegrálódjanak a közösségbe. Filozófiája szerint, a negatív folyamatok megállíthatók és megfordíthatók, a változásra és a felépülésre mindig van lehetőség. A szenvedélybetegségek hatékony kezelésének fontos tényezője, hogy a beavatkozás minél korábban megtörténjen.</w:t>
      </w:r>
    </w:p>
    <w:p w:rsidR="00D10251" w:rsidRPr="00D10251" w:rsidRDefault="00D10251" w:rsidP="00D10251">
      <w:pPr>
        <w:spacing w:line="360" w:lineRule="auto"/>
        <w:ind w:firstLine="708"/>
        <w:rPr>
          <w:rFonts w:ascii="Arial" w:hAnsi="Arial" w:cs="Arial"/>
          <w:color w:val="000000"/>
          <w:sz w:val="24"/>
        </w:rPr>
      </w:pPr>
      <w:r w:rsidRPr="00962FF0">
        <w:rPr>
          <w:rFonts w:ascii="Arial" w:hAnsi="Arial" w:cs="Arial"/>
          <w:color w:val="000000"/>
          <w:sz w:val="24"/>
        </w:rPr>
        <w:t>A közösségi gondozás alapszolgáltatás, melynek keretében a klienseinknek biztosítani tudjuk, hogy számukra lakókörnyezetükben nyújtsunk segítséget.  A lakókörnyezet megismerésével lehetőségünk van arra, hogy egyénre szabott gondozási tervet készítsünk, amely eredményesebbé teszi a bizalom kiépítését és segíti a beavatkozási célok, stratégiák kialakítását, tervezését, valamint a kompetenciahatárok tisztázását.  Azáltal, hogy betekintést nyerünk a kliens mindennapi életébe, felhasználva a természetes erőforrásait, hatékony eredményeket érünk és értünk el. Segítséget nyújtunk a kliensek számára egészségi és pszichés állapotuk javításában; meglévő képességeik és készségeik megtartásában és fejlesztésében; munkához való hozzájutásukban; a mindennapi életükben adódó konfliktusok feloldásában és problémáik megoldásában; a szociális és mentális gondozásukban; egészségügyi ellátáshoz való hozzájutásukban és egyéni rehabilitáció szervezésében.</w:t>
      </w:r>
      <w:r w:rsidRPr="00D10251">
        <w:rPr>
          <w:rFonts w:ascii="Arial" w:hAnsi="Arial" w:cs="Arial"/>
          <w:color w:val="000000"/>
          <w:sz w:val="24"/>
        </w:rPr>
        <w:t xml:space="preserve"> </w:t>
      </w:r>
    </w:p>
    <w:p w:rsidR="00D10251" w:rsidRPr="0097381F" w:rsidRDefault="00D10251" w:rsidP="00D10251">
      <w:pPr>
        <w:spacing w:line="360" w:lineRule="auto"/>
        <w:ind w:firstLine="708"/>
        <w:rPr>
          <w:rFonts w:ascii="Arial" w:hAnsi="Arial" w:cs="Arial"/>
          <w:color w:val="000000"/>
          <w:sz w:val="24"/>
        </w:rPr>
      </w:pPr>
      <w:r w:rsidRPr="00962FF0">
        <w:rPr>
          <w:rFonts w:ascii="Arial" w:hAnsi="Arial" w:cs="Arial"/>
          <w:color w:val="000000"/>
          <w:sz w:val="24"/>
        </w:rPr>
        <w:t>Kiemelt szerepet tulajdonítottunk a társadalmi helyzet okozta aktuális élethelyzeteknek. A szenvedélybetegség hátterében általában van egy tartósan fennálló akut feszültséghelyzet, melyet kiválthat a munkanélküliség, lelki- vagy anyagi problémák, családi konfliktusok/válás, krónikus betegség, stb. 2017-ben is megjelentek a szolgálat életében ezek a háttértényezők. A feszültséghelyzetek társadalmi szinten kezdenek mindennapossá válni az emberek életében, a problémamegoldó eszközök pedig nem állnak a rendelkezésükre. A szerhasználat illetve függőség hátterében gyakran rossz stressz kezelési-, illetve megküzdési mechanizmusok állnak, ezért fontos</w:t>
      </w:r>
      <w:r w:rsidRPr="00962FF0">
        <w:rPr>
          <w:color w:val="000000"/>
        </w:rPr>
        <w:t xml:space="preserve"> hogy az ellátást igénybe vevők birtokába legyenek </w:t>
      </w:r>
      <w:r w:rsidRPr="0097381F">
        <w:rPr>
          <w:rFonts w:ascii="Arial" w:hAnsi="Arial" w:cs="Arial"/>
          <w:color w:val="000000"/>
          <w:sz w:val="24"/>
        </w:rPr>
        <w:t>mindazon ismereteknek és készségeknek, amelyek segítik sikeres rehabilitációjukat.</w:t>
      </w:r>
    </w:p>
    <w:p w:rsidR="00D10251" w:rsidRPr="00962FF0" w:rsidRDefault="00D10251" w:rsidP="00D10251">
      <w:pPr>
        <w:spacing w:line="360" w:lineRule="auto"/>
        <w:ind w:firstLine="360"/>
        <w:rPr>
          <w:rFonts w:ascii="Arial" w:hAnsi="Arial" w:cs="Arial"/>
          <w:color w:val="000000"/>
          <w:sz w:val="24"/>
        </w:rPr>
      </w:pPr>
      <w:r w:rsidRPr="00962FF0">
        <w:rPr>
          <w:rFonts w:ascii="Arial" w:hAnsi="Arial" w:cs="Arial"/>
          <w:color w:val="000000"/>
          <w:sz w:val="24"/>
        </w:rPr>
        <w:t xml:space="preserve">A célok elérése érdekében fontosnak tartjuk a motivációt, az önálló életre való képesség-, életviteli készségek-, valamint problémamegoldó készségek fejlesztését, a munkaerőpiacra való reintegrálódást, a szabadidő hasznos eltöltését. Ezen célok megteremtését szolgálják az egyéni terápiás kapcsolat mellett a csoportfoglalkozásaink is. </w:t>
      </w:r>
    </w:p>
    <w:p w:rsidR="00D10251" w:rsidRPr="00962FF0" w:rsidRDefault="00D10251" w:rsidP="00D10251">
      <w:pPr>
        <w:spacing w:line="360" w:lineRule="auto"/>
        <w:ind w:firstLine="360"/>
        <w:rPr>
          <w:rFonts w:ascii="Arial" w:hAnsi="Arial" w:cs="Arial"/>
          <w:color w:val="000000"/>
          <w:sz w:val="24"/>
        </w:rPr>
      </w:pPr>
      <w:r w:rsidRPr="00962FF0">
        <w:rPr>
          <w:rFonts w:ascii="Arial" w:hAnsi="Arial" w:cs="Arial"/>
          <w:color w:val="000000"/>
          <w:sz w:val="24"/>
        </w:rPr>
        <w:t xml:space="preserve">Mindemellett a családlátogatásoknak is fontos szerepe van abban, hogy szolgáltatásainkat komplex módon lakókörnyezetükben tudjuk biztosítani klienseink számára, hiszen a kistelepüléseken a társadalmi, közösségi megítélés, stigmatizáció sokkal inkább érvényesül, mint nagyobb városokban, így a reintegrálódásnak kisebb az esélye. </w:t>
      </w:r>
    </w:p>
    <w:p w:rsidR="00D10251" w:rsidRPr="00962FF0" w:rsidRDefault="00D10251" w:rsidP="00D10251">
      <w:pPr>
        <w:spacing w:line="360" w:lineRule="auto"/>
        <w:ind w:firstLine="360"/>
        <w:rPr>
          <w:rFonts w:ascii="Arial" w:hAnsi="Arial" w:cs="Arial"/>
          <w:color w:val="000000"/>
          <w:sz w:val="24"/>
        </w:rPr>
      </w:pPr>
      <w:r w:rsidRPr="00962FF0">
        <w:rPr>
          <w:rFonts w:ascii="Arial" w:hAnsi="Arial" w:cs="Arial"/>
          <w:color w:val="000000"/>
          <w:sz w:val="24"/>
        </w:rPr>
        <w:t xml:space="preserve">Továbbá a szenvedélybetegség az egész családi működést érintő, idővel elsődlegessé váló stressz forrásként jelenik meg. Fontos, hogy minden emberi és szakmai segítséget megadjunk ahhoz, hogy klienseink hozzátartozóinak élete is újra kiegyensúlyozottá válhasson. Sok esetben a lakókörnyezeti gondozás teszi csak lehetővé, hogy a hozzátartozóval is találkozzunk és sikeresen bevonjuk a gondozási munkába. </w:t>
      </w:r>
    </w:p>
    <w:p w:rsidR="00962FF0" w:rsidRPr="0097381F" w:rsidRDefault="00D10251" w:rsidP="0097381F">
      <w:pPr>
        <w:spacing w:line="360" w:lineRule="auto"/>
        <w:ind w:firstLine="360"/>
        <w:rPr>
          <w:rFonts w:ascii="Arial" w:hAnsi="Arial" w:cs="Arial"/>
          <w:color w:val="000000"/>
          <w:sz w:val="24"/>
        </w:rPr>
      </w:pPr>
      <w:r w:rsidRPr="00962FF0">
        <w:rPr>
          <w:rFonts w:ascii="Arial" w:hAnsi="Arial" w:cs="Arial"/>
          <w:color w:val="000000"/>
          <w:sz w:val="24"/>
        </w:rPr>
        <w:t>A Szolgálat feladat ellátási szerződésben vállalta Szombathely és Kistérségében a szenvedélybetegek közösségi gondozását, ennek alapján a szerződésben lévő településeken olyan segítő munkát végzünk, mely nagyban épít mind a kliensekkel, hozzátartozóikkal és háziorvosokkal, illetve a települések jegyzőivel való együttműködésre is és a folyamatos kapcsolattartásra egyaránt. Ők fontos jelzőrendszerként működnek a Szolgálat számára.</w:t>
      </w:r>
    </w:p>
    <w:p w:rsidR="00D10251" w:rsidRPr="00962FF0" w:rsidRDefault="00D10251" w:rsidP="00D10251">
      <w:pPr>
        <w:pStyle w:val="Listaszerbekezds"/>
        <w:spacing w:line="360" w:lineRule="auto"/>
        <w:ind w:left="0"/>
        <w:rPr>
          <w:rFonts w:ascii="Arial" w:hAnsi="Arial" w:cs="Arial"/>
          <w:b/>
          <w:color w:val="000000"/>
          <w:sz w:val="24"/>
          <w:u w:val="single"/>
        </w:rPr>
      </w:pPr>
      <w:r w:rsidRPr="00962FF0">
        <w:rPr>
          <w:rFonts w:ascii="Arial" w:hAnsi="Arial" w:cs="Arial"/>
          <w:b/>
          <w:color w:val="000000"/>
          <w:sz w:val="24"/>
          <w:u w:val="single"/>
        </w:rPr>
        <w:t>Egyéni terápiás kapcsolat:</w:t>
      </w:r>
    </w:p>
    <w:p w:rsidR="00D10251" w:rsidRPr="0097381F" w:rsidRDefault="00D10251" w:rsidP="0097381F">
      <w:pPr>
        <w:spacing w:line="360" w:lineRule="auto"/>
        <w:rPr>
          <w:rFonts w:ascii="Arial" w:hAnsi="Arial" w:cs="Arial"/>
          <w:color w:val="000000"/>
          <w:sz w:val="24"/>
        </w:rPr>
      </w:pPr>
      <w:r w:rsidRPr="0097381F">
        <w:rPr>
          <w:rFonts w:ascii="Arial" w:hAnsi="Arial" w:cs="Arial"/>
          <w:color w:val="000000"/>
          <w:sz w:val="24"/>
        </w:rPr>
        <w:t xml:space="preserve">Az egyéni terápiás kapcsolat első lépése a Szolgálat és a kliens közötti együttműködési megállapodás elfogadása, egy feltétlen bizalmon és őszinteségen alapuló kapcsolat kialakulásában. </w:t>
      </w:r>
    </w:p>
    <w:p w:rsidR="00D10251" w:rsidRPr="0097381F" w:rsidRDefault="00D10251" w:rsidP="0097381F">
      <w:pPr>
        <w:spacing w:line="360" w:lineRule="auto"/>
        <w:rPr>
          <w:rFonts w:ascii="Arial" w:hAnsi="Arial" w:cs="Arial"/>
          <w:color w:val="000000"/>
          <w:sz w:val="24"/>
        </w:rPr>
      </w:pPr>
      <w:r w:rsidRPr="0097381F">
        <w:rPr>
          <w:rFonts w:ascii="Arial" w:hAnsi="Arial" w:cs="Arial"/>
          <w:color w:val="000000"/>
          <w:sz w:val="24"/>
        </w:rPr>
        <w:t>A közösségi gondozók és a koordinátor is rendszeresen segítő beszélgetéseket folytatnak a kliensekkel. Ezeken a beszélgetéseken feltárják a kliens élethelyzetében fellelhető problémák eredetét, a pszichiáter szakorvossal együtt aktuális pszichés állapotát, családi körülményeit és minden olyan külső tényezőt, ami a szenvedélybetegséget előidézhette, illetve eredményezhette.</w:t>
      </w:r>
    </w:p>
    <w:p w:rsidR="00D10251" w:rsidRPr="0097381F" w:rsidRDefault="00D10251" w:rsidP="0097381F">
      <w:pPr>
        <w:spacing w:line="360" w:lineRule="auto"/>
        <w:rPr>
          <w:rFonts w:ascii="Arial" w:hAnsi="Arial" w:cs="Arial"/>
          <w:color w:val="000000"/>
          <w:sz w:val="24"/>
        </w:rPr>
      </w:pPr>
      <w:r w:rsidRPr="0097381F">
        <w:rPr>
          <w:rFonts w:ascii="Arial" w:hAnsi="Arial" w:cs="Arial"/>
          <w:color w:val="000000"/>
          <w:sz w:val="24"/>
        </w:rPr>
        <w:t>Egyéni terápiás kapcsolat 2017. január 1 - december 31-ig 50 fővel valósult meg. Heti - kétheti rendszerséggel (illetve az egyén aktuális állapotától függően, akár több alkalommal).</w:t>
      </w:r>
    </w:p>
    <w:p w:rsidR="00D10251" w:rsidRPr="00D10251" w:rsidRDefault="00D10251" w:rsidP="00D10251">
      <w:pPr>
        <w:spacing w:line="360" w:lineRule="auto"/>
        <w:ind w:firstLine="708"/>
        <w:rPr>
          <w:rFonts w:ascii="Arial" w:hAnsi="Arial" w:cs="Arial"/>
          <w:color w:val="000000"/>
          <w:sz w:val="24"/>
          <w:highlight w:val="yellow"/>
        </w:rPr>
      </w:pPr>
    </w:p>
    <w:p w:rsidR="00D10251" w:rsidRPr="004C1133" w:rsidRDefault="00D10251" w:rsidP="004C1133">
      <w:pPr>
        <w:pStyle w:val="Listaszerbekezds"/>
        <w:spacing w:line="360" w:lineRule="auto"/>
        <w:ind w:left="0"/>
        <w:rPr>
          <w:rFonts w:ascii="Arial" w:hAnsi="Arial" w:cs="Arial"/>
          <w:b/>
          <w:color w:val="000000"/>
          <w:sz w:val="24"/>
          <w:u w:val="single"/>
        </w:rPr>
      </w:pPr>
      <w:r w:rsidRPr="0097381F">
        <w:rPr>
          <w:rFonts w:ascii="Arial" w:hAnsi="Arial" w:cs="Arial"/>
          <w:b/>
          <w:color w:val="000000"/>
          <w:sz w:val="24"/>
          <w:u w:val="single"/>
        </w:rPr>
        <w:t>Csopor</w:t>
      </w:r>
      <w:r w:rsidR="004C1133">
        <w:rPr>
          <w:rFonts w:ascii="Arial" w:hAnsi="Arial" w:cs="Arial"/>
          <w:b/>
          <w:color w:val="000000"/>
          <w:sz w:val="24"/>
          <w:u w:val="single"/>
        </w:rPr>
        <w:t>tokkal végzett szociális munka:</w:t>
      </w:r>
    </w:p>
    <w:p w:rsidR="00D10251" w:rsidRPr="0097381F" w:rsidRDefault="00D10251" w:rsidP="00784DE3">
      <w:pPr>
        <w:numPr>
          <w:ilvl w:val="0"/>
          <w:numId w:val="107"/>
        </w:numPr>
        <w:spacing w:line="360" w:lineRule="auto"/>
        <w:ind w:left="737"/>
        <w:rPr>
          <w:rFonts w:ascii="Arial" w:hAnsi="Arial" w:cs="Arial"/>
          <w:b/>
          <w:i/>
          <w:color w:val="000000"/>
          <w:sz w:val="24"/>
        </w:rPr>
      </w:pPr>
      <w:r w:rsidRPr="0097381F">
        <w:rPr>
          <w:rFonts w:ascii="Arial" w:hAnsi="Arial" w:cs="Arial"/>
          <w:b/>
          <w:i/>
          <w:color w:val="000000"/>
          <w:sz w:val="24"/>
        </w:rPr>
        <w:t>Szabadidős csoport</w:t>
      </w:r>
    </w:p>
    <w:p w:rsidR="00D10251" w:rsidRPr="0097381F" w:rsidRDefault="00D10251" w:rsidP="00D10251">
      <w:pPr>
        <w:spacing w:line="360" w:lineRule="auto"/>
        <w:ind w:firstLine="360"/>
        <w:rPr>
          <w:rFonts w:ascii="Arial" w:hAnsi="Arial" w:cs="Arial"/>
          <w:color w:val="000000"/>
          <w:sz w:val="24"/>
        </w:rPr>
      </w:pPr>
      <w:r w:rsidRPr="0097381F">
        <w:rPr>
          <w:rFonts w:ascii="Arial" w:hAnsi="Arial" w:cs="Arial"/>
          <w:color w:val="000000"/>
          <w:sz w:val="24"/>
        </w:rPr>
        <w:t>A szabadidős csoportfoglalkozás heti rendszerességgel működik, ahol kézműves, dísz és ajándéktárgyak készülnek klienseink kézügyessége révén. Szabadidős csoportunkon klienseink kiélhetik a bennük szunnyadó kreativitásukat, miközben könnyen elkészíthető termékeket állítanak elő. Ezek a tárgyak Húsvétkor, a Szent György és Szent Márton napi vásárokon valamint a szombathelyi plébániákon különböző ünnepek alkalmával kerülnek értékesítésre. Mindez nagy motiváló erőként hat, hiszen megtapasztalhatják és átélhetik, hogy az általuk készített termékeket megvásárolják az emberek, és azzal díszítik otthonaikat. A csoportfoglalkozásnak a kreatív foglalkozás mellett közösségépítő jellege is van.</w:t>
      </w:r>
    </w:p>
    <w:p w:rsidR="00D10251" w:rsidRPr="0097381F" w:rsidRDefault="00D10251" w:rsidP="00784DE3">
      <w:pPr>
        <w:numPr>
          <w:ilvl w:val="0"/>
          <w:numId w:val="106"/>
        </w:numPr>
        <w:spacing w:line="360" w:lineRule="auto"/>
        <w:rPr>
          <w:rFonts w:ascii="Arial" w:hAnsi="Arial" w:cs="Arial"/>
          <w:b/>
          <w:i/>
          <w:color w:val="000000"/>
          <w:sz w:val="24"/>
        </w:rPr>
      </w:pPr>
      <w:r w:rsidRPr="0097381F">
        <w:rPr>
          <w:rFonts w:ascii="Arial" w:hAnsi="Arial" w:cs="Arial"/>
          <w:b/>
          <w:i/>
          <w:color w:val="000000"/>
          <w:sz w:val="24"/>
        </w:rPr>
        <w:t>Érintett csoport</w:t>
      </w:r>
    </w:p>
    <w:p w:rsidR="00D10251" w:rsidRPr="0097381F" w:rsidRDefault="00D10251" w:rsidP="00D10251">
      <w:pPr>
        <w:tabs>
          <w:tab w:val="left" w:pos="8647"/>
        </w:tabs>
        <w:spacing w:line="360" w:lineRule="auto"/>
        <w:rPr>
          <w:rFonts w:ascii="Arial" w:hAnsi="Arial" w:cs="Arial"/>
          <w:color w:val="000000"/>
          <w:sz w:val="24"/>
        </w:rPr>
      </w:pPr>
      <w:r w:rsidRPr="0097381F">
        <w:rPr>
          <w:rFonts w:ascii="Arial" w:hAnsi="Arial" w:cs="Arial"/>
          <w:color w:val="000000"/>
          <w:sz w:val="24"/>
        </w:rPr>
        <w:t xml:space="preserve">      A csoportot azon szenvedélybetegek részére tartjuk, akik még szerhasználók, vagy már elindultak a gyógyuláshoz vezető úton. 2011 szeptemberében került sor az első csoportfoglalkozásra. Azóta folyamatos az érdeklődés a csoportban való részvételt illetően. </w:t>
      </w:r>
    </w:p>
    <w:p w:rsidR="00D10251" w:rsidRPr="0097381F" w:rsidRDefault="00D10251" w:rsidP="00D10251">
      <w:pPr>
        <w:tabs>
          <w:tab w:val="left" w:pos="8647"/>
        </w:tabs>
        <w:spacing w:line="360" w:lineRule="auto"/>
        <w:rPr>
          <w:rFonts w:ascii="Arial" w:hAnsi="Arial" w:cs="Arial"/>
          <w:color w:val="000000"/>
          <w:sz w:val="24"/>
        </w:rPr>
      </w:pPr>
      <w:r w:rsidRPr="0097381F">
        <w:rPr>
          <w:rFonts w:ascii="Arial" w:hAnsi="Arial" w:cs="Arial"/>
          <w:color w:val="000000"/>
          <w:sz w:val="24"/>
        </w:rPr>
        <w:t>Nyílt csoportként működik, nem állandó létszámú, minden alkalommal van lehetőség a bekapcsolódásra. A csoporttagok hasonló vagy azonos problémákkal küzdenek. Minden foglalkozáson hétről-hétre új témakör kerül feldolgozásra játékos, fejlesztő és önismereti feladatokkal kiegészítve. Ezek a témák az élet több területére vonatkozó eligazodást segítik, melynek révén újra tudnak integrálódni a társadalomba, illetve lehetőségük nyílik a probléma megoldó és más készségek fejlesztésére. A témafeldolgozás kapcsán csoportos és egyéni feladatokat egyaránt kapnak a csoporttagok a kitűzött célok elérése érdekében, melyet aztán közösen dolgoznak fel a szakmai irányítást végző két csoportvezetővel. Az aktív részvételre különösen nagy igény mutatkozik azon klienseink körében is, akik már több éve szermentesek, mivel ők is szükségét érzik a folyamatos megerősítésnek.</w:t>
      </w:r>
    </w:p>
    <w:p w:rsidR="00D10251" w:rsidRPr="0097381F" w:rsidRDefault="00D10251" w:rsidP="00784DE3">
      <w:pPr>
        <w:numPr>
          <w:ilvl w:val="0"/>
          <w:numId w:val="106"/>
        </w:numPr>
        <w:spacing w:line="360" w:lineRule="auto"/>
        <w:rPr>
          <w:rFonts w:ascii="Arial" w:hAnsi="Arial" w:cs="Arial"/>
          <w:b/>
          <w:i/>
          <w:color w:val="000000"/>
          <w:sz w:val="24"/>
        </w:rPr>
      </w:pPr>
      <w:r w:rsidRPr="0097381F">
        <w:rPr>
          <w:rFonts w:ascii="Arial" w:hAnsi="Arial" w:cs="Arial"/>
          <w:b/>
          <w:i/>
          <w:color w:val="000000"/>
          <w:sz w:val="24"/>
        </w:rPr>
        <w:t>Kultúr-klub</w:t>
      </w:r>
    </w:p>
    <w:p w:rsidR="00D10251" w:rsidRPr="0097381F" w:rsidRDefault="00D10251" w:rsidP="00D10251">
      <w:pPr>
        <w:tabs>
          <w:tab w:val="left" w:pos="8647"/>
        </w:tabs>
        <w:spacing w:line="360" w:lineRule="auto"/>
        <w:rPr>
          <w:rFonts w:ascii="Arial" w:hAnsi="Arial" w:cs="Arial"/>
          <w:sz w:val="24"/>
        </w:rPr>
      </w:pPr>
      <w:r w:rsidRPr="0097381F">
        <w:rPr>
          <w:rFonts w:ascii="Arial" w:hAnsi="Arial" w:cs="Arial"/>
          <w:color w:val="000000"/>
          <w:sz w:val="24"/>
        </w:rPr>
        <w:t xml:space="preserve">  </w:t>
      </w:r>
      <w:r w:rsidRPr="0097381F">
        <w:rPr>
          <w:rFonts w:ascii="Arial" w:hAnsi="Arial" w:cs="Arial"/>
          <w:sz w:val="24"/>
        </w:rPr>
        <w:t>A változatos történelmi, kulturális témák lehetőséget biztosítanak a rejtett képességek kibontakozására, fejlesztésére ugyanakkor az eszmecserére is. A csoportfoglalkozásokon heti egy órában lehet részt venni.</w:t>
      </w:r>
    </w:p>
    <w:p w:rsidR="00D10251" w:rsidRPr="0097381F" w:rsidRDefault="00D10251" w:rsidP="00784DE3">
      <w:pPr>
        <w:numPr>
          <w:ilvl w:val="0"/>
          <w:numId w:val="106"/>
        </w:numPr>
        <w:spacing w:line="360" w:lineRule="auto"/>
        <w:rPr>
          <w:rFonts w:ascii="Arial" w:hAnsi="Arial" w:cs="Arial"/>
          <w:b/>
          <w:i/>
          <w:color w:val="000000"/>
          <w:sz w:val="24"/>
        </w:rPr>
      </w:pPr>
      <w:r w:rsidRPr="0097381F">
        <w:rPr>
          <w:rFonts w:ascii="Arial" w:hAnsi="Arial" w:cs="Arial"/>
          <w:b/>
          <w:i/>
          <w:color w:val="000000"/>
          <w:sz w:val="24"/>
        </w:rPr>
        <w:t>Biblia csoport</w:t>
      </w:r>
    </w:p>
    <w:p w:rsidR="00D10251" w:rsidRPr="0097381F" w:rsidRDefault="00D10251" w:rsidP="00D10251">
      <w:pPr>
        <w:spacing w:line="360" w:lineRule="auto"/>
        <w:ind w:firstLine="360"/>
        <w:rPr>
          <w:rFonts w:ascii="Arial" w:hAnsi="Arial" w:cs="Arial"/>
          <w:color w:val="000000"/>
          <w:sz w:val="24"/>
        </w:rPr>
      </w:pPr>
      <w:r w:rsidRPr="0097381F">
        <w:rPr>
          <w:rFonts w:ascii="Arial" w:hAnsi="Arial" w:cs="Arial"/>
          <w:color w:val="000000"/>
          <w:sz w:val="24"/>
        </w:rPr>
        <w:t>Szintén heti rendszerességgel Mons. Horváth József pápai prelátus iránymutatásával Biblia csoportot tartunk.  Csoportfoglalkozásainkon a részvétel önkéntes. A közös imádkozás és éneklések után klienseinknek lehetősége van arra, hogy lelki támogatást kérjenek. Különböző egyházi ünnepekhez kapcsolódóan halhatunk bibliai történeteket, teológiai magyarázatokat. A biblia csoportfoglalkozást kiegészítjük különböző szabadidős programokkal is, így egy egész délutános kikapcsolódást, lelki feltöltődést tudunk klienseink részére biztosítani. A foglalkozás bibliaolvasással, beszélgetésekkel, közös áhítatok tartásával, olykor audiovizuális eszközök segítségével valósul meg.</w:t>
      </w:r>
    </w:p>
    <w:p w:rsidR="00D10251" w:rsidRPr="0097381F" w:rsidRDefault="00D10251" w:rsidP="00D10251">
      <w:pPr>
        <w:spacing w:line="360" w:lineRule="auto"/>
        <w:ind w:firstLine="360"/>
        <w:rPr>
          <w:rFonts w:ascii="Arial" w:hAnsi="Arial" w:cs="Arial"/>
          <w:color w:val="000000"/>
          <w:sz w:val="24"/>
        </w:rPr>
      </w:pPr>
      <w:r w:rsidRPr="0097381F">
        <w:rPr>
          <w:rFonts w:ascii="Arial" w:hAnsi="Arial" w:cs="Arial"/>
          <w:color w:val="000000"/>
          <w:sz w:val="24"/>
        </w:rPr>
        <w:t>Megemlítenék néhány biblia csoporthoz kapcsolódó, kiegészítő tevékenységet: fánksütéssel, farsanggal kezdődött az év, majd tartottunk számos vetélkedőt is. A jó hangulatban eltöltött perceket követően jött a készülődés a böjti időszakra, majd a húsvétra, később az adventre. Végül meghitt karácsonyi ünnepséggel zártuk ezt az évet. A programoknak régi és új klienseink egyaránt aktív résztvevői voltak.</w:t>
      </w:r>
    </w:p>
    <w:p w:rsidR="00D10251" w:rsidRPr="0097381F" w:rsidRDefault="00D10251" w:rsidP="00D10251">
      <w:pPr>
        <w:spacing w:line="360" w:lineRule="auto"/>
        <w:rPr>
          <w:rFonts w:ascii="Arial" w:hAnsi="Arial" w:cs="Arial"/>
          <w:color w:val="000000"/>
          <w:sz w:val="24"/>
        </w:rPr>
      </w:pPr>
    </w:p>
    <w:p w:rsidR="00D10251" w:rsidRPr="0097381F" w:rsidRDefault="00D10251" w:rsidP="00784DE3">
      <w:pPr>
        <w:numPr>
          <w:ilvl w:val="0"/>
          <w:numId w:val="106"/>
        </w:numPr>
        <w:spacing w:line="360" w:lineRule="auto"/>
        <w:rPr>
          <w:rFonts w:ascii="Arial" w:hAnsi="Arial" w:cs="Arial"/>
          <w:b/>
          <w:i/>
          <w:color w:val="000000"/>
          <w:sz w:val="24"/>
        </w:rPr>
      </w:pPr>
      <w:r w:rsidRPr="0097381F">
        <w:rPr>
          <w:rFonts w:ascii="Arial" w:hAnsi="Arial" w:cs="Arial"/>
          <w:b/>
          <w:i/>
          <w:color w:val="000000"/>
          <w:sz w:val="24"/>
        </w:rPr>
        <w:t>Életmód csoport</w:t>
      </w:r>
    </w:p>
    <w:p w:rsidR="00D10251" w:rsidRPr="0097381F" w:rsidRDefault="00D10251" w:rsidP="00D10251">
      <w:pPr>
        <w:tabs>
          <w:tab w:val="left" w:pos="8647"/>
        </w:tabs>
        <w:spacing w:line="360" w:lineRule="auto"/>
        <w:rPr>
          <w:rFonts w:ascii="Arial" w:hAnsi="Arial" w:cs="Arial"/>
          <w:color w:val="000000"/>
          <w:sz w:val="24"/>
        </w:rPr>
      </w:pPr>
      <w:r w:rsidRPr="0097381F">
        <w:rPr>
          <w:rFonts w:ascii="Arial" w:hAnsi="Arial" w:cs="Arial"/>
          <w:color w:val="000000"/>
          <w:sz w:val="24"/>
        </w:rPr>
        <w:t xml:space="preserve">     A szolgálat pszichiáter szakorvosa irányítja a csoportfoglalkozást, mely során a pszichés problémák kerülnek orvoslásra. Szakorvosunk életviteli tanácsadást folytat heti rendszerességgel. Ezzel a lehetőséggel is újabb alkalom nyílik arra, hogy klienseink életvezetési problémáikat meg tudják oldani. </w:t>
      </w:r>
    </w:p>
    <w:p w:rsidR="00D10251" w:rsidRPr="0097381F" w:rsidRDefault="00D10251" w:rsidP="00784DE3">
      <w:pPr>
        <w:numPr>
          <w:ilvl w:val="0"/>
          <w:numId w:val="106"/>
        </w:numPr>
        <w:tabs>
          <w:tab w:val="left" w:pos="8647"/>
        </w:tabs>
        <w:spacing w:line="360" w:lineRule="auto"/>
        <w:rPr>
          <w:rFonts w:ascii="Arial" w:hAnsi="Arial" w:cs="Arial"/>
          <w:b/>
          <w:sz w:val="24"/>
        </w:rPr>
      </w:pPr>
      <w:r w:rsidRPr="0097381F">
        <w:rPr>
          <w:rFonts w:ascii="Arial" w:hAnsi="Arial" w:cs="Arial"/>
          <w:b/>
          <w:i/>
          <w:sz w:val="24"/>
        </w:rPr>
        <w:t>Színjátszó csoport</w:t>
      </w:r>
      <w:r w:rsidRPr="0097381F">
        <w:rPr>
          <w:rFonts w:ascii="Arial" w:hAnsi="Arial" w:cs="Arial"/>
          <w:b/>
          <w:sz w:val="24"/>
        </w:rPr>
        <w:t xml:space="preserve">: </w:t>
      </w:r>
    </w:p>
    <w:p w:rsidR="00D10251" w:rsidRPr="0097381F" w:rsidRDefault="00D10251" w:rsidP="00D10251">
      <w:pPr>
        <w:tabs>
          <w:tab w:val="left" w:pos="8647"/>
        </w:tabs>
        <w:spacing w:line="360" w:lineRule="auto"/>
        <w:rPr>
          <w:rFonts w:ascii="Arial" w:hAnsi="Arial" w:cs="Arial"/>
          <w:sz w:val="24"/>
        </w:rPr>
      </w:pPr>
      <w:r w:rsidRPr="0097381F">
        <w:rPr>
          <w:rFonts w:ascii="Arial" w:hAnsi="Arial" w:cs="Arial"/>
          <w:sz w:val="24"/>
        </w:rPr>
        <w:t>Évszakoknak és ünnepeknek megfelelően szerepjátékok zajlanak a foglalkozás keretében illetve, különböző műsorokra való felkészülés irányított csoportvezetés formájában heti rendszerességgel egy órában.</w:t>
      </w:r>
    </w:p>
    <w:p w:rsidR="00D10251" w:rsidRPr="0097381F" w:rsidRDefault="00D10251" w:rsidP="00784DE3">
      <w:pPr>
        <w:numPr>
          <w:ilvl w:val="0"/>
          <w:numId w:val="106"/>
        </w:numPr>
        <w:tabs>
          <w:tab w:val="left" w:pos="8647"/>
        </w:tabs>
        <w:spacing w:line="360" w:lineRule="auto"/>
        <w:rPr>
          <w:rFonts w:ascii="Arial" w:hAnsi="Arial" w:cs="Arial"/>
          <w:i/>
          <w:sz w:val="24"/>
        </w:rPr>
      </w:pPr>
      <w:r w:rsidRPr="0097381F">
        <w:rPr>
          <w:rFonts w:ascii="Arial" w:hAnsi="Arial" w:cs="Arial"/>
          <w:b/>
          <w:i/>
          <w:sz w:val="24"/>
        </w:rPr>
        <w:t>Ifi klub</w:t>
      </w:r>
      <w:r w:rsidRPr="0097381F">
        <w:rPr>
          <w:rFonts w:ascii="Arial" w:hAnsi="Arial" w:cs="Arial"/>
          <w:i/>
          <w:sz w:val="24"/>
        </w:rPr>
        <w:t xml:space="preserve">: </w:t>
      </w:r>
    </w:p>
    <w:p w:rsidR="00D10251" w:rsidRPr="0097381F" w:rsidRDefault="00D10251" w:rsidP="00D10251">
      <w:pPr>
        <w:tabs>
          <w:tab w:val="left" w:pos="8647"/>
        </w:tabs>
        <w:spacing w:line="360" w:lineRule="auto"/>
        <w:rPr>
          <w:rFonts w:ascii="Arial" w:hAnsi="Arial" w:cs="Arial"/>
          <w:sz w:val="24"/>
        </w:rPr>
      </w:pPr>
      <w:r w:rsidRPr="0097381F">
        <w:rPr>
          <w:rFonts w:ascii="Arial" w:hAnsi="Arial" w:cs="Arial"/>
          <w:sz w:val="24"/>
        </w:rPr>
        <w:t>Fiataloknak szervezett csoportfoglalkozás havi egy órában, ahol kipróbálhatják azokat a módszereket, amivel saját problémáikat és függőségeiket kezelhetik. A kortárshatás fontossága miatt várunk olyan tinédzsereket is, akiknek életében nem jelenik meg a szerhasználat, a függőség.  A gyermekvédelmi intézményekkel kötött együttműködési megállapodások értelmében az otthonok lakóit is szeretnénk bevonni a klub munkájába.</w:t>
      </w:r>
    </w:p>
    <w:p w:rsidR="00D10251" w:rsidRPr="0097381F" w:rsidRDefault="00D10251" w:rsidP="00784DE3">
      <w:pPr>
        <w:numPr>
          <w:ilvl w:val="0"/>
          <w:numId w:val="106"/>
        </w:numPr>
        <w:tabs>
          <w:tab w:val="left" w:pos="8647"/>
        </w:tabs>
        <w:spacing w:line="360" w:lineRule="auto"/>
        <w:rPr>
          <w:rFonts w:ascii="Arial" w:hAnsi="Arial" w:cs="Arial"/>
          <w:b/>
          <w:sz w:val="24"/>
        </w:rPr>
      </w:pPr>
      <w:r w:rsidRPr="0097381F">
        <w:rPr>
          <w:rFonts w:ascii="Arial" w:hAnsi="Arial" w:cs="Arial"/>
          <w:b/>
          <w:i/>
          <w:sz w:val="24"/>
        </w:rPr>
        <w:t>Hozzátartozói csoport</w:t>
      </w:r>
      <w:r w:rsidRPr="0097381F">
        <w:rPr>
          <w:rFonts w:ascii="Arial" w:hAnsi="Arial" w:cs="Arial"/>
          <w:b/>
          <w:sz w:val="24"/>
        </w:rPr>
        <w:t xml:space="preserve">: </w:t>
      </w:r>
    </w:p>
    <w:p w:rsidR="00D10251" w:rsidRPr="0097381F" w:rsidRDefault="00D10251" w:rsidP="00D10251">
      <w:pPr>
        <w:tabs>
          <w:tab w:val="left" w:pos="8647"/>
        </w:tabs>
        <w:spacing w:line="360" w:lineRule="auto"/>
        <w:rPr>
          <w:rFonts w:ascii="Arial" w:hAnsi="Arial" w:cs="Arial"/>
          <w:sz w:val="24"/>
        </w:rPr>
      </w:pPr>
      <w:r w:rsidRPr="0097381F">
        <w:rPr>
          <w:rFonts w:ascii="Arial" w:hAnsi="Arial" w:cs="Arial"/>
          <w:sz w:val="24"/>
        </w:rPr>
        <w:t>A szenvedélybetegek hozzátartozói tapasztalataink szerint sok nehézségen, szenvedésen mennek át, különösen, ha úgy érzik nem tudják hatékonyan támogatni szerettüket. Ebben kapnak segítséget társaiktól és a szakemberektől e kétheti egy órás foglalkozás keretében.</w:t>
      </w:r>
    </w:p>
    <w:p w:rsidR="00D10251" w:rsidRPr="0097381F" w:rsidRDefault="00D10251" w:rsidP="00784DE3">
      <w:pPr>
        <w:numPr>
          <w:ilvl w:val="0"/>
          <w:numId w:val="106"/>
        </w:numPr>
        <w:tabs>
          <w:tab w:val="left" w:pos="8647"/>
        </w:tabs>
        <w:spacing w:line="360" w:lineRule="auto"/>
        <w:rPr>
          <w:rFonts w:ascii="Arial" w:hAnsi="Arial" w:cs="Arial"/>
          <w:b/>
          <w:i/>
          <w:sz w:val="24"/>
        </w:rPr>
      </w:pPr>
      <w:r w:rsidRPr="0097381F">
        <w:rPr>
          <w:rFonts w:ascii="Arial" w:hAnsi="Arial" w:cs="Arial"/>
          <w:b/>
          <w:i/>
          <w:sz w:val="24"/>
        </w:rPr>
        <w:t>Csoportfoglalkozás Bogáton</w:t>
      </w:r>
    </w:p>
    <w:p w:rsidR="00D10251" w:rsidRPr="0097381F" w:rsidRDefault="00D10251" w:rsidP="00D10251">
      <w:pPr>
        <w:tabs>
          <w:tab w:val="left" w:pos="8647"/>
        </w:tabs>
        <w:spacing w:line="360" w:lineRule="auto"/>
        <w:ind w:firstLine="284"/>
        <w:rPr>
          <w:rFonts w:ascii="Arial" w:hAnsi="Arial" w:cs="Arial"/>
          <w:sz w:val="24"/>
        </w:rPr>
      </w:pPr>
      <w:r w:rsidRPr="0097381F">
        <w:rPr>
          <w:rFonts w:ascii="Arial" w:hAnsi="Arial" w:cs="Arial"/>
          <w:sz w:val="24"/>
        </w:rPr>
        <w:t>2013-ban előzetes igények alapján havi rendszerességgel indult csoportfoglalkozás Bogáton, a Fővárosi Önkormányzat Idősek Otthonában. A korábbi felkérésnek megfelelően először kétheti majd havi rendszerességgel jelentek meg 2017-ban is a Szolgálat munkatársai az otthonban. Az otthon szakemberei és lakói általi igényeket követve egyéni beszélgetéseket is tartottunk. Az így megkezdett csoportos és egyéni munkát 2018-ban is szeretnénk folytatni.</w:t>
      </w:r>
    </w:p>
    <w:p w:rsidR="00D10251" w:rsidRPr="0097381F" w:rsidRDefault="00D10251" w:rsidP="00D10251">
      <w:pPr>
        <w:tabs>
          <w:tab w:val="left" w:pos="8647"/>
        </w:tabs>
        <w:spacing w:line="360" w:lineRule="auto"/>
        <w:rPr>
          <w:rFonts w:ascii="Arial" w:hAnsi="Arial" w:cs="Arial"/>
          <w:color w:val="000000"/>
          <w:sz w:val="24"/>
        </w:rPr>
      </w:pPr>
      <w:r w:rsidRPr="0097381F">
        <w:rPr>
          <w:rFonts w:ascii="Arial" w:hAnsi="Arial" w:cs="Arial"/>
          <w:color w:val="000000"/>
          <w:sz w:val="24"/>
        </w:rPr>
        <w:t xml:space="preserve">  A csoportfoglalkozásokon túl szabadidős programokat, </w:t>
      </w:r>
      <w:r w:rsidRPr="0097381F">
        <w:rPr>
          <w:rFonts w:ascii="Arial" w:hAnsi="Arial" w:cs="Arial"/>
          <w:b/>
          <w:i/>
          <w:color w:val="000000"/>
          <w:sz w:val="24"/>
        </w:rPr>
        <w:t>kirándulások</w:t>
      </w:r>
      <w:r w:rsidRPr="0097381F">
        <w:rPr>
          <w:rFonts w:ascii="Arial" w:hAnsi="Arial" w:cs="Arial"/>
          <w:i/>
          <w:color w:val="000000"/>
          <w:sz w:val="24"/>
        </w:rPr>
        <w:t xml:space="preserve">at </w:t>
      </w:r>
      <w:r w:rsidRPr="0097381F">
        <w:rPr>
          <w:rFonts w:ascii="Arial" w:hAnsi="Arial" w:cs="Arial"/>
          <w:color w:val="000000"/>
          <w:sz w:val="24"/>
        </w:rPr>
        <w:t>is szervezünk gondozottaink számára.  Azt tapasztaljuk, hogy ezek a kirándulások olyan élményeket adnak számukra, mely hosszú ideig az emlékezetükben él, lelkileg megújulnak, feltöltődnek, ezen kívül szabadidejüket is hasznosan eltölthetik. Nem egyszer mondták és fogalmazták meg,  hogy a szolgálat nélkül nem jutottak volna el ezekre a helyekre.</w:t>
      </w:r>
    </w:p>
    <w:p w:rsidR="0097381F" w:rsidRDefault="0097381F" w:rsidP="0097381F">
      <w:pPr>
        <w:tabs>
          <w:tab w:val="left" w:pos="8647"/>
        </w:tabs>
        <w:spacing w:line="360" w:lineRule="auto"/>
        <w:ind w:left="720"/>
        <w:rPr>
          <w:rFonts w:ascii="Arial" w:hAnsi="Arial" w:cs="Arial"/>
          <w:b/>
          <w:i/>
          <w:sz w:val="24"/>
        </w:rPr>
      </w:pPr>
    </w:p>
    <w:p w:rsidR="00D10251" w:rsidRPr="0097381F" w:rsidRDefault="00D10251" w:rsidP="00784DE3">
      <w:pPr>
        <w:numPr>
          <w:ilvl w:val="0"/>
          <w:numId w:val="106"/>
        </w:numPr>
        <w:tabs>
          <w:tab w:val="left" w:pos="8647"/>
        </w:tabs>
        <w:spacing w:line="360" w:lineRule="auto"/>
        <w:rPr>
          <w:rFonts w:ascii="Arial" w:hAnsi="Arial" w:cs="Arial"/>
          <w:b/>
          <w:i/>
          <w:sz w:val="24"/>
        </w:rPr>
      </w:pPr>
      <w:r w:rsidRPr="0097381F">
        <w:rPr>
          <w:rFonts w:ascii="Arial" w:hAnsi="Arial" w:cs="Arial"/>
          <w:b/>
          <w:i/>
          <w:sz w:val="24"/>
        </w:rPr>
        <w:t>Ernuszt Kelemen Gyermekvédelmi Intézmény (Kőszeg)</w:t>
      </w:r>
    </w:p>
    <w:p w:rsidR="00D10251" w:rsidRDefault="00D10251" w:rsidP="00D10251">
      <w:pPr>
        <w:tabs>
          <w:tab w:val="left" w:pos="8931"/>
        </w:tabs>
        <w:spacing w:line="360" w:lineRule="auto"/>
        <w:rPr>
          <w:rFonts w:ascii="Arial" w:hAnsi="Arial" w:cs="Arial"/>
          <w:sz w:val="24"/>
        </w:rPr>
      </w:pPr>
      <w:r w:rsidRPr="0097381F">
        <w:rPr>
          <w:rFonts w:ascii="Arial" w:hAnsi="Arial" w:cs="Arial"/>
          <w:sz w:val="24"/>
        </w:rPr>
        <w:t>A gyermekotthoni intézményben minden hónap második csütörtök délutánján egy órás időtartamban nyílik alkalmunk a 14-18 év közötti fiatalokkal való együttműködésre, közös gondolkodásra. Cél a prevenciós tevékenység erősítése, illetve a már kialakult probléma kezelése. Változatos témák keretében elsődleges feladatunk a bizalom megalapozása a fiatalok irányába. Filmvetítéssel, kötetlen beszélgetésekkel nyitunk az otthon lakói felé.</w:t>
      </w:r>
    </w:p>
    <w:p w:rsidR="0097381F" w:rsidRPr="0097381F" w:rsidRDefault="0097381F" w:rsidP="00D10251">
      <w:pPr>
        <w:tabs>
          <w:tab w:val="left" w:pos="8931"/>
        </w:tabs>
        <w:spacing w:line="360" w:lineRule="auto"/>
        <w:rPr>
          <w:rFonts w:ascii="Arial" w:hAnsi="Arial" w:cs="Arial"/>
          <w:sz w:val="24"/>
        </w:rPr>
      </w:pPr>
    </w:p>
    <w:p w:rsidR="00D10251" w:rsidRPr="0097381F" w:rsidRDefault="00D10251" w:rsidP="00784DE3">
      <w:pPr>
        <w:numPr>
          <w:ilvl w:val="0"/>
          <w:numId w:val="106"/>
        </w:numPr>
        <w:tabs>
          <w:tab w:val="left" w:pos="8647"/>
        </w:tabs>
        <w:spacing w:line="360" w:lineRule="auto"/>
        <w:rPr>
          <w:rFonts w:ascii="Arial" w:hAnsi="Arial" w:cs="Arial"/>
          <w:b/>
          <w:i/>
          <w:sz w:val="24"/>
        </w:rPr>
      </w:pPr>
      <w:r w:rsidRPr="0097381F">
        <w:rPr>
          <w:rFonts w:ascii="Arial" w:hAnsi="Arial" w:cs="Arial"/>
          <w:b/>
          <w:i/>
          <w:sz w:val="24"/>
        </w:rPr>
        <w:t>Dr. Nagy László EGYMI (Gencsapáti)</w:t>
      </w:r>
    </w:p>
    <w:p w:rsidR="00D10251" w:rsidRPr="0097381F" w:rsidRDefault="00D10251" w:rsidP="00D10251">
      <w:pPr>
        <w:tabs>
          <w:tab w:val="left" w:pos="8647"/>
        </w:tabs>
        <w:spacing w:line="360" w:lineRule="auto"/>
        <w:rPr>
          <w:rFonts w:ascii="Arial" w:hAnsi="Arial" w:cs="Arial"/>
          <w:sz w:val="24"/>
        </w:rPr>
      </w:pPr>
      <w:r w:rsidRPr="0097381F">
        <w:rPr>
          <w:rFonts w:ascii="Arial" w:hAnsi="Arial" w:cs="Arial"/>
          <w:sz w:val="24"/>
        </w:rPr>
        <w:t>Hasonló feladatot látunk el az együttműködési megállapodás értelmében ebben a gyermekotthonban is minden hónap harmadik csütörtökjén, hasonló időkeretek között. Egyéni beszélgetéseknek is teret biztosítunk igény szerint.</w:t>
      </w:r>
    </w:p>
    <w:p w:rsidR="00D10251" w:rsidRPr="0097381F" w:rsidRDefault="00D10251" w:rsidP="00784DE3">
      <w:pPr>
        <w:numPr>
          <w:ilvl w:val="0"/>
          <w:numId w:val="106"/>
        </w:numPr>
        <w:tabs>
          <w:tab w:val="left" w:pos="8647"/>
        </w:tabs>
        <w:spacing w:line="360" w:lineRule="auto"/>
        <w:rPr>
          <w:rFonts w:ascii="Arial" w:hAnsi="Arial" w:cs="Arial"/>
          <w:b/>
          <w:i/>
          <w:sz w:val="24"/>
        </w:rPr>
      </w:pPr>
      <w:r w:rsidRPr="0097381F">
        <w:rPr>
          <w:rFonts w:ascii="Arial" w:hAnsi="Arial" w:cs="Arial"/>
          <w:b/>
          <w:i/>
          <w:sz w:val="24"/>
        </w:rPr>
        <w:t>Vas Megyei Területi Gyermekvédelmi Szakszolgálat és Gyermekotthon (Szombathely)</w:t>
      </w:r>
    </w:p>
    <w:p w:rsidR="00D10251" w:rsidRPr="00D10251" w:rsidRDefault="00D10251" w:rsidP="00D10251">
      <w:pPr>
        <w:tabs>
          <w:tab w:val="left" w:pos="8647"/>
        </w:tabs>
        <w:spacing w:line="360" w:lineRule="auto"/>
        <w:rPr>
          <w:rFonts w:ascii="Arial" w:hAnsi="Arial" w:cs="Arial"/>
          <w:sz w:val="24"/>
        </w:rPr>
        <w:sectPr w:rsidR="00D10251" w:rsidRPr="00D10251" w:rsidSect="008014E0">
          <w:footerReference w:type="default" r:id="rId68"/>
          <w:pgSz w:w="11906" w:h="16838"/>
          <w:pgMar w:top="1440" w:right="1440" w:bottom="1440" w:left="1440" w:header="708" w:footer="708" w:gutter="0"/>
          <w:cols w:space="708"/>
          <w:docGrid w:linePitch="360"/>
        </w:sectPr>
      </w:pPr>
      <w:r w:rsidRPr="0097381F">
        <w:rPr>
          <w:rFonts w:ascii="Arial" w:hAnsi="Arial" w:cs="Arial"/>
          <w:sz w:val="24"/>
        </w:rPr>
        <w:t>A szombathelyi intézményben minden hónap első csütörtökjén van lehetőségünk csoport foglakozást tartani. A probléma kör szintén jellemzi az itt élő korosztályt is. Különösen a drogfogyasztás ami kiemelt nehézséget jelent a fiatalok nevelési hátterében. Kiszolgáltatottságuknak gyakran ők maguk is hangot adnak. Az önbecsülés fejlesztése, a helyes életvitel, normák kialakítása a gyerekeknél közös megfogalmazásra került a ház munkatársaival, nevelői közösségével.</w:t>
      </w:r>
    </w:p>
    <w:p w:rsidR="003D6BA3" w:rsidRPr="002C221E" w:rsidRDefault="003D6BA3" w:rsidP="003D6BA3">
      <w:pPr>
        <w:rPr>
          <w:rFonts w:ascii="Arial" w:hAnsi="Arial" w:cs="Arial"/>
          <w:sz w:val="24"/>
        </w:rPr>
      </w:pPr>
    </w:p>
    <w:p w:rsidR="002C221E" w:rsidRPr="003478FB" w:rsidRDefault="002C221E" w:rsidP="002C221E">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sidRPr="003478FB">
        <w:rPr>
          <w:rFonts w:ascii="Arial" w:hAnsi="Arial" w:cs="Arial"/>
          <w:b/>
          <w:i/>
          <w:iCs/>
          <w:sz w:val="24"/>
        </w:rPr>
        <w:t>d)</w:t>
      </w:r>
      <w:r w:rsidRPr="003478FB">
        <w:rPr>
          <w:rFonts w:ascii="Arial" w:hAnsi="Arial" w:cs="Arial"/>
          <w:b/>
          <w:sz w:val="24"/>
        </w:rPr>
        <w:t xml:space="preserve"> közétkeztetésben az egészséges táplálkozás szempontjainak megjelenése</w:t>
      </w:r>
    </w:p>
    <w:p w:rsidR="003D6BA3" w:rsidRPr="002C221E" w:rsidRDefault="003D6BA3" w:rsidP="003D6BA3">
      <w:pPr>
        <w:rPr>
          <w:sz w:val="24"/>
        </w:rPr>
      </w:pPr>
    </w:p>
    <w:p w:rsidR="003478FB" w:rsidRPr="002C221E" w:rsidRDefault="003478FB" w:rsidP="002C221E">
      <w:pPr>
        <w:rPr>
          <w:rFonts w:ascii="Arial" w:hAnsi="Arial" w:cs="Arial"/>
          <w:b/>
          <w:color w:val="000000"/>
          <w:sz w:val="24"/>
        </w:rPr>
      </w:pPr>
      <w:r w:rsidRPr="002C221E">
        <w:rPr>
          <w:rFonts w:ascii="Arial" w:hAnsi="Arial" w:cs="Arial"/>
          <w:b/>
          <w:i/>
          <w:sz w:val="24"/>
        </w:rPr>
        <w:t xml:space="preserve">Szombathely Megyei Jogú Városban a közétkeztetés valamennyi helyszínén betartásra kerülnek a szakmai ajánlások és a jogszabályi </w:t>
      </w:r>
      <w:r w:rsidR="00140CE6" w:rsidRPr="002C221E">
        <w:rPr>
          <w:rFonts w:ascii="Arial" w:hAnsi="Arial" w:cs="Arial"/>
          <w:b/>
          <w:i/>
          <w:sz w:val="24"/>
        </w:rPr>
        <w:t>előírások. 2015.szeptember 1. napjától hatályba lép az új ún. közétkeztetési rendelet, amely részletesen szabályozza az iskolai menzákon, kórházakban és a közétkeztetés egyéb színterein a kiadásra kerülő ételek elkészítését és tápanyagtartalmát.</w:t>
      </w:r>
    </w:p>
    <w:p w:rsidR="003478FB" w:rsidRDefault="003478FB" w:rsidP="00986004">
      <w:pPr>
        <w:rPr>
          <w:rFonts w:ascii="Arial" w:hAnsi="Arial" w:cs="Arial"/>
          <w:sz w:val="24"/>
        </w:rPr>
      </w:pPr>
    </w:p>
    <w:p w:rsidR="00460C73" w:rsidRDefault="00986004" w:rsidP="00986004">
      <w:pPr>
        <w:rPr>
          <w:rFonts w:ascii="Arial" w:hAnsi="Arial" w:cs="Arial"/>
          <w:sz w:val="24"/>
        </w:rPr>
      </w:pPr>
      <w:r>
        <w:rPr>
          <w:rFonts w:ascii="Arial" w:hAnsi="Arial" w:cs="Arial"/>
          <w:sz w:val="24"/>
        </w:rPr>
        <w:t xml:space="preserve">A közétkeztetés keretében szolgáltatott élelmiszerekre vonatkozó táplálkozás-egészségügyi előírások betartásával a táplálkozási eredetű betegségek, kiemelten a </w:t>
      </w:r>
    </w:p>
    <w:p w:rsidR="00986004" w:rsidRDefault="00986004" w:rsidP="00986004">
      <w:pPr>
        <w:rPr>
          <w:rFonts w:ascii="Arial" w:hAnsi="Arial" w:cs="Arial"/>
          <w:sz w:val="24"/>
        </w:rPr>
      </w:pPr>
      <w:r>
        <w:rPr>
          <w:rFonts w:ascii="Arial" w:hAnsi="Arial" w:cs="Arial"/>
          <w:sz w:val="24"/>
        </w:rPr>
        <w:t>gyermek- és serdülőkori elhízás, valamint ezzel összefüggésben egyéb krónikus betegségek előfordulásának csökkentése a cél, amelyek kialakulásában a túlsúly, illetve az elhízás kockázati tényezőként szerepel.</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A lakosság egészségi állapota az utóbbi időben jelentősen és folyamatosan romlik.</w:t>
      </w:r>
    </w:p>
    <w:p w:rsidR="00986004" w:rsidRDefault="00986004" w:rsidP="00986004">
      <w:pPr>
        <w:rPr>
          <w:rFonts w:ascii="Arial" w:hAnsi="Arial" w:cs="Arial"/>
          <w:sz w:val="24"/>
        </w:rPr>
      </w:pPr>
      <w:r>
        <w:rPr>
          <w:rFonts w:ascii="Arial" w:hAnsi="Arial" w:cs="Arial"/>
          <w:sz w:val="24"/>
        </w:rPr>
        <w:t>A kiegyensúlyozatlan táplálkozás, az egészségtelen életmód, az élvezeti szerek mértéktelen fogyasztása miatt a szív-és érrendszeri betegségek, a daganatos betegségek és ezek következményes betegségei miatt bekövetkező halálozás nagymértékben összefügg az egészségtelen táplálkozással.</w:t>
      </w:r>
    </w:p>
    <w:p w:rsidR="00986004" w:rsidRDefault="00986004" w:rsidP="00986004">
      <w:pPr>
        <w:rPr>
          <w:rFonts w:ascii="Arial" w:hAnsi="Arial" w:cs="Arial"/>
          <w:sz w:val="24"/>
        </w:rPr>
      </w:pPr>
      <w:r>
        <w:rPr>
          <w:rFonts w:ascii="Arial" w:hAnsi="Arial" w:cs="Arial"/>
          <w:sz w:val="24"/>
        </w:rPr>
        <w:t>A kiegyensúlyozatlan táplálkozás főbb jellemzői:</w:t>
      </w:r>
    </w:p>
    <w:p w:rsidR="00986004" w:rsidRDefault="00986004" w:rsidP="00784DE3">
      <w:pPr>
        <w:widowControl w:val="0"/>
        <w:numPr>
          <w:ilvl w:val="1"/>
          <w:numId w:val="18"/>
        </w:numPr>
        <w:suppressAutoHyphens/>
        <w:rPr>
          <w:rFonts w:ascii="Arial" w:hAnsi="Arial" w:cs="Arial"/>
          <w:sz w:val="24"/>
        </w:rPr>
      </w:pPr>
      <w:r>
        <w:rPr>
          <w:rFonts w:ascii="Arial" w:hAnsi="Arial" w:cs="Arial"/>
          <w:sz w:val="24"/>
        </w:rPr>
        <w:t>túlzott zsír- és koleszterin-fogyasztás</w:t>
      </w:r>
    </w:p>
    <w:p w:rsidR="00986004" w:rsidRDefault="00986004" w:rsidP="00784DE3">
      <w:pPr>
        <w:widowControl w:val="0"/>
        <w:numPr>
          <w:ilvl w:val="1"/>
          <w:numId w:val="18"/>
        </w:numPr>
        <w:suppressAutoHyphens/>
        <w:rPr>
          <w:rFonts w:ascii="Arial" w:hAnsi="Arial" w:cs="Arial"/>
          <w:sz w:val="24"/>
        </w:rPr>
      </w:pPr>
      <w:r>
        <w:rPr>
          <w:rFonts w:ascii="Arial" w:hAnsi="Arial" w:cs="Arial"/>
          <w:sz w:val="24"/>
        </w:rPr>
        <w:t>túlzott cukor-fogyasztás</w:t>
      </w:r>
    </w:p>
    <w:p w:rsidR="00986004" w:rsidRDefault="00986004" w:rsidP="00784DE3">
      <w:pPr>
        <w:widowControl w:val="0"/>
        <w:numPr>
          <w:ilvl w:val="1"/>
          <w:numId w:val="18"/>
        </w:numPr>
        <w:suppressAutoHyphens/>
        <w:rPr>
          <w:rFonts w:ascii="Arial" w:hAnsi="Arial" w:cs="Arial"/>
          <w:sz w:val="24"/>
        </w:rPr>
      </w:pPr>
      <w:r>
        <w:rPr>
          <w:rFonts w:ascii="Arial" w:hAnsi="Arial" w:cs="Arial"/>
          <w:sz w:val="24"/>
        </w:rPr>
        <w:t>túlzott konyhasó fogyasztás</w:t>
      </w:r>
    </w:p>
    <w:p w:rsidR="00986004" w:rsidRDefault="00986004" w:rsidP="00784DE3">
      <w:pPr>
        <w:widowControl w:val="0"/>
        <w:numPr>
          <w:ilvl w:val="1"/>
          <w:numId w:val="18"/>
        </w:numPr>
        <w:suppressAutoHyphens/>
        <w:rPr>
          <w:rFonts w:ascii="Arial" w:hAnsi="Arial" w:cs="Arial"/>
          <w:sz w:val="24"/>
        </w:rPr>
      </w:pPr>
      <w:r>
        <w:rPr>
          <w:rFonts w:ascii="Arial" w:hAnsi="Arial" w:cs="Arial"/>
          <w:sz w:val="24"/>
        </w:rPr>
        <w:t>alacsony vitamin- és ásványi anyag (egy részének) fogyasztása</w:t>
      </w:r>
    </w:p>
    <w:p w:rsidR="00986004" w:rsidRDefault="00986004" w:rsidP="00784DE3">
      <w:pPr>
        <w:widowControl w:val="0"/>
        <w:numPr>
          <w:ilvl w:val="1"/>
          <w:numId w:val="18"/>
        </w:numPr>
        <w:suppressAutoHyphens/>
        <w:rPr>
          <w:rFonts w:ascii="Arial" w:hAnsi="Arial" w:cs="Arial"/>
          <w:sz w:val="24"/>
        </w:rPr>
      </w:pPr>
      <w:r>
        <w:rPr>
          <w:rFonts w:ascii="Arial" w:hAnsi="Arial" w:cs="Arial"/>
          <w:sz w:val="24"/>
        </w:rPr>
        <w:t xml:space="preserve">alacsony élelmi rost fogyasztás. </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A táplálkozási vizsgálatok megállapításait alátámasztották az óvodai és iskolai táplálkozás-egészségügyi OÉTI vizsgálatok eredményei is, - melyek szerint az esetek nagy részében – a közétkeztetés sem minőségben, sem mennyiségben nem felel meg az egészséges táplálkozás irányelveinek.</w:t>
      </w:r>
    </w:p>
    <w:p w:rsidR="00986004" w:rsidRDefault="00986004" w:rsidP="00986004">
      <w:pPr>
        <w:rPr>
          <w:rFonts w:ascii="Arial" w:hAnsi="Arial" w:cs="Arial"/>
          <w:sz w:val="24"/>
        </w:rPr>
      </w:pPr>
      <w:r>
        <w:rPr>
          <w:rFonts w:ascii="Arial" w:hAnsi="Arial" w:cs="Arial"/>
          <w:sz w:val="24"/>
        </w:rPr>
        <w:t xml:space="preserve">Tekintettel arra, hogy a legtöbb közétkeztetés által biztosított étel táplálkozási kockázatot jelent már az óvodás- és iskoláskorú gyermekek körében is, a közétkeztetés átalakítása nélkül a táplálkozással összefüggő betegségek kockázata hosszú távon hatékonyan nem csökkenthető. </w:t>
      </w:r>
    </w:p>
    <w:p w:rsidR="00986004" w:rsidRDefault="00986004" w:rsidP="00986004">
      <w:pPr>
        <w:rPr>
          <w:rFonts w:ascii="Arial" w:hAnsi="Arial" w:cs="Arial"/>
          <w:sz w:val="24"/>
        </w:rPr>
      </w:pP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 xml:space="preserve">A közétkeztetés keretében szolgáltatott élelmiszerekre, illetve étrendekre vonatkozó táplálkozás-egészségügyi jogi szabályozás megalkotása széles társadalmi igényre ad választ. </w:t>
      </w:r>
    </w:p>
    <w:p w:rsidR="00986004" w:rsidRPr="00D10251" w:rsidRDefault="00986004" w:rsidP="00986004">
      <w:pPr>
        <w:rPr>
          <w:rFonts w:ascii="Arial" w:hAnsi="Arial" w:cs="Arial"/>
          <w:sz w:val="24"/>
        </w:rPr>
      </w:pPr>
      <w:r>
        <w:rPr>
          <w:rFonts w:ascii="Arial" w:hAnsi="Arial" w:cs="Arial"/>
          <w:sz w:val="24"/>
          <w:u w:val="single"/>
        </w:rPr>
        <w:t>Diétás étkezést</w:t>
      </w:r>
      <w:r>
        <w:rPr>
          <w:rFonts w:ascii="Arial" w:hAnsi="Arial" w:cs="Arial"/>
          <w:sz w:val="24"/>
        </w:rPr>
        <w:t xml:space="preserve"> kell biztosítani, - az előírt technikai és személyi feltéteknek megfelelően, </w:t>
      </w:r>
      <w:r w:rsidRPr="00D10251">
        <w:rPr>
          <w:rFonts w:ascii="Arial" w:hAnsi="Arial" w:cs="Arial"/>
          <w:sz w:val="24"/>
        </w:rPr>
        <w:t>továbbá a szakorvos, háziorvos által igazolt diétás étkezést igénylő személy számára,- az állapotának megfelelően az alábbiakra tekintettel:</w:t>
      </w:r>
    </w:p>
    <w:p w:rsidR="00986004" w:rsidRPr="00D10251" w:rsidRDefault="00986004" w:rsidP="00784DE3">
      <w:pPr>
        <w:widowControl w:val="0"/>
        <w:numPr>
          <w:ilvl w:val="1"/>
          <w:numId w:val="19"/>
        </w:numPr>
        <w:suppressAutoHyphens/>
        <w:rPr>
          <w:rFonts w:ascii="Arial" w:hAnsi="Arial" w:cs="Arial"/>
          <w:sz w:val="24"/>
        </w:rPr>
      </w:pPr>
      <w:r w:rsidRPr="00D10251">
        <w:rPr>
          <w:rFonts w:ascii="Arial" w:hAnsi="Arial" w:cs="Arial"/>
          <w:sz w:val="24"/>
        </w:rPr>
        <w:t>A diétás étrend összeállítása során csak olyan élelmiszer használható fel, amely az adott diétás célra alkalmas.</w:t>
      </w:r>
    </w:p>
    <w:p w:rsidR="00986004" w:rsidRPr="00D10251" w:rsidRDefault="00986004" w:rsidP="00784DE3">
      <w:pPr>
        <w:widowControl w:val="0"/>
        <w:numPr>
          <w:ilvl w:val="1"/>
          <w:numId w:val="19"/>
        </w:numPr>
        <w:suppressAutoHyphens/>
        <w:rPr>
          <w:rFonts w:ascii="Arial" w:hAnsi="Arial" w:cs="Arial"/>
          <w:sz w:val="24"/>
        </w:rPr>
      </w:pPr>
      <w:r w:rsidRPr="00D10251">
        <w:rPr>
          <w:rFonts w:ascii="Arial" w:hAnsi="Arial" w:cs="Arial"/>
          <w:sz w:val="24"/>
        </w:rPr>
        <w:t>A diétás étrendet alkotó ételeket a megadott diétára való alkalmasságot befolyásoló anyag kizárásával kell elkészíteni, tárolni, szállítani, átadni a végső fogyasztónak, kizárva az ételek ilyen anyaggal való szennyeződésének lehetőségét.</w:t>
      </w:r>
    </w:p>
    <w:p w:rsidR="00986004" w:rsidRPr="00D10251" w:rsidRDefault="00986004" w:rsidP="00784DE3">
      <w:pPr>
        <w:widowControl w:val="0"/>
        <w:numPr>
          <w:ilvl w:val="1"/>
          <w:numId w:val="19"/>
        </w:numPr>
        <w:suppressAutoHyphens/>
        <w:rPr>
          <w:rFonts w:ascii="Arial" w:hAnsi="Arial" w:cs="Arial"/>
          <w:sz w:val="24"/>
        </w:rPr>
      </w:pPr>
      <w:r w:rsidRPr="00D10251">
        <w:rPr>
          <w:rFonts w:ascii="Arial" w:hAnsi="Arial" w:cs="Arial"/>
          <w:sz w:val="24"/>
        </w:rPr>
        <w:t>A gluténérzékenyek részére szánt diétás ételek készítéséhez búza, rozs, árpa, zab vagy ezek keresztezett változatait tartalmazó élelmiszerek közül csak a glutén-érzékenyeknek szánt élelmiszerek használhatók fel.</w:t>
      </w:r>
    </w:p>
    <w:p w:rsidR="00986004" w:rsidRDefault="00986004" w:rsidP="00784DE3">
      <w:pPr>
        <w:widowControl w:val="0"/>
        <w:numPr>
          <w:ilvl w:val="1"/>
          <w:numId w:val="19"/>
        </w:numPr>
        <w:suppressAutoHyphens/>
        <w:rPr>
          <w:rFonts w:ascii="Arial" w:hAnsi="Arial" w:cs="Arial"/>
          <w:sz w:val="24"/>
        </w:rPr>
      </w:pPr>
      <w:r w:rsidRPr="00D10251">
        <w:rPr>
          <w:rFonts w:ascii="Arial" w:hAnsi="Arial" w:cs="Arial"/>
          <w:sz w:val="24"/>
        </w:rPr>
        <w:t>A közétkeztető gondoskodik arról, hogy a diétás étel készítését a diétás szakács szakmai képesítéssel rendelkező személy végezze, diétetikus szakképesítéssel</w:t>
      </w:r>
      <w:r>
        <w:rPr>
          <w:rFonts w:ascii="Arial" w:hAnsi="Arial" w:cs="Arial"/>
          <w:sz w:val="24"/>
        </w:rPr>
        <w:t xml:space="preserve"> rendelkező szakember felügyelje.</w:t>
      </w:r>
    </w:p>
    <w:p w:rsidR="00986004" w:rsidRDefault="00986004" w:rsidP="00986004">
      <w:pPr>
        <w:rPr>
          <w:rFonts w:ascii="Arial" w:hAnsi="Arial" w:cs="Arial"/>
          <w:sz w:val="24"/>
        </w:rPr>
      </w:pPr>
    </w:p>
    <w:p w:rsidR="00986004" w:rsidRDefault="00D2290A" w:rsidP="00986004">
      <w:pPr>
        <w:rPr>
          <w:rFonts w:ascii="Arial" w:hAnsi="Arial" w:cs="Arial"/>
          <w:sz w:val="24"/>
        </w:rPr>
      </w:pPr>
      <w:r>
        <w:rPr>
          <w:rFonts w:ascii="Arial" w:hAnsi="Arial" w:cs="Arial"/>
          <w:b/>
          <w:sz w:val="24"/>
        </w:rPr>
        <w:t xml:space="preserve">Szombathelyi </w:t>
      </w:r>
      <w:r w:rsidR="00986004">
        <w:rPr>
          <w:rFonts w:ascii="Arial" w:hAnsi="Arial" w:cs="Arial"/>
          <w:b/>
          <w:sz w:val="24"/>
        </w:rPr>
        <w:t xml:space="preserve">Egyesített Bölcsődei Intézmény </w:t>
      </w:r>
      <w:r w:rsidR="00986004">
        <w:rPr>
          <w:rFonts w:ascii="Arial" w:hAnsi="Arial" w:cs="Arial"/>
          <w:sz w:val="24"/>
        </w:rPr>
        <w:t>az élelmezés során a korszerű csecsemő és kisgyermek táplálási elveket veszi figyelembe, úgy hogy a táplálék:</w:t>
      </w:r>
    </w:p>
    <w:p w:rsidR="00986004" w:rsidRDefault="00986004" w:rsidP="00784DE3">
      <w:pPr>
        <w:pStyle w:val="Listaszerbekezds1"/>
        <w:numPr>
          <w:ilvl w:val="0"/>
          <w:numId w:val="20"/>
        </w:numPr>
        <w:spacing w:line="240" w:lineRule="auto"/>
        <w:jc w:val="both"/>
        <w:rPr>
          <w:rFonts w:ascii="Arial" w:hAnsi="Arial" w:cs="Arial"/>
          <w:sz w:val="24"/>
          <w:szCs w:val="24"/>
        </w:rPr>
      </w:pPr>
      <w:r>
        <w:rPr>
          <w:rFonts w:ascii="Arial" w:hAnsi="Arial" w:cs="Arial"/>
          <w:sz w:val="24"/>
          <w:szCs w:val="24"/>
        </w:rPr>
        <w:t>mennyiségileg elegendő és minőségileg helyes összetételű</w:t>
      </w:r>
    </w:p>
    <w:p w:rsidR="00986004" w:rsidRDefault="00986004" w:rsidP="00784DE3">
      <w:pPr>
        <w:pStyle w:val="Listaszerbekezds1"/>
        <w:numPr>
          <w:ilvl w:val="0"/>
          <w:numId w:val="20"/>
        </w:numPr>
        <w:spacing w:line="240" w:lineRule="auto"/>
        <w:jc w:val="both"/>
        <w:rPr>
          <w:rFonts w:ascii="Arial" w:hAnsi="Arial" w:cs="Arial"/>
          <w:sz w:val="24"/>
          <w:szCs w:val="24"/>
        </w:rPr>
      </w:pPr>
      <w:r>
        <w:rPr>
          <w:rFonts w:ascii="Arial" w:hAnsi="Arial" w:cs="Arial"/>
          <w:sz w:val="24"/>
          <w:szCs w:val="24"/>
        </w:rPr>
        <w:t>biztonságos, a higiéniai követelményeknek megfelelő</w:t>
      </w:r>
    </w:p>
    <w:p w:rsidR="00986004" w:rsidRDefault="00986004" w:rsidP="00784DE3">
      <w:pPr>
        <w:pStyle w:val="Listaszerbekezds1"/>
        <w:numPr>
          <w:ilvl w:val="0"/>
          <w:numId w:val="20"/>
        </w:numPr>
        <w:spacing w:line="240" w:lineRule="auto"/>
        <w:jc w:val="both"/>
        <w:rPr>
          <w:rFonts w:ascii="Arial" w:hAnsi="Arial" w:cs="Arial"/>
          <w:sz w:val="24"/>
          <w:szCs w:val="24"/>
        </w:rPr>
      </w:pPr>
      <w:r>
        <w:rPr>
          <w:rFonts w:ascii="Arial" w:hAnsi="Arial" w:cs="Arial"/>
          <w:sz w:val="24"/>
          <w:szCs w:val="24"/>
        </w:rPr>
        <w:t>megfelelő konyhatechnikai eljárásokkal elkészített és élvezhető legyen.</w:t>
      </w:r>
    </w:p>
    <w:p w:rsidR="00986004" w:rsidRDefault="00986004" w:rsidP="00986004">
      <w:pPr>
        <w:rPr>
          <w:rFonts w:ascii="Arial" w:hAnsi="Arial" w:cs="Arial"/>
          <w:sz w:val="24"/>
        </w:rPr>
      </w:pPr>
      <w:r>
        <w:rPr>
          <w:rFonts w:ascii="Arial" w:hAnsi="Arial" w:cs="Arial"/>
          <w:sz w:val="24"/>
        </w:rPr>
        <w:t>A rendszeres étkezést biztosító szervezett élelmezési ellátás keretében szolgáltatott élelmiszerekre vonatkozó táplálkozás –egészségügyi előírások tekintetében figyelembe veszik az Országos Élelmezés és Táplálkozástudományi Intézet (OÉTI) által készített a bölcsődés korcsoport közétkeztetéséről szóló ajánlást.</w:t>
      </w:r>
    </w:p>
    <w:p w:rsidR="00D2290A" w:rsidRDefault="00986004" w:rsidP="00986004">
      <w:pPr>
        <w:rPr>
          <w:rFonts w:ascii="Arial" w:hAnsi="Arial" w:cs="Arial"/>
          <w:sz w:val="24"/>
        </w:rPr>
      </w:pPr>
      <w:r>
        <w:rPr>
          <w:rFonts w:ascii="Arial" w:hAnsi="Arial" w:cs="Arial"/>
          <w:sz w:val="24"/>
        </w:rPr>
        <w:t>A bölcsődébe 20 hetes kortól vehető fel csecsemő és ez egybeesik az elválasztási időszak kezdetével. A bölcsőde orvos feladata, hogy nyomon kövesse és értékelje a gyermek</w:t>
      </w:r>
      <w:r w:rsidR="00D2290A">
        <w:rPr>
          <w:rFonts w:ascii="Arial" w:hAnsi="Arial" w:cs="Arial"/>
          <w:sz w:val="24"/>
        </w:rPr>
        <w:t xml:space="preserve"> fejlődését é</w:t>
      </w:r>
      <w:r w:rsidR="003671B8">
        <w:rPr>
          <w:rFonts w:ascii="Arial" w:hAnsi="Arial" w:cs="Arial"/>
          <w:sz w:val="24"/>
        </w:rPr>
        <w:t xml:space="preserve">s táplálkozását. </w:t>
      </w:r>
    </w:p>
    <w:p w:rsidR="00986004" w:rsidRDefault="00986004" w:rsidP="00986004">
      <w:pPr>
        <w:rPr>
          <w:rFonts w:ascii="Arial" w:hAnsi="Arial" w:cs="Arial"/>
          <w:sz w:val="24"/>
        </w:rPr>
      </w:pPr>
      <w:r>
        <w:rPr>
          <w:rFonts w:ascii="Arial" w:hAnsi="Arial" w:cs="Arial"/>
          <w:sz w:val="24"/>
        </w:rPr>
        <w:t>A korszerű táplálkozási elveknek és konyhatechnikai eljárásoknak figyelembe véltével élelmezésvezető/dietetikus állítja össze két hétre előre az étlapot, a korosztály élelmezési és nyersanyagnormáinak figyelembe vételével. Az étrend tervezésekor figyelembe veszik, hogy a kisgyermek bölcsődei élelmezésében minimum 4x-i étkezés esetén az ajánlott napi energia és tápanyagtartalom 75%-át kell biztosítani. Az étrendnek változatosnak, idényszerűnek, ízb</w:t>
      </w:r>
      <w:r w:rsidR="00D2290A">
        <w:rPr>
          <w:rFonts w:ascii="Arial" w:hAnsi="Arial" w:cs="Arial"/>
          <w:sz w:val="24"/>
        </w:rPr>
        <w:t>en összehangoltnak kell lenni. A</w:t>
      </w:r>
      <w:r>
        <w:rPr>
          <w:rFonts w:ascii="Arial" w:hAnsi="Arial" w:cs="Arial"/>
          <w:sz w:val="24"/>
        </w:rPr>
        <w:t xml:space="preserve"> gyermekek részére egész nap biztosítják a folyadékbevitelt, számukra hozzáférhető, elérhető magasságban.</w:t>
      </w:r>
    </w:p>
    <w:p w:rsidR="00986004" w:rsidRDefault="00986004" w:rsidP="00986004">
      <w:pPr>
        <w:rPr>
          <w:rFonts w:ascii="Arial" w:hAnsi="Arial" w:cs="Arial"/>
          <w:sz w:val="24"/>
        </w:rPr>
      </w:pPr>
      <w:r>
        <w:rPr>
          <w:rFonts w:ascii="Arial" w:hAnsi="Arial" w:cs="Arial"/>
          <w:sz w:val="24"/>
        </w:rPr>
        <w:t>Az élelmezési szakemberek NUTRICOMP programmal dolgoznak. Az étlapokon feltüntetik a napi energia és tápanyag tartalmakat</w:t>
      </w:r>
      <w:r w:rsidR="00D2290A">
        <w:rPr>
          <w:rFonts w:ascii="Arial" w:hAnsi="Arial" w:cs="Arial"/>
          <w:sz w:val="24"/>
        </w:rPr>
        <w:t>,</w:t>
      </w:r>
      <w:r w:rsidR="003671B8">
        <w:rPr>
          <w:rFonts w:ascii="Arial" w:hAnsi="Arial" w:cs="Arial"/>
          <w:sz w:val="24"/>
        </w:rPr>
        <w:t xml:space="preserve"> </w:t>
      </w:r>
      <w:r w:rsidR="00D2290A">
        <w:rPr>
          <w:rFonts w:ascii="Arial" w:hAnsi="Arial" w:cs="Arial"/>
          <w:sz w:val="24"/>
        </w:rPr>
        <w:t>előforduló allergén összetevőket</w:t>
      </w:r>
      <w:r>
        <w:rPr>
          <w:rFonts w:ascii="Arial" w:hAnsi="Arial" w:cs="Arial"/>
          <w:sz w:val="24"/>
        </w:rPr>
        <w:t xml:space="preserve"> – ez a szülők számára hozzáférhető, tájékozódhatnak gyermekük bölcsődei étkezéséről.</w:t>
      </w:r>
    </w:p>
    <w:p w:rsidR="001B0812" w:rsidRDefault="001B0812"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 xml:space="preserve">A Szombathely Megyei Jogú Város Önkormányzata által fenntartott </w:t>
      </w:r>
      <w:r>
        <w:rPr>
          <w:rFonts w:ascii="Arial" w:hAnsi="Arial" w:cs="Arial"/>
          <w:b/>
          <w:sz w:val="24"/>
        </w:rPr>
        <w:t>óvodák</w:t>
      </w:r>
      <w:r>
        <w:rPr>
          <w:rFonts w:ascii="Arial" w:hAnsi="Arial" w:cs="Arial"/>
          <w:sz w:val="24"/>
        </w:rPr>
        <w:t xml:space="preserve">ban, a működtetett </w:t>
      </w:r>
      <w:r>
        <w:rPr>
          <w:rFonts w:ascii="Arial" w:hAnsi="Arial" w:cs="Arial"/>
          <w:b/>
          <w:sz w:val="24"/>
        </w:rPr>
        <w:t>általános iskolák</w:t>
      </w:r>
      <w:r>
        <w:rPr>
          <w:rFonts w:ascii="Arial" w:hAnsi="Arial" w:cs="Arial"/>
          <w:sz w:val="24"/>
        </w:rPr>
        <w:t>ban</w:t>
      </w:r>
      <w:r>
        <w:rPr>
          <w:rFonts w:ascii="Arial" w:hAnsi="Arial" w:cs="Arial"/>
          <w:b/>
          <w:sz w:val="24"/>
        </w:rPr>
        <w:t xml:space="preserve"> és gimnáziumok</w:t>
      </w:r>
      <w:r>
        <w:rPr>
          <w:rFonts w:ascii="Arial" w:hAnsi="Arial" w:cs="Arial"/>
          <w:sz w:val="24"/>
        </w:rPr>
        <w:t>ban, továbbá a Klebelsberg Intézményfenntartó Központ által fenntartott szombathelyi középiskolákban az étkeztetést külső szolgáltató biztosítja. A szolgáltató az étkeztetés során 2011. szeptembere óta alkalmazza a közétkeztetésre vonatkozó OÉTI táplálkozás-egészségügyi ajánlást. Az ajánlásban előírtakat körültekintően végzik és fokozatosan vezetik be. A befogadó készség az étkezők részéről ennek ellenére különböző.</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A Szülőknek lehetőségük van a kóstolásra: a szolgáltató írásos összefoglalóban tájékoztatást ad az új alapanyagokról (hajdina, köles, amaránt, gyógyteák, friss csírák, stb), melyek az étlap mellé kerülnek kifüggesztésre. Konzultációkat, ismeretterjesztő előadásokat tartanak az egészséges táplálkozásól,- igény szerint.</w:t>
      </w:r>
    </w:p>
    <w:p w:rsidR="00986004" w:rsidRDefault="00986004" w:rsidP="00986004">
      <w:pPr>
        <w:rPr>
          <w:rFonts w:ascii="Arial" w:hAnsi="Arial" w:cs="Arial"/>
          <w:sz w:val="24"/>
        </w:rPr>
      </w:pPr>
    </w:p>
    <w:p w:rsidR="00FC1285" w:rsidRDefault="00FC1285" w:rsidP="00986004">
      <w:pPr>
        <w:rPr>
          <w:rFonts w:ascii="Arial" w:hAnsi="Arial" w:cs="Arial"/>
          <w:sz w:val="24"/>
        </w:rPr>
      </w:pPr>
    </w:p>
    <w:p w:rsidR="0097381F" w:rsidRDefault="0097381F" w:rsidP="00986004">
      <w:pPr>
        <w:rPr>
          <w:rFonts w:ascii="Arial" w:hAnsi="Arial" w:cs="Arial"/>
          <w:sz w:val="24"/>
        </w:rPr>
      </w:pPr>
    </w:p>
    <w:p w:rsidR="0097381F" w:rsidRDefault="0097381F" w:rsidP="00986004">
      <w:pPr>
        <w:rPr>
          <w:rFonts w:ascii="Arial" w:hAnsi="Arial" w:cs="Arial"/>
          <w:sz w:val="24"/>
        </w:rPr>
      </w:pPr>
    </w:p>
    <w:p w:rsidR="0097381F" w:rsidRDefault="0097381F" w:rsidP="00986004">
      <w:pPr>
        <w:rPr>
          <w:rFonts w:ascii="Arial" w:hAnsi="Arial" w:cs="Arial"/>
          <w:sz w:val="24"/>
        </w:rPr>
      </w:pPr>
    </w:p>
    <w:p w:rsidR="00986004" w:rsidRDefault="00986004" w:rsidP="00986004">
      <w:pPr>
        <w:rPr>
          <w:rFonts w:ascii="Arial" w:hAnsi="Arial" w:cs="Arial"/>
          <w:b/>
          <w:i/>
          <w:iCs/>
          <w:sz w:val="24"/>
        </w:rPr>
      </w:pPr>
      <w:r>
        <w:rPr>
          <w:rFonts w:ascii="Arial" w:hAnsi="Arial" w:cs="Arial"/>
          <w:sz w:val="24"/>
        </w:rPr>
        <w:t xml:space="preserve"> </w:t>
      </w:r>
    </w:p>
    <w:p w:rsidR="00986004" w:rsidRDefault="00986004" w:rsidP="00986004">
      <w:pPr>
        <w:pBdr>
          <w:top w:val="single" w:sz="4" w:space="1" w:color="auto"/>
          <w:left w:val="single" w:sz="4" w:space="4" w:color="auto"/>
          <w:bottom w:val="single" w:sz="4" w:space="1" w:color="auto"/>
          <w:right w:val="single" w:sz="4" w:space="4" w:color="auto"/>
        </w:pBdr>
        <w:tabs>
          <w:tab w:val="left" w:pos="5572"/>
        </w:tabs>
        <w:autoSpaceDE w:val="0"/>
        <w:autoSpaceDN w:val="0"/>
        <w:adjustRightInd w:val="0"/>
        <w:spacing w:after="20"/>
        <w:ind w:firstLine="142"/>
        <w:rPr>
          <w:rFonts w:ascii="Arial" w:hAnsi="Arial" w:cs="Arial"/>
          <w:b/>
          <w:sz w:val="24"/>
        </w:rPr>
      </w:pPr>
      <w:r>
        <w:rPr>
          <w:rFonts w:ascii="Arial" w:hAnsi="Arial" w:cs="Arial"/>
          <w:b/>
          <w:i/>
          <w:iCs/>
          <w:sz w:val="24"/>
        </w:rPr>
        <w:t>e)</w:t>
      </w:r>
      <w:r>
        <w:rPr>
          <w:rFonts w:ascii="Arial" w:hAnsi="Arial" w:cs="Arial"/>
          <w:b/>
          <w:sz w:val="24"/>
        </w:rPr>
        <w:t xml:space="preserve"> sportprogramokhoz való hozzáférés</w:t>
      </w:r>
      <w:r>
        <w:rPr>
          <w:rFonts w:ascii="Arial" w:hAnsi="Arial" w:cs="Arial"/>
          <w:b/>
          <w:sz w:val="24"/>
        </w:rPr>
        <w:tab/>
      </w:r>
    </w:p>
    <w:p w:rsidR="00F51153" w:rsidRDefault="00F51153" w:rsidP="00FC1285">
      <w:pPr>
        <w:autoSpaceDE w:val="0"/>
        <w:autoSpaceDN w:val="0"/>
        <w:adjustRightInd w:val="0"/>
        <w:spacing w:after="20"/>
        <w:rPr>
          <w:rFonts w:ascii="Arial" w:hAnsi="Arial" w:cs="Arial"/>
          <w:iCs/>
          <w:sz w:val="24"/>
        </w:rPr>
      </w:pPr>
    </w:p>
    <w:p w:rsidR="00FC1285" w:rsidRPr="00FC1285" w:rsidRDefault="00FC1285" w:rsidP="00FC1285">
      <w:pPr>
        <w:autoSpaceDE w:val="0"/>
        <w:autoSpaceDN w:val="0"/>
        <w:adjustRightInd w:val="0"/>
        <w:spacing w:after="20"/>
        <w:rPr>
          <w:rFonts w:ascii="Arial" w:hAnsi="Arial" w:cs="Arial"/>
          <w:iCs/>
          <w:sz w:val="24"/>
        </w:rPr>
      </w:pPr>
      <w:r w:rsidRPr="00FC1285">
        <w:rPr>
          <w:rFonts w:ascii="Arial" w:hAnsi="Arial" w:cs="Arial"/>
          <w:iCs/>
          <w:sz w:val="24"/>
        </w:rPr>
        <w:t xml:space="preserve">Szombathely Megyei Jogú Város – 2003-tól a </w:t>
      </w:r>
      <w:r w:rsidRPr="00FC1285">
        <w:rPr>
          <w:rFonts w:ascii="Arial" w:hAnsi="Arial" w:cs="Arial"/>
          <w:iCs/>
          <w:sz w:val="24"/>
          <w:u w:val="single"/>
        </w:rPr>
        <w:t>Nemzet Sportvárosa</w:t>
      </w:r>
      <w:r w:rsidRPr="00FC1285">
        <w:rPr>
          <w:rFonts w:ascii="Arial" w:hAnsi="Arial" w:cs="Arial"/>
          <w:iCs/>
          <w:sz w:val="24"/>
        </w:rPr>
        <w:t xml:space="preserve"> cím birtokosa – jelenleg is sokrétű, gazdag és eredményes sportélettel rendelkezik, amelynek területei a következők:</w:t>
      </w:r>
    </w:p>
    <w:p w:rsidR="00FC1285" w:rsidRPr="00FC1285" w:rsidRDefault="00FC1285" w:rsidP="00FC1285">
      <w:pPr>
        <w:rPr>
          <w:rFonts w:ascii="Arial" w:hAnsi="Arial" w:cs="Arial"/>
          <w:b/>
          <w:sz w:val="24"/>
        </w:rPr>
      </w:pPr>
    </w:p>
    <w:p w:rsidR="00FC1285" w:rsidRPr="00FC1285" w:rsidRDefault="00FC1285" w:rsidP="00FC1285">
      <w:pPr>
        <w:rPr>
          <w:rFonts w:ascii="Arial" w:hAnsi="Arial" w:cs="Arial"/>
          <w:b/>
          <w:sz w:val="24"/>
        </w:rPr>
      </w:pPr>
      <w:r w:rsidRPr="00FC1285">
        <w:rPr>
          <w:rFonts w:ascii="Arial" w:hAnsi="Arial" w:cs="Arial"/>
          <w:b/>
          <w:sz w:val="24"/>
        </w:rPr>
        <w:t>Gyermek és ifjúsági sport (diáksport)</w:t>
      </w:r>
    </w:p>
    <w:p w:rsidR="00805FA4" w:rsidRDefault="00FC1285" w:rsidP="00FC1285">
      <w:pPr>
        <w:rPr>
          <w:rFonts w:ascii="Arial" w:eastAsia="ArialNarrow" w:hAnsi="Arial" w:cs="Arial"/>
          <w:sz w:val="24"/>
        </w:rPr>
      </w:pPr>
      <w:r w:rsidRPr="00FC1285">
        <w:rPr>
          <w:rFonts w:ascii="Arial" w:eastAsia="ArialNarrow" w:hAnsi="Arial" w:cs="Arial"/>
          <w:sz w:val="24"/>
        </w:rPr>
        <w:t>Ezt a területet a Városi Diáksport Bizottság javaslatait figyelembe véve a Polgármesteri Hivatal diáksporttal fo</w:t>
      </w:r>
      <w:r w:rsidR="00805FA4">
        <w:rPr>
          <w:rFonts w:ascii="Arial" w:eastAsia="ArialNarrow" w:hAnsi="Arial" w:cs="Arial"/>
          <w:sz w:val="24"/>
        </w:rPr>
        <w:t>glalkozó munkatársa koordinálja. Szombathelyen közel 14 000 diák tanul nappali tagozaton az általános és középiskolákban. Ebből kifolyólag, éves szinten körülbelül 9-10000 diák sportol a különböző diáksportos rendezvényeken.</w:t>
      </w:r>
      <w:r w:rsidRPr="00FC1285">
        <w:rPr>
          <w:rFonts w:ascii="Arial" w:eastAsia="ArialNarrow" w:hAnsi="Arial" w:cs="Arial"/>
          <w:sz w:val="24"/>
        </w:rPr>
        <w:t xml:space="preserve"> Prioritást élveznek a városi diákolimpiai versenyek, de rendkívül népszerűek az önkormányzat által támogatott téli-nyári sporttáborok is. </w:t>
      </w:r>
    </w:p>
    <w:p w:rsidR="00FC1285" w:rsidRPr="00FC1285" w:rsidRDefault="00FC1285" w:rsidP="00FC1285">
      <w:pPr>
        <w:rPr>
          <w:rFonts w:ascii="Arial" w:eastAsia="ArialNarrow" w:hAnsi="Arial" w:cs="Arial"/>
          <w:sz w:val="24"/>
        </w:rPr>
      </w:pPr>
      <w:r w:rsidRPr="00FC1285">
        <w:rPr>
          <w:rFonts w:ascii="Arial" w:eastAsia="ArialNarrow" w:hAnsi="Arial" w:cs="Arial"/>
          <w:sz w:val="24"/>
        </w:rPr>
        <w:t>Az iskolai sportkörök, munkájuk feltételeinek javításához önkormányzati támogatást kapnak. Az alaptámogatás feltétele a városi versenyeken való részvétel. Eredményességi támogatás a megyei és az országos döntők dobogós helyezései alapján jár.</w:t>
      </w:r>
    </w:p>
    <w:p w:rsidR="00FC1285" w:rsidRPr="00FC1285" w:rsidRDefault="00FC1285" w:rsidP="00FC1285">
      <w:pPr>
        <w:rPr>
          <w:rFonts w:ascii="Arial" w:eastAsia="ArialNarrow" w:hAnsi="Arial" w:cs="Arial"/>
          <w:sz w:val="24"/>
        </w:rPr>
      </w:pPr>
      <w:r w:rsidRPr="00FC1285">
        <w:rPr>
          <w:rFonts w:ascii="Arial" w:eastAsia="ArialNarrow" w:hAnsi="Arial" w:cs="Arial"/>
          <w:sz w:val="24"/>
        </w:rPr>
        <w:t>A diáksportolók 1968-ota – az anyagi lehetőségek függvényben – rendszeresen részt vesznek a Nemzetközi Diákjátékok versenyein is. Vas megyében egyértelműen a szombathelyi iskolák a legeredményesebbek a diáksport versenyeken.</w:t>
      </w:r>
    </w:p>
    <w:p w:rsidR="00FC1285" w:rsidRPr="00FC1285" w:rsidRDefault="00FC1285" w:rsidP="00FC1285">
      <w:pPr>
        <w:autoSpaceDE w:val="0"/>
        <w:autoSpaceDN w:val="0"/>
        <w:adjustRightInd w:val="0"/>
        <w:spacing w:after="20"/>
        <w:rPr>
          <w:rFonts w:ascii="Arial" w:hAnsi="Arial" w:cs="Arial"/>
          <w:iCs/>
          <w:sz w:val="24"/>
        </w:rPr>
      </w:pPr>
    </w:p>
    <w:p w:rsidR="00FC1285" w:rsidRPr="00FC1285" w:rsidRDefault="00FC1285" w:rsidP="00FC1285">
      <w:pPr>
        <w:autoSpaceDE w:val="0"/>
        <w:autoSpaceDN w:val="0"/>
        <w:adjustRightInd w:val="0"/>
        <w:spacing w:after="20"/>
        <w:rPr>
          <w:rFonts w:ascii="Arial" w:hAnsi="Arial" w:cs="Arial"/>
          <w:b/>
          <w:iCs/>
          <w:sz w:val="24"/>
        </w:rPr>
      </w:pPr>
      <w:r w:rsidRPr="00FC1285">
        <w:rPr>
          <w:rFonts w:ascii="Arial" w:hAnsi="Arial" w:cs="Arial"/>
          <w:b/>
          <w:iCs/>
          <w:sz w:val="24"/>
        </w:rPr>
        <w:t>Lakossági (szabadidő) sport</w:t>
      </w:r>
    </w:p>
    <w:p w:rsidR="00FC1285" w:rsidRPr="00FC1285" w:rsidRDefault="00FC1285" w:rsidP="00FC1285">
      <w:pPr>
        <w:autoSpaceDE w:val="0"/>
        <w:autoSpaceDN w:val="0"/>
        <w:adjustRightInd w:val="0"/>
        <w:spacing w:after="20"/>
        <w:rPr>
          <w:rFonts w:ascii="Arial" w:hAnsi="Arial" w:cs="Arial"/>
          <w:iCs/>
          <w:sz w:val="24"/>
        </w:rPr>
      </w:pPr>
      <w:r w:rsidRPr="00FC1285">
        <w:rPr>
          <w:rFonts w:ascii="Arial" w:hAnsi="Arial" w:cs="Arial"/>
          <w:iCs/>
          <w:sz w:val="24"/>
        </w:rPr>
        <w:t>A város szabadidő sportjának szervezése és lebonyolítása elsősorban a Szombathelyi Szabadidősport Szövetség feladata, amely 11 sportágban szervez, rendez versenyeket, bajnokságokat, kupákat a város lakosai részére. Legnépszerűbb a kispályás labdarúgás, amely sportágban évente több, mint 80 csapat versenyez. Ezen kívül nagy a népszerűségük a különböző futóversenyeknek, teke bajnokságoknak, tenisz tornáknak, sakk és korcsolya versenyeknek. A kiemelten támogatott Szövetség mellett a város sportszervezetei, egyesületei, civil szervezetei, alapítványai, munkahelyi közösségei is szerveznek rendezvényeket, színesítve ezzel Szombathely szabadidősportját, sportéletét.</w:t>
      </w:r>
    </w:p>
    <w:p w:rsidR="00FC1285" w:rsidRPr="00FC1285" w:rsidRDefault="00FC1285" w:rsidP="00FC1285">
      <w:pPr>
        <w:autoSpaceDE w:val="0"/>
        <w:autoSpaceDN w:val="0"/>
        <w:adjustRightInd w:val="0"/>
        <w:spacing w:after="20"/>
        <w:ind w:firstLine="142"/>
        <w:rPr>
          <w:rFonts w:ascii="Arial" w:hAnsi="Arial" w:cs="Arial"/>
          <w:b/>
          <w:i/>
          <w:iCs/>
          <w:sz w:val="24"/>
        </w:rPr>
      </w:pPr>
    </w:p>
    <w:p w:rsidR="002C221E" w:rsidRDefault="002C221E" w:rsidP="00FC1285">
      <w:pPr>
        <w:autoSpaceDE w:val="0"/>
        <w:autoSpaceDN w:val="0"/>
        <w:adjustRightInd w:val="0"/>
        <w:spacing w:after="20"/>
        <w:rPr>
          <w:rFonts w:ascii="Arial" w:hAnsi="Arial" w:cs="Arial"/>
          <w:b/>
          <w:iCs/>
          <w:sz w:val="24"/>
        </w:rPr>
      </w:pPr>
    </w:p>
    <w:p w:rsidR="00FC1285" w:rsidRPr="00FC1285" w:rsidRDefault="00FC1285" w:rsidP="00FC1285">
      <w:pPr>
        <w:autoSpaceDE w:val="0"/>
        <w:autoSpaceDN w:val="0"/>
        <w:adjustRightInd w:val="0"/>
        <w:spacing w:after="20"/>
        <w:rPr>
          <w:rFonts w:ascii="Arial" w:hAnsi="Arial" w:cs="Arial"/>
          <w:b/>
          <w:iCs/>
          <w:sz w:val="24"/>
        </w:rPr>
      </w:pPr>
      <w:r w:rsidRPr="00FC1285">
        <w:rPr>
          <w:rFonts w:ascii="Arial" w:hAnsi="Arial" w:cs="Arial"/>
          <w:b/>
          <w:iCs/>
          <w:sz w:val="24"/>
        </w:rPr>
        <w:t>Utánpótlásképzés</w:t>
      </w:r>
    </w:p>
    <w:p w:rsidR="00FC1285" w:rsidRPr="00FC1285" w:rsidRDefault="00FC1285" w:rsidP="00FC1285">
      <w:pPr>
        <w:autoSpaceDE w:val="0"/>
        <w:autoSpaceDN w:val="0"/>
        <w:adjustRightInd w:val="0"/>
        <w:spacing w:after="20"/>
        <w:rPr>
          <w:rFonts w:ascii="Arial" w:hAnsi="Arial" w:cs="Arial"/>
          <w:iCs/>
          <w:sz w:val="24"/>
        </w:rPr>
      </w:pPr>
      <w:r w:rsidRPr="00FC1285">
        <w:rPr>
          <w:rFonts w:ascii="Arial" w:hAnsi="Arial" w:cs="Arial"/>
          <w:iCs/>
          <w:sz w:val="24"/>
        </w:rPr>
        <w:t xml:space="preserve">A szombathelyi utánpótlásképzésben központi szerepet játszó sportszervezet, a Szombathelyi Sportközpont és Sportiskola Nonprofit Kft., ahol 11 szakosztályban, 32 csoportban, 47 edző irányításával, több mint 500 tehetséges fiatalt versenyeztet. A város minőségi sportolói utánpótlásképzésében kiemelkedő jelentőséggel bír továbbá a Haladás VSE, az Illés Béla Labdarúgó Akadémia, az Ifjú Sólymok Kosárlabda Sportegyesület. </w:t>
      </w:r>
    </w:p>
    <w:p w:rsidR="00FC1285" w:rsidRPr="00FC1285" w:rsidRDefault="00FC1285" w:rsidP="00FC1285">
      <w:pPr>
        <w:autoSpaceDE w:val="0"/>
        <w:autoSpaceDN w:val="0"/>
        <w:adjustRightInd w:val="0"/>
        <w:spacing w:after="20"/>
        <w:rPr>
          <w:rFonts w:ascii="Arial" w:hAnsi="Arial" w:cs="Arial"/>
          <w:b/>
          <w:iCs/>
          <w:sz w:val="24"/>
        </w:rPr>
      </w:pPr>
    </w:p>
    <w:p w:rsidR="00FC1285" w:rsidRPr="00FC1285" w:rsidRDefault="00FC1285" w:rsidP="00FC1285">
      <w:pPr>
        <w:autoSpaceDE w:val="0"/>
        <w:autoSpaceDN w:val="0"/>
        <w:adjustRightInd w:val="0"/>
        <w:spacing w:after="20"/>
        <w:rPr>
          <w:rFonts w:ascii="Arial" w:hAnsi="Arial" w:cs="Arial"/>
          <w:b/>
          <w:iCs/>
          <w:sz w:val="24"/>
        </w:rPr>
      </w:pPr>
      <w:r w:rsidRPr="00FC1285">
        <w:rPr>
          <w:rFonts w:ascii="Arial" w:hAnsi="Arial" w:cs="Arial"/>
          <w:b/>
          <w:iCs/>
          <w:sz w:val="24"/>
        </w:rPr>
        <w:t xml:space="preserve">Versenysport-élsport </w:t>
      </w:r>
    </w:p>
    <w:p w:rsidR="00FC1285" w:rsidRPr="00FC1285" w:rsidRDefault="00FC1285" w:rsidP="00FC1285">
      <w:pPr>
        <w:autoSpaceDE w:val="0"/>
        <w:autoSpaceDN w:val="0"/>
        <w:adjustRightInd w:val="0"/>
        <w:spacing w:after="20"/>
        <w:rPr>
          <w:rFonts w:ascii="Arial" w:hAnsi="Arial" w:cs="Arial"/>
          <w:iCs/>
          <w:sz w:val="24"/>
        </w:rPr>
      </w:pPr>
      <w:r w:rsidRPr="00FC1285">
        <w:rPr>
          <w:rFonts w:ascii="Arial" w:hAnsi="Arial" w:cs="Arial"/>
          <w:iCs/>
          <w:sz w:val="24"/>
        </w:rPr>
        <w:t>A városban több mint 110 sportszervezet működik, ebből 46 egyesület fő profilja a versenysport-élsport. Döntő többségüket valamilyen formában támogatja Önkormányzatunk. Kiemelt – külön tételsoron – támogatásban részesül a FALCO KC Kft., a Szombathelyi Haladás Labdarúgó és Sportszolgáltató Kft., a Szombathelyi Haladás VSE, a Szombathelyi Dobó SE.</w:t>
      </w:r>
    </w:p>
    <w:p w:rsidR="00FC1285" w:rsidRPr="00FC1285" w:rsidRDefault="00FC1285" w:rsidP="00FC1285">
      <w:pPr>
        <w:autoSpaceDE w:val="0"/>
        <w:autoSpaceDN w:val="0"/>
        <w:adjustRightInd w:val="0"/>
        <w:spacing w:after="20"/>
        <w:rPr>
          <w:rFonts w:ascii="Arial" w:hAnsi="Arial" w:cs="Arial"/>
          <w:iCs/>
          <w:sz w:val="24"/>
        </w:rPr>
      </w:pPr>
    </w:p>
    <w:p w:rsidR="0097381F" w:rsidRDefault="0097381F" w:rsidP="00FC1285">
      <w:pPr>
        <w:autoSpaceDE w:val="0"/>
        <w:autoSpaceDN w:val="0"/>
        <w:adjustRightInd w:val="0"/>
        <w:spacing w:after="20"/>
        <w:rPr>
          <w:rFonts w:ascii="Arial" w:hAnsi="Arial" w:cs="Arial"/>
          <w:b/>
          <w:iCs/>
          <w:sz w:val="24"/>
        </w:rPr>
      </w:pPr>
    </w:p>
    <w:p w:rsidR="00FC1285" w:rsidRPr="00FC1285" w:rsidRDefault="00FC1285" w:rsidP="00FC1285">
      <w:pPr>
        <w:autoSpaceDE w:val="0"/>
        <w:autoSpaceDN w:val="0"/>
        <w:adjustRightInd w:val="0"/>
        <w:spacing w:after="20"/>
        <w:rPr>
          <w:rFonts w:ascii="Arial" w:hAnsi="Arial" w:cs="Arial"/>
          <w:iCs/>
          <w:sz w:val="24"/>
        </w:rPr>
      </w:pPr>
      <w:r w:rsidRPr="00FC1285">
        <w:rPr>
          <w:rFonts w:ascii="Arial" w:hAnsi="Arial" w:cs="Arial"/>
          <w:b/>
          <w:iCs/>
          <w:sz w:val="24"/>
        </w:rPr>
        <w:t>Sportrendezvények</w:t>
      </w:r>
      <w:r w:rsidRPr="00FC1285">
        <w:rPr>
          <w:rFonts w:ascii="Arial" w:hAnsi="Arial" w:cs="Arial"/>
          <w:iCs/>
          <w:sz w:val="24"/>
        </w:rPr>
        <w:t xml:space="preserve"> </w:t>
      </w:r>
    </w:p>
    <w:p w:rsidR="00FC1285" w:rsidRPr="00FC1285" w:rsidRDefault="00FC1285" w:rsidP="00FC1285">
      <w:pPr>
        <w:rPr>
          <w:rFonts w:ascii="Arial" w:hAnsi="Arial" w:cs="Arial"/>
          <w:iCs/>
          <w:sz w:val="24"/>
        </w:rPr>
      </w:pPr>
      <w:r w:rsidRPr="00FC1285">
        <w:rPr>
          <w:rFonts w:ascii="Arial" w:hAnsi="Arial" w:cs="Arial"/>
          <w:iCs/>
          <w:sz w:val="24"/>
        </w:rPr>
        <w:t xml:space="preserve">A sportrendezvényeket két csoportra oszthatjuk. Az első csoport az úgynevezett nagyrendezvények, amelyek a városmarketing, valamint a sportolás iránti érdeklődés felkeltése szempontjából a leghatékonyabb formák közé tartoznak. A második csoporthoz tartoznak a sport és civil szervezetek, alapítványok által megszervezett kisebb, de a város életében mégis fontos sportrendezvények. </w:t>
      </w:r>
    </w:p>
    <w:p w:rsidR="00986004" w:rsidRDefault="00986004" w:rsidP="00986004">
      <w:pPr>
        <w:autoSpaceDE w:val="0"/>
        <w:autoSpaceDN w:val="0"/>
        <w:adjustRightInd w:val="0"/>
        <w:spacing w:after="20"/>
        <w:ind w:firstLine="142"/>
        <w:rPr>
          <w:rFonts w:ascii="Arial" w:hAnsi="Arial" w:cs="Arial"/>
          <w:b/>
          <w:i/>
          <w:iCs/>
          <w:sz w:val="24"/>
        </w:rPr>
      </w:pPr>
    </w:p>
    <w:p w:rsidR="002C221E" w:rsidRDefault="002C221E" w:rsidP="00986004">
      <w:pPr>
        <w:autoSpaceDE w:val="0"/>
        <w:autoSpaceDN w:val="0"/>
        <w:adjustRightInd w:val="0"/>
        <w:spacing w:after="20"/>
        <w:ind w:firstLine="142"/>
        <w:rPr>
          <w:rFonts w:ascii="Arial" w:hAnsi="Arial" w:cs="Arial"/>
          <w:b/>
          <w:i/>
          <w:iCs/>
          <w:sz w:val="24"/>
        </w:rPr>
      </w:pPr>
    </w:p>
    <w:p w:rsidR="00986004" w:rsidRDefault="00986004" w:rsidP="00986004">
      <w:pPr>
        <w:autoSpaceDE w:val="0"/>
        <w:autoSpaceDN w:val="0"/>
        <w:adjustRightInd w:val="0"/>
        <w:spacing w:after="20"/>
        <w:rPr>
          <w:rFonts w:ascii="Arial" w:hAnsi="Arial" w:cs="Arial"/>
          <w:iCs/>
          <w:color w:val="FF0000"/>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f)</w:t>
      </w:r>
      <w:r>
        <w:rPr>
          <w:rFonts w:ascii="Arial" w:hAnsi="Arial" w:cs="Arial"/>
          <w:b/>
          <w:sz w:val="24"/>
        </w:rPr>
        <w:t xml:space="preserve"> személyes gondoskodást nyújtó szociális szolgáltatásokhoz való hozzáférés</w:t>
      </w:r>
    </w:p>
    <w:p w:rsidR="00986004" w:rsidRDefault="00986004" w:rsidP="00986004">
      <w:pPr>
        <w:rPr>
          <w:rFonts w:ascii="Arial" w:hAnsi="Arial" w:cs="Arial"/>
        </w:rPr>
      </w:pPr>
    </w:p>
    <w:p w:rsidR="00986004" w:rsidRDefault="00986004" w:rsidP="00986004">
      <w:pPr>
        <w:pStyle w:val="Szvegtrzs"/>
        <w:rPr>
          <w:rFonts w:ascii="Arial" w:hAnsi="Arial" w:cs="Arial"/>
          <w:sz w:val="24"/>
        </w:rPr>
      </w:pPr>
      <w:r>
        <w:rPr>
          <w:rFonts w:ascii="Arial" w:hAnsi="Arial" w:cs="Arial"/>
          <w:sz w:val="24"/>
        </w:rPr>
        <w:t>Szombathely Megyei Jogú Város Önkormányzata a szociális igazgatásról és szociális ellátásokról szóló 1993. évi III. törvényben (a továbbiakban: Szociális törvény) megfogalmazott, szociális alapszolgáltatások körébe tartozó feladatait:</w:t>
      </w:r>
    </w:p>
    <w:p w:rsidR="00986004" w:rsidRDefault="00986004" w:rsidP="00784DE3">
      <w:pPr>
        <w:pStyle w:val="Szvegtrzs"/>
        <w:numPr>
          <w:ilvl w:val="0"/>
          <w:numId w:val="21"/>
        </w:numPr>
        <w:spacing w:after="0"/>
        <w:rPr>
          <w:rFonts w:ascii="Arial" w:hAnsi="Arial" w:cs="Arial"/>
          <w:sz w:val="24"/>
        </w:rPr>
      </w:pPr>
      <w:r>
        <w:rPr>
          <w:rFonts w:ascii="Arial" w:hAnsi="Arial" w:cs="Arial"/>
          <w:sz w:val="24"/>
        </w:rPr>
        <w:t xml:space="preserve">a Pálos Károly Szociális Szolgáltató Központ és Gyermekjóléti Szolgálat útján, </w:t>
      </w:r>
    </w:p>
    <w:p w:rsidR="00986004" w:rsidRDefault="002C1217" w:rsidP="00784DE3">
      <w:pPr>
        <w:pStyle w:val="Szvegtrzs"/>
        <w:numPr>
          <w:ilvl w:val="0"/>
          <w:numId w:val="21"/>
        </w:numPr>
        <w:spacing w:after="0"/>
        <w:rPr>
          <w:rFonts w:ascii="Arial" w:hAnsi="Arial" w:cs="Arial"/>
          <w:sz w:val="24"/>
        </w:rPr>
      </w:pPr>
      <w:r>
        <w:rPr>
          <w:rFonts w:ascii="Arial" w:hAnsi="Arial" w:cs="Arial"/>
          <w:sz w:val="24"/>
        </w:rPr>
        <w:t xml:space="preserve">a </w:t>
      </w:r>
      <w:r w:rsidR="00986004">
        <w:rPr>
          <w:rFonts w:ascii="Arial" w:hAnsi="Arial" w:cs="Arial"/>
          <w:sz w:val="24"/>
        </w:rPr>
        <w:t>100%-os önkormányzati tulajdonú közhasznú társasággal (</w:t>
      </w:r>
      <w:r>
        <w:rPr>
          <w:rFonts w:ascii="Arial" w:hAnsi="Arial" w:cs="Arial"/>
          <w:sz w:val="24"/>
        </w:rPr>
        <w:t>Fogyatékkal Élőket és Hajléktalanokat Ellátó Közhasznú Nonprofit Kft.)</w:t>
      </w:r>
      <w:r w:rsidR="00986004">
        <w:rPr>
          <w:rFonts w:ascii="Arial" w:hAnsi="Arial" w:cs="Arial"/>
          <w:sz w:val="24"/>
        </w:rPr>
        <w:t xml:space="preserve">, valamint </w:t>
      </w:r>
    </w:p>
    <w:p w:rsidR="00986004" w:rsidRDefault="00986004" w:rsidP="00784DE3">
      <w:pPr>
        <w:pStyle w:val="Szvegtrzs"/>
        <w:numPr>
          <w:ilvl w:val="0"/>
          <w:numId w:val="21"/>
        </w:numPr>
        <w:spacing w:after="0"/>
        <w:rPr>
          <w:rFonts w:ascii="Arial" w:hAnsi="Arial" w:cs="Arial"/>
          <w:sz w:val="24"/>
        </w:rPr>
      </w:pPr>
      <w:r>
        <w:rPr>
          <w:rFonts w:ascii="Arial" w:hAnsi="Arial" w:cs="Arial"/>
          <w:sz w:val="24"/>
        </w:rPr>
        <w:t>más, nem önkormányzati fenntartású intézményekkel kötött ellátási szerződések alapján biztosítja.</w:t>
      </w:r>
    </w:p>
    <w:p w:rsidR="00986004" w:rsidRDefault="00986004" w:rsidP="00986004">
      <w:pPr>
        <w:rPr>
          <w:rFonts w:ascii="Arial" w:hAnsi="Arial" w:cs="Arial"/>
          <w:sz w:val="24"/>
        </w:rPr>
      </w:pPr>
    </w:p>
    <w:p w:rsidR="00986004" w:rsidRDefault="00986004" w:rsidP="00986004">
      <w:pPr>
        <w:ind w:left="1440"/>
        <w:rPr>
          <w:rFonts w:ascii="Arial" w:hAnsi="Arial" w:cs="Arial"/>
          <w:strike/>
          <w:sz w:val="24"/>
        </w:rPr>
      </w:pPr>
    </w:p>
    <w:p w:rsidR="002C1217" w:rsidRPr="0097381F" w:rsidRDefault="002C1217" w:rsidP="002C1217">
      <w:pPr>
        <w:pStyle w:val="Szvegtrzs"/>
        <w:rPr>
          <w:rFonts w:ascii="Arial" w:hAnsi="Arial" w:cs="Arial"/>
          <w:sz w:val="24"/>
        </w:rPr>
      </w:pPr>
      <w:r w:rsidRPr="0097381F">
        <w:rPr>
          <w:rFonts w:ascii="Arial" w:hAnsi="Arial" w:cs="Arial"/>
          <w:sz w:val="24"/>
        </w:rPr>
        <w:t>Az Sztv.-ben megfogalmazott ellátások közül 2017. évben Szombathely Város Önkormányzata valamennyi szociális alapszolgáltatást biztosította, az alábbiak szerint:</w:t>
      </w:r>
    </w:p>
    <w:p w:rsidR="002C1217" w:rsidRPr="0097381F" w:rsidRDefault="002C1217" w:rsidP="002C1217">
      <w:pPr>
        <w:ind w:left="1440"/>
        <w:rPr>
          <w:rFonts w:ascii="Arial" w:hAnsi="Arial" w:cs="Arial"/>
          <w:strike/>
          <w:sz w:val="24"/>
        </w:rPr>
      </w:pPr>
    </w:p>
    <w:p w:rsidR="002C1217" w:rsidRPr="0097381F" w:rsidRDefault="002C1217" w:rsidP="002C1217">
      <w:pPr>
        <w:rPr>
          <w:rFonts w:ascii="Arial" w:hAnsi="Arial" w:cs="Arial"/>
          <w:b/>
          <w:i/>
          <w:sz w:val="24"/>
          <w:u w:val="single"/>
        </w:rPr>
      </w:pPr>
      <w:r w:rsidRPr="0097381F">
        <w:rPr>
          <w:rFonts w:ascii="Arial" w:hAnsi="Arial" w:cs="Arial"/>
          <w:b/>
          <w:i/>
          <w:sz w:val="24"/>
          <w:u w:val="single"/>
        </w:rPr>
        <w:t>Szociális alapszolgáltatások</w:t>
      </w:r>
    </w:p>
    <w:p w:rsidR="002C1217" w:rsidRPr="0097381F" w:rsidRDefault="002C1217" w:rsidP="002C1217">
      <w:pPr>
        <w:rPr>
          <w:rFonts w:ascii="Arial" w:hAnsi="Arial" w:cs="Arial"/>
          <w:sz w:val="24"/>
        </w:rPr>
      </w:pPr>
    </w:p>
    <w:p w:rsidR="002C1217" w:rsidRPr="0097381F" w:rsidRDefault="002C1217" w:rsidP="00784DE3">
      <w:pPr>
        <w:numPr>
          <w:ilvl w:val="0"/>
          <w:numId w:val="22"/>
        </w:numPr>
        <w:rPr>
          <w:rFonts w:ascii="Arial" w:hAnsi="Arial" w:cs="Arial"/>
          <w:sz w:val="24"/>
        </w:rPr>
      </w:pPr>
      <w:r w:rsidRPr="0097381F">
        <w:rPr>
          <w:rFonts w:ascii="Arial" w:hAnsi="Arial" w:cs="Arial"/>
          <w:sz w:val="24"/>
        </w:rPr>
        <w:t>étkeztetés</w:t>
      </w:r>
    </w:p>
    <w:p w:rsidR="002C1217" w:rsidRPr="0097381F" w:rsidRDefault="002C1217" w:rsidP="00784DE3">
      <w:pPr>
        <w:numPr>
          <w:ilvl w:val="0"/>
          <w:numId w:val="22"/>
        </w:numPr>
        <w:rPr>
          <w:rFonts w:ascii="Arial" w:hAnsi="Arial" w:cs="Arial"/>
          <w:sz w:val="24"/>
        </w:rPr>
      </w:pPr>
      <w:r w:rsidRPr="0097381F">
        <w:rPr>
          <w:rFonts w:ascii="Arial" w:hAnsi="Arial" w:cs="Arial"/>
          <w:sz w:val="24"/>
        </w:rPr>
        <w:t>házi segítségnyújtás</w:t>
      </w:r>
    </w:p>
    <w:p w:rsidR="002C1217" w:rsidRPr="0097381F" w:rsidRDefault="002C1217" w:rsidP="00784DE3">
      <w:pPr>
        <w:numPr>
          <w:ilvl w:val="0"/>
          <w:numId w:val="22"/>
        </w:numPr>
        <w:rPr>
          <w:rFonts w:ascii="Arial" w:hAnsi="Arial" w:cs="Arial"/>
          <w:sz w:val="24"/>
        </w:rPr>
      </w:pPr>
      <w:r w:rsidRPr="0097381F">
        <w:rPr>
          <w:rFonts w:ascii="Arial" w:hAnsi="Arial" w:cs="Arial"/>
          <w:sz w:val="24"/>
        </w:rPr>
        <w:t>jelzőrendszeres házi segítségnyújtás</w:t>
      </w:r>
    </w:p>
    <w:p w:rsidR="002C1217" w:rsidRPr="0097381F" w:rsidRDefault="002C1217" w:rsidP="00784DE3">
      <w:pPr>
        <w:numPr>
          <w:ilvl w:val="0"/>
          <w:numId w:val="22"/>
        </w:numPr>
        <w:rPr>
          <w:rFonts w:ascii="Arial" w:hAnsi="Arial" w:cs="Arial"/>
          <w:sz w:val="24"/>
        </w:rPr>
      </w:pPr>
      <w:r w:rsidRPr="0097381F">
        <w:rPr>
          <w:rFonts w:ascii="Arial" w:hAnsi="Arial" w:cs="Arial"/>
          <w:sz w:val="24"/>
        </w:rPr>
        <w:t xml:space="preserve">családsegítés </w:t>
      </w:r>
    </w:p>
    <w:p w:rsidR="002C1217" w:rsidRPr="0097381F" w:rsidRDefault="002C1217" w:rsidP="00784DE3">
      <w:pPr>
        <w:numPr>
          <w:ilvl w:val="0"/>
          <w:numId w:val="22"/>
        </w:numPr>
        <w:rPr>
          <w:rFonts w:ascii="Arial" w:hAnsi="Arial" w:cs="Arial"/>
          <w:sz w:val="24"/>
        </w:rPr>
      </w:pPr>
      <w:r w:rsidRPr="0097381F">
        <w:rPr>
          <w:rFonts w:ascii="Arial" w:hAnsi="Arial" w:cs="Arial"/>
          <w:sz w:val="24"/>
        </w:rPr>
        <w:t>közösségi ellátások</w:t>
      </w:r>
    </w:p>
    <w:p w:rsidR="002C1217" w:rsidRPr="0097381F" w:rsidRDefault="002C1217" w:rsidP="00784DE3">
      <w:pPr>
        <w:numPr>
          <w:ilvl w:val="0"/>
          <w:numId w:val="23"/>
        </w:numPr>
        <w:tabs>
          <w:tab w:val="clear" w:pos="2964"/>
          <w:tab w:val="left" w:pos="2160"/>
        </w:tabs>
        <w:ind w:left="2160"/>
        <w:rPr>
          <w:rFonts w:ascii="Arial" w:hAnsi="Arial" w:cs="Arial"/>
          <w:sz w:val="24"/>
        </w:rPr>
      </w:pPr>
      <w:r w:rsidRPr="0097381F">
        <w:rPr>
          <w:rFonts w:ascii="Arial" w:hAnsi="Arial" w:cs="Arial"/>
          <w:sz w:val="24"/>
        </w:rPr>
        <w:t xml:space="preserve">pszichiátriai betegek közösségi ellátása (szerződés alapján biztosított) </w:t>
      </w:r>
    </w:p>
    <w:p w:rsidR="002C1217" w:rsidRPr="0097381F" w:rsidRDefault="002C1217" w:rsidP="00784DE3">
      <w:pPr>
        <w:numPr>
          <w:ilvl w:val="0"/>
          <w:numId w:val="23"/>
        </w:numPr>
        <w:tabs>
          <w:tab w:val="clear" w:pos="2964"/>
          <w:tab w:val="left" w:pos="2160"/>
        </w:tabs>
        <w:ind w:left="2160"/>
        <w:rPr>
          <w:rFonts w:ascii="Arial" w:hAnsi="Arial" w:cs="Arial"/>
          <w:sz w:val="24"/>
        </w:rPr>
      </w:pPr>
      <w:r w:rsidRPr="0097381F">
        <w:rPr>
          <w:rFonts w:ascii="Arial" w:hAnsi="Arial" w:cs="Arial"/>
          <w:sz w:val="24"/>
        </w:rPr>
        <w:t xml:space="preserve">szenvedélybetegek közösségi ellátása (szerződés alapján biztosított) </w:t>
      </w:r>
    </w:p>
    <w:p w:rsidR="002C1217" w:rsidRPr="0097381F" w:rsidRDefault="002C1217" w:rsidP="00784DE3">
      <w:pPr>
        <w:numPr>
          <w:ilvl w:val="0"/>
          <w:numId w:val="24"/>
        </w:numPr>
        <w:rPr>
          <w:rFonts w:ascii="Arial" w:hAnsi="Arial" w:cs="Arial"/>
          <w:sz w:val="24"/>
        </w:rPr>
      </w:pPr>
      <w:r w:rsidRPr="0097381F">
        <w:rPr>
          <w:rFonts w:ascii="Arial" w:hAnsi="Arial" w:cs="Arial"/>
          <w:sz w:val="24"/>
        </w:rPr>
        <w:t>támogató szolgáltatás (szerződés alapján biztosított)</w:t>
      </w:r>
    </w:p>
    <w:p w:rsidR="002C1217" w:rsidRPr="0097381F" w:rsidRDefault="002C1217" w:rsidP="00784DE3">
      <w:pPr>
        <w:numPr>
          <w:ilvl w:val="0"/>
          <w:numId w:val="24"/>
        </w:numPr>
        <w:rPr>
          <w:rFonts w:ascii="Arial" w:hAnsi="Arial" w:cs="Arial"/>
          <w:sz w:val="24"/>
        </w:rPr>
      </w:pPr>
      <w:r w:rsidRPr="0097381F">
        <w:rPr>
          <w:rFonts w:ascii="Arial" w:hAnsi="Arial" w:cs="Arial"/>
          <w:sz w:val="24"/>
        </w:rPr>
        <w:t>utcai szociális munka (szerződés alapján biztosított)</w:t>
      </w:r>
    </w:p>
    <w:p w:rsidR="002C1217" w:rsidRPr="0097381F" w:rsidRDefault="002C1217" w:rsidP="00784DE3">
      <w:pPr>
        <w:numPr>
          <w:ilvl w:val="0"/>
          <w:numId w:val="24"/>
        </w:numPr>
        <w:rPr>
          <w:rFonts w:ascii="Arial" w:hAnsi="Arial" w:cs="Arial"/>
          <w:sz w:val="24"/>
        </w:rPr>
      </w:pPr>
      <w:r w:rsidRPr="0097381F">
        <w:rPr>
          <w:rFonts w:ascii="Arial" w:hAnsi="Arial" w:cs="Arial"/>
          <w:sz w:val="24"/>
        </w:rPr>
        <w:t>nappali ellátások</w:t>
      </w:r>
    </w:p>
    <w:p w:rsidR="002C1217" w:rsidRPr="0097381F" w:rsidRDefault="002C1217" w:rsidP="00784DE3">
      <w:pPr>
        <w:numPr>
          <w:ilvl w:val="3"/>
          <w:numId w:val="25"/>
        </w:numPr>
        <w:tabs>
          <w:tab w:val="clear" w:pos="2880"/>
          <w:tab w:val="left" w:pos="2160"/>
        </w:tabs>
        <w:ind w:left="2160"/>
        <w:rPr>
          <w:rFonts w:ascii="Arial" w:hAnsi="Arial" w:cs="Arial"/>
          <w:sz w:val="24"/>
        </w:rPr>
      </w:pPr>
      <w:r w:rsidRPr="0097381F">
        <w:rPr>
          <w:rFonts w:ascii="Arial" w:hAnsi="Arial" w:cs="Arial"/>
          <w:sz w:val="24"/>
        </w:rPr>
        <w:t>idősek klubjai</w:t>
      </w:r>
    </w:p>
    <w:p w:rsidR="002C1217" w:rsidRPr="0097381F" w:rsidRDefault="002C1217" w:rsidP="00784DE3">
      <w:pPr>
        <w:numPr>
          <w:ilvl w:val="3"/>
          <w:numId w:val="25"/>
        </w:numPr>
        <w:tabs>
          <w:tab w:val="clear" w:pos="2880"/>
          <w:tab w:val="left" w:pos="2160"/>
        </w:tabs>
        <w:ind w:left="2160"/>
        <w:rPr>
          <w:rFonts w:ascii="Arial" w:hAnsi="Arial" w:cs="Arial"/>
          <w:sz w:val="24"/>
        </w:rPr>
      </w:pPr>
      <w:r w:rsidRPr="0097381F">
        <w:rPr>
          <w:rFonts w:ascii="Arial" w:hAnsi="Arial" w:cs="Arial"/>
          <w:sz w:val="24"/>
        </w:rPr>
        <w:t>fogyatékosok nappali intézménye (szerződés alapján biztosított)</w:t>
      </w:r>
    </w:p>
    <w:p w:rsidR="002C1217" w:rsidRPr="0097381F" w:rsidRDefault="002C1217" w:rsidP="00784DE3">
      <w:pPr>
        <w:numPr>
          <w:ilvl w:val="3"/>
          <w:numId w:val="25"/>
        </w:numPr>
        <w:tabs>
          <w:tab w:val="clear" w:pos="2880"/>
          <w:tab w:val="left" w:pos="2160"/>
        </w:tabs>
        <w:ind w:left="2160"/>
        <w:rPr>
          <w:rFonts w:ascii="Arial" w:hAnsi="Arial" w:cs="Arial"/>
          <w:sz w:val="24"/>
        </w:rPr>
      </w:pPr>
      <w:r w:rsidRPr="0097381F">
        <w:rPr>
          <w:rFonts w:ascii="Arial" w:hAnsi="Arial" w:cs="Arial"/>
          <w:sz w:val="24"/>
        </w:rPr>
        <w:t xml:space="preserve">pszichiátriai betegek nappali intézménye (szerződés alapján biztosított)    </w:t>
      </w:r>
    </w:p>
    <w:p w:rsidR="002C1217" w:rsidRPr="0097381F" w:rsidRDefault="002C1217" w:rsidP="00784DE3">
      <w:pPr>
        <w:numPr>
          <w:ilvl w:val="3"/>
          <w:numId w:val="25"/>
        </w:numPr>
        <w:tabs>
          <w:tab w:val="clear" w:pos="2880"/>
          <w:tab w:val="left" w:pos="2160"/>
        </w:tabs>
        <w:ind w:left="2160"/>
        <w:rPr>
          <w:rFonts w:ascii="Arial" w:hAnsi="Arial" w:cs="Arial"/>
          <w:sz w:val="24"/>
        </w:rPr>
      </w:pPr>
      <w:r w:rsidRPr="0097381F">
        <w:rPr>
          <w:rFonts w:ascii="Arial" w:hAnsi="Arial" w:cs="Arial"/>
          <w:sz w:val="24"/>
        </w:rPr>
        <w:t>szenvedélybetegek nappali intézménye (szerződés alapján biztosított)</w:t>
      </w:r>
    </w:p>
    <w:p w:rsidR="002C1217" w:rsidRPr="0097381F" w:rsidRDefault="002C1217" w:rsidP="00784DE3">
      <w:pPr>
        <w:numPr>
          <w:ilvl w:val="3"/>
          <w:numId w:val="25"/>
        </w:numPr>
        <w:tabs>
          <w:tab w:val="left" w:pos="2160"/>
        </w:tabs>
        <w:ind w:left="2160"/>
        <w:rPr>
          <w:rFonts w:ascii="Arial" w:hAnsi="Arial" w:cs="Arial"/>
          <w:sz w:val="24"/>
        </w:rPr>
      </w:pPr>
      <w:r w:rsidRPr="0097381F">
        <w:rPr>
          <w:rFonts w:ascii="Arial" w:hAnsi="Arial" w:cs="Arial"/>
          <w:sz w:val="24"/>
        </w:rPr>
        <w:t>nappali melegedő (szerződés alapján biztosított)</w:t>
      </w:r>
    </w:p>
    <w:p w:rsidR="002C1217" w:rsidRPr="0097381F" w:rsidRDefault="002C1217" w:rsidP="002C1217">
      <w:pPr>
        <w:tabs>
          <w:tab w:val="left" w:pos="2160"/>
        </w:tabs>
        <w:rPr>
          <w:rFonts w:ascii="Arial" w:hAnsi="Arial" w:cs="Arial"/>
          <w:sz w:val="24"/>
        </w:rPr>
      </w:pPr>
    </w:p>
    <w:p w:rsidR="0097381F" w:rsidRDefault="0097381F" w:rsidP="002C1217">
      <w:pPr>
        <w:tabs>
          <w:tab w:val="left" w:pos="2160"/>
        </w:tabs>
        <w:rPr>
          <w:rFonts w:ascii="Arial" w:hAnsi="Arial" w:cs="Arial"/>
          <w:b/>
          <w:i/>
          <w:sz w:val="24"/>
          <w:u w:val="single"/>
        </w:rPr>
      </w:pPr>
    </w:p>
    <w:p w:rsidR="0097381F" w:rsidRDefault="0097381F" w:rsidP="002C1217">
      <w:pPr>
        <w:tabs>
          <w:tab w:val="left" w:pos="2160"/>
        </w:tabs>
        <w:rPr>
          <w:rFonts w:ascii="Arial" w:hAnsi="Arial" w:cs="Arial"/>
          <w:b/>
          <w:i/>
          <w:sz w:val="24"/>
          <w:u w:val="single"/>
        </w:rPr>
      </w:pPr>
    </w:p>
    <w:p w:rsidR="002C1217" w:rsidRPr="0097381F" w:rsidRDefault="002C1217" w:rsidP="002C1217">
      <w:pPr>
        <w:tabs>
          <w:tab w:val="left" w:pos="2160"/>
        </w:tabs>
        <w:rPr>
          <w:rFonts w:ascii="Arial" w:hAnsi="Arial" w:cs="Arial"/>
          <w:b/>
          <w:i/>
          <w:sz w:val="24"/>
          <w:u w:val="single"/>
        </w:rPr>
      </w:pPr>
      <w:r w:rsidRPr="0097381F">
        <w:rPr>
          <w:rFonts w:ascii="Arial" w:hAnsi="Arial" w:cs="Arial"/>
          <w:b/>
          <w:i/>
          <w:sz w:val="24"/>
          <w:u w:val="single"/>
        </w:rPr>
        <w:t>Személyes gondoskodás keretébe tartozó szakosított ellátások</w:t>
      </w:r>
    </w:p>
    <w:p w:rsidR="002C1217" w:rsidRPr="0097381F" w:rsidRDefault="002C1217" w:rsidP="002C1217">
      <w:pPr>
        <w:tabs>
          <w:tab w:val="left" w:pos="2160"/>
        </w:tabs>
        <w:rPr>
          <w:rFonts w:ascii="Arial" w:hAnsi="Arial" w:cs="Arial"/>
          <w:sz w:val="24"/>
        </w:rPr>
      </w:pPr>
    </w:p>
    <w:p w:rsidR="002C1217" w:rsidRPr="0097381F" w:rsidRDefault="002C1217" w:rsidP="002C1217">
      <w:pPr>
        <w:tabs>
          <w:tab w:val="left" w:pos="2160"/>
        </w:tabs>
        <w:ind w:left="900"/>
        <w:rPr>
          <w:rFonts w:ascii="Arial" w:hAnsi="Arial" w:cs="Arial"/>
          <w:b/>
          <w:i/>
          <w:sz w:val="24"/>
        </w:rPr>
      </w:pPr>
      <w:r w:rsidRPr="0097381F">
        <w:rPr>
          <w:rFonts w:ascii="Arial" w:hAnsi="Arial" w:cs="Arial"/>
          <w:b/>
          <w:i/>
          <w:sz w:val="24"/>
        </w:rPr>
        <w:t>Átmeneti elhelyezést nyújtó intézmény</w:t>
      </w:r>
    </w:p>
    <w:p w:rsidR="002C1217" w:rsidRPr="0097381F" w:rsidRDefault="002C1217" w:rsidP="00784DE3">
      <w:pPr>
        <w:numPr>
          <w:ilvl w:val="0"/>
          <w:numId w:val="26"/>
        </w:numPr>
        <w:rPr>
          <w:rFonts w:ascii="Arial" w:hAnsi="Arial" w:cs="Arial"/>
          <w:sz w:val="24"/>
        </w:rPr>
      </w:pPr>
      <w:r w:rsidRPr="0097381F">
        <w:rPr>
          <w:rFonts w:ascii="Arial" w:hAnsi="Arial" w:cs="Arial"/>
          <w:sz w:val="24"/>
        </w:rPr>
        <w:t>időskorúak gondozóháza</w:t>
      </w:r>
    </w:p>
    <w:p w:rsidR="002C1217" w:rsidRPr="0097381F" w:rsidRDefault="002C1217" w:rsidP="00784DE3">
      <w:pPr>
        <w:numPr>
          <w:ilvl w:val="0"/>
          <w:numId w:val="26"/>
        </w:numPr>
        <w:rPr>
          <w:rFonts w:ascii="Arial" w:hAnsi="Arial" w:cs="Arial"/>
          <w:sz w:val="24"/>
        </w:rPr>
      </w:pPr>
      <w:r w:rsidRPr="0097381F">
        <w:rPr>
          <w:rFonts w:ascii="Arial" w:hAnsi="Arial" w:cs="Arial"/>
          <w:sz w:val="24"/>
        </w:rPr>
        <w:t>fogyatékos személyek gondozóháza (szerződés alapján biztosított)</w:t>
      </w:r>
    </w:p>
    <w:p w:rsidR="002C1217" w:rsidRPr="0097381F" w:rsidRDefault="002C1217" w:rsidP="00784DE3">
      <w:pPr>
        <w:numPr>
          <w:ilvl w:val="0"/>
          <w:numId w:val="26"/>
        </w:numPr>
        <w:rPr>
          <w:rFonts w:ascii="Arial" w:hAnsi="Arial" w:cs="Arial"/>
          <w:sz w:val="24"/>
        </w:rPr>
      </w:pPr>
      <w:r w:rsidRPr="0097381F">
        <w:rPr>
          <w:rFonts w:ascii="Arial" w:hAnsi="Arial" w:cs="Arial"/>
          <w:sz w:val="24"/>
        </w:rPr>
        <w:t>szenvedélybetegek átmeneti otthona (szerződés alapján biztosított)</w:t>
      </w:r>
    </w:p>
    <w:p w:rsidR="002C1217" w:rsidRPr="0097381F" w:rsidRDefault="002C1217" w:rsidP="00784DE3">
      <w:pPr>
        <w:numPr>
          <w:ilvl w:val="0"/>
          <w:numId w:val="26"/>
        </w:numPr>
        <w:rPr>
          <w:rFonts w:ascii="Arial" w:hAnsi="Arial" w:cs="Arial"/>
          <w:sz w:val="24"/>
        </w:rPr>
      </w:pPr>
      <w:r w:rsidRPr="0097381F">
        <w:rPr>
          <w:rFonts w:ascii="Arial" w:hAnsi="Arial" w:cs="Arial"/>
          <w:sz w:val="24"/>
        </w:rPr>
        <w:t>hajléktalanok éjjeli menedékhelye (szerződés alapján biztosított)</w:t>
      </w:r>
    </w:p>
    <w:p w:rsidR="002C1217" w:rsidRPr="0097381F" w:rsidRDefault="002C1217" w:rsidP="00784DE3">
      <w:pPr>
        <w:numPr>
          <w:ilvl w:val="0"/>
          <w:numId w:val="26"/>
        </w:numPr>
        <w:rPr>
          <w:rFonts w:ascii="Arial" w:hAnsi="Arial" w:cs="Arial"/>
          <w:sz w:val="24"/>
        </w:rPr>
      </w:pPr>
      <w:r w:rsidRPr="0097381F">
        <w:rPr>
          <w:rFonts w:ascii="Arial" w:hAnsi="Arial" w:cs="Arial"/>
          <w:sz w:val="24"/>
        </w:rPr>
        <w:t>hajléktalanok átmeneti szállása (szerződés alapján biztosított)</w:t>
      </w:r>
    </w:p>
    <w:p w:rsidR="002C1217" w:rsidRPr="0097381F" w:rsidRDefault="002C1217" w:rsidP="002C1217">
      <w:pPr>
        <w:ind w:left="900"/>
        <w:rPr>
          <w:rFonts w:ascii="Arial" w:hAnsi="Arial" w:cs="Arial"/>
          <w:b/>
          <w:i/>
          <w:sz w:val="24"/>
        </w:rPr>
      </w:pPr>
      <w:r w:rsidRPr="0097381F">
        <w:rPr>
          <w:rFonts w:ascii="Arial" w:hAnsi="Arial" w:cs="Arial"/>
          <w:b/>
          <w:i/>
          <w:sz w:val="24"/>
        </w:rPr>
        <w:t>Ápolást, gondozást nyújtó intézmény</w:t>
      </w:r>
    </w:p>
    <w:p w:rsidR="002C1217" w:rsidRPr="0097381F" w:rsidRDefault="002C1217" w:rsidP="00784DE3">
      <w:pPr>
        <w:numPr>
          <w:ilvl w:val="0"/>
          <w:numId w:val="27"/>
        </w:numPr>
        <w:tabs>
          <w:tab w:val="clear" w:pos="1620"/>
          <w:tab w:val="left" w:pos="1800"/>
        </w:tabs>
        <w:ind w:left="1800"/>
        <w:rPr>
          <w:rFonts w:ascii="Arial" w:hAnsi="Arial" w:cs="Arial"/>
          <w:sz w:val="24"/>
        </w:rPr>
      </w:pPr>
      <w:r w:rsidRPr="0097381F">
        <w:rPr>
          <w:rFonts w:ascii="Arial" w:hAnsi="Arial" w:cs="Arial"/>
          <w:sz w:val="24"/>
        </w:rPr>
        <w:t>hajléktalanok otthona (szerződés alapján biztosított)</w:t>
      </w:r>
    </w:p>
    <w:p w:rsidR="002C221E" w:rsidRPr="0097381F" w:rsidRDefault="002C1217" w:rsidP="0097381F">
      <w:pPr>
        <w:numPr>
          <w:ilvl w:val="0"/>
          <w:numId w:val="27"/>
        </w:numPr>
        <w:ind w:left="1800"/>
        <w:rPr>
          <w:rFonts w:ascii="Arial" w:hAnsi="Arial" w:cs="Arial"/>
          <w:sz w:val="24"/>
        </w:rPr>
      </w:pPr>
      <w:r w:rsidRPr="0097381F">
        <w:rPr>
          <w:rFonts w:ascii="Arial" w:hAnsi="Arial" w:cs="Arial"/>
          <w:sz w:val="24"/>
        </w:rPr>
        <w:tab/>
        <w:t xml:space="preserve">idősek otthona (ellátási szerződés alapján biztosított – a Vas Megyei Szakosított Szociális Intézetben 50, míg a Szombathelyi Evangélikus Diakóniai Központban 32 </w:t>
      </w:r>
      <w:r w:rsidRPr="0097381F">
        <w:rPr>
          <w:rFonts w:ascii="Arial" w:hAnsi="Arial" w:cs="Arial"/>
          <w:iCs/>
          <w:sz w:val="24"/>
        </w:rPr>
        <w:t>örökös idősotthoni férőhely</w:t>
      </w:r>
      <w:r w:rsidRPr="0097381F">
        <w:rPr>
          <w:rFonts w:ascii="Arial" w:hAnsi="Arial" w:cs="Arial"/>
          <w:sz w:val="24"/>
        </w:rPr>
        <w:t>)</w:t>
      </w:r>
    </w:p>
    <w:p w:rsidR="00986004" w:rsidRPr="0097381F" w:rsidRDefault="00986004" w:rsidP="00986004">
      <w:pPr>
        <w:rPr>
          <w:rFonts w:ascii="Arial" w:hAnsi="Arial" w:cs="Arial"/>
          <w:sz w:val="24"/>
        </w:rPr>
      </w:pPr>
    </w:p>
    <w:p w:rsidR="002C1217" w:rsidRPr="0097381F" w:rsidRDefault="002C1217" w:rsidP="002C1217">
      <w:pPr>
        <w:spacing w:before="120"/>
        <w:rPr>
          <w:rFonts w:ascii="Arial" w:hAnsi="Arial" w:cs="Arial"/>
          <w:sz w:val="24"/>
          <w:u w:val="single"/>
        </w:rPr>
      </w:pPr>
      <w:r w:rsidRPr="0097381F">
        <w:rPr>
          <w:rFonts w:ascii="Arial" w:hAnsi="Arial" w:cs="Arial"/>
          <w:b/>
          <w:sz w:val="24"/>
          <w:u w:val="single"/>
        </w:rPr>
        <w:t xml:space="preserve">Étkeztetés </w:t>
      </w:r>
    </w:p>
    <w:p w:rsidR="002C1217" w:rsidRPr="0097381F" w:rsidRDefault="002C1217" w:rsidP="002C1217">
      <w:pPr>
        <w:pStyle w:val="Szvegtrzs23"/>
        <w:overflowPunct/>
        <w:autoSpaceDE/>
        <w:autoSpaceDN/>
        <w:adjustRightInd/>
        <w:spacing w:line="240" w:lineRule="auto"/>
        <w:textAlignment w:val="auto"/>
        <w:rPr>
          <w:rFonts w:ascii="Arial" w:hAnsi="Arial" w:cs="Arial"/>
        </w:rPr>
      </w:pPr>
    </w:p>
    <w:p w:rsidR="002C1217" w:rsidRPr="0097381F" w:rsidRDefault="002C1217" w:rsidP="002C1217">
      <w:pPr>
        <w:rPr>
          <w:rFonts w:ascii="Arial" w:hAnsi="Arial" w:cs="Arial"/>
          <w:sz w:val="24"/>
        </w:rPr>
      </w:pPr>
      <w:r w:rsidRPr="0097381F">
        <w:rPr>
          <w:rFonts w:ascii="Arial" w:hAnsi="Arial" w:cs="Arial"/>
          <w:sz w:val="24"/>
        </w:rPr>
        <w:t>Az étkeztetés keretében azoknak a szociálisan rászorultaknak a legalább napi egyszeri meleg étkezéséről kell gondoskodni, akik azt önmaguk, illetve eltartottjaik számára tartósan vagy átmenti jelleggel nem képesek biztosítani, különösen koruk, egészségi állapotuk, fogyatékosságuk, pszichiátriai betegségük, szenvedély-betegségük vagy hajléktalanságuk miatt.</w:t>
      </w:r>
    </w:p>
    <w:p w:rsidR="002C1217" w:rsidRPr="0097381F" w:rsidRDefault="002C1217" w:rsidP="002C1217">
      <w:pPr>
        <w:pStyle w:val="Szvegtrzs"/>
        <w:rPr>
          <w:rFonts w:ascii="Arial" w:hAnsi="Arial" w:cs="Arial"/>
          <w:sz w:val="24"/>
        </w:rPr>
      </w:pPr>
    </w:p>
    <w:p w:rsidR="002C1217" w:rsidRPr="0097381F" w:rsidRDefault="002C1217" w:rsidP="002C1217">
      <w:pPr>
        <w:pStyle w:val="Szvegtrzs"/>
        <w:rPr>
          <w:rFonts w:ascii="Arial" w:hAnsi="Arial" w:cs="Arial"/>
          <w:sz w:val="24"/>
        </w:rPr>
      </w:pPr>
      <w:r w:rsidRPr="0097381F">
        <w:rPr>
          <w:rFonts w:ascii="Arial" w:hAnsi="Arial" w:cs="Arial"/>
          <w:sz w:val="24"/>
        </w:rPr>
        <w:t xml:space="preserve">Az étkeztetés szervezését a </w:t>
      </w:r>
      <w:r w:rsidRPr="0097381F">
        <w:rPr>
          <w:rFonts w:ascii="Arial" w:hAnsi="Arial" w:cs="Arial"/>
          <w:b/>
          <w:sz w:val="24"/>
        </w:rPr>
        <w:t>Pálos Károly Szociális Szolgáltató Központ és Gyermekjóléti Szolgálat</w:t>
      </w:r>
      <w:r w:rsidRPr="0097381F">
        <w:rPr>
          <w:rFonts w:ascii="Arial" w:hAnsi="Arial" w:cs="Arial"/>
          <w:sz w:val="24"/>
        </w:rPr>
        <w:t xml:space="preserve"> végzi.</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 xml:space="preserve">A szolgáltatás biztosítása 2017. június 30-ig a GMG-CAR Kft-vel kötött szerződés alapján történt, a közbeszerzési eljárás lefolytatását követően 2017. július 01-től a kiszolgált étel elkészítésére, valamint a kapcsolódó feladatok elvégzésére a Justfood Kft-vel került sor szerződéskötésre. A korábbi évek gyakorlatának megfelelően normál, diabetikus és könnyű-vegyes étrendből lehetett választani. </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Az év során összesen 168.587 adag étel kiszolgálása történt meg, ebből 78.507 adagot házhoz szállítottak (411 fő), 32.897 adagot az idősek klubjaiban fogyasztottak el az igénybe vevők (231 fő), 57.183 adagért pedig a város öt különböző pontján található ételosztó helyre mentek el a rászorulók (333 fő).</w:t>
      </w:r>
    </w:p>
    <w:p w:rsidR="002C1217" w:rsidRPr="0097381F" w:rsidRDefault="002C1217" w:rsidP="002C1217">
      <w:pPr>
        <w:tabs>
          <w:tab w:val="right" w:pos="8222"/>
        </w:tabs>
        <w:ind w:left="992"/>
        <w:rPr>
          <w:rFonts w:ascii="Arial" w:hAnsi="Arial" w:cs="Arial"/>
          <w:sz w:val="24"/>
        </w:rPr>
      </w:pPr>
    </w:p>
    <w:p w:rsidR="002C1217" w:rsidRPr="0097381F" w:rsidRDefault="002C1217" w:rsidP="002C1217">
      <w:pPr>
        <w:tabs>
          <w:tab w:val="right" w:pos="8222"/>
        </w:tabs>
        <w:ind w:left="992"/>
        <w:rPr>
          <w:rFonts w:ascii="Arial" w:hAnsi="Arial" w:cs="Arial"/>
          <w:sz w:val="24"/>
        </w:rPr>
      </w:pPr>
      <w:r w:rsidRPr="0097381F">
        <w:rPr>
          <w:rFonts w:ascii="Arial" w:hAnsi="Arial" w:cs="Arial"/>
          <w:sz w:val="24"/>
        </w:rPr>
        <w:t>Az ellátásban részesülők 2017. évi induló létszáma:</w:t>
      </w:r>
      <w:r w:rsidRPr="0097381F">
        <w:rPr>
          <w:rFonts w:ascii="Arial" w:hAnsi="Arial" w:cs="Arial"/>
          <w:sz w:val="24"/>
        </w:rPr>
        <w:tab/>
        <w:t xml:space="preserve">  723 fő</w:t>
      </w:r>
    </w:p>
    <w:p w:rsidR="002C1217" w:rsidRPr="0097381F" w:rsidRDefault="002C1217" w:rsidP="002C1217">
      <w:pPr>
        <w:tabs>
          <w:tab w:val="right" w:pos="8222"/>
        </w:tabs>
        <w:ind w:left="993"/>
        <w:rPr>
          <w:rFonts w:ascii="Arial" w:hAnsi="Arial" w:cs="Arial"/>
          <w:sz w:val="24"/>
        </w:rPr>
      </w:pPr>
      <w:r w:rsidRPr="0097381F">
        <w:rPr>
          <w:rFonts w:ascii="Arial" w:hAnsi="Arial" w:cs="Arial"/>
          <w:sz w:val="24"/>
        </w:rPr>
        <w:t xml:space="preserve">Tárgyévben felvettek száma:       </w:t>
      </w:r>
      <w:r w:rsidRPr="0097381F">
        <w:rPr>
          <w:rFonts w:ascii="Arial" w:hAnsi="Arial" w:cs="Arial"/>
          <w:sz w:val="24"/>
        </w:rPr>
        <w:tab/>
        <w:t xml:space="preserve">    252 fő</w:t>
      </w:r>
    </w:p>
    <w:p w:rsidR="002C1217" w:rsidRPr="0097381F" w:rsidRDefault="002C1217" w:rsidP="002C1217">
      <w:pPr>
        <w:tabs>
          <w:tab w:val="right" w:pos="8222"/>
        </w:tabs>
        <w:ind w:left="993"/>
        <w:rPr>
          <w:rFonts w:ascii="Arial" w:hAnsi="Arial" w:cs="Arial"/>
          <w:b/>
          <w:sz w:val="24"/>
        </w:rPr>
      </w:pPr>
      <w:r w:rsidRPr="0097381F">
        <w:rPr>
          <w:rFonts w:ascii="Arial" w:hAnsi="Arial" w:cs="Arial"/>
          <w:b/>
          <w:sz w:val="24"/>
        </w:rPr>
        <w:t xml:space="preserve">Tárgyévben ellátottak száma:     </w:t>
      </w:r>
      <w:r w:rsidRPr="0097381F">
        <w:rPr>
          <w:rFonts w:ascii="Arial" w:hAnsi="Arial" w:cs="Arial"/>
          <w:b/>
          <w:sz w:val="24"/>
        </w:rPr>
        <w:tab/>
        <w:t xml:space="preserve">  975 fő</w:t>
      </w:r>
    </w:p>
    <w:p w:rsidR="002C1217" w:rsidRPr="0097381F" w:rsidRDefault="002C1217" w:rsidP="002C1217">
      <w:pPr>
        <w:tabs>
          <w:tab w:val="right" w:pos="8222"/>
        </w:tabs>
        <w:ind w:left="993"/>
        <w:rPr>
          <w:rFonts w:ascii="Arial" w:hAnsi="Arial" w:cs="Arial"/>
          <w:sz w:val="24"/>
        </w:rPr>
      </w:pPr>
      <w:r w:rsidRPr="0097381F">
        <w:rPr>
          <w:rFonts w:ascii="Arial" w:hAnsi="Arial" w:cs="Arial"/>
          <w:sz w:val="24"/>
        </w:rPr>
        <w:t xml:space="preserve">Tárgyévben megszűntek száma:       </w:t>
      </w:r>
      <w:r w:rsidRPr="0097381F">
        <w:rPr>
          <w:rFonts w:ascii="Arial" w:hAnsi="Arial" w:cs="Arial"/>
          <w:sz w:val="24"/>
        </w:rPr>
        <w:tab/>
        <w:t xml:space="preserve">    272 fő</w:t>
      </w:r>
    </w:p>
    <w:p w:rsidR="002C1217" w:rsidRPr="0097381F" w:rsidRDefault="002C1217" w:rsidP="002C1217">
      <w:pPr>
        <w:tabs>
          <w:tab w:val="right" w:pos="8222"/>
        </w:tabs>
        <w:ind w:left="992"/>
        <w:rPr>
          <w:rFonts w:ascii="Arial" w:hAnsi="Arial" w:cs="Arial"/>
          <w:sz w:val="24"/>
        </w:rPr>
      </w:pPr>
      <w:r w:rsidRPr="0097381F">
        <w:rPr>
          <w:rFonts w:ascii="Arial" w:hAnsi="Arial" w:cs="Arial"/>
          <w:sz w:val="24"/>
        </w:rPr>
        <w:t xml:space="preserve">Az ellátást igénybe vevők száma tárgyév december 31-én:    </w:t>
      </w:r>
      <w:r w:rsidRPr="0097381F">
        <w:rPr>
          <w:rFonts w:ascii="Arial" w:hAnsi="Arial" w:cs="Arial"/>
          <w:sz w:val="24"/>
        </w:rPr>
        <w:tab/>
        <w:t>703 fő</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A megszűnések okai között kiemelkedően magas volt a saját kérésre történő megszüntetés (55,51%). Közülük 2 fő munkába állt, ezért a továbbiakban egyáltalán nem igényelte az ellátást, többen pedig egyéb módon, például családjuk segítségével vagy vendéglátó egységektől történő rendeléssel oldották meg az étkezésüket. A megszűnés okai között – elsősorban az igénybe vevők magas életkora és rossz egészségi állapota miatt – jellemző volt még az elhalálozás (19,85%), illetve a tartós bentlakásos intézménybe történő beköltözés (8,82%).</w:t>
      </w:r>
    </w:p>
    <w:p w:rsidR="002C1217" w:rsidRPr="0097381F" w:rsidRDefault="002C1217" w:rsidP="002C1217">
      <w:pPr>
        <w:rPr>
          <w:rFonts w:ascii="Arial" w:hAnsi="Arial" w:cs="Arial"/>
          <w:sz w:val="24"/>
        </w:rPr>
      </w:pPr>
    </w:p>
    <w:p w:rsidR="002C1217" w:rsidRPr="0097381F" w:rsidRDefault="002C1217" w:rsidP="002C1217">
      <w:pPr>
        <w:tabs>
          <w:tab w:val="left" w:pos="900"/>
          <w:tab w:val="right" w:pos="7920"/>
        </w:tabs>
        <w:rPr>
          <w:rFonts w:ascii="Arial" w:hAnsi="Arial" w:cs="Arial"/>
          <w:sz w:val="24"/>
        </w:rPr>
      </w:pPr>
      <w:r w:rsidRPr="0097381F">
        <w:rPr>
          <w:rFonts w:ascii="Arial" w:hAnsi="Arial" w:cs="Arial"/>
          <w:sz w:val="24"/>
        </w:rPr>
        <w:t>Az inaktívak közül 40 fő nem rendelkezett rendszeres pénzbeli ellátással, mely az előző évihez képest emelkedést mutatott.</w:t>
      </w:r>
    </w:p>
    <w:p w:rsidR="002C1217" w:rsidRPr="0097381F" w:rsidRDefault="002C1217" w:rsidP="002C1217">
      <w:pPr>
        <w:tabs>
          <w:tab w:val="left" w:pos="900"/>
          <w:tab w:val="right" w:pos="7920"/>
        </w:tabs>
        <w:rPr>
          <w:rFonts w:ascii="Arial" w:hAnsi="Arial" w:cs="Arial"/>
          <w:sz w:val="24"/>
        </w:rPr>
      </w:pPr>
      <w:r w:rsidRPr="0097381F">
        <w:rPr>
          <w:rFonts w:ascii="Arial" w:hAnsi="Arial" w:cs="Arial"/>
          <w:sz w:val="24"/>
        </w:rPr>
        <w:t>2017-ben 34 fő munkahellyel rendelkező, aktív korú vette igénybe az ellátást, ők többségében megváltozott munkaképességűek voltak, vagy olyan kevés munkajövedelemmel rendelkeztek, hogy a kiadások kifizetése után más módon nem tudták megoldani a napi egyszeri meleg étkezésüket.</w:t>
      </w:r>
    </w:p>
    <w:p w:rsidR="002C1217" w:rsidRPr="0097381F" w:rsidRDefault="002C1217" w:rsidP="002C1217">
      <w:pPr>
        <w:spacing w:before="120"/>
        <w:rPr>
          <w:rFonts w:ascii="Arial" w:hAnsi="Arial" w:cs="Arial"/>
          <w:sz w:val="24"/>
        </w:rPr>
      </w:pPr>
      <w:r w:rsidRPr="0097381F">
        <w:rPr>
          <w:rFonts w:ascii="Arial" w:hAnsi="Arial" w:cs="Arial"/>
          <w:sz w:val="24"/>
        </w:rPr>
        <w:t>Az étkeztetés igénybevételének gyakorisága az alábbiak szerint alakult:</w:t>
      </w:r>
    </w:p>
    <w:p w:rsidR="002C1217" w:rsidRPr="0097381F" w:rsidRDefault="002C1217" w:rsidP="002C1217">
      <w:pPr>
        <w:tabs>
          <w:tab w:val="left" w:pos="1134"/>
          <w:tab w:val="right" w:pos="8222"/>
        </w:tabs>
        <w:spacing w:before="120"/>
        <w:rPr>
          <w:rFonts w:ascii="Arial" w:hAnsi="Arial" w:cs="Arial"/>
          <w:sz w:val="24"/>
        </w:rPr>
      </w:pPr>
      <w:r w:rsidRPr="0097381F">
        <w:rPr>
          <w:rFonts w:ascii="Arial" w:hAnsi="Arial" w:cs="Arial"/>
          <w:b/>
          <w:i/>
          <w:sz w:val="24"/>
        </w:rPr>
        <w:tab/>
      </w:r>
      <w:r w:rsidRPr="0097381F">
        <w:rPr>
          <w:rFonts w:ascii="Arial" w:hAnsi="Arial" w:cs="Arial"/>
          <w:sz w:val="24"/>
        </w:rPr>
        <w:t>Hétfőtől – vasárnapig (minden nap):</w:t>
      </w:r>
      <w:r w:rsidRPr="0097381F">
        <w:rPr>
          <w:rFonts w:ascii="Arial" w:hAnsi="Arial" w:cs="Arial"/>
          <w:sz w:val="24"/>
        </w:rPr>
        <w:tab/>
        <w:t>718 fő</w:t>
      </w:r>
    </w:p>
    <w:p w:rsidR="002C1217" w:rsidRPr="0097381F" w:rsidRDefault="002C1217" w:rsidP="002C1217">
      <w:pPr>
        <w:tabs>
          <w:tab w:val="left" w:pos="1134"/>
          <w:tab w:val="right" w:pos="8222"/>
        </w:tabs>
        <w:rPr>
          <w:rFonts w:ascii="Arial" w:hAnsi="Arial" w:cs="Arial"/>
          <w:sz w:val="24"/>
        </w:rPr>
      </w:pPr>
      <w:r w:rsidRPr="0097381F">
        <w:rPr>
          <w:rFonts w:ascii="Arial" w:hAnsi="Arial" w:cs="Arial"/>
          <w:sz w:val="24"/>
        </w:rPr>
        <w:tab/>
        <w:t>Hétfőtől – péntekig (heti öt nap):</w:t>
      </w:r>
      <w:r w:rsidRPr="0097381F">
        <w:rPr>
          <w:rFonts w:ascii="Arial" w:hAnsi="Arial" w:cs="Arial"/>
          <w:sz w:val="24"/>
        </w:rPr>
        <w:tab/>
        <w:t>95 fő</w:t>
      </w:r>
    </w:p>
    <w:p w:rsidR="002C1217" w:rsidRPr="0097381F" w:rsidRDefault="002C1217" w:rsidP="002C1217">
      <w:pPr>
        <w:tabs>
          <w:tab w:val="left" w:pos="1134"/>
          <w:tab w:val="right" w:pos="8222"/>
        </w:tabs>
        <w:rPr>
          <w:rFonts w:ascii="Arial" w:hAnsi="Arial" w:cs="Arial"/>
          <w:sz w:val="24"/>
        </w:rPr>
      </w:pPr>
      <w:r w:rsidRPr="0097381F">
        <w:rPr>
          <w:rFonts w:ascii="Arial" w:hAnsi="Arial" w:cs="Arial"/>
          <w:sz w:val="24"/>
        </w:rPr>
        <w:tab/>
        <w:t xml:space="preserve">Csak szombat és vasárnap: </w:t>
      </w:r>
      <w:r w:rsidRPr="0097381F">
        <w:rPr>
          <w:rFonts w:ascii="Arial" w:hAnsi="Arial" w:cs="Arial"/>
          <w:sz w:val="24"/>
        </w:rPr>
        <w:tab/>
        <w:t>44 fő</w:t>
      </w:r>
    </w:p>
    <w:p w:rsidR="002C1217" w:rsidRPr="0097381F" w:rsidRDefault="002C1217" w:rsidP="002C1217">
      <w:pPr>
        <w:tabs>
          <w:tab w:val="left" w:pos="1134"/>
          <w:tab w:val="right" w:pos="8222"/>
        </w:tabs>
        <w:spacing w:after="120"/>
        <w:rPr>
          <w:rFonts w:ascii="Arial" w:hAnsi="Arial" w:cs="Arial"/>
          <w:sz w:val="24"/>
        </w:rPr>
      </w:pPr>
      <w:r w:rsidRPr="0097381F">
        <w:rPr>
          <w:rFonts w:ascii="Arial" w:hAnsi="Arial" w:cs="Arial"/>
          <w:sz w:val="24"/>
        </w:rPr>
        <w:tab/>
        <w:t>Ettől eltérően:</w:t>
      </w:r>
      <w:r w:rsidRPr="0097381F">
        <w:rPr>
          <w:rFonts w:ascii="Arial" w:hAnsi="Arial" w:cs="Arial"/>
          <w:sz w:val="24"/>
        </w:rPr>
        <w:tab/>
        <w:t>118 fő</w:t>
      </w:r>
    </w:p>
    <w:p w:rsidR="002C1217" w:rsidRPr="0097381F" w:rsidRDefault="002C1217" w:rsidP="002C1217">
      <w:pPr>
        <w:rPr>
          <w:rFonts w:ascii="Arial" w:hAnsi="Arial" w:cs="Arial"/>
          <w:sz w:val="24"/>
        </w:rPr>
      </w:pPr>
      <w:r w:rsidRPr="0097381F">
        <w:rPr>
          <w:rFonts w:ascii="Arial" w:hAnsi="Arial" w:cs="Arial"/>
          <w:sz w:val="24"/>
        </w:rPr>
        <w:t>Az előző évhez képest csökkent azok száma, akik a hét minden napján igényelték az étkeztetést. Az előző évhez képest emelkedett azon igénybe vevők száma, akik a hét néhány napján, tetszőleges gyakorisággal kérték az ellátást. 2016-ban 89 fő, míg 2017-ben 118 fő igényelte ily módon a szolgáltatás biztosítását.</w:t>
      </w:r>
    </w:p>
    <w:p w:rsidR="002C1217" w:rsidRPr="0097381F" w:rsidRDefault="002C1217" w:rsidP="002C1217">
      <w:pPr>
        <w:tabs>
          <w:tab w:val="left" w:pos="900"/>
          <w:tab w:val="right" w:pos="7920"/>
        </w:tabs>
        <w:rPr>
          <w:rFonts w:ascii="Arial" w:hAnsi="Arial" w:cs="Arial"/>
          <w:sz w:val="24"/>
        </w:rPr>
      </w:pPr>
    </w:p>
    <w:p w:rsidR="002C1217" w:rsidRPr="0097381F" w:rsidRDefault="002C1217" w:rsidP="002C1217">
      <w:pPr>
        <w:tabs>
          <w:tab w:val="left" w:pos="900"/>
          <w:tab w:val="right" w:pos="7920"/>
        </w:tabs>
        <w:rPr>
          <w:rFonts w:ascii="Arial" w:hAnsi="Arial" w:cs="Arial"/>
          <w:sz w:val="24"/>
        </w:rPr>
      </w:pPr>
      <w:r w:rsidRPr="0097381F">
        <w:rPr>
          <w:rFonts w:ascii="Arial" w:hAnsi="Arial" w:cs="Arial"/>
          <w:sz w:val="24"/>
        </w:rPr>
        <w:t>A szolgáltatásért 928 fő fizetett térítési díjat, 48 fő térítésmentesen vette igénybe az ellátást. Az utóbbiak közül 40 fő nem rendelkezett jövedelemmel, 2 fő hadirokkant volt, a többi esetben pedig az alacsony jövedelem és a magas kiadások miatt méltányosságból a személyi térítési díj teljes összegének elengedésére került sor.</w:t>
      </w:r>
    </w:p>
    <w:p w:rsidR="002C1217" w:rsidRPr="0097381F" w:rsidRDefault="002C1217" w:rsidP="002C1217">
      <w:pPr>
        <w:tabs>
          <w:tab w:val="left" w:pos="1440"/>
          <w:tab w:val="right" w:pos="7020"/>
        </w:tabs>
        <w:rPr>
          <w:rFonts w:ascii="Arial" w:hAnsi="Arial" w:cs="Arial"/>
          <w:sz w:val="24"/>
        </w:rPr>
      </w:pPr>
      <w:r w:rsidRPr="0097381F">
        <w:rPr>
          <w:rFonts w:ascii="Arial" w:hAnsi="Arial" w:cs="Arial"/>
          <w:sz w:val="24"/>
        </w:rPr>
        <w:t>2017-ben 310 fő kérte a számára megállapított személyi térítési díj csökkentését, közülük 309 fő pozitív elbírálásban részesült, átlagosan 60-90%-kal csökkent a fizetendő összeg.</w:t>
      </w:r>
    </w:p>
    <w:p w:rsidR="002C1217" w:rsidRPr="0097381F" w:rsidRDefault="002C1217" w:rsidP="002C1217">
      <w:pPr>
        <w:tabs>
          <w:tab w:val="left" w:pos="1440"/>
          <w:tab w:val="right" w:pos="7020"/>
        </w:tabs>
        <w:ind w:left="540" w:hanging="540"/>
        <w:rPr>
          <w:rFonts w:ascii="Arial" w:hAnsi="Arial" w:cs="Arial"/>
          <w:sz w:val="24"/>
          <w:u w:val="single"/>
        </w:rPr>
      </w:pPr>
    </w:p>
    <w:p w:rsidR="002C1217" w:rsidRPr="0097381F" w:rsidRDefault="002C1217" w:rsidP="002C1217">
      <w:pPr>
        <w:tabs>
          <w:tab w:val="left" w:pos="1440"/>
          <w:tab w:val="right" w:pos="7020"/>
        </w:tabs>
        <w:ind w:left="540" w:hanging="540"/>
        <w:rPr>
          <w:rFonts w:ascii="Arial" w:hAnsi="Arial" w:cs="Arial"/>
          <w:sz w:val="24"/>
          <w:u w:val="single"/>
        </w:rPr>
      </w:pPr>
      <w:r w:rsidRPr="0097381F">
        <w:rPr>
          <w:rFonts w:ascii="Arial" w:hAnsi="Arial" w:cs="Arial"/>
          <w:sz w:val="24"/>
          <w:u w:val="single"/>
        </w:rPr>
        <w:t>Ebéd házhozszállítás</w:t>
      </w:r>
    </w:p>
    <w:p w:rsidR="002C1217" w:rsidRPr="0097381F" w:rsidRDefault="002C1217" w:rsidP="002C1217">
      <w:pPr>
        <w:tabs>
          <w:tab w:val="right" w:pos="8222"/>
        </w:tabs>
        <w:spacing w:before="120"/>
        <w:ind w:left="992"/>
        <w:rPr>
          <w:rFonts w:ascii="Arial" w:hAnsi="Arial" w:cs="Arial"/>
          <w:sz w:val="24"/>
        </w:rPr>
      </w:pPr>
      <w:r w:rsidRPr="0097381F">
        <w:rPr>
          <w:rFonts w:ascii="Arial" w:hAnsi="Arial" w:cs="Arial"/>
          <w:sz w:val="24"/>
        </w:rPr>
        <w:t>Az ellátásban részesülők 2017. évi induló létszáma:</w:t>
      </w:r>
      <w:r w:rsidRPr="0097381F">
        <w:rPr>
          <w:rFonts w:ascii="Arial" w:hAnsi="Arial" w:cs="Arial"/>
          <w:sz w:val="24"/>
        </w:rPr>
        <w:tab/>
        <w:t xml:space="preserve">  265 fő</w:t>
      </w:r>
    </w:p>
    <w:p w:rsidR="002C1217" w:rsidRPr="0097381F" w:rsidRDefault="002C1217" w:rsidP="002C1217">
      <w:pPr>
        <w:tabs>
          <w:tab w:val="right" w:pos="8222"/>
        </w:tabs>
        <w:ind w:left="993"/>
        <w:rPr>
          <w:rFonts w:ascii="Arial" w:hAnsi="Arial" w:cs="Arial"/>
          <w:sz w:val="24"/>
        </w:rPr>
      </w:pPr>
      <w:r w:rsidRPr="0097381F">
        <w:rPr>
          <w:rFonts w:ascii="Arial" w:hAnsi="Arial" w:cs="Arial"/>
          <w:sz w:val="24"/>
        </w:rPr>
        <w:t xml:space="preserve">Tárgyévben felvettek száma:       </w:t>
      </w:r>
      <w:r w:rsidRPr="0097381F">
        <w:rPr>
          <w:rFonts w:ascii="Arial" w:hAnsi="Arial" w:cs="Arial"/>
          <w:sz w:val="24"/>
        </w:rPr>
        <w:tab/>
        <w:t xml:space="preserve">    146 fő</w:t>
      </w:r>
    </w:p>
    <w:p w:rsidR="002C1217" w:rsidRPr="0097381F" w:rsidRDefault="002C1217" w:rsidP="002C1217">
      <w:pPr>
        <w:tabs>
          <w:tab w:val="right" w:pos="8222"/>
        </w:tabs>
        <w:ind w:left="993"/>
        <w:rPr>
          <w:rFonts w:ascii="Arial" w:hAnsi="Arial" w:cs="Arial"/>
          <w:b/>
          <w:sz w:val="24"/>
        </w:rPr>
      </w:pPr>
      <w:r w:rsidRPr="0097381F">
        <w:rPr>
          <w:rFonts w:ascii="Arial" w:hAnsi="Arial" w:cs="Arial"/>
          <w:b/>
          <w:sz w:val="24"/>
        </w:rPr>
        <w:t xml:space="preserve">Tárgyévben ellátottak száma:     </w:t>
      </w:r>
      <w:r w:rsidRPr="0097381F">
        <w:rPr>
          <w:rFonts w:ascii="Arial" w:hAnsi="Arial" w:cs="Arial"/>
          <w:b/>
          <w:sz w:val="24"/>
        </w:rPr>
        <w:tab/>
        <w:t xml:space="preserve">  411 fő</w:t>
      </w:r>
    </w:p>
    <w:p w:rsidR="002C1217" w:rsidRPr="0097381F" w:rsidRDefault="002C1217" w:rsidP="002C1217">
      <w:pPr>
        <w:tabs>
          <w:tab w:val="right" w:pos="8222"/>
        </w:tabs>
        <w:ind w:left="993"/>
        <w:rPr>
          <w:rFonts w:ascii="Arial" w:hAnsi="Arial" w:cs="Arial"/>
          <w:sz w:val="24"/>
        </w:rPr>
      </w:pPr>
      <w:r w:rsidRPr="0097381F">
        <w:rPr>
          <w:rFonts w:ascii="Arial" w:hAnsi="Arial" w:cs="Arial"/>
          <w:sz w:val="24"/>
        </w:rPr>
        <w:t xml:space="preserve">Tárgyévben megszűntek száma:       </w:t>
      </w:r>
      <w:r w:rsidRPr="0097381F">
        <w:rPr>
          <w:rFonts w:ascii="Arial" w:hAnsi="Arial" w:cs="Arial"/>
          <w:sz w:val="24"/>
        </w:rPr>
        <w:tab/>
        <w:t xml:space="preserve">    110 fő</w:t>
      </w:r>
    </w:p>
    <w:p w:rsidR="002C1217" w:rsidRPr="0097381F" w:rsidRDefault="002C1217" w:rsidP="002C1217">
      <w:pPr>
        <w:tabs>
          <w:tab w:val="right" w:pos="8222"/>
        </w:tabs>
        <w:spacing w:after="120"/>
        <w:ind w:left="992"/>
        <w:rPr>
          <w:rFonts w:ascii="Arial" w:hAnsi="Arial" w:cs="Arial"/>
          <w:sz w:val="24"/>
        </w:rPr>
      </w:pPr>
      <w:r w:rsidRPr="0097381F">
        <w:rPr>
          <w:rFonts w:ascii="Arial" w:hAnsi="Arial" w:cs="Arial"/>
          <w:sz w:val="24"/>
        </w:rPr>
        <w:t xml:space="preserve">Az ellátást igénybe vevők száma tárgyév december 31-én:    </w:t>
      </w:r>
      <w:r w:rsidRPr="0097381F">
        <w:rPr>
          <w:rFonts w:ascii="Arial" w:hAnsi="Arial" w:cs="Arial"/>
          <w:sz w:val="24"/>
        </w:rPr>
        <w:tab/>
        <w:t>301 fő</w:t>
      </w:r>
    </w:p>
    <w:p w:rsidR="002C1217" w:rsidRPr="0097381F" w:rsidRDefault="002C1217" w:rsidP="002C1217">
      <w:pPr>
        <w:tabs>
          <w:tab w:val="right" w:pos="8222"/>
        </w:tabs>
        <w:rPr>
          <w:rFonts w:ascii="Arial" w:hAnsi="Arial" w:cs="Arial"/>
          <w:sz w:val="24"/>
        </w:rPr>
      </w:pPr>
      <w:r w:rsidRPr="0097381F">
        <w:rPr>
          <w:rFonts w:ascii="Arial" w:hAnsi="Arial" w:cs="Arial"/>
          <w:sz w:val="24"/>
        </w:rPr>
        <w:t>Az igénybe vevők száma 43 fővel emelkedett az előző évihez képest.</w:t>
      </w:r>
    </w:p>
    <w:p w:rsidR="002C1217" w:rsidRPr="0097381F" w:rsidRDefault="002C1217" w:rsidP="002C1217">
      <w:pPr>
        <w:tabs>
          <w:tab w:val="right" w:pos="8222"/>
        </w:tabs>
        <w:rPr>
          <w:rFonts w:ascii="Arial" w:hAnsi="Arial" w:cs="Arial"/>
          <w:sz w:val="24"/>
        </w:rPr>
      </w:pPr>
      <w:r w:rsidRPr="0097381F">
        <w:rPr>
          <w:rFonts w:ascii="Arial" w:hAnsi="Arial" w:cs="Arial"/>
          <w:sz w:val="24"/>
        </w:rPr>
        <w:t>A megszűnés 45,45%-ban saját kérésre történt azok esetében, akiknek anyagi helyzete lehetővé tette, hogy támogatás nélkül, ételszállító cégektől, vállalkozásoktól rendeljenek ebédet, illetve családjuk oldotta meg a továbbiakban étkeztetésüket. Magas volt még az elhalálozás (27,27%), valamint tartós bentlakásos intézménybe való költözés miatti megszűnés (13,64%).</w:t>
      </w:r>
    </w:p>
    <w:p w:rsidR="002C1217" w:rsidRPr="0097381F" w:rsidRDefault="002C1217" w:rsidP="002C1217">
      <w:pPr>
        <w:tabs>
          <w:tab w:val="left" w:pos="0"/>
        </w:tabs>
        <w:rPr>
          <w:rFonts w:ascii="Arial" w:hAnsi="Arial" w:cs="Arial"/>
          <w:sz w:val="24"/>
        </w:rPr>
      </w:pPr>
      <w:r w:rsidRPr="0097381F">
        <w:rPr>
          <w:rFonts w:ascii="Arial" w:hAnsi="Arial" w:cs="Arial"/>
          <w:sz w:val="24"/>
        </w:rPr>
        <w:t>Az ebédszállítás igénybevételének gyakorisága az alábbiak szerint alakult:</w:t>
      </w:r>
      <w:r w:rsidRPr="0097381F">
        <w:rPr>
          <w:rFonts w:ascii="Arial" w:hAnsi="Arial" w:cs="Arial"/>
          <w:sz w:val="24"/>
        </w:rPr>
        <w:tab/>
      </w:r>
    </w:p>
    <w:p w:rsidR="002C1217" w:rsidRPr="0097381F" w:rsidRDefault="002C1217" w:rsidP="002C1217">
      <w:pPr>
        <w:tabs>
          <w:tab w:val="left" w:pos="1134"/>
          <w:tab w:val="right" w:pos="8080"/>
        </w:tabs>
        <w:spacing w:before="120"/>
        <w:rPr>
          <w:rFonts w:ascii="Arial" w:hAnsi="Arial" w:cs="Arial"/>
          <w:sz w:val="24"/>
        </w:rPr>
      </w:pPr>
      <w:r w:rsidRPr="0097381F">
        <w:rPr>
          <w:rFonts w:ascii="Arial" w:hAnsi="Arial" w:cs="Arial"/>
          <w:sz w:val="24"/>
        </w:rPr>
        <w:tab/>
        <w:t>Hétfőtől – vasárnapig (minden nap):</w:t>
      </w:r>
      <w:r w:rsidRPr="0097381F">
        <w:rPr>
          <w:rFonts w:ascii="Arial" w:hAnsi="Arial" w:cs="Arial"/>
          <w:sz w:val="24"/>
        </w:rPr>
        <w:tab/>
        <w:t>285 fő</w:t>
      </w:r>
    </w:p>
    <w:p w:rsidR="002C1217" w:rsidRPr="0097381F" w:rsidRDefault="002C1217" w:rsidP="002C1217">
      <w:pPr>
        <w:tabs>
          <w:tab w:val="left" w:pos="1134"/>
          <w:tab w:val="right" w:pos="8080"/>
        </w:tabs>
        <w:rPr>
          <w:rFonts w:ascii="Arial" w:hAnsi="Arial" w:cs="Arial"/>
          <w:sz w:val="24"/>
        </w:rPr>
      </w:pPr>
      <w:r w:rsidRPr="0097381F">
        <w:rPr>
          <w:rFonts w:ascii="Arial" w:hAnsi="Arial" w:cs="Arial"/>
          <w:sz w:val="24"/>
        </w:rPr>
        <w:tab/>
        <w:t>Hétfőtől – péntekig (heti öt nap):</w:t>
      </w:r>
      <w:r w:rsidRPr="0097381F">
        <w:rPr>
          <w:rFonts w:ascii="Arial" w:hAnsi="Arial" w:cs="Arial"/>
          <w:sz w:val="24"/>
        </w:rPr>
        <w:tab/>
        <w:t>45 fő</w:t>
      </w:r>
    </w:p>
    <w:p w:rsidR="002C1217" w:rsidRPr="0097381F" w:rsidRDefault="002C1217" w:rsidP="002C1217">
      <w:pPr>
        <w:tabs>
          <w:tab w:val="left" w:pos="1134"/>
          <w:tab w:val="right" w:pos="8080"/>
        </w:tabs>
        <w:rPr>
          <w:rFonts w:ascii="Arial" w:hAnsi="Arial" w:cs="Arial"/>
          <w:sz w:val="24"/>
        </w:rPr>
      </w:pPr>
      <w:r w:rsidRPr="0097381F">
        <w:rPr>
          <w:rFonts w:ascii="Arial" w:hAnsi="Arial" w:cs="Arial"/>
          <w:sz w:val="24"/>
        </w:rPr>
        <w:tab/>
        <w:t xml:space="preserve">Csak szombat – vasárnap: </w:t>
      </w:r>
      <w:r w:rsidRPr="0097381F">
        <w:rPr>
          <w:rFonts w:ascii="Arial" w:hAnsi="Arial" w:cs="Arial"/>
          <w:sz w:val="24"/>
        </w:rPr>
        <w:tab/>
        <w:t>8fő</w:t>
      </w:r>
    </w:p>
    <w:p w:rsidR="002C1217" w:rsidRPr="0097381F" w:rsidRDefault="002C1217" w:rsidP="002C1217">
      <w:pPr>
        <w:tabs>
          <w:tab w:val="left" w:pos="1134"/>
          <w:tab w:val="right" w:pos="8080"/>
        </w:tabs>
        <w:spacing w:after="120"/>
        <w:rPr>
          <w:rFonts w:ascii="Arial" w:hAnsi="Arial" w:cs="Arial"/>
          <w:sz w:val="24"/>
        </w:rPr>
      </w:pPr>
      <w:r w:rsidRPr="0097381F">
        <w:rPr>
          <w:rFonts w:ascii="Arial" w:hAnsi="Arial" w:cs="Arial"/>
          <w:sz w:val="24"/>
        </w:rPr>
        <w:tab/>
        <w:t>Ettől eltérően:</w:t>
      </w:r>
      <w:r w:rsidRPr="0097381F">
        <w:rPr>
          <w:rFonts w:ascii="Arial" w:hAnsi="Arial" w:cs="Arial"/>
          <w:sz w:val="24"/>
        </w:rPr>
        <w:tab/>
        <w:t xml:space="preserve"> 73 fő</w:t>
      </w:r>
    </w:p>
    <w:p w:rsidR="002C1217" w:rsidRPr="004C1133" w:rsidRDefault="002C1217" w:rsidP="004C1133">
      <w:pPr>
        <w:rPr>
          <w:rFonts w:ascii="Arial" w:hAnsi="Arial" w:cs="Arial"/>
          <w:sz w:val="24"/>
        </w:rPr>
      </w:pPr>
      <w:r w:rsidRPr="0097381F">
        <w:rPr>
          <w:rFonts w:ascii="Arial" w:hAnsi="Arial" w:cs="Arial"/>
          <w:sz w:val="24"/>
        </w:rPr>
        <w:t>Az ebéd házhozszállításának lehetőségével a rászorulók 69,34%-a a hét minden napján élt, mely az előző évhez képest csökkenést jelentett. Számottevő emelkedés mutatkozott viszont az „ettől eltérő” kategóriában, vagyis azok körében, akik csak a hét bizonyos napjain kérték az ellátást. 2016-ban 16 fő, míg 2017-ben 73 fő igényelte ily módon a szolgáltatás biztosítását.</w:t>
      </w:r>
    </w:p>
    <w:p w:rsidR="002C1217" w:rsidRPr="0097381F" w:rsidRDefault="002C1217" w:rsidP="002C1217">
      <w:pPr>
        <w:rPr>
          <w:rFonts w:ascii="Arial" w:hAnsi="Arial" w:cs="Arial"/>
          <w:sz w:val="24"/>
          <w:u w:val="single"/>
        </w:rPr>
      </w:pPr>
      <w:r w:rsidRPr="0097381F">
        <w:rPr>
          <w:rFonts w:ascii="Arial" w:hAnsi="Arial" w:cs="Arial"/>
          <w:b/>
          <w:sz w:val="24"/>
          <w:u w:val="single"/>
        </w:rPr>
        <w:t xml:space="preserve"> Házi segítségnyújtás</w:t>
      </w:r>
      <w:r w:rsidRPr="0097381F">
        <w:rPr>
          <w:rFonts w:ascii="Arial" w:hAnsi="Arial" w:cs="Arial"/>
          <w:sz w:val="24"/>
          <w:u w:val="single"/>
        </w:rPr>
        <w:t xml:space="preserve"> </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 xml:space="preserve">A házi segítségnyújtás keretében az igénybe vevők számára saját lakókörnyezetükben kell biztosítani az önálló életvitel fenntartása érdekében szükséges segítséget. Ennek keretében azok a személyek igényelnek gondoskodást, akik otthonukban önmaguk ellátására saját erőből nem képesek, egyedül élnek, vagy családtagjaik, hozzátartozóik nem képesek róluk gondoskodni. </w:t>
      </w:r>
    </w:p>
    <w:p w:rsidR="002C1217" w:rsidRPr="0097381F" w:rsidRDefault="002C1217" w:rsidP="002C1217">
      <w:pPr>
        <w:rPr>
          <w:rFonts w:ascii="Arial" w:hAnsi="Arial" w:cs="Arial"/>
          <w:sz w:val="24"/>
        </w:rPr>
      </w:pPr>
      <w:r w:rsidRPr="0097381F">
        <w:rPr>
          <w:rFonts w:ascii="Arial" w:hAnsi="Arial" w:cs="Arial"/>
          <w:sz w:val="24"/>
        </w:rPr>
        <w:t xml:space="preserve">2016. január 01-től jogszabályváltozás miatt a házi segítségnyújtáson belül két fajta tevékenység került elkülönítésre: a szociális segítés és a személyi gondozás. </w:t>
      </w:r>
    </w:p>
    <w:p w:rsidR="002C1217" w:rsidRPr="0097381F" w:rsidRDefault="002C1217" w:rsidP="002C1217">
      <w:pPr>
        <w:spacing w:before="120"/>
        <w:ind w:left="567" w:firstLine="142"/>
        <w:rPr>
          <w:rFonts w:ascii="Arial" w:hAnsi="Arial" w:cs="Arial"/>
          <w:sz w:val="24"/>
          <w:u w:val="single"/>
        </w:rPr>
      </w:pPr>
      <w:r w:rsidRPr="0097381F">
        <w:rPr>
          <w:rFonts w:ascii="Arial" w:hAnsi="Arial" w:cs="Arial"/>
          <w:sz w:val="24"/>
          <w:u w:val="single"/>
        </w:rPr>
        <w:t>Szociális segítés keretében biztosítani kell</w:t>
      </w:r>
    </w:p>
    <w:p w:rsidR="002C1217" w:rsidRPr="0097381F" w:rsidRDefault="002C1217" w:rsidP="002C1217">
      <w:pPr>
        <w:tabs>
          <w:tab w:val="left" w:pos="1134"/>
        </w:tabs>
        <w:ind w:left="1134" w:hanging="426"/>
        <w:rPr>
          <w:rFonts w:ascii="Arial" w:hAnsi="Arial" w:cs="Arial"/>
          <w:sz w:val="24"/>
        </w:rPr>
      </w:pPr>
      <w:r w:rsidRPr="0097381F">
        <w:rPr>
          <w:rFonts w:ascii="Arial" w:hAnsi="Arial" w:cs="Arial"/>
          <w:i/>
          <w:iCs/>
          <w:sz w:val="24"/>
        </w:rPr>
        <w:t xml:space="preserve">a) </w:t>
      </w:r>
      <w:r w:rsidRPr="0097381F">
        <w:rPr>
          <w:rFonts w:ascii="Arial" w:hAnsi="Arial" w:cs="Arial"/>
          <w:i/>
          <w:iCs/>
          <w:sz w:val="24"/>
        </w:rPr>
        <w:tab/>
      </w:r>
      <w:r w:rsidRPr="0097381F">
        <w:rPr>
          <w:rFonts w:ascii="Arial" w:hAnsi="Arial" w:cs="Arial"/>
          <w:sz w:val="24"/>
        </w:rPr>
        <w:t>a lakókörnyezeti higiénia megtartásában való közreműködést,</w:t>
      </w:r>
    </w:p>
    <w:p w:rsidR="002C1217" w:rsidRPr="0097381F" w:rsidRDefault="002C1217" w:rsidP="002C1217">
      <w:pPr>
        <w:tabs>
          <w:tab w:val="left" w:pos="1134"/>
        </w:tabs>
        <w:ind w:left="1134" w:hanging="426"/>
        <w:rPr>
          <w:rFonts w:ascii="Arial" w:hAnsi="Arial" w:cs="Arial"/>
          <w:sz w:val="24"/>
        </w:rPr>
      </w:pPr>
      <w:r w:rsidRPr="0097381F">
        <w:rPr>
          <w:rFonts w:ascii="Arial" w:hAnsi="Arial" w:cs="Arial"/>
          <w:i/>
          <w:iCs/>
          <w:sz w:val="24"/>
        </w:rPr>
        <w:t xml:space="preserve">b) </w:t>
      </w:r>
      <w:r w:rsidRPr="0097381F">
        <w:rPr>
          <w:rFonts w:ascii="Arial" w:hAnsi="Arial" w:cs="Arial"/>
          <w:i/>
          <w:iCs/>
          <w:sz w:val="24"/>
        </w:rPr>
        <w:tab/>
      </w:r>
      <w:r w:rsidRPr="0097381F">
        <w:rPr>
          <w:rFonts w:ascii="Arial" w:hAnsi="Arial" w:cs="Arial"/>
          <w:sz w:val="24"/>
        </w:rPr>
        <w:t>a háztartási tevékenységben való közreműködést,</w:t>
      </w:r>
    </w:p>
    <w:p w:rsidR="002C1217" w:rsidRPr="0097381F" w:rsidRDefault="002C1217" w:rsidP="002C1217">
      <w:pPr>
        <w:tabs>
          <w:tab w:val="left" w:pos="1134"/>
        </w:tabs>
        <w:ind w:left="1134" w:hanging="426"/>
        <w:rPr>
          <w:rFonts w:ascii="Arial" w:hAnsi="Arial" w:cs="Arial"/>
          <w:sz w:val="24"/>
        </w:rPr>
      </w:pPr>
      <w:r w:rsidRPr="0097381F">
        <w:rPr>
          <w:rFonts w:ascii="Arial" w:hAnsi="Arial" w:cs="Arial"/>
          <w:i/>
          <w:iCs/>
          <w:sz w:val="24"/>
        </w:rPr>
        <w:t>c)</w:t>
      </w:r>
      <w:r w:rsidRPr="0097381F">
        <w:rPr>
          <w:rFonts w:ascii="Arial" w:hAnsi="Arial" w:cs="Arial"/>
          <w:i/>
          <w:iCs/>
          <w:sz w:val="24"/>
        </w:rPr>
        <w:tab/>
      </w:r>
      <w:r w:rsidRPr="0097381F">
        <w:rPr>
          <w:rFonts w:ascii="Arial" w:hAnsi="Arial" w:cs="Arial"/>
          <w:sz w:val="24"/>
        </w:rPr>
        <w:t>a veszélyhelyzetek kialakulásának megelőzésében és a kialakult veszélyhelyzet elhárításában történő segítségnyújtást,</w:t>
      </w:r>
    </w:p>
    <w:p w:rsidR="002C1217" w:rsidRPr="0097381F" w:rsidRDefault="002C1217" w:rsidP="002C1217">
      <w:pPr>
        <w:tabs>
          <w:tab w:val="left" w:pos="1134"/>
        </w:tabs>
        <w:ind w:left="1134" w:hanging="426"/>
        <w:rPr>
          <w:rFonts w:ascii="Arial" w:hAnsi="Arial" w:cs="Arial"/>
          <w:sz w:val="24"/>
        </w:rPr>
      </w:pPr>
      <w:r w:rsidRPr="0097381F">
        <w:rPr>
          <w:rFonts w:ascii="Arial" w:hAnsi="Arial" w:cs="Arial"/>
          <w:i/>
          <w:iCs/>
          <w:sz w:val="24"/>
        </w:rPr>
        <w:t xml:space="preserve">d) </w:t>
      </w:r>
      <w:r w:rsidRPr="0097381F">
        <w:rPr>
          <w:rFonts w:ascii="Arial" w:hAnsi="Arial" w:cs="Arial"/>
          <w:i/>
          <w:iCs/>
          <w:sz w:val="24"/>
        </w:rPr>
        <w:tab/>
      </w:r>
      <w:r w:rsidRPr="0097381F">
        <w:rPr>
          <w:rFonts w:ascii="Arial" w:hAnsi="Arial" w:cs="Arial"/>
          <w:sz w:val="24"/>
        </w:rPr>
        <w:t>szükség esetén a bentlakásos szociális intézménybe történő beköltözés segítését.</w:t>
      </w:r>
    </w:p>
    <w:p w:rsidR="002C1217" w:rsidRPr="0097381F" w:rsidRDefault="002C1217" w:rsidP="002C1217">
      <w:pPr>
        <w:spacing w:before="120"/>
        <w:ind w:left="567" w:firstLine="142"/>
        <w:rPr>
          <w:rFonts w:ascii="Arial" w:hAnsi="Arial" w:cs="Arial"/>
          <w:sz w:val="24"/>
          <w:u w:val="single"/>
        </w:rPr>
      </w:pPr>
      <w:r w:rsidRPr="0097381F">
        <w:rPr>
          <w:rFonts w:ascii="Arial" w:hAnsi="Arial" w:cs="Arial"/>
          <w:sz w:val="24"/>
          <w:u w:val="single"/>
        </w:rPr>
        <w:t>Személyi gondozás keretében biztosítani kell</w:t>
      </w:r>
    </w:p>
    <w:p w:rsidR="002C1217" w:rsidRPr="0097381F" w:rsidRDefault="002C1217" w:rsidP="002C1217">
      <w:pPr>
        <w:tabs>
          <w:tab w:val="left" w:pos="1134"/>
        </w:tabs>
        <w:ind w:left="1134" w:hanging="426"/>
        <w:rPr>
          <w:rFonts w:ascii="Arial" w:hAnsi="Arial" w:cs="Arial"/>
          <w:i/>
          <w:iCs/>
          <w:sz w:val="24"/>
        </w:rPr>
      </w:pPr>
      <w:r w:rsidRPr="0097381F">
        <w:rPr>
          <w:rFonts w:ascii="Arial" w:hAnsi="Arial" w:cs="Arial"/>
          <w:i/>
          <w:iCs/>
          <w:sz w:val="24"/>
        </w:rPr>
        <w:t xml:space="preserve">a) </w:t>
      </w:r>
      <w:r w:rsidRPr="0097381F">
        <w:rPr>
          <w:rFonts w:ascii="Arial" w:hAnsi="Arial" w:cs="Arial"/>
          <w:i/>
          <w:iCs/>
          <w:sz w:val="24"/>
        </w:rPr>
        <w:tab/>
      </w:r>
      <w:r w:rsidRPr="0097381F">
        <w:rPr>
          <w:rFonts w:ascii="Arial" w:hAnsi="Arial" w:cs="Arial"/>
          <w:iCs/>
          <w:sz w:val="24"/>
        </w:rPr>
        <w:t>az ellátást igénybe vevővel a segítő kapcsolat kialakítását és fenntartását,</w:t>
      </w:r>
    </w:p>
    <w:p w:rsidR="002C1217" w:rsidRPr="0097381F" w:rsidRDefault="002C1217" w:rsidP="002C1217">
      <w:pPr>
        <w:tabs>
          <w:tab w:val="left" w:pos="1134"/>
        </w:tabs>
        <w:ind w:left="1134" w:hanging="426"/>
        <w:rPr>
          <w:rFonts w:ascii="Arial" w:hAnsi="Arial" w:cs="Arial"/>
          <w:iCs/>
          <w:sz w:val="24"/>
        </w:rPr>
      </w:pPr>
      <w:r w:rsidRPr="0097381F">
        <w:rPr>
          <w:rFonts w:ascii="Arial" w:hAnsi="Arial" w:cs="Arial"/>
          <w:i/>
          <w:iCs/>
          <w:sz w:val="24"/>
        </w:rPr>
        <w:t xml:space="preserve">b) </w:t>
      </w:r>
      <w:r w:rsidRPr="0097381F">
        <w:rPr>
          <w:rFonts w:ascii="Arial" w:hAnsi="Arial" w:cs="Arial"/>
          <w:i/>
          <w:iCs/>
          <w:sz w:val="24"/>
        </w:rPr>
        <w:tab/>
      </w:r>
      <w:r w:rsidRPr="0097381F">
        <w:rPr>
          <w:rFonts w:ascii="Arial" w:hAnsi="Arial" w:cs="Arial"/>
          <w:iCs/>
          <w:sz w:val="24"/>
        </w:rPr>
        <w:t>a gondozási és ápolási feladatok elvégzését,</w:t>
      </w:r>
    </w:p>
    <w:p w:rsidR="002C1217" w:rsidRPr="0097381F" w:rsidRDefault="002C1217" w:rsidP="002C1217">
      <w:pPr>
        <w:tabs>
          <w:tab w:val="left" w:pos="1134"/>
        </w:tabs>
        <w:ind w:left="1134" w:hanging="426"/>
        <w:rPr>
          <w:rFonts w:ascii="Arial" w:hAnsi="Arial" w:cs="Arial"/>
          <w:iCs/>
          <w:sz w:val="24"/>
        </w:rPr>
      </w:pPr>
      <w:r w:rsidRPr="0097381F">
        <w:rPr>
          <w:rFonts w:ascii="Arial" w:hAnsi="Arial" w:cs="Arial"/>
          <w:i/>
          <w:iCs/>
          <w:sz w:val="24"/>
        </w:rPr>
        <w:t xml:space="preserve">c) </w:t>
      </w:r>
      <w:r w:rsidRPr="0097381F">
        <w:rPr>
          <w:rFonts w:ascii="Arial" w:hAnsi="Arial" w:cs="Arial"/>
          <w:i/>
          <w:iCs/>
          <w:sz w:val="24"/>
        </w:rPr>
        <w:tab/>
      </w:r>
      <w:r w:rsidRPr="0097381F">
        <w:rPr>
          <w:rFonts w:ascii="Arial" w:hAnsi="Arial" w:cs="Arial"/>
          <w:iCs/>
          <w:sz w:val="24"/>
        </w:rPr>
        <w:t>a szociális segítés keretében végzett feladatokat.</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A házi gondozó feladatellátása során segítséget nyújt ahhoz, hogy az ellátást igénybe vevő fizikai, mentális és szociális szükséglete saját lakókörnyezetében, az életkorának, élethelyzetének és egészségi állapotának megfelelően, meglevő képességeinek fenntartásával, felhasználásával, fejlesztésével biztosított legyen.</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A házi segítségnyújtást Szombathely város, valamint a várossal feladatellátási megállapodást kötött települések közigazgatási területén a Pálos Károly Szociális Szolgáltató Központ és Gyermekjóléti Szolgálat biztosítja.</w:t>
      </w:r>
    </w:p>
    <w:p w:rsidR="002C1217" w:rsidRPr="0097381F" w:rsidRDefault="002C1217" w:rsidP="002C1217">
      <w:pPr>
        <w:tabs>
          <w:tab w:val="right" w:pos="8364"/>
        </w:tabs>
        <w:spacing w:before="240"/>
        <w:rPr>
          <w:rFonts w:ascii="Arial" w:hAnsi="Arial" w:cs="Arial"/>
          <w:sz w:val="24"/>
        </w:rPr>
      </w:pPr>
      <w:r w:rsidRPr="0097381F">
        <w:rPr>
          <w:rFonts w:ascii="Arial" w:hAnsi="Arial" w:cs="Arial"/>
          <w:sz w:val="24"/>
        </w:rPr>
        <w:t>Az ellátásban részesülők 2017. évi induló létszáma:</w:t>
      </w:r>
      <w:r w:rsidRPr="0097381F">
        <w:rPr>
          <w:rFonts w:ascii="Arial" w:hAnsi="Arial" w:cs="Arial"/>
          <w:sz w:val="24"/>
        </w:rPr>
        <w:tab/>
        <w:t>220 fő</w:t>
      </w:r>
    </w:p>
    <w:p w:rsidR="002C1217" w:rsidRPr="0097381F" w:rsidRDefault="002C1217" w:rsidP="002C1217">
      <w:pPr>
        <w:tabs>
          <w:tab w:val="right" w:pos="8364"/>
        </w:tabs>
        <w:ind w:left="709"/>
        <w:rPr>
          <w:rFonts w:ascii="Arial" w:hAnsi="Arial" w:cs="Arial"/>
          <w:sz w:val="24"/>
        </w:rPr>
      </w:pPr>
      <w:r w:rsidRPr="0097381F">
        <w:rPr>
          <w:rFonts w:ascii="Arial" w:hAnsi="Arial" w:cs="Arial"/>
          <w:sz w:val="24"/>
        </w:rPr>
        <w:t>(szociális segítés: 72 fő; személyi gondozás: 148 fő)</w:t>
      </w:r>
    </w:p>
    <w:p w:rsidR="002C1217" w:rsidRPr="0097381F" w:rsidRDefault="002C1217" w:rsidP="002C1217">
      <w:pPr>
        <w:tabs>
          <w:tab w:val="right" w:pos="8364"/>
        </w:tabs>
        <w:rPr>
          <w:rFonts w:ascii="Arial" w:hAnsi="Arial" w:cs="Arial"/>
          <w:sz w:val="24"/>
        </w:rPr>
      </w:pPr>
      <w:r w:rsidRPr="0097381F">
        <w:rPr>
          <w:rFonts w:ascii="Arial" w:hAnsi="Arial" w:cs="Arial"/>
          <w:sz w:val="24"/>
        </w:rPr>
        <w:t>Tárgyévben felvettek száma:</w:t>
      </w:r>
      <w:r w:rsidRPr="0097381F">
        <w:rPr>
          <w:rFonts w:ascii="Arial" w:hAnsi="Arial" w:cs="Arial"/>
          <w:sz w:val="24"/>
        </w:rPr>
        <w:tab/>
        <w:t>157 fő</w:t>
      </w:r>
    </w:p>
    <w:p w:rsidR="002C1217" w:rsidRPr="0097381F" w:rsidRDefault="002C1217" w:rsidP="002C1217">
      <w:pPr>
        <w:tabs>
          <w:tab w:val="right" w:pos="8364"/>
        </w:tabs>
        <w:ind w:left="709"/>
        <w:rPr>
          <w:rFonts w:ascii="Arial" w:hAnsi="Arial" w:cs="Arial"/>
          <w:sz w:val="24"/>
        </w:rPr>
      </w:pPr>
      <w:r w:rsidRPr="0097381F">
        <w:rPr>
          <w:rFonts w:ascii="Arial" w:hAnsi="Arial" w:cs="Arial"/>
          <w:sz w:val="24"/>
        </w:rPr>
        <w:t>(szociális segítés: 10 fő; személyi gondozás: 147 fő)</w:t>
      </w:r>
    </w:p>
    <w:p w:rsidR="002C1217" w:rsidRPr="0097381F" w:rsidRDefault="002C1217" w:rsidP="002C1217">
      <w:pPr>
        <w:tabs>
          <w:tab w:val="right" w:pos="8364"/>
        </w:tabs>
        <w:rPr>
          <w:rFonts w:ascii="Arial" w:hAnsi="Arial" w:cs="Arial"/>
          <w:b/>
          <w:sz w:val="24"/>
        </w:rPr>
      </w:pPr>
      <w:r w:rsidRPr="0097381F">
        <w:rPr>
          <w:rFonts w:ascii="Arial" w:hAnsi="Arial" w:cs="Arial"/>
          <w:b/>
          <w:sz w:val="24"/>
        </w:rPr>
        <w:t>Tárgyévben ellátottak száma:</w:t>
      </w:r>
      <w:r w:rsidRPr="0097381F">
        <w:rPr>
          <w:rFonts w:ascii="Arial" w:hAnsi="Arial" w:cs="Arial"/>
          <w:b/>
          <w:sz w:val="24"/>
        </w:rPr>
        <w:tab/>
        <w:t>377 fő</w:t>
      </w:r>
    </w:p>
    <w:p w:rsidR="002C1217" w:rsidRPr="0097381F" w:rsidRDefault="002C1217" w:rsidP="002C1217">
      <w:pPr>
        <w:tabs>
          <w:tab w:val="right" w:pos="8364"/>
        </w:tabs>
        <w:ind w:left="709"/>
        <w:rPr>
          <w:rFonts w:ascii="Arial" w:hAnsi="Arial" w:cs="Arial"/>
          <w:sz w:val="24"/>
        </w:rPr>
      </w:pPr>
      <w:r w:rsidRPr="0097381F">
        <w:rPr>
          <w:rFonts w:ascii="Arial" w:hAnsi="Arial" w:cs="Arial"/>
          <w:sz w:val="24"/>
        </w:rPr>
        <w:t>(szociális segítés: 80 fő; személyi gondozás: 297 fő)</w:t>
      </w:r>
    </w:p>
    <w:p w:rsidR="002C1217" w:rsidRPr="0097381F" w:rsidRDefault="002C1217" w:rsidP="002C1217">
      <w:pPr>
        <w:tabs>
          <w:tab w:val="right" w:pos="8364"/>
        </w:tabs>
        <w:rPr>
          <w:rFonts w:ascii="Arial" w:hAnsi="Arial" w:cs="Arial"/>
          <w:sz w:val="24"/>
        </w:rPr>
      </w:pPr>
      <w:r w:rsidRPr="0097381F">
        <w:rPr>
          <w:rFonts w:ascii="Arial" w:hAnsi="Arial" w:cs="Arial"/>
          <w:sz w:val="24"/>
        </w:rPr>
        <w:t>Tárgyévben megszűntek száma:</w:t>
      </w:r>
      <w:r w:rsidRPr="0097381F">
        <w:rPr>
          <w:rFonts w:ascii="Arial" w:hAnsi="Arial" w:cs="Arial"/>
          <w:sz w:val="24"/>
        </w:rPr>
        <w:tab/>
        <w:t>129 fő</w:t>
      </w:r>
    </w:p>
    <w:p w:rsidR="002C1217" w:rsidRPr="0097381F" w:rsidRDefault="002C1217" w:rsidP="002C1217">
      <w:pPr>
        <w:tabs>
          <w:tab w:val="right" w:pos="8364"/>
        </w:tabs>
        <w:ind w:left="709"/>
        <w:rPr>
          <w:rFonts w:ascii="Arial" w:hAnsi="Arial" w:cs="Arial"/>
          <w:sz w:val="24"/>
        </w:rPr>
      </w:pPr>
      <w:r w:rsidRPr="0097381F">
        <w:rPr>
          <w:rFonts w:ascii="Arial" w:hAnsi="Arial" w:cs="Arial"/>
          <w:sz w:val="24"/>
        </w:rPr>
        <w:t>(szociális segítés: 27 fő; személyi gondozás: 102 fő)</w:t>
      </w:r>
    </w:p>
    <w:p w:rsidR="002C1217" w:rsidRPr="0097381F" w:rsidRDefault="002C1217" w:rsidP="002C1217">
      <w:pPr>
        <w:tabs>
          <w:tab w:val="right" w:pos="8364"/>
        </w:tabs>
        <w:rPr>
          <w:rFonts w:ascii="Arial" w:hAnsi="Arial" w:cs="Arial"/>
          <w:sz w:val="24"/>
        </w:rPr>
      </w:pPr>
      <w:r w:rsidRPr="0097381F">
        <w:rPr>
          <w:rFonts w:ascii="Arial" w:hAnsi="Arial" w:cs="Arial"/>
          <w:sz w:val="24"/>
        </w:rPr>
        <w:t>Az ellátást igénybe vevők száma tárgyév december 31-én:</w:t>
      </w:r>
      <w:r w:rsidRPr="0097381F">
        <w:rPr>
          <w:rFonts w:ascii="Arial" w:hAnsi="Arial" w:cs="Arial"/>
          <w:sz w:val="24"/>
        </w:rPr>
        <w:tab/>
        <w:t>248 fő</w:t>
      </w:r>
    </w:p>
    <w:p w:rsidR="002C1217" w:rsidRPr="0097381F" w:rsidRDefault="002C1217" w:rsidP="002C1217">
      <w:pPr>
        <w:tabs>
          <w:tab w:val="right" w:pos="8364"/>
        </w:tabs>
        <w:ind w:left="709"/>
        <w:rPr>
          <w:rFonts w:ascii="Arial" w:hAnsi="Arial" w:cs="Arial"/>
          <w:sz w:val="24"/>
        </w:rPr>
      </w:pPr>
      <w:r w:rsidRPr="0097381F">
        <w:rPr>
          <w:rFonts w:ascii="Arial" w:hAnsi="Arial" w:cs="Arial"/>
          <w:sz w:val="24"/>
        </w:rPr>
        <w:t>(szociális segítés: 53 fő; személyi gondozás: 195 fő)</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 xml:space="preserve">2017-ben házi segítségnyújtásban összesen 377 fő részesült (351 fő Szombathely városból, 1 fő Bucsu, 15 fő Szentpéterfa, 1 fő Nemesbőd, 3 fő Tanakajd és 6 fő Vasszécseny településekről), mely 34 fővel több az előző évinél. </w:t>
      </w:r>
    </w:p>
    <w:p w:rsidR="002C1217" w:rsidRPr="0097381F" w:rsidRDefault="002C1217" w:rsidP="002C1217">
      <w:pPr>
        <w:rPr>
          <w:rFonts w:ascii="Arial" w:hAnsi="Arial" w:cs="Arial"/>
          <w:sz w:val="24"/>
        </w:rPr>
      </w:pPr>
      <w:r w:rsidRPr="0097381F">
        <w:rPr>
          <w:rFonts w:ascii="Arial" w:hAnsi="Arial" w:cs="Arial"/>
          <w:sz w:val="24"/>
        </w:rPr>
        <w:t xml:space="preserve">Közülük 167 fő kizárólag csak házi segítségnyújtást igényelt (142 fő Szombathelyről, 25 fő a feladat-ellátási megállapodással érintett településekről). 210 fő (209 fő Szombathelyről, 1 fő Bucsu településről) más szociális szolgáltatásban is részesült. </w:t>
      </w:r>
    </w:p>
    <w:p w:rsidR="002C1217" w:rsidRPr="0097381F" w:rsidRDefault="002C1217" w:rsidP="002C1217">
      <w:pPr>
        <w:rPr>
          <w:rFonts w:ascii="Arial" w:hAnsi="Arial" w:cs="Arial"/>
          <w:sz w:val="24"/>
        </w:rPr>
      </w:pPr>
    </w:p>
    <w:p w:rsidR="002C1217" w:rsidRPr="0097381F" w:rsidRDefault="002C1217" w:rsidP="002C1217">
      <w:pPr>
        <w:jc w:val="center"/>
        <w:rPr>
          <w:rFonts w:ascii="Arial" w:hAnsi="Arial" w:cs="Arial"/>
          <w:b/>
          <w:sz w:val="24"/>
        </w:rPr>
      </w:pPr>
      <w:r w:rsidRPr="0097381F">
        <w:rPr>
          <w:rFonts w:ascii="Arial" w:hAnsi="Arial" w:cs="Arial"/>
          <w:noProof/>
          <w:sz w:val="24"/>
        </w:rPr>
        <w:drawing>
          <wp:inline distT="0" distB="0" distL="0" distR="0">
            <wp:extent cx="4791075" cy="2390775"/>
            <wp:effectExtent l="0" t="0" r="9525" b="9525"/>
            <wp:docPr id="32" name="Kép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3"/>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91075" cy="2390775"/>
                    </a:xfrm>
                    <a:prstGeom prst="rect">
                      <a:avLst/>
                    </a:prstGeom>
                    <a:noFill/>
                    <a:ln>
                      <a:noFill/>
                    </a:ln>
                  </pic:spPr>
                </pic:pic>
              </a:graphicData>
            </a:graphic>
          </wp:inline>
        </w:drawing>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Az előző évhez viszonyítva jelentős változás mutatkozott a házi segítségnyújtás szolgáltatáson belül, a szociális segítés és a személyi gondozás arányának vonatkozásában. Míg 2016-ban az ellátottak 34%-a szociális segítést, 66%-a pedig személyi gondozást igényelt, addig ez arány 2017-ben 21% és 79% volt. A felvételek számánál szembetűnő, hogy a 157 újonnan felvett ellátott közül a gondozási szükséglet vizsgálatot követően mindösszesen 10 fő részesült szociális segítésben. A többi igénybe vevő esetében az egészségi állapot miatt a bekerülést megelőzően lefolytatott gondozási szükséglet vizsgálat alapján magasabb szintű ellátás biztosítása volt indokolt.</w:t>
      </w:r>
    </w:p>
    <w:p w:rsidR="002C1217" w:rsidRPr="0097381F" w:rsidRDefault="002C1217" w:rsidP="002C1217">
      <w:pPr>
        <w:rPr>
          <w:rFonts w:ascii="Arial" w:hAnsi="Arial" w:cs="Arial"/>
          <w:sz w:val="24"/>
        </w:rPr>
      </w:pPr>
    </w:p>
    <w:p w:rsidR="002C1217" w:rsidRPr="004B2E23" w:rsidRDefault="002C1217" w:rsidP="002C1217">
      <w:pPr>
        <w:rPr>
          <w:rFonts w:ascii="Arial" w:hAnsi="Arial" w:cs="Arial"/>
          <w:szCs w:val="22"/>
        </w:rPr>
      </w:pPr>
      <w:r w:rsidRPr="0097381F">
        <w:rPr>
          <w:rFonts w:ascii="Arial" w:hAnsi="Arial" w:cs="Arial"/>
          <w:sz w:val="24"/>
        </w:rPr>
        <w:t>A megszűnések okai között – egyrészt az ellátottak rossz egészségi állapotából adódóan - jelentős arányban, 48,06%-ban szerepelt az elhalálozás (2016-ban 32,23%). A saját kérésre történő megszüntetés csökkent, 2017-ben 28,68% volt a 2016. évi 48,28%-hoz képest. Többségük összeköltözött gyermekének családjával, akik aztán a továbbiakban gondoskodtak róluk. 20,15%-ban tartós bentlakásos intézményi elhelyezés volt a megszűnés oka, emellett szerepelt még az egészségi</w:t>
      </w:r>
      <w:r w:rsidRPr="004B2E23">
        <w:rPr>
          <w:rFonts w:ascii="Arial" w:hAnsi="Arial" w:cs="Arial"/>
          <w:szCs w:val="22"/>
        </w:rPr>
        <w:t xml:space="preserve"> állapot javulása és a lakóhely megváltoztatása is.</w:t>
      </w:r>
    </w:p>
    <w:p w:rsidR="002C1217" w:rsidRPr="004B2E23" w:rsidRDefault="002C1217" w:rsidP="002C1217">
      <w:pPr>
        <w:jc w:val="center"/>
        <w:rPr>
          <w:rFonts w:ascii="Arial" w:hAnsi="Arial" w:cs="Arial"/>
          <w:b/>
          <w:szCs w:val="22"/>
        </w:rPr>
      </w:pPr>
    </w:p>
    <w:p w:rsidR="002C1217" w:rsidRPr="004B2E23" w:rsidRDefault="002C1217" w:rsidP="0097381F">
      <w:pPr>
        <w:rPr>
          <w:rFonts w:ascii="Arial" w:hAnsi="Arial" w:cs="Arial"/>
          <w:szCs w:val="22"/>
        </w:rPr>
      </w:pPr>
    </w:p>
    <w:p w:rsidR="002C1217" w:rsidRPr="004B2E23" w:rsidRDefault="002C1217" w:rsidP="002C1217">
      <w:pPr>
        <w:rPr>
          <w:rFonts w:ascii="Arial" w:hAnsi="Arial" w:cs="Arial"/>
          <w:szCs w:val="22"/>
        </w:rPr>
      </w:pPr>
      <w:r w:rsidRPr="004B2E23">
        <w:rPr>
          <w:rFonts w:ascii="Arial" w:hAnsi="Arial" w:cs="Arial"/>
          <w:noProof/>
          <w:szCs w:val="22"/>
        </w:rPr>
        <w:drawing>
          <wp:anchor distT="0" distB="0" distL="114300" distR="114300" simplePos="0" relativeHeight="251674624" behindDoc="0" locked="0" layoutInCell="1" allowOverlap="1">
            <wp:simplePos x="0" y="0"/>
            <wp:positionH relativeFrom="column">
              <wp:posOffset>260985</wp:posOffset>
            </wp:positionH>
            <wp:positionV relativeFrom="paragraph">
              <wp:posOffset>38735</wp:posOffset>
            </wp:positionV>
            <wp:extent cx="5227320" cy="2677795"/>
            <wp:effectExtent l="0" t="0" r="0" b="8255"/>
            <wp:wrapSquare wrapText="bothSides"/>
            <wp:docPr id="38" name="Kép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2"/>
                    <pic:cNvPicPr>
                      <a:picLocks noChangeArrowheads="1"/>
                    </pic:cNvPicPr>
                  </pic:nvPicPr>
                  <pic:blipFill>
                    <a:blip r:embed="rId70">
                      <a:extLst>
                        <a:ext uri="{28A0092B-C50C-407E-A947-70E740481C1C}">
                          <a14:useLocalDpi xmlns:a14="http://schemas.microsoft.com/office/drawing/2010/main" val="0"/>
                        </a:ext>
                      </a:extLst>
                    </a:blip>
                    <a:srcRect b="-66"/>
                    <a:stretch>
                      <a:fillRect/>
                    </a:stretch>
                  </pic:blipFill>
                  <pic:spPr bwMode="auto">
                    <a:xfrm>
                      <a:off x="0" y="0"/>
                      <a:ext cx="5227320"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217" w:rsidRPr="0097381F" w:rsidRDefault="002C1217" w:rsidP="002C1217">
      <w:pPr>
        <w:rPr>
          <w:rFonts w:ascii="Arial" w:hAnsi="Arial" w:cs="Arial"/>
          <w:sz w:val="24"/>
        </w:rPr>
      </w:pPr>
      <w:r w:rsidRPr="0097381F">
        <w:rPr>
          <w:rFonts w:ascii="Arial" w:hAnsi="Arial" w:cs="Arial"/>
          <w:sz w:val="24"/>
        </w:rPr>
        <w:t>Továbbra is emelkedés jellemzi a szolgáltatást napi rendszerességgel igénybe vevők számát, megszűnt a havi igénybevétel, illetve csökkent azok száma, akik csak kéthetente kértek segítséget. Az idősödéssel együtt járó állapotromlás miatt tehát nemcsak az ellátás szintje, hanem annak gyakorisága is növekedett.</w:t>
      </w:r>
    </w:p>
    <w:p w:rsidR="002C1217" w:rsidRPr="0097381F" w:rsidRDefault="002C1217" w:rsidP="002C1217">
      <w:pPr>
        <w:rPr>
          <w:rFonts w:ascii="Arial" w:hAnsi="Arial" w:cs="Arial"/>
          <w:b/>
          <w:i/>
          <w:sz w:val="24"/>
        </w:rPr>
      </w:pPr>
    </w:p>
    <w:p w:rsidR="002C1217" w:rsidRPr="0097381F" w:rsidRDefault="002C1217" w:rsidP="002C1217">
      <w:pPr>
        <w:rPr>
          <w:rFonts w:ascii="Arial" w:hAnsi="Arial" w:cs="Arial"/>
          <w:sz w:val="24"/>
        </w:rPr>
      </w:pPr>
      <w:r w:rsidRPr="0097381F">
        <w:rPr>
          <w:rFonts w:ascii="Arial" w:hAnsi="Arial" w:cs="Arial"/>
          <w:sz w:val="24"/>
        </w:rPr>
        <w:t>Az igénybe vevők többsége szenvedett valamilyen krónikus, jellemzően keringési, mozgásszervi betegségben. 90,45%-ukra volt jellemző a multimorbiditás, azaz több betegség együttes előfordulása.</w:t>
      </w:r>
    </w:p>
    <w:p w:rsidR="002C1217" w:rsidRPr="0097381F" w:rsidRDefault="002C1217" w:rsidP="002C1217">
      <w:pPr>
        <w:rPr>
          <w:rFonts w:ascii="Arial" w:hAnsi="Arial" w:cs="Arial"/>
          <w:strike/>
          <w:sz w:val="24"/>
        </w:rPr>
      </w:pPr>
    </w:p>
    <w:p w:rsidR="002C1217" w:rsidRPr="0097381F" w:rsidRDefault="002C1217" w:rsidP="002C1217">
      <w:pPr>
        <w:rPr>
          <w:rFonts w:ascii="Arial" w:hAnsi="Arial" w:cs="Arial"/>
          <w:b/>
          <w:bCs/>
          <w:sz w:val="24"/>
          <w:u w:val="single"/>
        </w:rPr>
      </w:pPr>
      <w:r w:rsidRPr="0097381F">
        <w:rPr>
          <w:rFonts w:ascii="Arial" w:hAnsi="Arial" w:cs="Arial"/>
          <w:b/>
          <w:bCs/>
          <w:sz w:val="24"/>
          <w:u w:val="single"/>
        </w:rPr>
        <w:t xml:space="preserve"> Jelzőrendszeres házi segítségnyújtás </w:t>
      </w:r>
    </w:p>
    <w:p w:rsidR="002C1217" w:rsidRPr="0097381F" w:rsidRDefault="002C1217" w:rsidP="002C1217">
      <w:pPr>
        <w:widowControl w:val="0"/>
        <w:autoSpaceDE w:val="0"/>
        <w:autoSpaceDN w:val="0"/>
        <w:adjustRightInd w:val="0"/>
        <w:rPr>
          <w:rFonts w:ascii="Arial" w:hAnsi="Arial" w:cs="Arial"/>
          <w:strike/>
          <w:sz w:val="24"/>
        </w:rPr>
      </w:pPr>
    </w:p>
    <w:p w:rsidR="002C1217" w:rsidRPr="0097381F" w:rsidRDefault="002C1217" w:rsidP="002C1217">
      <w:pPr>
        <w:rPr>
          <w:rFonts w:ascii="Arial" w:hAnsi="Arial" w:cs="Arial"/>
          <w:sz w:val="24"/>
        </w:rPr>
      </w:pPr>
      <w:r w:rsidRPr="0097381F">
        <w:rPr>
          <w:rFonts w:ascii="Arial" w:hAnsi="Arial" w:cs="Arial"/>
          <w:sz w:val="24"/>
        </w:rPr>
        <w:t>A jelzőrendszeres házi segítségnyújtás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nyújtott ellátás.</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A jelzőrendszeres házi segítségnyújtást Szombathely város, valamint a várossal feladatellátási megállapodást kötött települések közigazgatási területén a Pálos Károly Szociális Szolgáltató Központ és Gyermekjóléti Szolgálat biztosítja.</w:t>
      </w:r>
    </w:p>
    <w:p w:rsidR="002C1217" w:rsidRPr="0097381F" w:rsidRDefault="002C1217" w:rsidP="002C1217">
      <w:pPr>
        <w:rPr>
          <w:rFonts w:ascii="Arial" w:hAnsi="Arial" w:cs="Arial"/>
          <w:sz w:val="24"/>
        </w:rPr>
      </w:pPr>
    </w:p>
    <w:p w:rsidR="002C1217" w:rsidRPr="0097381F" w:rsidRDefault="002C1217" w:rsidP="002C1217">
      <w:pPr>
        <w:tabs>
          <w:tab w:val="right" w:pos="8080"/>
        </w:tabs>
        <w:spacing w:before="120"/>
        <w:ind w:left="851"/>
        <w:rPr>
          <w:rFonts w:ascii="Arial" w:hAnsi="Arial" w:cs="Arial"/>
          <w:sz w:val="24"/>
        </w:rPr>
      </w:pPr>
      <w:r w:rsidRPr="0097381F">
        <w:rPr>
          <w:rFonts w:ascii="Arial" w:hAnsi="Arial" w:cs="Arial"/>
          <w:sz w:val="24"/>
        </w:rPr>
        <w:t>Az ellátásban részesülők 2017. évi induló létszáma:</w:t>
      </w:r>
      <w:r w:rsidRPr="0097381F">
        <w:rPr>
          <w:rFonts w:ascii="Arial" w:hAnsi="Arial" w:cs="Arial"/>
          <w:sz w:val="24"/>
        </w:rPr>
        <w:tab/>
        <w:t>154 fő</w:t>
      </w:r>
    </w:p>
    <w:p w:rsidR="002C1217" w:rsidRPr="0097381F" w:rsidRDefault="002C1217" w:rsidP="002C1217">
      <w:pPr>
        <w:tabs>
          <w:tab w:val="right" w:pos="8080"/>
        </w:tabs>
        <w:ind w:left="851"/>
        <w:rPr>
          <w:rFonts w:ascii="Arial" w:hAnsi="Arial" w:cs="Arial"/>
          <w:sz w:val="24"/>
        </w:rPr>
      </w:pPr>
      <w:r w:rsidRPr="0097381F">
        <w:rPr>
          <w:rFonts w:ascii="Arial" w:hAnsi="Arial" w:cs="Arial"/>
          <w:sz w:val="24"/>
        </w:rPr>
        <w:t xml:space="preserve">Tárgyévben felvettek száma: </w:t>
      </w:r>
      <w:r w:rsidRPr="0097381F">
        <w:rPr>
          <w:rFonts w:ascii="Arial" w:hAnsi="Arial" w:cs="Arial"/>
          <w:sz w:val="24"/>
        </w:rPr>
        <w:tab/>
        <w:t xml:space="preserve">  41 fő</w:t>
      </w:r>
    </w:p>
    <w:p w:rsidR="002C1217" w:rsidRPr="0097381F" w:rsidRDefault="002C1217" w:rsidP="002C1217">
      <w:pPr>
        <w:tabs>
          <w:tab w:val="right" w:pos="8080"/>
        </w:tabs>
        <w:ind w:left="851"/>
        <w:rPr>
          <w:rFonts w:ascii="Arial" w:hAnsi="Arial" w:cs="Arial"/>
          <w:b/>
          <w:sz w:val="24"/>
        </w:rPr>
      </w:pPr>
      <w:r w:rsidRPr="0097381F">
        <w:rPr>
          <w:rFonts w:ascii="Arial" w:hAnsi="Arial" w:cs="Arial"/>
          <w:b/>
          <w:sz w:val="24"/>
        </w:rPr>
        <w:t xml:space="preserve">Tárgyévben ellátottak száma: </w:t>
      </w:r>
      <w:r w:rsidRPr="0097381F">
        <w:rPr>
          <w:rFonts w:ascii="Arial" w:hAnsi="Arial" w:cs="Arial"/>
          <w:b/>
          <w:sz w:val="24"/>
        </w:rPr>
        <w:tab/>
        <w:t>195 fő</w:t>
      </w:r>
    </w:p>
    <w:p w:rsidR="002C1217" w:rsidRPr="0097381F" w:rsidRDefault="002C1217" w:rsidP="002C1217">
      <w:pPr>
        <w:tabs>
          <w:tab w:val="right" w:pos="8080"/>
        </w:tabs>
        <w:ind w:left="851"/>
        <w:rPr>
          <w:rFonts w:ascii="Arial" w:hAnsi="Arial" w:cs="Arial"/>
          <w:sz w:val="24"/>
        </w:rPr>
      </w:pPr>
      <w:r w:rsidRPr="0097381F">
        <w:rPr>
          <w:rFonts w:ascii="Arial" w:hAnsi="Arial" w:cs="Arial"/>
          <w:sz w:val="24"/>
        </w:rPr>
        <w:t xml:space="preserve">Tárgyévben megszűntek száma: </w:t>
      </w:r>
      <w:r w:rsidRPr="0097381F">
        <w:rPr>
          <w:rFonts w:ascii="Arial" w:hAnsi="Arial" w:cs="Arial"/>
          <w:sz w:val="24"/>
        </w:rPr>
        <w:tab/>
        <w:t xml:space="preserve">  50 fő</w:t>
      </w:r>
    </w:p>
    <w:p w:rsidR="002C1217" w:rsidRPr="0097381F" w:rsidRDefault="002C1217" w:rsidP="002C1217">
      <w:pPr>
        <w:tabs>
          <w:tab w:val="right" w:pos="8080"/>
        </w:tabs>
        <w:spacing w:after="120"/>
        <w:ind w:left="851"/>
        <w:rPr>
          <w:rFonts w:ascii="Arial" w:hAnsi="Arial" w:cs="Arial"/>
          <w:sz w:val="24"/>
        </w:rPr>
      </w:pPr>
      <w:r w:rsidRPr="0097381F">
        <w:rPr>
          <w:rFonts w:ascii="Arial" w:hAnsi="Arial" w:cs="Arial"/>
          <w:sz w:val="24"/>
        </w:rPr>
        <w:t>Az ellátást igénybe vevők száma tárgyév december 31-én:</w:t>
      </w:r>
      <w:r w:rsidRPr="0097381F">
        <w:rPr>
          <w:rFonts w:ascii="Arial" w:hAnsi="Arial" w:cs="Arial"/>
          <w:sz w:val="24"/>
        </w:rPr>
        <w:tab/>
        <w:t>145 fő</w:t>
      </w:r>
    </w:p>
    <w:p w:rsidR="002C1217" w:rsidRPr="0097381F" w:rsidRDefault="002C1217" w:rsidP="002C1217">
      <w:pPr>
        <w:rPr>
          <w:rFonts w:ascii="Arial" w:hAnsi="Arial" w:cs="Arial"/>
          <w:sz w:val="24"/>
        </w:rPr>
      </w:pPr>
      <w:r w:rsidRPr="0097381F">
        <w:rPr>
          <w:rFonts w:ascii="Arial" w:hAnsi="Arial" w:cs="Arial"/>
          <w:sz w:val="24"/>
        </w:rPr>
        <w:t>Az ellátotti létszám az év során összesen 195 fő volt (194 fő Szombathelyen, 1 fő Bucsuban), akik közül 86 fő kizárólag csak a jelzőrendszeres házi segítségnyújtást igényelte. Ez jelentős emelkedést jelentett az előző évi 58 főhöz képest. Csökkent azok száma, akik részére más típusú szociális szolgáltatás is biztosított volt. 2016-ban 133 fő, míg 2017-ben 109 fő részesült más szociális ellátásban is.</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 xml:space="preserve">Bucsuban társadalmi gondozó látta el a feladatot, aki rendelkezett a munkavégzéshez szükséges készenléti táskával és mobiltelefonnal. </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Az ellátásból az év során 50 fő került ki,</w:t>
      </w:r>
      <w:r w:rsidRPr="0097381F">
        <w:rPr>
          <w:rFonts w:ascii="Arial" w:hAnsi="Arial" w:cs="Arial"/>
          <w:b/>
          <w:sz w:val="24"/>
        </w:rPr>
        <w:t xml:space="preserve"> </w:t>
      </w:r>
      <w:r w:rsidRPr="0097381F">
        <w:rPr>
          <w:rFonts w:ascii="Arial" w:hAnsi="Arial" w:cs="Arial"/>
          <w:sz w:val="24"/>
        </w:rPr>
        <w:t>mely jelentős növekedést jelent a 2016-os évihez képest. A megszűnés okai között különösen az elhalálozás gyakorisága növekedett jelentősen (2016: 11 fő, 2017.: 24 fő), melynek oka a szolgáltatásban részesülők vevők magas életkora és romló egészségi állapota volt. 11 fő intézményi elhelyezést nyert, 15 fő pedig maga kérte az ellátás megszűntetését elsősorban amiatt, mert folyamatosan romló egészségi állapotuk alkalmatlanná tette őket a készülék használatára, illetve állandó felügyeletre szorultak.</w:t>
      </w:r>
    </w:p>
    <w:p w:rsidR="002C1217" w:rsidRDefault="002C1217" w:rsidP="002C1217">
      <w:pPr>
        <w:rPr>
          <w:rFonts w:ascii="Arial" w:hAnsi="Arial" w:cs="Arial"/>
          <w:color w:val="FF0000"/>
          <w:szCs w:val="22"/>
        </w:rPr>
      </w:pPr>
      <w:r w:rsidRPr="004B2E23">
        <w:rPr>
          <w:rFonts w:ascii="Arial" w:hAnsi="Arial" w:cs="Arial"/>
          <w:noProof/>
          <w:color w:val="FF0000"/>
          <w:szCs w:val="22"/>
        </w:rPr>
        <w:drawing>
          <wp:anchor distT="0" distB="0" distL="114300" distR="114300" simplePos="0" relativeHeight="251675648" behindDoc="0" locked="0" layoutInCell="1" allowOverlap="1">
            <wp:simplePos x="0" y="0"/>
            <wp:positionH relativeFrom="column">
              <wp:posOffset>445135</wp:posOffset>
            </wp:positionH>
            <wp:positionV relativeFrom="paragraph">
              <wp:posOffset>52070</wp:posOffset>
            </wp:positionV>
            <wp:extent cx="4972050" cy="2510790"/>
            <wp:effectExtent l="0" t="0" r="0" b="3810"/>
            <wp:wrapSquare wrapText="bothSides"/>
            <wp:docPr id="37" name="Kép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rrowheads="1"/>
                    </pic:cNvPicPr>
                  </pic:nvPicPr>
                  <pic:blipFill>
                    <a:blip r:embed="rId71">
                      <a:extLst>
                        <a:ext uri="{28A0092B-C50C-407E-A947-70E740481C1C}">
                          <a14:useLocalDpi xmlns:a14="http://schemas.microsoft.com/office/drawing/2010/main" val="0"/>
                        </a:ext>
                      </a:extLst>
                    </a:blip>
                    <a:srcRect b="-37"/>
                    <a:stretch>
                      <a:fillRect/>
                    </a:stretch>
                  </pic:blipFill>
                  <pic:spPr bwMode="auto">
                    <a:xfrm>
                      <a:off x="0" y="0"/>
                      <a:ext cx="4972050"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217"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b/>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color w:val="FF0000"/>
          <w:szCs w:val="22"/>
        </w:rPr>
      </w:pPr>
    </w:p>
    <w:p w:rsidR="002C1217" w:rsidRPr="004B2E23" w:rsidRDefault="002C1217" w:rsidP="002C1217">
      <w:pPr>
        <w:rPr>
          <w:rFonts w:ascii="Arial" w:hAnsi="Arial" w:cs="Arial"/>
          <w:szCs w:val="22"/>
        </w:rPr>
      </w:pPr>
      <w:r w:rsidRPr="004B2E23">
        <w:rPr>
          <w:rFonts w:ascii="Arial" w:hAnsi="Arial" w:cs="Arial"/>
          <w:szCs w:val="22"/>
        </w:rPr>
        <w:t>A szociális rászorultság szerinti megoszlás a korábbi évekhez hasonlóan alakult, azaz folyamatosan emelkedik az egyedül élő 65 év felettiek száma.</w:t>
      </w:r>
    </w:p>
    <w:p w:rsidR="002C1217" w:rsidRPr="004B2E23" w:rsidRDefault="002C1217" w:rsidP="002C1217">
      <w:pPr>
        <w:rPr>
          <w:rFonts w:ascii="Arial" w:hAnsi="Arial" w:cs="Arial"/>
          <w:i/>
          <w:szCs w:val="22"/>
        </w:rPr>
      </w:pPr>
    </w:p>
    <w:p w:rsidR="002C1217" w:rsidRPr="004B2E23" w:rsidRDefault="002C1217" w:rsidP="002C1217">
      <w:pPr>
        <w:jc w:val="center"/>
        <w:rPr>
          <w:rFonts w:ascii="Arial" w:hAnsi="Arial" w:cs="Arial"/>
          <w:b/>
          <w:szCs w:val="22"/>
        </w:rPr>
      </w:pPr>
      <w:r w:rsidRPr="004B2E23">
        <w:rPr>
          <w:rFonts w:ascii="Arial" w:hAnsi="Arial" w:cs="Arial"/>
          <w:b/>
          <w:szCs w:val="22"/>
        </w:rPr>
        <w:t>A szolgáltatásban részesülők életkor és nemek szerinti megoszlása</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60"/>
        <w:gridCol w:w="2260"/>
        <w:gridCol w:w="2261"/>
        <w:gridCol w:w="2261"/>
      </w:tblGrid>
      <w:tr w:rsidR="002C1217" w:rsidRPr="004B2E23" w:rsidTr="008014E0">
        <w:trPr>
          <w:trHeight w:val="418"/>
          <w:jc w:val="center"/>
        </w:trPr>
        <w:tc>
          <w:tcPr>
            <w:tcW w:w="1250" w:type="pct"/>
            <w:vAlign w:val="center"/>
          </w:tcPr>
          <w:p w:rsidR="002C1217" w:rsidRPr="004B2E23" w:rsidRDefault="002C1217" w:rsidP="008014E0">
            <w:pPr>
              <w:jc w:val="center"/>
              <w:rPr>
                <w:rFonts w:ascii="Arial" w:hAnsi="Arial" w:cs="Arial"/>
                <w:b/>
                <w:szCs w:val="22"/>
              </w:rPr>
            </w:pPr>
            <w:r w:rsidRPr="004B2E23">
              <w:rPr>
                <w:rFonts w:ascii="Arial" w:hAnsi="Arial" w:cs="Arial"/>
                <w:b/>
                <w:szCs w:val="22"/>
              </w:rPr>
              <w:t>Életkori megoszlás</w:t>
            </w:r>
          </w:p>
        </w:tc>
        <w:tc>
          <w:tcPr>
            <w:tcW w:w="1250" w:type="pct"/>
            <w:vAlign w:val="center"/>
          </w:tcPr>
          <w:p w:rsidR="002C1217" w:rsidRPr="004B2E23" w:rsidRDefault="002C1217" w:rsidP="008014E0">
            <w:pPr>
              <w:snapToGrid w:val="0"/>
              <w:jc w:val="center"/>
              <w:rPr>
                <w:rFonts w:ascii="Arial" w:hAnsi="Arial" w:cs="Arial"/>
                <w:b/>
                <w:caps/>
                <w:szCs w:val="22"/>
              </w:rPr>
            </w:pPr>
            <w:r w:rsidRPr="004B2E23">
              <w:rPr>
                <w:rFonts w:ascii="Arial" w:hAnsi="Arial" w:cs="Arial"/>
                <w:b/>
                <w:caps/>
                <w:szCs w:val="22"/>
              </w:rPr>
              <w:t>férfi</w:t>
            </w:r>
          </w:p>
          <w:p w:rsidR="002C1217" w:rsidRPr="004B2E23" w:rsidRDefault="002C1217" w:rsidP="008014E0">
            <w:pPr>
              <w:snapToGrid w:val="0"/>
              <w:jc w:val="center"/>
              <w:rPr>
                <w:rFonts w:ascii="Arial" w:hAnsi="Arial" w:cs="Arial"/>
                <w:b/>
                <w:caps/>
                <w:szCs w:val="22"/>
              </w:rPr>
            </w:pPr>
            <w:r w:rsidRPr="004B2E23">
              <w:rPr>
                <w:rFonts w:ascii="Arial" w:hAnsi="Arial" w:cs="Arial"/>
                <w:b/>
                <w:caps/>
                <w:szCs w:val="22"/>
              </w:rPr>
              <w:t>(</w:t>
            </w:r>
            <w:r w:rsidRPr="004B2E23">
              <w:rPr>
                <w:rFonts w:ascii="Arial" w:hAnsi="Arial" w:cs="Arial"/>
                <w:b/>
                <w:szCs w:val="22"/>
              </w:rPr>
              <w:t>fő</w:t>
            </w:r>
            <w:r w:rsidRPr="004B2E23">
              <w:rPr>
                <w:rFonts w:ascii="Arial" w:hAnsi="Arial" w:cs="Arial"/>
                <w:b/>
                <w:caps/>
                <w:szCs w:val="22"/>
              </w:rPr>
              <w:t>)</w:t>
            </w:r>
          </w:p>
        </w:tc>
        <w:tc>
          <w:tcPr>
            <w:tcW w:w="1250" w:type="pct"/>
            <w:vAlign w:val="center"/>
          </w:tcPr>
          <w:p w:rsidR="002C1217" w:rsidRPr="004B2E23" w:rsidRDefault="002C1217" w:rsidP="008014E0">
            <w:pPr>
              <w:snapToGrid w:val="0"/>
              <w:jc w:val="center"/>
              <w:rPr>
                <w:rFonts w:ascii="Arial" w:hAnsi="Arial" w:cs="Arial"/>
                <w:b/>
                <w:caps/>
                <w:szCs w:val="22"/>
              </w:rPr>
            </w:pPr>
            <w:r w:rsidRPr="004B2E23">
              <w:rPr>
                <w:rFonts w:ascii="Arial" w:hAnsi="Arial" w:cs="Arial"/>
                <w:b/>
                <w:caps/>
                <w:szCs w:val="22"/>
              </w:rPr>
              <w:t>Nő</w:t>
            </w:r>
          </w:p>
          <w:p w:rsidR="002C1217" w:rsidRPr="004B2E23" w:rsidRDefault="002C1217" w:rsidP="008014E0">
            <w:pPr>
              <w:snapToGrid w:val="0"/>
              <w:jc w:val="center"/>
              <w:rPr>
                <w:rFonts w:ascii="Arial" w:hAnsi="Arial" w:cs="Arial"/>
                <w:b/>
                <w:caps/>
                <w:szCs w:val="22"/>
              </w:rPr>
            </w:pPr>
            <w:r w:rsidRPr="004B2E23">
              <w:rPr>
                <w:rFonts w:ascii="Arial" w:hAnsi="Arial" w:cs="Arial"/>
                <w:b/>
                <w:caps/>
                <w:szCs w:val="22"/>
              </w:rPr>
              <w:t>(</w:t>
            </w:r>
            <w:r w:rsidRPr="004B2E23">
              <w:rPr>
                <w:rFonts w:ascii="Arial" w:hAnsi="Arial" w:cs="Arial"/>
                <w:b/>
                <w:szCs w:val="22"/>
              </w:rPr>
              <w:t>fő</w:t>
            </w:r>
            <w:r w:rsidRPr="004B2E23">
              <w:rPr>
                <w:rFonts w:ascii="Arial" w:hAnsi="Arial" w:cs="Arial"/>
                <w:b/>
                <w:caps/>
                <w:szCs w:val="22"/>
              </w:rPr>
              <w:t>)</w:t>
            </w:r>
          </w:p>
        </w:tc>
        <w:tc>
          <w:tcPr>
            <w:tcW w:w="1250" w:type="pct"/>
            <w:vAlign w:val="center"/>
          </w:tcPr>
          <w:p w:rsidR="002C1217" w:rsidRPr="004B2E23" w:rsidRDefault="002C1217" w:rsidP="008014E0">
            <w:pPr>
              <w:snapToGrid w:val="0"/>
              <w:jc w:val="center"/>
              <w:rPr>
                <w:rFonts w:ascii="Arial" w:hAnsi="Arial" w:cs="Arial"/>
                <w:b/>
                <w:caps/>
                <w:szCs w:val="22"/>
              </w:rPr>
            </w:pPr>
            <w:r w:rsidRPr="004B2E23">
              <w:rPr>
                <w:rFonts w:ascii="Arial" w:hAnsi="Arial" w:cs="Arial"/>
                <w:b/>
                <w:caps/>
                <w:szCs w:val="22"/>
              </w:rPr>
              <w:t>Összesen</w:t>
            </w:r>
          </w:p>
          <w:p w:rsidR="002C1217" w:rsidRPr="004B2E23" w:rsidRDefault="002C1217" w:rsidP="008014E0">
            <w:pPr>
              <w:snapToGrid w:val="0"/>
              <w:jc w:val="center"/>
              <w:rPr>
                <w:rFonts w:ascii="Arial" w:hAnsi="Arial" w:cs="Arial"/>
                <w:b/>
                <w:caps/>
                <w:szCs w:val="22"/>
              </w:rPr>
            </w:pPr>
            <w:r w:rsidRPr="004B2E23">
              <w:rPr>
                <w:rFonts w:ascii="Arial" w:hAnsi="Arial" w:cs="Arial"/>
                <w:b/>
                <w:caps/>
                <w:szCs w:val="22"/>
              </w:rPr>
              <w:t>(</w:t>
            </w:r>
            <w:r w:rsidRPr="004B2E23">
              <w:rPr>
                <w:rFonts w:ascii="Arial" w:hAnsi="Arial" w:cs="Arial"/>
                <w:b/>
                <w:szCs w:val="22"/>
              </w:rPr>
              <w:t>fő</w:t>
            </w:r>
            <w:r w:rsidRPr="004B2E23">
              <w:rPr>
                <w:rFonts w:ascii="Arial" w:hAnsi="Arial" w:cs="Arial"/>
                <w:b/>
                <w:caps/>
                <w:szCs w:val="22"/>
              </w:rPr>
              <w:t>)</w:t>
            </w:r>
          </w:p>
        </w:tc>
      </w:tr>
      <w:tr w:rsidR="002C1217" w:rsidRPr="004B2E23" w:rsidTr="008014E0">
        <w:trPr>
          <w:trHeight w:val="320"/>
          <w:jc w:val="center"/>
        </w:trPr>
        <w:tc>
          <w:tcPr>
            <w:tcW w:w="1250" w:type="pct"/>
            <w:vAlign w:val="center"/>
          </w:tcPr>
          <w:p w:rsidR="002C1217" w:rsidRPr="004B2E23" w:rsidRDefault="002C1217" w:rsidP="008014E0">
            <w:pPr>
              <w:jc w:val="center"/>
              <w:rPr>
                <w:rFonts w:ascii="Arial" w:hAnsi="Arial" w:cs="Arial"/>
                <w:szCs w:val="22"/>
              </w:rPr>
            </w:pPr>
            <w:r w:rsidRPr="004B2E23">
              <w:rPr>
                <w:rFonts w:ascii="Arial" w:hAnsi="Arial" w:cs="Arial"/>
                <w:szCs w:val="22"/>
              </w:rPr>
              <w:t>40 - 59 év</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1</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1</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2</w:t>
            </w:r>
          </w:p>
        </w:tc>
      </w:tr>
      <w:tr w:rsidR="002C1217" w:rsidRPr="004B2E23" w:rsidTr="008014E0">
        <w:trPr>
          <w:trHeight w:val="330"/>
          <w:jc w:val="center"/>
        </w:trPr>
        <w:tc>
          <w:tcPr>
            <w:tcW w:w="1250" w:type="pct"/>
            <w:vAlign w:val="center"/>
          </w:tcPr>
          <w:p w:rsidR="002C1217" w:rsidRPr="004B2E23" w:rsidRDefault="002C1217" w:rsidP="008014E0">
            <w:pPr>
              <w:jc w:val="center"/>
              <w:rPr>
                <w:rFonts w:ascii="Arial" w:hAnsi="Arial" w:cs="Arial"/>
                <w:szCs w:val="22"/>
              </w:rPr>
            </w:pPr>
            <w:r w:rsidRPr="004B2E23">
              <w:rPr>
                <w:rFonts w:ascii="Arial" w:hAnsi="Arial" w:cs="Arial"/>
                <w:szCs w:val="22"/>
              </w:rPr>
              <w:t>60 - 64 év</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1</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2</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33</w:t>
            </w:r>
          </w:p>
        </w:tc>
      </w:tr>
      <w:tr w:rsidR="002C1217" w:rsidRPr="004B2E23" w:rsidTr="008014E0">
        <w:trPr>
          <w:trHeight w:val="330"/>
          <w:jc w:val="center"/>
        </w:trPr>
        <w:tc>
          <w:tcPr>
            <w:tcW w:w="1250" w:type="pct"/>
            <w:vAlign w:val="center"/>
          </w:tcPr>
          <w:p w:rsidR="002C1217" w:rsidRPr="004B2E23" w:rsidRDefault="002C1217" w:rsidP="008014E0">
            <w:pPr>
              <w:jc w:val="center"/>
              <w:rPr>
                <w:rFonts w:ascii="Arial" w:hAnsi="Arial" w:cs="Arial"/>
                <w:szCs w:val="22"/>
              </w:rPr>
            </w:pPr>
            <w:r w:rsidRPr="004B2E23">
              <w:rPr>
                <w:rFonts w:ascii="Arial" w:hAnsi="Arial" w:cs="Arial"/>
                <w:szCs w:val="22"/>
              </w:rPr>
              <w:t>65 - 69 év</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1</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5</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6</w:t>
            </w:r>
          </w:p>
        </w:tc>
      </w:tr>
      <w:tr w:rsidR="002C1217" w:rsidRPr="004B2E23" w:rsidTr="008014E0">
        <w:trPr>
          <w:trHeight w:val="330"/>
          <w:jc w:val="center"/>
        </w:trPr>
        <w:tc>
          <w:tcPr>
            <w:tcW w:w="1250" w:type="pct"/>
            <w:vAlign w:val="center"/>
          </w:tcPr>
          <w:p w:rsidR="002C1217" w:rsidRPr="004B2E23" w:rsidRDefault="002C1217" w:rsidP="008014E0">
            <w:pPr>
              <w:jc w:val="center"/>
              <w:rPr>
                <w:rFonts w:ascii="Arial" w:hAnsi="Arial" w:cs="Arial"/>
                <w:szCs w:val="22"/>
              </w:rPr>
            </w:pPr>
            <w:r w:rsidRPr="004B2E23">
              <w:rPr>
                <w:rFonts w:ascii="Arial" w:hAnsi="Arial" w:cs="Arial"/>
                <w:szCs w:val="22"/>
              </w:rPr>
              <w:t>70 - 75 év</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3</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11</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14</w:t>
            </w:r>
          </w:p>
        </w:tc>
      </w:tr>
      <w:tr w:rsidR="002C1217" w:rsidRPr="004B2E23" w:rsidTr="008014E0">
        <w:trPr>
          <w:trHeight w:val="330"/>
          <w:jc w:val="center"/>
        </w:trPr>
        <w:tc>
          <w:tcPr>
            <w:tcW w:w="1250" w:type="pct"/>
            <w:vAlign w:val="center"/>
          </w:tcPr>
          <w:p w:rsidR="002C1217" w:rsidRPr="004B2E23" w:rsidRDefault="002C1217" w:rsidP="008014E0">
            <w:pPr>
              <w:jc w:val="center"/>
              <w:rPr>
                <w:rFonts w:ascii="Arial" w:hAnsi="Arial" w:cs="Arial"/>
                <w:szCs w:val="22"/>
              </w:rPr>
            </w:pPr>
            <w:r w:rsidRPr="004B2E23">
              <w:rPr>
                <w:rFonts w:ascii="Arial" w:hAnsi="Arial" w:cs="Arial"/>
                <w:szCs w:val="22"/>
              </w:rPr>
              <w:t>75 - 79 év</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9</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24</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33</w:t>
            </w:r>
          </w:p>
        </w:tc>
      </w:tr>
      <w:tr w:rsidR="002C1217" w:rsidRPr="004B2E23" w:rsidTr="008014E0">
        <w:trPr>
          <w:trHeight w:val="330"/>
          <w:jc w:val="center"/>
        </w:trPr>
        <w:tc>
          <w:tcPr>
            <w:tcW w:w="1250" w:type="pct"/>
            <w:vAlign w:val="center"/>
          </w:tcPr>
          <w:p w:rsidR="002C1217" w:rsidRPr="004B2E23" w:rsidRDefault="002C1217" w:rsidP="008014E0">
            <w:pPr>
              <w:jc w:val="center"/>
              <w:rPr>
                <w:rFonts w:ascii="Arial" w:hAnsi="Arial" w:cs="Arial"/>
                <w:szCs w:val="22"/>
              </w:rPr>
            </w:pPr>
            <w:r w:rsidRPr="004B2E23">
              <w:rPr>
                <w:rFonts w:ascii="Arial" w:hAnsi="Arial" w:cs="Arial"/>
                <w:szCs w:val="22"/>
              </w:rPr>
              <w:t>80 - 89 év</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17</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71</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88</w:t>
            </w:r>
          </w:p>
        </w:tc>
      </w:tr>
      <w:tr w:rsidR="002C1217" w:rsidRPr="004B2E23" w:rsidTr="008014E0">
        <w:trPr>
          <w:trHeight w:val="320"/>
          <w:jc w:val="center"/>
        </w:trPr>
        <w:tc>
          <w:tcPr>
            <w:tcW w:w="1250" w:type="pct"/>
            <w:vAlign w:val="center"/>
          </w:tcPr>
          <w:p w:rsidR="002C1217" w:rsidRPr="004B2E23" w:rsidRDefault="002C1217" w:rsidP="008014E0">
            <w:pPr>
              <w:jc w:val="center"/>
              <w:rPr>
                <w:rFonts w:ascii="Arial" w:hAnsi="Arial" w:cs="Arial"/>
                <w:szCs w:val="22"/>
              </w:rPr>
            </w:pPr>
            <w:r w:rsidRPr="004B2E23">
              <w:rPr>
                <w:rFonts w:ascii="Arial" w:hAnsi="Arial" w:cs="Arial"/>
                <w:szCs w:val="22"/>
              </w:rPr>
              <w:t>90 év felett</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9</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40</w:t>
            </w:r>
          </w:p>
        </w:tc>
        <w:tc>
          <w:tcPr>
            <w:tcW w:w="1250" w:type="pct"/>
            <w:vAlign w:val="center"/>
          </w:tcPr>
          <w:p w:rsidR="002C1217" w:rsidRPr="004B2E23" w:rsidRDefault="002C1217" w:rsidP="008014E0">
            <w:pPr>
              <w:ind w:right="882"/>
              <w:jc w:val="right"/>
              <w:rPr>
                <w:rFonts w:ascii="Arial" w:hAnsi="Arial" w:cs="Arial"/>
                <w:szCs w:val="22"/>
              </w:rPr>
            </w:pPr>
            <w:r w:rsidRPr="004B2E23">
              <w:rPr>
                <w:rFonts w:ascii="Arial" w:hAnsi="Arial" w:cs="Arial"/>
                <w:szCs w:val="22"/>
              </w:rPr>
              <w:t>49</w:t>
            </w:r>
          </w:p>
        </w:tc>
      </w:tr>
      <w:tr w:rsidR="002C1217" w:rsidRPr="004B2E23" w:rsidTr="008014E0">
        <w:trPr>
          <w:trHeight w:val="339"/>
          <w:jc w:val="center"/>
        </w:trPr>
        <w:tc>
          <w:tcPr>
            <w:tcW w:w="1250" w:type="pct"/>
            <w:vAlign w:val="center"/>
          </w:tcPr>
          <w:p w:rsidR="002C1217" w:rsidRPr="004B2E23" w:rsidRDefault="002C1217" w:rsidP="008014E0">
            <w:pPr>
              <w:jc w:val="center"/>
              <w:rPr>
                <w:rFonts w:ascii="Arial" w:hAnsi="Arial" w:cs="Arial"/>
                <w:b/>
                <w:szCs w:val="22"/>
              </w:rPr>
            </w:pPr>
            <w:r w:rsidRPr="004B2E23">
              <w:rPr>
                <w:rFonts w:ascii="Arial" w:hAnsi="Arial" w:cs="Arial"/>
                <w:b/>
                <w:szCs w:val="22"/>
              </w:rPr>
              <w:t>Összesen:</w:t>
            </w:r>
          </w:p>
        </w:tc>
        <w:tc>
          <w:tcPr>
            <w:tcW w:w="1250" w:type="pct"/>
            <w:vAlign w:val="center"/>
          </w:tcPr>
          <w:p w:rsidR="002C1217" w:rsidRPr="004B2E23" w:rsidRDefault="002C1217" w:rsidP="008014E0">
            <w:pPr>
              <w:ind w:right="882"/>
              <w:jc w:val="right"/>
              <w:rPr>
                <w:rFonts w:ascii="Arial" w:hAnsi="Arial" w:cs="Arial"/>
                <w:b/>
                <w:szCs w:val="22"/>
              </w:rPr>
            </w:pPr>
            <w:r w:rsidRPr="004B2E23">
              <w:rPr>
                <w:rFonts w:ascii="Arial" w:hAnsi="Arial" w:cs="Arial"/>
                <w:b/>
                <w:szCs w:val="22"/>
              </w:rPr>
              <w:t>41</w:t>
            </w:r>
          </w:p>
        </w:tc>
        <w:tc>
          <w:tcPr>
            <w:tcW w:w="1250" w:type="pct"/>
            <w:vAlign w:val="center"/>
          </w:tcPr>
          <w:p w:rsidR="002C1217" w:rsidRPr="004B2E23" w:rsidRDefault="002C1217" w:rsidP="008014E0">
            <w:pPr>
              <w:ind w:right="882"/>
              <w:jc w:val="right"/>
              <w:rPr>
                <w:rFonts w:ascii="Arial" w:hAnsi="Arial" w:cs="Arial"/>
                <w:b/>
                <w:szCs w:val="22"/>
              </w:rPr>
            </w:pPr>
            <w:r w:rsidRPr="004B2E23">
              <w:rPr>
                <w:rFonts w:ascii="Arial" w:hAnsi="Arial" w:cs="Arial"/>
                <w:b/>
                <w:szCs w:val="22"/>
              </w:rPr>
              <w:t>154</w:t>
            </w:r>
          </w:p>
        </w:tc>
        <w:tc>
          <w:tcPr>
            <w:tcW w:w="1250" w:type="pct"/>
            <w:vAlign w:val="center"/>
          </w:tcPr>
          <w:p w:rsidR="002C1217" w:rsidRPr="004B2E23" w:rsidRDefault="002C1217" w:rsidP="008014E0">
            <w:pPr>
              <w:ind w:right="882"/>
              <w:jc w:val="right"/>
              <w:rPr>
                <w:rFonts w:ascii="Arial" w:hAnsi="Arial" w:cs="Arial"/>
                <w:b/>
                <w:szCs w:val="22"/>
              </w:rPr>
            </w:pPr>
            <w:r w:rsidRPr="004B2E23">
              <w:rPr>
                <w:rFonts w:ascii="Arial" w:hAnsi="Arial" w:cs="Arial"/>
                <w:b/>
                <w:szCs w:val="22"/>
              </w:rPr>
              <w:t>195</w:t>
            </w:r>
          </w:p>
        </w:tc>
      </w:tr>
    </w:tbl>
    <w:p w:rsidR="002C1217" w:rsidRPr="004B2E23" w:rsidRDefault="002C1217" w:rsidP="002C1217">
      <w:pPr>
        <w:rPr>
          <w:rFonts w:ascii="Arial" w:hAnsi="Arial" w:cs="Arial"/>
          <w:i/>
          <w:szCs w:val="22"/>
        </w:rPr>
      </w:pPr>
    </w:p>
    <w:p w:rsidR="002C1217" w:rsidRPr="0097381F" w:rsidRDefault="002C1217" w:rsidP="002C1217">
      <w:pPr>
        <w:rPr>
          <w:rFonts w:ascii="Arial" w:hAnsi="Arial" w:cs="Arial"/>
          <w:sz w:val="24"/>
        </w:rPr>
      </w:pPr>
      <w:r w:rsidRPr="0097381F">
        <w:rPr>
          <w:rFonts w:ascii="Arial" w:hAnsi="Arial" w:cs="Arial"/>
          <w:sz w:val="24"/>
        </w:rPr>
        <w:t>Az igénybe vevők nemek szerinti összetételében nem történt lényeges változás, a nők aránya közel négyszerese a férfiakénak. Az életkor szerinti megoszlásban az előző évihez képest a 90 év feletti korosztálynál tapasztalható igen lényeges emelkedés (2016: 29 fő, 2017: 49 fő).</w:t>
      </w:r>
    </w:p>
    <w:p w:rsidR="002C1217" w:rsidRPr="0097381F" w:rsidRDefault="002C1217" w:rsidP="002C1217">
      <w:pPr>
        <w:rPr>
          <w:rFonts w:ascii="Arial" w:hAnsi="Arial" w:cs="Arial"/>
          <w:b/>
          <w:sz w:val="24"/>
        </w:rPr>
      </w:pPr>
    </w:p>
    <w:p w:rsidR="002C1217" w:rsidRPr="0097381F" w:rsidRDefault="002C1217" w:rsidP="002C1217">
      <w:pPr>
        <w:rPr>
          <w:rFonts w:ascii="Arial" w:hAnsi="Arial" w:cs="Arial"/>
          <w:b/>
          <w:color w:val="FF0000"/>
          <w:sz w:val="24"/>
        </w:rPr>
      </w:pPr>
      <w:r w:rsidRPr="0097381F">
        <w:rPr>
          <w:rFonts w:ascii="Arial" w:hAnsi="Arial" w:cs="Arial"/>
          <w:noProof/>
          <w:color w:val="FF0000"/>
          <w:sz w:val="24"/>
        </w:rPr>
        <w:drawing>
          <wp:anchor distT="0" distB="0" distL="114300" distR="114300" simplePos="0" relativeHeight="251676672" behindDoc="0" locked="0" layoutInCell="1" allowOverlap="1">
            <wp:simplePos x="0" y="0"/>
            <wp:positionH relativeFrom="column">
              <wp:posOffset>350520</wp:posOffset>
            </wp:positionH>
            <wp:positionV relativeFrom="paragraph">
              <wp:posOffset>4445</wp:posOffset>
            </wp:positionV>
            <wp:extent cx="5133975" cy="2345690"/>
            <wp:effectExtent l="0" t="0" r="9525" b="0"/>
            <wp:wrapSquare wrapText="bothSides"/>
            <wp:docPr id="35" name="Kép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72">
                      <a:extLst>
                        <a:ext uri="{28A0092B-C50C-407E-A947-70E740481C1C}">
                          <a14:useLocalDpi xmlns:a14="http://schemas.microsoft.com/office/drawing/2010/main" val="0"/>
                        </a:ext>
                      </a:extLst>
                    </a:blip>
                    <a:srcRect b="-63"/>
                    <a:stretch>
                      <a:fillRect/>
                    </a:stretch>
                  </pic:blipFill>
                  <pic:spPr bwMode="auto">
                    <a:xfrm>
                      <a:off x="0" y="0"/>
                      <a:ext cx="5133975" cy="234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sz w:val="24"/>
        </w:rPr>
      </w:pPr>
      <w:r w:rsidRPr="0097381F">
        <w:rPr>
          <w:rFonts w:ascii="Arial" w:hAnsi="Arial" w:cs="Arial"/>
          <w:sz w:val="24"/>
        </w:rPr>
        <w:t>A segélyhívások száma évről évre emelkedik: 2014-ben 56, 2015-ben 81, 2016-ban 107, 2017-ben 112 volt. A tendencia az igénybe vevők magas életkorával és egyre romló egészségi állapotával magyarázható. A segítségkérés főbb okaiban változatlanul magas volt a betegség, rosszullét, illetve a baleset, elesés miatti hívások száma, mindkét esetben kismértékű emelkedés volt tapasztalható. Jelentősen növekedett a higiénés szükséglet miatti jelzések száma: 2016-ban 13, míg 2017-ben 25 segélyhívás történt emiatt, melyet szintén a romló egészségi állapot indokolt. 2017-ben 12 segélyhívás érkezett, melyek az „egyéb” kategóriába kerültek besorolásra. Ezekben az esetekben pl. a felborult virágállvány okozta ijedtség, illetve a helyváltoztatáshoz szükséges segítségkérés miatt érkezett a jelzés.</w:t>
      </w:r>
    </w:p>
    <w:p w:rsidR="002C1217" w:rsidRPr="0097381F" w:rsidRDefault="002C1217" w:rsidP="002C1217">
      <w:pPr>
        <w:rPr>
          <w:rFonts w:ascii="Arial" w:hAnsi="Arial" w:cs="Arial"/>
          <w:sz w:val="24"/>
        </w:rPr>
      </w:pPr>
      <w:r w:rsidRPr="0097381F">
        <w:rPr>
          <w:rFonts w:ascii="Arial" w:hAnsi="Arial" w:cs="Arial"/>
          <w:sz w:val="24"/>
        </w:rPr>
        <w:t>Több mint 50%-kal csökkent a téves riasztások száma. Azok ugyanis, akik egyre nehezebben használták a készüléket, többször kezdeményeztek téves riasztást. Ők az egészségi állapotuk miatt alkalmatlanná váltak készülék megfelelő használatára, ezért kikerültek az ellátotti körből.</w:t>
      </w:r>
    </w:p>
    <w:p w:rsidR="002C1217" w:rsidRPr="0097381F" w:rsidRDefault="002C1217" w:rsidP="002C1217">
      <w:pPr>
        <w:rPr>
          <w:rFonts w:ascii="Arial" w:hAnsi="Arial" w:cs="Arial"/>
          <w:sz w:val="24"/>
        </w:rPr>
      </w:pPr>
      <w:r w:rsidRPr="0097381F">
        <w:rPr>
          <w:rFonts w:ascii="Arial" w:hAnsi="Arial" w:cs="Arial"/>
          <w:sz w:val="24"/>
        </w:rPr>
        <w:t xml:space="preserve">A segítségnyújtási módok közül leggyakrabban a beszélgetés, megnyugtatás, illetve a gondozási tevékenység (pelenkacsere, mosdatás) szerepelt. Előfordult még ápolás, gyógyszerelés, vérnyomás- és vércukorszint mérés, mentőhívás, ügyeletes orvos vagy háziorvos hívása. </w:t>
      </w:r>
    </w:p>
    <w:p w:rsidR="002C1217" w:rsidRPr="004B2E23" w:rsidRDefault="002C1217" w:rsidP="002C1217">
      <w:pPr>
        <w:tabs>
          <w:tab w:val="left" w:pos="0"/>
        </w:tabs>
        <w:rPr>
          <w:rFonts w:ascii="Arial" w:hAnsi="Arial" w:cs="Arial"/>
          <w:b/>
          <w:color w:val="FF0000"/>
          <w:szCs w:val="22"/>
        </w:rPr>
      </w:pPr>
    </w:p>
    <w:p w:rsidR="002C1217" w:rsidRPr="0097381F" w:rsidRDefault="002C1217" w:rsidP="002C1217">
      <w:pPr>
        <w:spacing w:line="360" w:lineRule="auto"/>
        <w:rPr>
          <w:rFonts w:ascii="Arial" w:hAnsi="Arial" w:cs="Arial"/>
          <w:sz w:val="24"/>
        </w:rPr>
      </w:pPr>
    </w:p>
    <w:p w:rsidR="002C1217" w:rsidRPr="0097381F" w:rsidRDefault="002C1217" w:rsidP="002C1217">
      <w:pPr>
        <w:spacing w:line="360" w:lineRule="auto"/>
        <w:rPr>
          <w:rFonts w:ascii="Arial" w:hAnsi="Arial" w:cs="Arial"/>
          <w:b/>
          <w:sz w:val="24"/>
        </w:rPr>
      </w:pPr>
      <w:r w:rsidRPr="0097381F">
        <w:rPr>
          <w:rFonts w:ascii="Arial" w:hAnsi="Arial" w:cs="Arial"/>
          <w:b/>
          <w:sz w:val="24"/>
        </w:rPr>
        <w:t>Családsegítés</w:t>
      </w:r>
    </w:p>
    <w:p w:rsidR="002C1217" w:rsidRPr="0097381F" w:rsidRDefault="002C1217" w:rsidP="002C1217">
      <w:pPr>
        <w:rPr>
          <w:rFonts w:ascii="Arial" w:hAnsi="Arial" w:cs="Arial"/>
          <w:sz w:val="24"/>
        </w:rPr>
      </w:pPr>
      <w:r w:rsidRPr="0097381F">
        <w:rPr>
          <w:rFonts w:ascii="Arial" w:hAnsi="Arial" w:cs="Arial"/>
          <w:sz w:val="24"/>
        </w:rPr>
        <w:t>2016. január 1-jétől a jogszabályi környezet változása a családsegítés és a gyermekjóléti szolgáltatás rendszerének átalakítását eredményezte. Ennek következtében a két szolgáltatás integrációjára került sor. A feladatellátás biztosítását a továbbiakban család- és gyermekjóléti szolgálatok, valamint család- és gyermekjóléti központok látják el.</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A család- és gyermekjóléti szolgálatok</w:t>
      </w:r>
      <w:r w:rsidRPr="0097381F">
        <w:rPr>
          <w:rFonts w:ascii="Arial" w:hAnsi="Arial" w:cs="Arial"/>
          <w:b/>
          <w:sz w:val="24"/>
        </w:rPr>
        <w:t xml:space="preserve"> </w:t>
      </w:r>
      <w:r w:rsidRPr="0097381F">
        <w:rPr>
          <w:rFonts w:ascii="Arial" w:hAnsi="Arial" w:cs="Arial"/>
          <w:sz w:val="24"/>
        </w:rPr>
        <w:t>működési területén a családsegítés és a gyermekjóléti szolgáltatás biztosítása a feladat. A szakmai tevékenységet a családsegítők végzik. Munkavégzésük során személyes szociális szolgáltatás keretében szociális segítő munkát koordinálnak és végeznek.</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A szakmai munkavégzés során a családsegítő szociális adatok gyűjtésével tájékoztatja a szülőt, a válsághelyzetben lévő várandós anyát az őt megillető jogokról, támogatásokról és ellátásokról. Segíti az érintett családokat szükségleteik kielégítésében, problémáik megoldásában, céljaik megvalósításában. A szociális segítőmunka keretében a családsegítő feltárja a család működési zavarait, problémáit. Feltérképezi és mozgósítja a család természetes és mesterséges támaszait. Mozgósítja az igénybe vehető erőforrásokat, szolgáltatásokat. Koordinálja az esetkezelésben közreműködő szakemberek, szolgáltatásban dolgozók együttműködését, folyamatosan kapcsolatot tart velük. Az aktuális probléma megoldásában érintett összes szakember, a család- és gyermekjóléti központ bevonásával esetmegbeszélést, esetkonferenciát szervez. A gondozási folyamat során rendszeresen értékeli a végzett szakmai munkát, az elért eredményeket és ezek ismeretében megfogalmazza a további irányokat.</w:t>
      </w: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 xml:space="preserve">A család- és gyermekjóléti szolgálat a családban jelentkező nevelési problémák és hiányosságok káros hatásainak enyhítése céljából szabadidős és közösségi programokat szervez, iskolai szociális munkát végez. Az ellátásokhoz, szolgáltatásokhoz való hozzájutás érdekében folyamatosan figyelemmel kíséri az érintett személyt, családot veszélyeztető körülményeket, a veszélyeztetett személy, illetve család szükségleteit. Segíti a válsághelyzetben lévő várandós anyát a családok átmeneti otthonában igénybe vehető ellátáshoz való hozzájutásban, a családokat, gyermekeket az átmeneti gondozáshoz való hozzájutásban, a gondozást szükségessé tevő okok megszüntetésében. </w:t>
      </w:r>
    </w:p>
    <w:p w:rsidR="002C1217" w:rsidRPr="0097381F" w:rsidRDefault="002C1217" w:rsidP="002C1217">
      <w:pPr>
        <w:rPr>
          <w:rFonts w:ascii="Arial" w:hAnsi="Arial" w:cs="Arial"/>
          <w:sz w:val="24"/>
        </w:rPr>
      </w:pPr>
      <w:r w:rsidRPr="0097381F">
        <w:rPr>
          <w:rFonts w:ascii="Arial" w:hAnsi="Arial" w:cs="Arial"/>
          <w:sz w:val="24"/>
        </w:rPr>
        <w:t xml:space="preserve">A család- és gyermekjóléti szolgálat segítséget nyújt a szolgáltatást igénybe vevők ügyeinek hatékony intézéséhez, tájékoztatást nyújt az igénybe vehető jogi képviselet lehetőségéről. </w:t>
      </w:r>
    </w:p>
    <w:p w:rsidR="002C1217" w:rsidRPr="0097381F" w:rsidRDefault="002C1217" w:rsidP="002C1217">
      <w:pPr>
        <w:rPr>
          <w:rFonts w:ascii="Arial" w:hAnsi="Arial" w:cs="Arial"/>
          <w:sz w:val="24"/>
        </w:rPr>
      </w:pPr>
      <w:r w:rsidRPr="0097381F">
        <w:rPr>
          <w:rFonts w:ascii="Arial" w:hAnsi="Arial" w:cs="Arial"/>
          <w:sz w:val="24"/>
        </w:rPr>
        <w:t>A gyámhivatal, valamint a család- és gyermekjóléti központ felkérésére a gyermekvédelmi nyilvántartás megfelelő adatlapját kitöltve környezettanulmányt készít és a gyámhivatal felkérésére örökbefogadás esetén tájékoztatást nyújt az örökbefogadott gyermek fejlődéséről, körülményeiről és a családba való beilleszkedéséről.</w:t>
      </w:r>
    </w:p>
    <w:p w:rsidR="002C1217" w:rsidRPr="0097381F" w:rsidRDefault="002C1217" w:rsidP="002C1217">
      <w:pPr>
        <w:rPr>
          <w:rFonts w:ascii="Arial" w:hAnsi="Arial" w:cs="Arial"/>
          <w:sz w:val="24"/>
        </w:rPr>
      </w:pPr>
      <w:r w:rsidRPr="0097381F">
        <w:rPr>
          <w:rFonts w:ascii="Arial" w:hAnsi="Arial" w:cs="Arial"/>
          <w:sz w:val="24"/>
        </w:rPr>
        <w:t xml:space="preserve">A család- és gyermekjóléti szolgálat információnyújtással, tanácsadással elősegíti a hátrányos és halmozottan hátrányos helyzet fennállásának megállapítását. </w:t>
      </w:r>
    </w:p>
    <w:p w:rsidR="002C1217" w:rsidRPr="0097381F" w:rsidRDefault="002C1217" w:rsidP="002C1217">
      <w:pPr>
        <w:rPr>
          <w:rFonts w:ascii="Arial" w:hAnsi="Arial" w:cs="Arial"/>
          <w:sz w:val="24"/>
        </w:rPr>
      </w:pPr>
      <w:r w:rsidRPr="0097381F">
        <w:rPr>
          <w:rFonts w:ascii="Arial" w:hAnsi="Arial" w:cs="Arial"/>
          <w:sz w:val="24"/>
        </w:rPr>
        <w:t xml:space="preserve">Kezdeményezi a veszélyeztetett gyermek védelembe vételét, szükség esetén ideiglenes hatályú elhelyezésre tesz javaslatot. </w:t>
      </w:r>
    </w:p>
    <w:p w:rsidR="002C1217" w:rsidRPr="0097381F" w:rsidRDefault="002C1217" w:rsidP="002C1217">
      <w:pPr>
        <w:pStyle w:val="NormlWeb"/>
        <w:spacing w:before="0" w:after="0"/>
        <w:rPr>
          <w:rFonts w:ascii="Arial" w:hAnsi="Arial" w:cs="Arial"/>
          <w:sz w:val="24"/>
        </w:rPr>
      </w:pPr>
      <w:r w:rsidRPr="0097381F">
        <w:rPr>
          <w:rFonts w:ascii="Arial" w:hAnsi="Arial" w:cs="Arial"/>
          <w:sz w:val="24"/>
        </w:rPr>
        <w:t xml:space="preserve">A szolgálat munkatársai figyelemmel kísérik a településen élő családok, gyermekek, személyek életkörülményeit, szociális helyzetét, gyermekjóléti és szociális ellátások, szolgáltatások iránti szükségleteit. Veszélyeztetettség, illetve krízishelyzet észlelése esetén </w:t>
      </w:r>
      <w:r w:rsidRPr="0097381F">
        <w:rPr>
          <w:rStyle w:val="apple-converted-space"/>
          <w:rFonts w:ascii="Arial" w:hAnsi="Arial" w:cs="Arial"/>
          <w:sz w:val="24"/>
        </w:rPr>
        <w:t>a</w:t>
      </w:r>
      <w:r w:rsidRPr="0097381F">
        <w:rPr>
          <w:rFonts w:ascii="Arial" w:hAnsi="Arial" w:cs="Arial"/>
          <w:sz w:val="24"/>
        </w:rPr>
        <w:t xml:space="preserve"> probléma jellegéhez, a veszélyeztetettség mértékéhez, a gyermek, az egyén, a család szükségleteihez igazodó intézkedést tesznek a veszélyeztetettség kialakulásának megelőzése, illetve a veszélyeztetettség megszüntetése érdekében.</w:t>
      </w:r>
    </w:p>
    <w:p w:rsidR="002C1217" w:rsidRPr="0097381F" w:rsidRDefault="002C1217" w:rsidP="002C1217">
      <w:pPr>
        <w:rPr>
          <w:rFonts w:ascii="Arial" w:hAnsi="Arial" w:cs="Arial"/>
          <w:sz w:val="24"/>
        </w:rPr>
      </w:pPr>
      <w:r w:rsidRPr="0097381F">
        <w:rPr>
          <w:rFonts w:ascii="Arial" w:hAnsi="Arial" w:cs="Arial"/>
          <w:sz w:val="24"/>
        </w:rPr>
        <w:t xml:space="preserve">A család- és gyermekjóléti szolgálatoknál a 2017. évben 1320 ügyfél fordult meg, ebből 446 fő volt új.  A kliensforgalom 14.171 volt. </w:t>
      </w:r>
    </w:p>
    <w:p w:rsidR="002C1217" w:rsidRPr="0097381F" w:rsidRDefault="002C1217" w:rsidP="002C1217">
      <w:pPr>
        <w:rPr>
          <w:rFonts w:ascii="Arial" w:hAnsi="Arial" w:cs="Arial"/>
          <w:color w:val="FF0000"/>
          <w:sz w:val="24"/>
        </w:rPr>
      </w:pPr>
      <w:r w:rsidRPr="0097381F">
        <w:rPr>
          <w:rFonts w:ascii="Arial" w:hAnsi="Arial" w:cs="Arial"/>
          <w:noProof/>
          <w:color w:val="FF0000"/>
          <w:sz w:val="24"/>
        </w:rPr>
        <w:drawing>
          <wp:anchor distT="0" distB="0" distL="114300" distR="114300" simplePos="0" relativeHeight="251678720" behindDoc="0" locked="0" layoutInCell="1" allowOverlap="1">
            <wp:simplePos x="0" y="0"/>
            <wp:positionH relativeFrom="column">
              <wp:posOffset>575945</wp:posOffset>
            </wp:positionH>
            <wp:positionV relativeFrom="paragraph">
              <wp:posOffset>71120</wp:posOffset>
            </wp:positionV>
            <wp:extent cx="4752975" cy="2362200"/>
            <wp:effectExtent l="0" t="0" r="9525" b="0"/>
            <wp:wrapSquare wrapText="bothSides"/>
            <wp:docPr id="34" name="Kép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5297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sz w:val="24"/>
        </w:rPr>
      </w:pPr>
      <w:r w:rsidRPr="0097381F">
        <w:rPr>
          <w:rFonts w:ascii="Arial" w:hAnsi="Arial" w:cs="Arial"/>
          <w:color w:val="FF0000"/>
          <w:sz w:val="24"/>
        </w:rPr>
        <w:br w:type="textWrapping" w:clear="all"/>
      </w:r>
      <w:r w:rsidRPr="0097381F">
        <w:rPr>
          <w:rFonts w:ascii="Arial" w:hAnsi="Arial" w:cs="Arial"/>
          <w:sz w:val="24"/>
        </w:rPr>
        <w:t xml:space="preserve">Az intézményt felkereső családok életében a legfőbb felmerülő problémák az anyagi (642), a gyermeknevelési (117), az információkéréssel kapcsolatos (98), a családi- kapcsolati konfliktus (98), és az életviteli problémák (87) voltak. </w:t>
      </w:r>
    </w:p>
    <w:p w:rsidR="002C1217" w:rsidRDefault="002C1217" w:rsidP="002C1217">
      <w:pPr>
        <w:rPr>
          <w:rFonts w:ascii="Arial" w:hAnsi="Arial" w:cs="Arial"/>
          <w:szCs w:val="22"/>
        </w:rPr>
      </w:pPr>
      <w:r w:rsidRPr="004B2E23">
        <w:rPr>
          <w:rFonts w:ascii="Arial" w:hAnsi="Arial" w:cs="Arial"/>
          <w:noProof/>
          <w:color w:val="FF0000"/>
          <w:szCs w:val="22"/>
        </w:rPr>
        <w:drawing>
          <wp:anchor distT="0" distB="0" distL="114300" distR="114300" simplePos="0" relativeHeight="251677696" behindDoc="0" locked="0" layoutInCell="1" allowOverlap="1">
            <wp:simplePos x="0" y="0"/>
            <wp:positionH relativeFrom="column">
              <wp:posOffset>407670</wp:posOffset>
            </wp:positionH>
            <wp:positionV relativeFrom="paragraph">
              <wp:posOffset>111760</wp:posOffset>
            </wp:positionV>
            <wp:extent cx="5450840" cy="3473450"/>
            <wp:effectExtent l="3175" t="2540" r="0" b="635"/>
            <wp:wrapSquare wrapText="bothSides"/>
            <wp:docPr id="33" name="Diagram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rsidR="002C1217" w:rsidRDefault="002C1217" w:rsidP="002C1217">
      <w:pPr>
        <w:rPr>
          <w:rFonts w:ascii="Arial" w:hAnsi="Arial" w:cs="Arial"/>
          <w:szCs w:val="22"/>
        </w:rPr>
      </w:pPr>
    </w:p>
    <w:p w:rsidR="002C1217" w:rsidRPr="004B2E23" w:rsidRDefault="002C1217" w:rsidP="002C1217">
      <w:pPr>
        <w:rPr>
          <w:rFonts w:ascii="Arial" w:hAnsi="Arial" w:cs="Arial"/>
          <w:szCs w:val="22"/>
        </w:rPr>
      </w:pPr>
    </w:p>
    <w:p w:rsidR="002C1217" w:rsidRPr="004B2E23" w:rsidRDefault="002C1217" w:rsidP="002C1217">
      <w:pPr>
        <w:jc w:val="center"/>
        <w:rPr>
          <w:rFonts w:ascii="Arial" w:hAnsi="Arial" w:cs="Arial"/>
          <w:color w:val="FF0000"/>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Default="002C1217" w:rsidP="002C1217">
      <w:pPr>
        <w:rPr>
          <w:rFonts w:ascii="Arial" w:hAnsi="Arial" w:cs="Arial"/>
          <w:szCs w:val="22"/>
        </w:rPr>
      </w:pP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p>
    <w:p w:rsidR="002C1217" w:rsidRPr="0097381F" w:rsidRDefault="002C1217" w:rsidP="002C1217">
      <w:pPr>
        <w:rPr>
          <w:rFonts w:ascii="Arial" w:hAnsi="Arial" w:cs="Arial"/>
          <w:sz w:val="24"/>
        </w:rPr>
      </w:pPr>
      <w:r w:rsidRPr="0097381F">
        <w:rPr>
          <w:rFonts w:ascii="Arial" w:hAnsi="Arial" w:cs="Arial"/>
          <w:sz w:val="24"/>
        </w:rPr>
        <w:t xml:space="preserve">Az esetek döntő többségében a problémák komplexen jelentek meg az egyének, családok életében. A családsegítők a problémához igazítva egyénre szabott komplex esetkezelést biztosítottak, melyhez segítségül hívták az ügyfél természetes és mesterséges támaszait. </w:t>
      </w:r>
    </w:p>
    <w:p w:rsidR="002C1217" w:rsidRPr="0097381F" w:rsidRDefault="002C1217" w:rsidP="002C1217">
      <w:pPr>
        <w:rPr>
          <w:rFonts w:ascii="Arial" w:hAnsi="Arial" w:cs="Arial"/>
          <w:color w:val="FF0000"/>
          <w:sz w:val="24"/>
        </w:rPr>
      </w:pPr>
    </w:p>
    <w:p w:rsidR="002C1217" w:rsidRPr="0097381F" w:rsidRDefault="002C1217" w:rsidP="002C1217">
      <w:pPr>
        <w:jc w:val="center"/>
        <w:rPr>
          <w:rFonts w:ascii="Arial" w:hAnsi="Arial" w:cs="Arial"/>
          <w:color w:val="FF0000"/>
          <w:sz w:val="24"/>
        </w:rPr>
      </w:pPr>
      <w:r w:rsidRPr="0097381F">
        <w:rPr>
          <w:rFonts w:ascii="Arial" w:hAnsi="Arial" w:cs="Arial"/>
          <w:noProof/>
          <w:color w:val="FF0000"/>
          <w:sz w:val="24"/>
        </w:rPr>
        <w:drawing>
          <wp:inline distT="0" distB="0" distL="0" distR="0">
            <wp:extent cx="5293995" cy="2968625"/>
            <wp:effectExtent l="0" t="0" r="1905" b="3175"/>
            <wp:docPr id="30" name="Diagram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C1217" w:rsidRPr="0097381F" w:rsidRDefault="002C1217" w:rsidP="002C1217">
      <w:pPr>
        <w:rPr>
          <w:rFonts w:ascii="Arial" w:hAnsi="Arial" w:cs="Arial"/>
          <w:color w:val="FF0000"/>
          <w:sz w:val="24"/>
        </w:rPr>
      </w:pPr>
    </w:p>
    <w:p w:rsidR="002C1217" w:rsidRPr="0097381F" w:rsidRDefault="002C1217" w:rsidP="002C1217">
      <w:pPr>
        <w:rPr>
          <w:rFonts w:ascii="Arial" w:hAnsi="Arial" w:cs="Arial"/>
          <w:sz w:val="24"/>
        </w:rPr>
      </w:pPr>
      <w:r w:rsidRPr="0097381F">
        <w:rPr>
          <w:rFonts w:ascii="Arial" w:hAnsi="Arial" w:cs="Arial"/>
          <w:sz w:val="24"/>
        </w:rPr>
        <w:t xml:space="preserve">A családsegítők problémához igazított szakmai tevékenysége elsősorban tanácsadás (5584), családlátogatás (4164), információnyújtás (4046), segítő beszélgetés (2834), ügyintézésben való segítségnyújtás (1379), valamint hátralékkezelési tanácsadás (1254) formájában valósult meg, illetve lehetőség nyílt jogi, pszichológiai tanácsadás, egyéni, pár- és családterápiás szolgáltatásba való közvetítésre is. </w:t>
      </w:r>
    </w:p>
    <w:p w:rsidR="00F51153" w:rsidRPr="0097381F" w:rsidRDefault="002C1217" w:rsidP="0097381F">
      <w:pPr>
        <w:rPr>
          <w:rFonts w:ascii="Arial" w:hAnsi="Arial" w:cs="Arial"/>
          <w:sz w:val="24"/>
        </w:rPr>
      </w:pPr>
      <w:r w:rsidRPr="0097381F">
        <w:rPr>
          <w:rFonts w:ascii="Arial" w:hAnsi="Arial" w:cs="Arial"/>
          <w:sz w:val="24"/>
        </w:rPr>
        <w:t>Az előző év adataihoz képest a 2017-es év adatai közel azonos számot mutatnak.</w:t>
      </w:r>
    </w:p>
    <w:p w:rsidR="00F51153" w:rsidRDefault="00F51153" w:rsidP="00615048">
      <w:pPr>
        <w:autoSpaceDE w:val="0"/>
        <w:autoSpaceDN w:val="0"/>
        <w:adjustRightInd w:val="0"/>
        <w:spacing w:after="20"/>
        <w:rPr>
          <w:rFonts w:ascii="Arial" w:hAnsi="Arial" w:cs="Arial"/>
          <w:i/>
          <w:iCs/>
          <w:sz w:val="24"/>
        </w:rPr>
      </w:pPr>
    </w:p>
    <w:p w:rsidR="00F51153" w:rsidRPr="00CF2B5F" w:rsidRDefault="00F51153" w:rsidP="00F51153">
      <w:pPr>
        <w:spacing w:line="360" w:lineRule="auto"/>
        <w:rPr>
          <w:rFonts w:ascii="Arial" w:hAnsi="Arial" w:cs="Arial"/>
          <w:b/>
          <w:bCs/>
          <w:u w:val="single"/>
        </w:rPr>
      </w:pPr>
      <w:r w:rsidRPr="00CF2B5F">
        <w:rPr>
          <w:rFonts w:ascii="Arial" w:hAnsi="Arial" w:cs="Arial"/>
          <w:b/>
          <w:bCs/>
          <w:u w:val="single"/>
        </w:rPr>
        <w:t>Pszichiátriai és Szenved</w:t>
      </w:r>
      <w:r w:rsidR="00FE64CC" w:rsidRPr="00CF2B5F">
        <w:rPr>
          <w:rFonts w:ascii="Arial" w:hAnsi="Arial" w:cs="Arial"/>
          <w:b/>
          <w:bCs/>
          <w:u w:val="single"/>
        </w:rPr>
        <w:t>élybetegek Nappali Ellátása</w:t>
      </w:r>
    </w:p>
    <w:p w:rsidR="00F51153" w:rsidRPr="00CF2B5F" w:rsidRDefault="00F51153" w:rsidP="00F51153">
      <w:pPr>
        <w:spacing w:line="360" w:lineRule="auto"/>
        <w:ind w:left="720"/>
        <w:rPr>
          <w:rFonts w:ascii="Arial" w:hAnsi="Arial" w:cs="Arial"/>
          <w:bCs/>
        </w:rPr>
      </w:pPr>
    </w:p>
    <w:p w:rsidR="00CF2B5F" w:rsidRDefault="00CF2B5F" w:rsidP="00F51153">
      <w:pPr>
        <w:pStyle w:val="Norml1"/>
        <w:spacing w:line="360" w:lineRule="auto"/>
        <w:jc w:val="both"/>
        <w:rPr>
          <w:rFonts w:eastAsia="Times New Roman"/>
          <w:color w:val="auto"/>
          <w:sz w:val="24"/>
        </w:rPr>
      </w:pPr>
      <w:r>
        <w:rPr>
          <w:rFonts w:eastAsia="Times New Roman"/>
          <w:color w:val="auto"/>
          <w:sz w:val="24"/>
        </w:rPr>
        <w:t xml:space="preserve">A pszichiátriai és szenvedélybeteg nappali ellátását szintén a Szombathelyi Egyházmegyei Caritas végzi Szombathelyen. </w:t>
      </w:r>
    </w:p>
    <w:p w:rsidR="00CF2B5F" w:rsidRDefault="00CF2B5F" w:rsidP="00F51153">
      <w:pPr>
        <w:pStyle w:val="Norml1"/>
        <w:spacing w:line="360" w:lineRule="auto"/>
        <w:jc w:val="both"/>
        <w:rPr>
          <w:rFonts w:eastAsia="Times New Roman"/>
          <w:color w:val="auto"/>
          <w:sz w:val="24"/>
        </w:rPr>
      </w:pPr>
    </w:p>
    <w:p w:rsidR="00F51153" w:rsidRPr="00CF2B5F" w:rsidRDefault="00F51153" w:rsidP="00F51153">
      <w:pPr>
        <w:pStyle w:val="Norml1"/>
        <w:spacing w:line="360" w:lineRule="auto"/>
        <w:jc w:val="both"/>
        <w:rPr>
          <w:color w:val="auto"/>
        </w:rPr>
      </w:pPr>
      <w:r w:rsidRPr="00CF2B5F">
        <w:rPr>
          <w:rFonts w:eastAsia="Times New Roman"/>
          <w:color w:val="auto"/>
          <w:sz w:val="24"/>
        </w:rPr>
        <w:t xml:space="preserve">Személyes gondoskodást nyújtó alapszolgáltatás, a tizennyolcadik életévüket betöltött fekvőbeteg-gyógyintézeti kezelést nem igénylő pszichiátriai és szenvedélybetegek részére, amely az öntevékenységre, az önsegítésre épülve biztosítja az ellátást igénybe vevők igényei alapján a kulturális, szabadidős, önismereti, képzési, lakossági és családi programok, találkozók szervezését, lebonyolítását. Lehetőséget biztosít a napközbeni tartózkodásra, védett környezetben történő 4 órás munkavégzésre, társas kapcsolatokra, valamint az alapvető higiéniai szükségletek kielégítésére. </w:t>
      </w:r>
    </w:p>
    <w:p w:rsidR="00F51153" w:rsidRPr="00CF2B5F" w:rsidRDefault="00F51153" w:rsidP="00F51153">
      <w:pPr>
        <w:pStyle w:val="Norml1"/>
        <w:spacing w:line="360" w:lineRule="auto"/>
        <w:jc w:val="both"/>
        <w:rPr>
          <w:color w:val="auto"/>
        </w:rPr>
      </w:pPr>
      <w:r w:rsidRPr="00CF2B5F">
        <w:rPr>
          <w:rFonts w:eastAsia="Times New Roman"/>
          <w:color w:val="auto"/>
          <w:sz w:val="24"/>
        </w:rPr>
        <w:t xml:space="preserve">A nappali ellátás célja, hogy a pszichiátriai és szenvedélybetegek integrált és teljes jogú tagjai maradjanak a társadalomnak, ill. olyan terápiás programokat is kell biztosítani, amelyek hozzájárulnak az ellátottak társadalmi re-integrációjához. </w:t>
      </w:r>
    </w:p>
    <w:p w:rsidR="00F51153" w:rsidRPr="00CF2B5F" w:rsidRDefault="00F51153" w:rsidP="00F51153">
      <w:pPr>
        <w:spacing w:line="360" w:lineRule="auto"/>
        <w:rPr>
          <w:rFonts w:ascii="Arial" w:hAnsi="Arial" w:cs="Arial"/>
          <w:b/>
          <w:bCs/>
          <w:u w:val="single"/>
        </w:rPr>
      </w:pPr>
    </w:p>
    <w:p w:rsidR="00F51153" w:rsidRPr="00CF2B5F" w:rsidRDefault="00CF2B5F" w:rsidP="00F51153">
      <w:pPr>
        <w:pStyle w:val="Norml1"/>
        <w:spacing w:line="360" w:lineRule="auto"/>
        <w:jc w:val="both"/>
        <w:rPr>
          <w:color w:val="auto"/>
        </w:rPr>
      </w:pPr>
      <w:r>
        <w:rPr>
          <w:rFonts w:eastAsia="Times New Roman"/>
          <w:color w:val="auto"/>
          <w:sz w:val="24"/>
        </w:rPr>
        <w:t>Kiemelt feladat</w:t>
      </w:r>
      <w:r w:rsidR="00F51153" w:rsidRPr="00CF2B5F">
        <w:rPr>
          <w:rFonts w:eastAsia="Times New Roman"/>
          <w:color w:val="auto"/>
          <w:sz w:val="24"/>
        </w:rPr>
        <w:t xml:space="preserve"> a pszichiátriai és szenvedélybetegek minél szélesebb körének elérése, fogadása. A szerhasználatnak, valamint járulékos ártalmainak csökkentése, a változás elindítása és segítése. Az életmód, életvitel váltásának ösztönzése, az utógondozás, illetve a visszaesés megelőzése.</w:t>
      </w:r>
    </w:p>
    <w:p w:rsidR="00F51153" w:rsidRPr="00CF2B5F" w:rsidRDefault="00F51153" w:rsidP="00F51153">
      <w:pPr>
        <w:pStyle w:val="Norml1"/>
        <w:spacing w:line="360" w:lineRule="auto"/>
        <w:jc w:val="both"/>
        <w:rPr>
          <w:color w:val="auto"/>
        </w:rPr>
      </w:pPr>
      <w:r w:rsidRPr="00CF2B5F">
        <w:rPr>
          <w:rFonts w:eastAsia="Times New Roman"/>
          <w:color w:val="auto"/>
          <w:sz w:val="24"/>
        </w:rPr>
        <w:t xml:space="preserve">Az ismeretek átadása, az önértékelés erősítése, a magatartás és a kapcsolatok megváltoztatása, az erőforrások feltárása. A szenvedélybetegek nappali intézményének nem feladata az alkohol-, drog- és egyéb függőségi problémával küzdő személyek egészségügyi gondozása, azonban az intézményben szervezett foglalkozások, és programok révén törekszünk az életmód-változtatás ösztönzésére, a visszaesés megelőzésére. </w:t>
      </w:r>
    </w:p>
    <w:p w:rsidR="00F51153" w:rsidRPr="00CF2B5F" w:rsidRDefault="00F51153" w:rsidP="00F51153">
      <w:pPr>
        <w:spacing w:line="360" w:lineRule="auto"/>
        <w:rPr>
          <w:rFonts w:ascii="Arial" w:hAnsi="Arial" w:cs="Arial"/>
          <w:bCs/>
        </w:rPr>
      </w:pPr>
    </w:p>
    <w:p w:rsidR="00F51153" w:rsidRPr="00CF2B5F" w:rsidRDefault="00F51153" w:rsidP="00F51153">
      <w:pPr>
        <w:pStyle w:val="Szvegtrzs"/>
        <w:spacing w:line="360" w:lineRule="auto"/>
        <w:rPr>
          <w:rFonts w:ascii="Arial" w:hAnsi="Arial" w:cs="Arial"/>
          <w:sz w:val="24"/>
        </w:rPr>
      </w:pPr>
      <w:r w:rsidRPr="00CF2B5F">
        <w:rPr>
          <w:rFonts w:ascii="Arial" w:hAnsi="Arial" w:cs="Arial"/>
          <w:sz w:val="24"/>
        </w:rPr>
        <w:t>A nappali ellátásban felvételt nyertek közül akinek legalább 40%-os egészségkárosodása van lehetőséget kap napi 4 órában könnyű fizikai munkát végezni. Amennyiben nincs rokkantsági fokozata annak a szabadidő hasznos eltöltése mellett (lsd: programok résznél) a terápiás életvezetést segítő programokba kerül bevonásra.</w:t>
      </w:r>
    </w:p>
    <w:p w:rsidR="00F51153" w:rsidRPr="00CF2B5F" w:rsidRDefault="00F51153" w:rsidP="00CF2B5F">
      <w:pPr>
        <w:pStyle w:val="Szvegtrzs"/>
        <w:spacing w:line="360" w:lineRule="auto"/>
        <w:rPr>
          <w:rFonts w:ascii="Arial" w:hAnsi="Arial" w:cs="Arial"/>
          <w:bCs/>
          <w:highlight w:val="cyan"/>
        </w:rPr>
      </w:pPr>
      <w:r w:rsidRPr="00CF2B5F">
        <w:rPr>
          <w:rFonts w:ascii="Arial" w:hAnsi="Arial" w:cs="Arial"/>
          <w:sz w:val="24"/>
          <w:highlight w:val="cyan"/>
        </w:rPr>
        <w:t xml:space="preserve"> </w:t>
      </w:r>
    </w:p>
    <w:p w:rsidR="00F51153" w:rsidRPr="00CF2B5F" w:rsidRDefault="00F51153" w:rsidP="004C1133">
      <w:pPr>
        <w:rPr>
          <w:rFonts w:ascii="Arial" w:hAnsi="Arial" w:cs="Arial"/>
          <w:bCs/>
          <w:sz w:val="24"/>
          <w:u w:val="single"/>
        </w:rPr>
      </w:pPr>
      <w:r w:rsidRPr="00CF2B5F">
        <w:rPr>
          <w:rFonts w:ascii="Arial" w:hAnsi="Arial" w:cs="Arial"/>
          <w:bCs/>
          <w:sz w:val="24"/>
          <w:u w:val="single"/>
        </w:rPr>
        <w:t xml:space="preserve">Ellátott célcsoport jellemzői: </w:t>
      </w:r>
    </w:p>
    <w:p w:rsidR="00F51153" w:rsidRPr="00CF2B5F" w:rsidRDefault="00F51153" w:rsidP="004C1133">
      <w:pPr>
        <w:rPr>
          <w:rFonts w:ascii="Arial" w:hAnsi="Arial" w:cs="Arial"/>
          <w:bCs/>
          <w:sz w:val="24"/>
          <w:u w:val="single"/>
        </w:rPr>
      </w:pPr>
    </w:p>
    <w:p w:rsidR="00F51153" w:rsidRPr="00CF2B5F" w:rsidRDefault="00F51153" w:rsidP="004C1133">
      <w:pPr>
        <w:pStyle w:val="Norml1"/>
        <w:spacing w:line="240" w:lineRule="auto"/>
        <w:jc w:val="both"/>
        <w:rPr>
          <w:color w:val="auto"/>
          <w:sz w:val="24"/>
          <w:szCs w:val="24"/>
        </w:rPr>
      </w:pPr>
      <w:r w:rsidRPr="00CF2B5F">
        <w:rPr>
          <w:rFonts w:eastAsia="Times New Roman"/>
          <w:color w:val="auto"/>
          <w:sz w:val="24"/>
          <w:szCs w:val="24"/>
        </w:rPr>
        <w:t>A</w:t>
      </w:r>
      <w:r w:rsidRPr="00CF2B5F">
        <w:rPr>
          <w:rFonts w:eastAsia="Times New Roman"/>
          <w:b/>
          <w:i/>
          <w:color w:val="auto"/>
          <w:sz w:val="24"/>
          <w:szCs w:val="24"/>
        </w:rPr>
        <w:t xml:space="preserve"> pszichiátriai betegek</w:t>
      </w:r>
      <w:r w:rsidRPr="00CF2B5F">
        <w:rPr>
          <w:rFonts w:eastAsia="Times New Roman"/>
          <w:color w:val="auto"/>
          <w:sz w:val="24"/>
          <w:szCs w:val="24"/>
        </w:rPr>
        <w:t xml:space="preserve"> jelentős része halmozottan hátrányos helyzetű: betegségük mellett anyagi gondokkal is küzdenek, sokuknak nincs versenyképes végzettsége, egy idő után sokan elszigetelődnek családjuktól is, s végleg magukra maradnak. A rendszerváltást követően ugrásszerűen megnőtt azoknak az elhagyatott embereknek a száma, akik feleslegessé váltak munkahelyükön. </w:t>
      </w:r>
    </w:p>
    <w:p w:rsidR="00F51153" w:rsidRPr="00CF2B5F" w:rsidRDefault="00F51153" w:rsidP="004C1133">
      <w:pPr>
        <w:pStyle w:val="Norml1"/>
        <w:spacing w:line="240" w:lineRule="auto"/>
        <w:ind w:left="57"/>
        <w:jc w:val="both"/>
        <w:rPr>
          <w:color w:val="auto"/>
        </w:rPr>
      </w:pPr>
      <w:r w:rsidRPr="00CF2B5F">
        <w:rPr>
          <w:rFonts w:eastAsia="Times New Roman"/>
          <w:color w:val="auto"/>
          <w:sz w:val="24"/>
          <w:szCs w:val="24"/>
        </w:rPr>
        <w:t>Egzisztenciális kiszolgáltatottságuk sok esetben párosult lelki problémákkal, s vezetett alkoholizmushoz, depresszióhoz, szellemi és szomatikus leépüléshez. Pszichiátriai betegeink legtöbbje rokkantnyugdíjas, illetve betegségük korai kezdete miatt nem rendelkeznek munkaviszonnyal. Betegségük miatt alkalmazkodási és kapcsolatteremtési nehézségeik</w:t>
      </w:r>
      <w:r w:rsidRPr="00CF2B5F">
        <w:rPr>
          <w:rFonts w:ascii="Times New Roman" w:eastAsia="Times New Roman" w:hAnsi="Times New Roman" w:cs="Times New Roman"/>
          <w:color w:val="auto"/>
          <w:sz w:val="24"/>
        </w:rPr>
        <w:t xml:space="preserve"> </w:t>
      </w:r>
      <w:r w:rsidRPr="00CF2B5F">
        <w:rPr>
          <w:rFonts w:eastAsia="Times New Roman"/>
          <w:color w:val="auto"/>
          <w:sz w:val="24"/>
        </w:rPr>
        <w:t>vannak. Életkorukat tekintve, 18 évtől- idős korig, férfiak és nők egyaránt.</w:t>
      </w:r>
    </w:p>
    <w:p w:rsidR="00F51153" w:rsidRPr="00CF2B5F" w:rsidRDefault="00F51153" w:rsidP="004C1133">
      <w:pPr>
        <w:pStyle w:val="Norml1"/>
        <w:spacing w:line="240" w:lineRule="auto"/>
        <w:ind w:left="57"/>
        <w:jc w:val="both"/>
        <w:rPr>
          <w:color w:val="auto"/>
        </w:rPr>
      </w:pPr>
    </w:p>
    <w:p w:rsidR="00F51153" w:rsidRPr="00CF2B5F" w:rsidRDefault="00F51153" w:rsidP="004C1133">
      <w:pPr>
        <w:pStyle w:val="Norml1"/>
        <w:spacing w:line="240" w:lineRule="auto"/>
        <w:ind w:left="57"/>
        <w:jc w:val="both"/>
        <w:rPr>
          <w:color w:val="auto"/>
          <w:sz w:val="24"/>
          <w:szCs w:val="24"/>
        </w:rPr>
      </w:pPr>
      <w:r w:rsidRPr="00CF2B5F">
        <w:rPr>
          <w:rFonts w:eastAsia="Times New Roman"/>
          <w:b/>
          <w:i/>
          <w:color w:val="auto"/>
          <w:sz w:val="24"/>
          <w:szCs w:val="24"/>
        </w:rPr>
        <w:t xml:space="preserve">Szenvedélybetegek esetén </w:t>
      </w:r>
      <w:r w:rsidR="00CF2B5F" w:rsidRPr="00CF2B5F">
        <w:rPr>
          <w:rFonts w:eastAsia="Times New Roman"/>
          <w:color w:val="auto"/>
          <w:sz w:val="24"/>
          <w:szCs w:val="24"/>
        </w:rPr>
        <w:t>az intézménybe</w:t>
      </w:r>
      <w:r w:rsidR="00CF2B5F">
        <w:rPr>
          <w:rFonts w:eastAsia="Times New Roman"/>
          <w:color w:val="auto"/>
          <w:sz w:val="24"/>
          <w:szCs w:val="24"/>
        </w:rPr>
        <w:t xml:space="preserve"> – Hársfaház -</w:t>
      </w:r>
      <w:r w:rsidRPr="00CF2B5F">
        <w:rPr>
          <w:rFonts w:eastAsia="Times New Roman"/>
          <w:color w:val="auto"/>
          <w:sz w:val="24"/>
          <w:szCs w:val="24"/>
        </w:rPr>
        <w:t xml:space="preserve"> azokból a pszichiátriai és szenvedélybeteg alap- és szakellátást végző intézményekből kerülnek be a kliensek, ahol már megszabadultak szerfüggőségüktől és pszichológiai függőségük is oldottabb. </w:t>
      </w:r>
    </w:p>
    <w:p w:rsidR="00F51153" w:rsidRPr="00CF2B5F" w:rsidRDefault="00F51153" w:rsidP="004C1133">
      <w:pPr>
        <w:pStyle w:val="Norml1"/>
        <w:spacing w:line="240" w:lineRule="auto"/>
        <w:jc w:val="both"/>
        <w:rPr>
          <w:color w:val="auto"/>
          <w:sz w:val="24"/>
          <w:szCs w:val="24"/>
        </w:rPr>
      </w:pPr>
      <w:r w:rsidRPr="00CF2B5F">
        <w:rPr>
          <w:rFonts w:eastAsia="Times New Roman"/>
          <w:i/>
          <w:color w:val="auto"/>
          <w:sz w:val="24"/>
          <w:szCs w:val="24"/>
        </w:rPr>
        <w:t>A szenvedélybetegek</w:t>
      </w:r>
      <w:r w:rsidRPr="00CF2B5F">
        <w:rPr>
          <w:rFonts w:eastAsia="Times New Roman"/>
          <w:color w:val="auto"/>
          <w:sz w:val="24"/>
          <w:szCs w:val="24"/>
        </w:rPr>
        <w:t xml:space="preserve"> nagyobb része szakképzetlen, alacsony iskolai végzettségű, tartósan munkanélküli, megváltozott munkaképességű. </w:t>
      </w:r>
    </w:p>
    <w:p w:rsidR="00F51153" w:rsidRPr="00CF2B5F" w:rsidRDefault="00F51153" w:rsidP="004C1133">
      <w:pPr>
        <w:pStyle w:val="Norml1"/>
        <w:spacing w:line="240" w:lineRule="auto"/>
        <w:jc w:val="both"/>
        <w:rPr>
          <w:color w:val="auto"/>
          <w:sz w:val="24"/>
          <w:szCs w:val="24"/>
        </w:rPr>
      </w:pPr>
      <w:r w:rsidRPr="00CF2B5F">
        <w:rPr>
          <w:rFonts w:eastAsia="Times New Roman"/>
          <w:color w:val="auto"/>
          <w:sz w:val="24"/>
          <w:szCs w:val="24"/>
        </w:rPr>
        <w:t>A szer fogyasztása által személyiségük és magatartásuk –a legtöbb kliensnél tapasztalható- zavart mutat, nehezebben kezelhetők, néhány esetben agresszívek lehetnek.</w:t>
      </w:r>
    </w:p>
    <w:p w:rsidR="00F51153" w:rsidRPr="00CF2B5F" w:rsidRDefault="00F51153" w:rsidP="004C1133">
      <w:pPr>
        <w:pStyle w:val="Norml1"/>
        <w:spacing w:line="240" w:lineRule="auto"/>
        <w:jc w:val="both"/>
        <w:rPr>
          <w:rFonts w:eastAsia="Times New Roman"/>
          <w:color w:val="auto"/>
          <w:sz w:val="24"/>
          <w:szCs w:val="24"/>
        </w:rPr>
      </w:pPr>
      <w:r w:rsidRPr="00CF2B5F">
        <w:rPr>
          <w:rFonts w:eastAsia="Times New Roman"/>
          <w:color w:val="auto"/>
          <w:sz w:val="24"/>
          <w:szCs w:val="24"/>
        </w:rPr>
        <w:t>Egzisztenciális és családi problémákkal küzdenek, egy idő után sokan elszigetelődnek családjuktól is, s végleg magukra maradnak.  Többen elkövettek már szuicid kísérletet, hiszen kiszolgáltatottságuk sok esetben párosult lelki problémákkal, s vezetett alkoholizmushoz, depresszióhoz, szellemi és szomatikus leépüléshez. Betegségük miatt (a pszichiátriai betegekhez hasonlóan) alkalmazkodási és kapcsolatteremtési nehézségeik vannak. Férfiak és nők egyaránt igénybe veszik a szolgáltatást, 18. életévtől idős korig jellemzően.</w:t>
      </w:r>
    </w:p>
    <w:p w:rsidR="00F51153" w:rsidRPr="00CF2B5F" w:rsidRDefault="00F51153" w:rsidP="004C1133">
      <w:pPr>
        <w:pStyle w:val="Norml1"/>
        <w:spacing w:line="240" w:lineRule="auto"/>
        <w:jc w:val="both"/>
        <w:rPr>
          <w:color w:val="auto"/>
          <w:sz w:val="24"/>
          <w:szCs w:val="24"/>
        </w:rPr>
      </w:pPr>
      <w:r w:rsidRPr="00CF2B5F">
        <w:rPr>
          <w:rFonts w:eastAsia="Times New Roman"/>
          <w:color w:val="auto"/>
          <w:sz w:val="24"/>
          <w:szCs w:val="24"/>
        </w:rPr>
        <w:t xml:space="preserve">A </w:t>
      </w:r>
      <w:r w:rsidRPr="00CF2B5F">
        <w:rPr>
          <w:rFonts w:eastAsia="Times New Roman"/>
          <w:b/>
          <w:color w:val="auto"/>
          <w:sz w:val="24"/>
          <w:szCs w:val="24"/>
        </w:rPr>
        <w:t>kábítószer fogyasztás</w:t>
      </w:r>
      <w:r w:rsidRPr="00CF2B5F">
        <w:rPr>
          <w:rFonts w:eastAsia="Times New Roman"/>
          <w:color w:val="auto"/>
          <w:sz w:val="24"/>
          <w:szCs w:val="24"/>
        </w:rPr>
        <w:t xml:space="preserve"> miatt önként jelentkezőket is fogadunk, aki szeretnének életmódot váltani. Az itt folyó terápiás foglalkozások lehetőséget adnak a változás elérésére.</w:t>
      </w:r>
    </w:p>
    <w:p w:rsidR="00474517" w:rsidRDefault="00474517" w:rsidP="00F51153"/>
    <w:p w:rsidR="00F51153" w:rsidRPr="00CF2B5F" w:rsidRDefault="007D252B" w:rsidP="00615048">
      <w:pPr>
        <w:autoSpaceDE w:val="0"/>
        <w:autoSpaceDN w:val="0"/>
        <w:adjustRightInd w:val="0"/>
        <w:spacing w:after="20"/>
        <w:rPr>
          <w:rFonts w:ascii="Arial" w:hAnsi="Arial" w:cs="Arial"/>
          <w:b/>
          <w:i/>
          <w:iCs/>
          <w:sz w:val="24"/>
        </w:rPr>
      </w:pPr>
      <w:r w:rsidRPr="00CF2B5F">
        <w:rPr>
          <w:rFonts w:ascii="Arial" w:hAnsi="Arial" w:cs="Arial"/>
          <w:b/>
          <w:i/>
          <w:iCs/>
          <w:sz w:val="24"/>
        </w:rPr>
        <w:t>A t</w:t>
      </w:r>
      <w:r w:rsidR="002C1217" w:rsidRPr="00CF2B5F">
        <w:rPr>
          <w:rFonts w:ascii="Arial" w:hAnsi="Arial" w:cs="Arial"/>
          <w:b/>
          <w:i/>
          <w:iCs/>
          <w:sz w:val="24"/>
        </w:rPr>
        <w:t xml:space="preserve">ámogató szolgálatról </w:t>
      </w:r>
      <w:r w:rsidR="00474517" w:rsidRPr="00CF2B5F">
        <w:rPr>
          <w:rFonts w:ascii="Arial" w:hAnsi="Arial" w:cs="Arial"/>
          <w:b/>
          <w:i/>
          <w:iCs/>
          <w:sz w:val="24"/>
        </w:rPr>
        <w:t xml:space="preserve">szóló tájékoztatás </w:t>
      </w:r>
      <w:r w:rsidR="002C1217" w:rsidRPr="00CF2B5F">
        <w:rPr>
          <w:rFonts w:ascii="Arial" w:hAnsi="Arial" w:cs="Arial"/>
          <w:b/>
          <w:i/>
          <w:iCs/>
          <w:sz w:val="24"/>
        </w:rPr>
        <w:t>a fogyatékkal élőkkel foglalkozó fejezetnél, az utcai szociális munka és a nappali melegedő ellátás bizt</w:t>
      </w:r>
      <w:r w:rsidR="00474517" w:rsidRPr="00CF2B5F">
        <w:rPr>
          <w:rFonts w:ascii="Arial" w:hAnsi="Arial" w:cs="Arial"/>
          <w:b/>
          <w:i/>
          <w:iCs/>
          <w:sz w:val="24"/>
        </w:rPr>
        <w:t>osításának részletei</w:t>
      </w:r>
      <w:r w:rsidR="002C1217" w:rsidRPr="00CF2B5F">
        <w:rPr>
          <w:rFonts w:ascii="Arial" w:hAnsi="Arial" w:cs="Arial"/>
          <w:b/>
          <w:i/>
          <w:iCs/>
          <w:sz w:val="24"/>
        </w:rPr>
        <w:t xml:space="preserve"> a Hajléktalanság Szombathelyen alfejezetnél </w:t>
      </w:r>
      <w:r w:rsidR="00474517" w:rsidRPr="00CF2B5F">
        <w:rPr>
          <w:rFonts w:ascii="Arial" w:hAnsi="Arial" w:cs="Arial"/>
          <w:b/>
          <w:i/>
          <w:iCs/>
          <w:sz w:val="24"/>
        </w:rPr>
        <w:t>olvashatóak.</w:t>
      </w:r>
    </w:p>
    <w:p w:rsidR="00986004" w:rsidRDefault="00986004" w:rsidP="00986004">
      <w:pPr>
        <w:autoSpaceDE w:val="0"/>
        <w:autoSpaceDN w:val="0"/>
        <w:adjustRightInd w:val="0"/>
        <w:spacing w:after="20"/>
        <w:ind w:firstLine="142"/>
        <w:rPr>
          <w:rFonts w:ascii="Arial" w:hAnsi="Arial" w:cs="Arial"/>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left="540" w:hanging="360"/>
        <w:rPr>
          <w:rFonts w:ascii="Arial" w:hAnsi="Arial" w:cs="Arial"/>
          <w:b/>
          <w:sz w:val="24"/>
        </w:rPr>
      </w:pPr>
      <w:r>
        <w:rPr>
          <w:rFonts w:ascii="Arial" w:hAnsi="Arial" w:cs="Arial"/>
          <w:b/>
          <w:i/>
          <w:iCs/>
          <w:sz w:val="24"/>
        </w:rPr>
        <w:t>g)</w:t>
      </w:r>
      <w:r>
        <w:rPr>
          <w:rFonts w:ascii="Arial" w:hAnsi="Arial" w:cs="Arial"/>
          <w:b/>
          <w:sz w:val="24"/>
        </w:rPr>
        <w:t xml:space="preserve"> hátrányos megkülönböztetés, az egyenlő bánásmód követelményének megsértése a szolgáltatások nyújtásakor</w:t>
      </w:r>
    </w:p>
    <w:p w:rsidR="00986004" w:rsidRDefault="00986004" w:rsidP="00986004">
      <w:pPr>
        <w:autoSpaceDE w:val="0"/>
        <w:autoSpaceDN w:val="0"/>
        <w:adjustRightInd w:val="0"/>
        <w:spacing w:after="20"/>
        <w:ind w:firstLine="142"/>
        <w:rPr>
          <w:rFonts w:ascii="Arial" w:hAnsi="Arial" w:cs="Arial"/>
          <w:b/>
          <w:i/>
          <w:iCs/>
          <w:sz w:val="24"/>
        </w:rPr>
      </w:pPr>
    </w:p>
    <w:p w:rsidR="00CF2B5F" w:rsidRPr="004C1133" w:rsidRDefault="00986004" w:rsidP="004C1133">
      <w:pPr>
        <w:spacing w:before="100" w:beforeAutospacing="1" w:after="100" w:afterAutospacing="1"/>
        <w:rPr>
          <w:rFonts w:ascii="Arial" w:hAnsi="Arial" w:cs="Arial"/>
          <w:color w:val="333399"/>
          <w:sz w:val="24"/>
        </w:rPr>
      </w:pPr>
      <w:r w:rsidRPr="00CF2B5F">
        <w:rPr>
          <w:rFonts w:ascii="Arial" w:hAnsi="Arial" w:cs="Arial"/>
          <w:iCs/>
          <w:sz w:val="24"/>
        </w:rPr>
        <w:t xml:space="preserve">Az </w:t>
      </w:r>
      <w:r w:rsidRPr="00CF2B5F">
        <w:rPr>
          <w:rFonts w:ascii="Arial" w:hAnsi="Arial" w:cs="Arial"/>
          <w:b/>
          <w:iCs/>
          <w:sz w:val="24"/>
          <w:u w:val="single"/>
        </w:rPr>
        <w:t>Egyenlő Bánásmód hatóság</w:t>
      </w:r>
      <w:r w:rsidRPr="00CF2B5F">
        <w:rPr>
          <w:rFonts w:ascii="Arial" w:hAnsi="Arial" w:cs="Arial"/>
          <w:iCs/>
          <w:sz w:val="24"/>
        </w:rPr>
        <w:t xml:space="preserve"> összesítette a 2009. szeptember 1. és 2013. március 31. közötti időszakra vonatkozóan a megyei referensek ügyfélfogadási adatait. Az összesítés alapján a szóban forgó időszakban a </w:t>
      </w:r>
      <w:r w:rsidRPr="00CF2B5F">
        <w:rPr>
          <w:rFonts w:ascii="Arial" w:hAnsi="Arial" w:cs="Arial"/>
          <w:iCs/>
          <w:sz w:val="24"/>
          <w:u w:val="single"/>
        </w:rPr>
        <w:t>regisztrációs lapok</w:t>
      </w:r>
      <w:r w:rsidRPr="00CF2B5F">
        <w:rPr>
          <w:rFonts w:ascii="Arial" w:hAnsi="Arial" w:cs="Arial"/>
          <w:iCs/>
          <w:sz w:val="24"/>
        </w:rPr>
        <w:t xml:space="preserve"> száma 92,3 %-ot, míg a </w:t>
      </w:r>
      <w:r w:rsidRPr="00CF2B5F">
        <w:rPr>
          <w:rFonts w:ascii="Arial" w:hAnsi="Arial" w:cs="Arial"/>
          <w:iCs/>
          <w:sz w:val="24"/>
          <w:u w:val="single"/>
        </w:rPr>
        <w:t>panaszbejelentők</w:t>
      </w:r>
      <w:r w:rsidRPr="00CF2B5F">
        <w:rPr>
          <w:rFonts w:ascii="Arial" w:hAnsi="Arial" w:cs="Arial"/>
          <w:iCs/>
          <w:sz w:val="24"/>
        </w:rPr>
        <w:t xml:space="preserve"> aránya 7,7 %-ot tett ki, mely összesen 6310 fő ügyfelet jelentett. A panaszbejelentő lapok ügyfélfogadás helye szerinti megoszlásában Vas megye a 11. helyen áll a megyék között a 18 db (3,7%) panaszbejelentéssel. (Például Nógrád megyében 4 db, Budapesten pedig 66 db panaszbejelentő lap érkezett.) A vizsgált időszakban a bejelentések 82,8 %-a a bejelentő nevében, 3,5 %-a meghatalmazottként, 9,4 %-a törvényes képviselőként, 4,3%-a közérdekű igényérvényesítésre jogosultként került beadásra. A panaszbejelentő ügyfelek 56,2%-a nő, 43,4%-a férfi, míg 0,4%-a transz nemű volt. Az ügyfél lakóhelye 35,7 %-ban megyeszékhely, 26,4%-ban község, 25,4%-ban város, míg 12,4%-ban Budapest volt. A panaszbejelentő lapok beadására 70,6 %-ban a nem hátrányos helyzetű kistérségből, míg 15,1 %-ban a hátrányos helyeztű, 5,8%-ban a leghátrányosabb helyzetű, és 8,5%-ban a leghátrányosabb helyzetű komplex programmal segítendő kistérségből került sor. Vas megyében a vizsgált időszakban 299 db regisztrációs lapok száma ( 5,1%), míg például a legkevesebb 163 db (2,8%) Győr-Moson-Sopron megyében, a legtöbb pedig 535 db (9,2%) Fejér megyében volt. (Forrás:</w:t>
      </w:r>
      <w:hyperlink r:id="rId76" w:history="1">
        <w:r w:rsidR="00D7616D" w:rsidRPr="00C95E4B">
          <w:rPr>
            <w:rStyle w:val="Hiperhivatkozs"/>
            <w:rFonts w:ascii="Arial" w:hAnsi="Arial" w:cs="Arial"/>
            <w:sz w:val="24"/>
            <w:szCs w:val="24"/>
          </w:rPr>
          <w:t>http://www.egyenlobanasmod.hu/tamop/data/ugyfelfogadasistatisztika_20130331.pdf</w:t>
        </w:r>
      </w:hyperlink>
      <w:r w:rsidRPr="00CF2B5F">
        <w:rPr>
          <w:rFonts w:ascii="Arial" w:hAnsi="Arial" w:cs="Arial"/>
          <w:color w:val="333399"/>
          <w:sz w:val="24"/>
        </w:rPr>
        <w:t>)</w:t>
      </w:r>
    </w:p>
    <w:p w:rsidR="007D252B" w:rsidRPr="00CF2B5F" w:rsidRDefault="00986004" w:rsidP="004C1133">
      <w:pPr>
        <w:tabs>
          <w:tab w:val="left" w:pos="0"/>
        </w:tabs>
        <w:rPr>
          <w:rFonts w:ascii="Arial" w:hAnsi="Arial" w:cs="Arial"/>
          <w:b/>
          <w:sz w:val="24"/>
        </w:rPr>
      </w:pPr>
      <w:r w:rsidRPr="00CF2B5F">
        <w:rPr>
          <w:rFonts w:ascii="Arial" w:hAnsi="Arial" w:cs="Arial"/>
          <w:b/>
          <w:sz w:val="24"/>
        </w:rPr>
        <w:t>A Pálos Károly Szociális Szolgáltató Központ és Gyermekjóléti Szolgálat</w:t>
      </w:r>
      <w:r w:rsidRPr="00CF2B5F">
        <w:rPr>
          <w:rFonts w:ascii="Arial" w:hAnsi="Arial" w:cs="Arial"/>
          <w:sz w:val="24"/>
        </w:rPr>
        <w:t xml:space="preserve"> ellátottai </w:t>
      </w:r>
      <w:r w:rsidR="00CF2B5F">
        <w:rPr>
          <w:rFonts w:ascii="Arial" w:hAnsi="Arial" w:cs="Arial"/>
          <w:sz w:val="24"/>
        </w:rPr>
        <w:t xml:space="preserve">körében </w:t>
      </w:r>
      <w:r w:rsidR="007D252B" w:rsidRPr="00CF2B5F">
        <w:rPr>
          <w:rFonts w:ascii="Arial" w:hAnsi="Arial" w:cs="Arial"/>
          <w:sz w:val="24"/>
        </w:rPr>
        <w:t>öt ellátási forma tekintetében (étkeztetés, házi segítségnyújtás, jelzőrendszeres házi segítségnyújtás, idősek nappali ellátása, idősek átmeneti elhelyezése) a korábbi évek gyakorlatának megfelelően</w:t>
      </w:r>
      <w:r w:rsidR="00CF2B5F">
        <w:rPr>
          <w:rFonts w:ascii="Arial" w:hAnsi="Arial" w:cs="Arial"/>
          <w:sz w:val="24"/>
        </w:rPr>
        <w:t xml:space="preserve"> 2017. évben is </w:t>
      </w:r>
      <w:r w:rsidR="007D252B" w:rsidRPr="00CF2B5F">
        <w:rPr>
          <w:rFonts w:ascii="Arial" w:hAnsi="Arial" w:cs="Arial"/>
          <w:sz w:val="24"/>
        </w:rPr>
        <w:t xml:space="preserve"> elégedettségi felmérés készült.</w:t>
      </w:r>
    </w:p>
    <w:p w:rsidR="007D252B" w:rsidRPr="00CF2B5F" w:rsidRDefault="007D252B" w:rsidP="004C1133">
      <w:pPr>
        <w:rPr>
          <w:rFonts w:ascii="Arial" w:hAnsi="Arial" w:cs="Arial"/>
          <w:sz w:val="24"/>
        </w:rPr>
      </w:pPr>
      <w:r w:rsidRPr="00CF2B5F">
        <w:rPr>
          <w:rFonts w:ascii="Arial" w:hAnsi="Arial" w:cs="Arial"/>
          <w:sz w:val="24"/>
        </w:rPr>
        <w:t>A kérdőívek kitöltése során sok pozitív visszajelzés érkezett, az ellátást igénybe vevők örülnek annak, hogy kifejezhetik véleményüket, megoszthatják tapasztalataikat, észrevételeiket a szolgáltatásokkal kapcsolatban. Többen a kérdőíven köszönik meg az őket segítők munkáját.</w:t>
      </w:r>
    </w:p>
    <w:p w:rsidR="007D252B" w:rsidRPr="00CF2B5F" w:rsidRDefault="007D252B" w:rsidP="004C1133">
      <w:pPr>
        <w:rPr>
          <w:rFonts w:ascii="Arial" w:hAnsi="Arial" w:cs="Arial"/>
          <w:sz w:val="24"/>
        </w:rPr>
      </w:pPr>
      <w:r w:rsidRPr="00CF2B5F">
        <w:rPr>
          <w:rFonts w:ascii="Arial" w:hAnsi="Arial" w:cs="Arial"/>
          <w:sz w:val="24"/>
        </w:rPr>
        <w:t>Az 1131 db kiküldött kérdőívből 1078 db érkezett vissza és került kiértékelésre.</w:t>
      </w:r>
    </w:p>
    <w:p w:rsidR="007D252B" w:rsidRPr="00CF2B5F" w:rsidRDefault="007D252B" w:rsidP="004C1133">
      <w:pPr>
        <w:rPr>
          <w:rFonts w:ascii="Arial" w:hAnsi="Arial" w:cs="Arial"/>
          <w:sz w:val="24"/>
        </w:rPr>
      </w:pPr>
    </w:p>
    <w:p w:rsidR="007D252B" w:rsidRPr="00CF2B5F" w:rsidRDefault="007D252B" w:rsidP="004C1133">
      <w:pPr>
        <w:rPr>
          <w:rFonts w:ascii="Arial" w:hAnsi="Arial" w:cs="Arial"/>
          <w:sz w:val="24"/>
        </w:rPr>
      </w:pPr>
      <w:r w:rsidRPr="00CF2B5F">
        <w:rPr>
          <w:rFonts w:ascii="Arial" w:hAnsi="Arial" w:cs="Arial"/>
          <w:b/>
          <w:sz w:val="24"/>
        </w:rPr>
        <w:t>Az étkeztetést</w:t>
      </w:r>
      <w:r w:rsidRPr="00CF2B5F">
        <w:rPr>
          <w:rFonts w:ascii="Arial" w:hAnsi="Arial" w:cs="Arial"/>
          <w:sz w:val="24"/>
        </w:rPr>
        <w:t xml:space="preserve"> igénybe vevők körében azért volt különösen fontos a felmérés, mivel a 2017-es évben szolgáltató váltás történt. A válaszadók változatosnak és ízletesnek tartották az ételt, kiemelték a kellemes fűszerezést. Ugyanakkor természetesen kritikát is megfogalmaztak. Egyes ételféleségek előfordulását túl gyakorinak találták. (pl.: rizs, krémlevesek) míg más ételek előfordulását kevesellték (pl.: főzelék, savanyúság stb.).</w:t>
      </w:r>
    </w:p>
    <w:p w:rsidR="007D252B" w:rsidRPr="00CF2B5F" w:rsidRDefault="007D252B" w:rsidP="004C1133">
      <w:pPr>
        <w:tabs>
          <w:tab w:val="left" w:pos="360"/>
        </w:tabs>
        <w:rPr>
          <w:rFonts w:ascii="Arial" w:hAnsi="Arial" w:cs="Arial"/>
          <w:sz w:val="24"/>
        </w:rPr>
      </w:pPr>
      <w:r w:rsidRPr="00CF2B5F">
        <w:rPr>
          <w:rFonts w:ascii="Arial" w:hAnsi="Arial" w:cs="Arial"/>
          <w:sz w:val="24"/>
        </w:rPr>
        <w:t>A szolgáltatást szervező szakmai egységek munkatársai folyamatosan ellenőrizték a kiszolgált étel mennyiségét, minőségét, valamint az étrend változatosságát.</w:t>
      </w:r>
    </w:p>
    <w:p w:rsidR="007D252B" w:rsidRPr="00CF2B5F" w:rsidRDefault="007D252B" w:rsidP="004C1133">
      <w:pPr>
        <w:tabs>
          <w:tab w:val="left" w:pos="360"/>
        </w:tabs>
        <w:rPr>
          <w:rFonts w:ascii="Arial" w:hAnsi="Arial" w:cs="Arial"/>
          <w:sz w:val="24"/>
        </w:rPr>
      </w:pPr>
      <w:r w:rsidRPr="00CF2B5F">
        <w:rPr>
          <w:rFonts w:ascii="Arial" w:hAnsi="Arial" w:cs="Arial"/>
          <w:sz w:val="24"/>
        </w:rPr>
        <w:t>Általános volt az elégedettség az ételkiosztó helyeken történő adagolás gyorsaságára, a tisztaságra és a személyzet viselkedésére vonatkozóan, többen megemlítették a személyzet kedvességét, figyelmességét. Negatívumként jelölték meg az ebédosztás rövid időtartamát.</w:t>
      </w:r>
    </w:p>
    <w:p w:rsidR="007D252B" w:rsidRPr="00CF2B5F" w:rsidRDefault="007D252B" w:rsidP="004C1133">
      <w:pPr>
        <w:tabs>
          <w:tab w:val="left" w:pos="360"/>
        </w:tabs>
        <w:rPr>
          <w:rFonts w:ascii="Arial" w:hAnsi="Arial" w:cs="Arial"/>
          <w:sz w:val="24"/>
        </w:rPr>
      </w:pPr>
      <w:r w:rsidRPr="00CF2B5F">
        <w:rPr>
          <w:rFonts w:ascii="Arial" w:hAnsi="Arial" w:cs="Arial"/>
          <w:sz w:val="24"/>
        </w:rPr>
        <w:t xml:space="preserve">Az étkeztetéshez kapcsolódó adminisztratív tevékenységekkel (kiértesítéssel, számla átláthatóságával, fizetéssel), a válaszadók szinte 100%-ban elégedettek. </w:t>
      </w:r>
    </w:p>
    <w:p w:rsidR="007D252B" w:rsidRPr="00CF2B5F" w:rsidRDefault="007D252B" w:rsidP="004C1133">
      <w:pPr>
        <w:tabs>
          <w:tab w:val="left" w:pos="360"/>
        </w:tabs>
        <w:rPr>
          <w:rFonts w:ascii="Arial" w:hAnsi="Arial" w:cs="Arial"/>
          <w:sz w:val="24"/>
        </w:rPr>
      </w:pPr>
      <w:r w:rsidRPr="00CF2B5F">
        <w:rPr>
          <w:rFonts w:ascii="Arial" w:hAnsi="Arial" w:cs="Arial"/>
          <w:sz w:val="24"/>
        </w:rPr>
        <w:t>Az ebéd házhozszállítása a válaszadók véleménye szerint a kezdeti nehézségek, fennakadások után egyre szervezettebbé vált. A szállítást végzők hozzáállásával, alaposságával, magatartásával igen magas százalékuk volt elégedett. Kezdetben zavarta őket a gyakori személycsere, mely természetesen egy idő után rendeződött. Sok idős számára az ételszállító személye jelenti az egyetlen napi kapcsolat a külvilággal, és nagyon hálásak minden jó szóért.</w:t>
      </w:r>
    </w:p>
    <w:p w:rsidR="007D252B" w:rsidRPr="00CF2B5F" w:rsidRDefault="007D252B" w:rsidP="004C1133">
      <w:pPr>
        <w:tabs>
          <w:tab w:val="left" w:pos="360"/>
        </w:tabs>
        <w:rPr>
          <w:rFonts w:ascii="Arial" w:hAnsi="Arial" w:cs="Arial"/>
          <w:sz w:val="24"/>
        </w:rPr>
      </w:pPr>
      <w:r w:rsidRPr="00CF2B5F">
        <w:rPr>
          <w:rFonts w:ascii="Arial" w:hAnsi="Arial" w:cs="Arial"/>
          <w:b/>
          <w:sz w:val="24"/>
        </w:rPr>
        <w:t>A házi segítségnyújtást</w:t>
      </w:r>
      <w:r w:rsidRPr="00CF2B5F">
        <w:rPr>
          <w:rFonts w:ascii="Arial" w:hAnsi="Arial" w:cs="Arial"/>
          <w:sz w:val="24"/>
        </w:rPr>
        <w:t xml:space="preserve"> biztosító négy szakmai egységben dolgozó gondozók munkájával szinte 100%-os volt az elégedettség.</w:t>
      </w:r>
    </w:p>
    <w:p w:rsidR="007D252B" w:rsidRPr="00CF2B5F" w:rsidRDefault="007D252B" w:rsidP="004C1133">
      <w:pPr>
        <w:tabs>
          <w:tab w:val="left" w:pos="360"/>
        </w:tabs>
        <w:rPr>
          <w:rFonts w:ascii="Arial" w:hAnsi="Arial" w:cs="Arial"/>
          <w:sz w:val="24"/>
        </w:rPr>
      </w:pPr>
      <w:r w:rsidRPr="00CF2B5F">
        <w:rPr>
          <w:rFonts w:ascii="Arial" w:hAnsi="Arial" w:cs="Arial"/>
          <w:b/>
          <w:sz w:val="24"/>
        </w:rPr>
        <w:t>A jelzőrendszeres házi segítségnyújtásban</w:t>
      </w:r>
      <w:r w:rsidRPr="00CF2B5F">
        <w:rPr>
          <w:rFonts w:ascii="Arial" w:hAnsi="Arial" w:cs="Arial"/>
          <w:sz w:val="24"/>
        </w:rPr>
        <w:t xml:space="preserve"> részesülők megfogalmazták, hogy a jelzőkészülék azért fontos, mert biztonságot nyújt számukra, csökkenti félelemérzetüket. Kritika a készülék műszaki problémáival kapcsolatban fogalmazódott meg, mivel gyakran lemerült, illetve folyamatos villogása több idős éjszakai nyugalmát zavarta. A készüléket használók 100%-ban elégedettek voltak a szolgáltatást nyújtó munkatársak szakmai munkájával.</w:t>
      </w:r>
    </w:p>
    <w:p w:rsidR="007D252B" w:rsidRPr="00CF2B5F" w:rsidRDefault="007D252B" w:rsidP="004C1133">
      <w:pPr>
        <w:tabs>
          <w:tab w:val="left" w:pos="360"/>
        </w:tabs>
        <w:rPr>
          <w:rFonts w:ascii="Arial" w:hAnsi="Arial" w:cs="Arial"/>
          <w:sz w:val="24"/>
        </w:rPr>
      </w:pPr>
      <w:r w:rsidRPr="00CF2B5F">
        <w:rPr>
          <w:rFonts w:ascii="Arial" w:hAnsi="Arial" w:cs="Arial"/>
          <w:b/>
          <w:sz w:val="24"/>
        </w:rPr>
        <w:t>Az idősek klubjai</w:t>
      </w:r>
      <w:r w:rsidRPr="00CF2B5F">
        <w:rPr>
          <w:rFonts w:ascii="Arial" w:hAnsi="Arial" w:cs="Arial"/>
          <w:sz w:val="24"/>
        </w:rPr>
        <w:t xml:space="preserve"> a válaszadók szerint jól szervezetten, képzett gondozói háttérrel működtek. A klubtagok körében közel 100%-os volt az elégedettség a klubban folyó közösségi élettel, a programokkal és a dolgozók magatartásával, szakmai munkájával kapcsolatosan. A demens nappali ellátást is biztosító klubokba járók fogalmazták meg, hogy úgy érzik a gondozónők kevesebb időt tudnak rájuk fordítani a demens ellátottak miatt, illetve hogy zavarják őket az egyre rosszabb állapotban lévő betegek.</w:t>
      </w:r>
    </w:p>
    <w:p w:rsidR="007D252B" w:rsidRPr="00CF2B5F" w:rsidRDefault="007D252B" w:rsidP="004C1133">
      <w:pPr>
        <w:tabs>
          <w:tab w:val="left" w:pos="360"/>
        </w:tabs>
        <w:rPr>
          <w:rFonts w:ascii="Arial" w:hAnsi="Arial" w:cs="Arial"/>
          <w:sz w:val="24"/>
        </w:rPr>
      </w:pPr>
      <w:r w:rsidRPr="00CF2B5F">
        <w:rPr>
          <w:rFonts w:ascii="Arial" w:hAnsi="Arial" w:cs="Arial"/>
          <w:b/>
          <w:sz w:val="24"/>
        </w:rPr>
        <w:t>Az Időskorúak Gondozóházában</w:t>
      </w:r>
      <w:r w:rsidRPr="00CF2B5F">
        <w:rPr>
          <w:rFonts w:ascii="Arial" w:hAnsi="Arial" w:cs="Arial"/>
          <w:sz w:val="24"/>
        </w:rPr>
        <w:t xml:space="preserve"> a válaszadók szerint a feladatellátás magas szakmai színvonalon, lelkiismeretes gondozói munkával történt. Az igénybe vevők elégedettek voltak a számukra biztosított ellátással, az őket gondozó munkatársak hozzáállásával, munkájával, a számukra szervezett programokkal.</w:t>
      </w:r>
    </w:p>
    <w:p w:rsidR="00FA3127" w:rsidRPr="00615048" w:rsidRDefault="00FA3127" w:rsidP="004C1133">
      <w:pPr>
        <w:tabs>
          <w:tab w:val="left" w:pos="360"/>
        </w:tabs>
        <w:rPr>
          <w:rFonts w:ascii="Arial" w:hAnsi="Arial" w:cs="Arial"/>
          <w:sz w:val="24"/>
        </w:rPr>
      </w:pPr>
    </w:p>
    <w:p w:rsidR="00986004" w:rsidRPr="00615048" w:rsidRDefault="00986004" w:rsidP="004C1133">
      <w:pPr>
        <w:autoSpaceDE w:val="0"/>
        <w:autoSpaceDN w:val="0"/>
        <w:adjustRightInd w:val="0"/>
        <w:spacing w:after="20"/>
        <w:ind w:firstLine="142"/>
        <w:rPr>
          <w:rFonts w:ascii="Arial" w:hAnsi="Arial" w:cs="Arial"/>
          <w:b/>
          <w:i/>
          <w:iCs/>
          <w:sz w:val="24"/>
        </w:rPr>
      </w:pPr>
    </w:p>
    <w:p w:rsidR="00986004" w:rsidRDefault="00986004" w:rsidP="004C1133">
      <w:pPr>
        <w:pBdr>
          <w:top w:val="single" w:sz="4" w:space="1" w:color="auto"/>
          <w:left w:val="single" w:sz="4" w:space="4" w:color="auto"/>
          <w:bottom w:val="single" w:sz="4" w:space="1" w:color="auto"/>
          <w:right w:val="single" w:sz="4" w:space="4" w:color="auto"/>
        </w:pBdr>
        <w:autoSpaceDE w:val="0"/>
        <w:autoSpaceDN w:val="0"/>
        <w:adjustRightInd w:val="0"/>
        <w:spacing w:after="20"/>
        <w:ind w:left="540" w:hanging="360"/>
        <w:rPr>
          <w:rFonts w:ascii="Arial" w:hAnsi="Arial" w:cs="Arial"/>
          <w:b/>
          <w:sz w:val="24"/>
        </w:rPr>
      </w:pPr>
      <w:r>
        <w:rPr>
          <w:rFonts w:ascii="Arial" w:hAnsi="Arial" w:cs="Arial"/>
          <w:b/>
          <w:i/>
          <w:iCs/>
          <w:sz w:val="24"/>
        </w:rPr>
        <w:t>h)</w:t>
      </w:r>
      <w:r>
        <w:rPr>
          <w:rFonts w:ascii="Arial" w:hAnsi="Arial" w:cs="Arial"/>
          <w:b/>
          <w:sz w:val="24"/>
        </w:rPr>
        <w:t xml:space="preserve"> pozitív diszkrimináció (hátránykompenzáló juttatások, szolgáltatások) a szociális és az egészségügyi ellátórendszer keretein belül</w:t>
      </w:r>
    </w:p>
    <w:p w:rsidR="00986004" w:rsidRDefault="00986004" w:rsidP="004C1133">
      <w:pPr>
        <w:autoSpaceDE w:val="0"/>
        <w:autoSpaceDN w:val="0"/>
        <w:adjustRightInd w:val="0"/>
        <w:spacing w:after="20"/>
        <w:ind w:firstLine="142"/>
        <w:rPr>
          <w:rFonts w:ascii="Arial" w:hAnsi="Arial" w:cs="Arial"/>
          <w:sz w:val="24"/>
        </w:rPr>
      </w:pPr>
    </w:p>
    <w:p w:rsidR="00986004" w:rsidRDefault="00986004" w:rsidP="004C1133">
      <w:pPr>
        <w:autoSpaceDE w:val="0"/>
        <w:autoSpaceDN w:val="0"/>
        <w:adjustRightInd w:val="0"/>
        <w:spacing w:after="20"/>
        <w:ind w:firstLine="142"/>
        <w:rPr>
          <w:rFonts w:ascii="Arial" w:hAnsi="Arial" w:cs="Arial"/>
          <w:sz w:val="24"/>
        </w:rPr>
      </w:pPr>
      <w:r w:rsidRPr="00BE2CB0">
        <w:rPr>
          <w:rFonts w:ascii="Arial" w:hAnsi="Arial" w:cs="Arial"/>
          <w:sz w:val="24"/>
        </w:rPr>
        <w:t>Korábbi adatokban (3.6. a)-g) pontokig) részletezve.</w:t>
      </w:r>
    </w:p>
    <w:p w:rsidR="00986004" w:rsidRDefault="00986004" w:rsidP="004C1133">
      <w:pPr>
        <w:autoSpaceDE w:val="0"/>
        <w:autoSpaceDN w:val="0"/>
        <w:adjustRightInd w:val="0"/>
        <w:spacing w:after="20"/>
        <w:ind w:firstLine="142"/>
        <w:rPr>
          <w:rFonts w:ascii="Arial" w:hAnsi="Arial" w:cs="Arial"/>
          <w:b/>
          <w:sz w:val="24"/>
        </w:rPr>
      </w:pPr>
    </w:p>
    <w:p w:rsidR="00986004" w:rsidRDefault="00986004" w:rsidP="004C1133">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3.7 Közösségi viszonyok, helyi közélet bemutatása</w:t>
      </w:r>
    </w:p>
    <w:p w:rsidR="00986004" w:rsidRDefault="00986004" w:rsidP="004C1133">
      <w:pPr>
        <w:autoSpaceDE w:val="0"/>
        <w:autoSpaceDN w:val="0"/>
        <w:adjustRightInd w:val="0"/>
        <w:spacing w:after="20"/>
        <w:ind w:firstLine="142"/>
        <w:rPr>
          <w:rFonts w:ascii="Arial" w:hAnsi="Arial" w:cs="Arial"/>
          <w:i/>
          <w:iCs/>
          <w:sz w:val="24"/>
        </w:rPr>
      </w:pPr>
    </w:p>
    <w:p w:rsidR="00986004" w:rsidRDefault="00986004" w:rsidP="004C1133">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a)</w:t>
      </w:r>
      <w:r>
        <w:rPr>
          <w:rFonts w:ascii="Arial" w:hAnsi="Arial" w:cs="Arial"/>
          <w:b/>
          <w:sz w:val="24"/>
        </w:rPr>
        <w:t xml:space="preserve"> közösségi élet színterei, fórumai</w:t>
      </w:r>
    </w:p>
    <w:p w:rsidR="00986004" w:rsidRDefault="00986004" w:rsidP="004C1133">
      <w:pPr>
        <w:rPr>
          <w:rFonts w:ascii="Arial" w:hAnsi="Arial" w:cs="Arial"/>
          <w:b/>
          <w:sz w:val="24"/>
        </w:rPr>
      </w:pPr>
    </w:p>
    <w:p w:rsidR="00986004" w:rsidRDefault="00986004" w:rsidP="004C1133">
      <w:pPr>
        <w:autoSpaceDE w:val="0"/>
        <w:autoSpaceDN w:val="0"/>
        <w:adjustRightInd w:val="0"/>
        <w:spacing w:after="20"/>
        <w:rPr>
          <w:rFonts w:ascii="Arial" w:hAnsi="Arial" w:cs="Arial"/>
          <w:iCs/>
          <w:sz w:val="24"/>
        </w:rPr>
      </w:pPr>
      <w:r>
        <w:rPr>
          <w:rFonts w:ascii="Arial" w:hAnsi="Arial" w:cs="Arial"/>
          <w:iCs/>
          <w:sz w:val="24"/>
        </w:rPr>
        <w:t xml:space="preserve">Szombathely Megyei Jogú Város Önkormányzata jelentős és széles spektrumú közösségi programokkal rendelkezik, melyről a lakosság a különböző fórumokon, médiákon keresztül folyamatosan tájékozódhat. Az esélyegyenlőség témakörében fontos megemlíteni az évente megrendezésre kerülő Szociális Hét, valamint az Egészség Hét (Egészség Napok) programsorozatot. </w:t>
      </w:r>
    </w:p>
    <w:p w:rsidR="00986004" w:rsidRPr="00E6096F" w:rsidRDefault="00986004" w:rsidP="00986004">
      <w:pPr>
        <w:autoSpaceDE w:val="0"/>
        <w:autoSpaceDN w:val="0"/>
        <w:adjustRightInd w:val="0"/>
        <w:spacing w:after="20"/>
        <w:ind w:firstLine="142"/>
        <w:rPr>
          <w:rFonts w:ascii="Arial" w:hAnsi="Arial" w:cs="Arial"/>
          <w:b/>
          <w:i/>
          <w:iCs/>
          <w:color w:val="FF0000"/>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b)</w:t>
      </w:r>
      <w:r>
        <w:rPr>
          <w:rFonts w:ascii="Arial" w:hAnsi="Arial" w:cs="Arial"/>
          <w:b/>
          <w:sz w:val="24"/>
        </w:rPr>
        <w:t xml:space="preserve"> közösségi együttélés jellemzői (pl. etnikai konfliktusok és kezelésük)</w:t>
      </w:r>
    </w:p>
    <w:p w:rsidR="00986004" w:rsidRDefault="00986004" w:rsidP="00986004">
      <w:pPr>
        <w:autoSpaceDE w:val="0"/>
        <w:autoSpaceDN w:val="0"/>
        <w:adjustRightInd w:val="0"/>
        <w:spacing w:after="20"/>
        <w:ind w:firstLine="142"/>
        <w:rPr>
          <w:rFonts w:ascii="Arial" w:hAnsi="Arial" w:cs="Arial"/>
          <w:b/>
          <w:i/>
          <w:iCs/>
          <w:sz w:val="24"/>
        </w:rPr>
      </w:pPr>
    </w:p>
    <w:p w:rsidR="00986004" w:rsidRDefault="00986004" w:rsidP="00986004">
      <w:pPr>
        <w:autoSpaceDE w:val="0"/>
        <w:autoSpaceDN w:val="0"/>
        <w:adjustRightInd w:val="0"/>
        <w:spacing w:after="20"/>
        <w:rPr>
          <w:rFonts w:ascii="Arial" w:hAnsi="Arial" w:cs="Arial"/>
          <w:iCs/>
          <w:sz w:val="24"/>
        </w:rPr>
      </w:pPr>
      <w:r>
        <w:rPr>
          <w:rFonts w:ascii="Arial" w:hAnsi="Arial" w:cs="Arial"/>
          <w:iCs/>
          <w:sz w:val="24"/>
        </w:rPr>
        <w:t>Szombathely Megyei Jogú Város Önkormányzata nem rendelkezik erre vonatkozóan adatokkal.</w:t>
      </w:r>
    </w:p>
    <w:p w:rsidR="00986004" w:rsidRDefault="00986004" w:rsidP="004C1133">
      <w:pPr>
        <w:autoSpaceDE w:val="0"/>
        <w:autoSpaceDN w:val="0"/>
        <w:adjustRightInd w:val="0"/>
        <w:spacing w:after="20"/>
        <w:rPr>
          <w:rFonts w:ascii="Arial" w:hAnsi="Arial" w:cs="Arial"/>
          <w:b/>
          <w:i/>
          <w:iCs/>
          <w:sz w:val="24"/>
        </w:rPr>
      </w:pPr>
    </w:p>
    <w:p w:rsidR="00986004" w:rsidRDefault="00986004" w:rsidP="00986004">
      <w:pPr>
        <w:pBdr>
          <w:top w:val="single" w:sz="4" w:space="1" w:color="auto"/>
          <w:left w:val="single" w:sz="4" w:space="15" w:color="auto"/>
          <w:bottom w:val="single" w:sz="4" w:space="1" w:color="auto"/>
          <w:right w:val="single" w:sz="4" w:space="4" w:color="auto"/>
        </w:pBdr>
        <w:autoSpaceDE w:val="0"/>
        <w:autoSpaceDN w:val="0"/>
        <w:adjustRightInd w:val="0"/>
        <w:spacing w:after="20"/>
        <w:ind w:left="360" w:hanging="180"/>
        <w:rPr>
          <w:rFonts w:ascii="Arial" w:hAnsi="Arial" w:cs="Arial"/>
          <w:b/>
          <w:sz w:val="24"/>
        </w:rPr>
      </w:pPr>
      <w:r>
        <w:rPr>
          <w:rFonts w:ascii="Arial" w:hAnsi="Arial" w:cs="Arial"/>
          <w:b/>
          <w:i/>
          <w:iCs/>
          <w:sz w:val="24"/>
        </w:rPr>
        <w:t>c)</w:t>
      </w:r>
      <w:r>
        <w:rPr>
          <w:rFonts w:ascii="Arial" w:hAnsi="Arial" w:cs="Arial"/>
          <w:b/>
          <w:sz w:val="24"/>
        </w:rPr>
        <w:t xml:space="preserve"> helyi közösségi szolidaritás megnyilvánulásai (adományozás, önkéntes munka stb.)</w:t>
      </w:r>
    </w:p>
    <w:p w:rsidR="00986004" w:rsidRDefault="00986004" w:rsidP="00986004">
      <w:pPr>
        <w:autoSpaceDE w:val="0"/>
        <w:autoSpaceDN w:val="0"/>
        <w:adjustRightInd w:val="0"/>
        <w:spacing w:after="20"/>
        <w:ind w:firstLine="142"/>
        <w:rPr>
          <w:rFonts w:ascii="Arial" w:hAnsi="Arial" w:cs="Arial"/>
          <w:sz w:val="24"/>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b/>
          <w:sz w:val="24"/>
        </w:rPr>
      </w:pPr>
      <w:r>
        <w:rPr>
          <w:rFonts w:ascii="Arial" w:hAnsi="Arial"/>
          <w:b/>
          <w:sz w:val="24"/>
        </w:rPr>
        <w:t>Önkéntes munka</w:t>
      </w:r>
    </w:p>
    <w:p w:rsidR="00CD2FD1" w:rsidRPr="00BE2CB0" w:rsidRDefault="00CD2FD1" w:rsidP="00986004">
      <w:pPr>
        <w:pStyle w:val="NormlCalibri11"/>
        <w:pBdr>
          <w:top w:val="none" w:sz="0" w:space="0" w:color="auto"/>
          <w:left w:val="none" w:sz="0" w:space="0" w:color="auto"/>
          <w:bottom w:val="none" w:sz="0" w:space="0" w:color="auto"/>
          <w:right w:val="none" w:sz="0" w:space="0" w:color="auto"/>
        </w:pBdr>
        <w:rPr>
          <w:rFonts w:ascii="Arial" w:hAnsi="Arial"/>
          <w:b/>
          <w:sz w:val="24"/>
        </w:rPr>
      </w:pPr>
    </w:p>
    <w:p w:rsidR="00CD2FD1" w:rsidRPr="00BE2CB0" w:rsidRDefault="00CD2FD1" w:rsidP="004C1133">
      <w:pPr>
        <w:rPr>
          <w:rFonts w:ascii="Arial" w:hAnsi="Arial" w:cs="Arial"/>
          <w:sz w:val="24"/>
        </w:rPr>
      </w:pPr>
      <w:r w:rsidRPr="00BE2CB0">
        <w:rPr>
          <w:rFonts w:ascii="Arial" w:hAnsi="Arial" w:cs="Arial"/>
          <w:sz w:val="24"/>
        </w:rPr>
        <w:t>Minden jól működő közösség segítőkész egyénekből áll. A közösség erejét az határozza meg, hogyan bánik embertársaival.</w:t>
      </w:r>
    </w:p>
    <w:p w:rsidR="00CD2FD1" w:rsidRPr="00BE2CB0" w:rsidRDefault="00CD2FD1" w:rsidP="004C1133">
      <w:pPr>
        <w:rPr>
          <w:rFonts w:ascii="Arial" w:hAnsi="Arial" w:cs="Arial"/>
          <w:sz w:val="24"/>
        </w:rPr>
      </w:pPr>
      <w:r w:rsidRPr="00BE2CB0">
        <w:rPr>
          <w:rFonts w:ascii="Arial" w:hAnsi="Arial" w:cs="Arial"/>
          <w:sz w:val="24"/>
        </w:rPr>
        <w:t>Az önkéntes munka egyrészt javítja az önértékelést, fejleszti a személyiséget, a hasznosságtudatot és biztosítja az új készségek elsajátításának lehetőségét. Az egyén lehetőségeire, képességeire, pozitív kapacitására alapoz. A munka során fontos személyiségjegyek fejlődnek; az optimizmus, altruizmus, empátia, szolidaritás, felelősségérzet, tolerancia.</w:t>
      </w:r>
    </w:p>
    <w:p w:rsidR="00CD2FD1" w:rsidRPr="00BE2CB0" w:rsidRDefault="00CD2FD1" w:rsidP="004C1133">
      <w:pPr>
        <w:pStyle w:val="NormlCalibri11"/>
        <w:pBdr>
          <w:top w:val="none" w:sz="0" w:space="0" w:color="auto"/>
          <w:left w:val="none" w:sz="0" w:space="0" w:color="auto"/>
          <w:bottom w:val="none" w:sz="0" w:space="0" w:color="auto"/>
          <w:right w:val="none" w:sz="0" w:space="0" w:color="auto"/>
        </w:pBdr>
        <w:rPr>
          <w:rFonts w:ascii="Arial" w:hAnsi="Arial"/>
          <w:sz w:val="24"/>
        </w:rPr>
      </w:pPr>
      <w:r w:rsidRPr="00BE2CB0">
        <w:rPr>
          <w:rFonts w:ascii="Arial" w:hAnsi="Arial"/>
          <w:sz w:val="24"/>
        </w:rPr>
        <w:t>Az önkéntes munka segíti az emberi kapcsolatok bővítését, tapasztalatok gyűjtését, humánus értékrend kialakítását, az egyénben lévő lehetőségek felismerését, kiaknázását.</w:t>
      </w:r>
    </w:p>
    <w:p w:rsidR="00CD2FD1" w:rsidRPr="00BE2CB0" w:rsidRDefault="00CD2FD1" w:rsidP="004C1133">
      <w:pPr>
        <w:pStyle w:val="NormlCalibri11"/>
        <w:pBdr>
          <w:top w:val="none" w:sz="0" w:space="0" w:color="auto"/>
          <w:left w:val="none" w:sz="0" w:space="0" w:color="auto"/>
          <w:bottom w:val="none" w:sz="0" w:space="0" w:color="auto"/>
          <w:right w:val="none" w:sz="0" w:space="0" w:color="auto"/>
        </w:pBdr>
        <w:rPr>
          <w:rFonts w:ascii="Arial" w:hAnsi="Arial"/>
          <w:sz w:val="24"/>
        </w:rPr>
      </w:pPr>
    </w:p>
    <w:p w:rsidR="00986004" w:rsidRPr="00BE2CB0" w:rsidRDefault="00986004" w:rsidP="004C1133">
      <w:pPr>
        <w:rPr>
          <w:rFonts w:ascii="Arial" w:hAnsi="Arial" w:cs="Arial"/>
          <w:sz w:val="24"/>
        </w:rPr>
      </w:pPr>
      <w:r w:rsidRPr="00BE2CB0">
        <w:rPr>
          <w:rFonts w:ascii="Arial" w:hAnsi="Arial" w:cs="Arial"/>
          <w:sz w:val="24"/>
        </w:rPr>
        <w:t>Szombathely Megyei Jogú Város Önkormányzata – Belváros-Lipótváros Budapest Főváros V. kerület Önkormányzatával és Kisvárda Város Önkormányzatá</w:t>
      </w:r>
      <w:r w:rsidR="00CC3B87" w:rsidRPr="00BE2CB0">
        <w:rPr>
          <w:rFonts w:ascii="Arial" w:hAnsi="Arial" w:cs="Arial"/>
          <w:sz w:val="24"/>
        </w:rPr>
        <w:t xml:space="preserve">val együttműködve vesz részt a </w:t>
      </w:r>
      <w:r w:rsidR="00CD2FD1" w:rsidRPr="00BE2CB0">
        <w:rPr>
          <w:rFonts w:ascii="Arial" w:hAnsi="Arial" w:cs="Arial"/>
          <w:b/>
          <w:sz w:val="24"/>
        </w:rPr>
        <w:t>„Segítő kezek - összefogás az idősek otthoni biztonságáért”</w:t>
      </w:r>
      <w:r w:rsidR="00CD2FD1" w:rsidRPr="00BE2CB0">
        <w:rPr>
          <w:rFonts w:ascii="Arial" w:hAnsi="Arial" w:cs="Arial"/>
          <w:sz w:val="24"/>
        </w:rPr>
        <w:t xml:space="preserve"> mintaprojektben 2013 óta. A projekt </w:t>
      </w:r>
      <w:r w:rsidRPr="00BE2CB0">
        <w:rPr>
          <w:rFonts w:ascii="Arial" w:hAnsi="Arial" w:cs="Arial"/>
          <w:sz w:val="24"/>
        </w:rPr>
        <w:t>célja egy olyan jelzőrendszer kialakítása, amelynek segítségével elérhetőek lesznek Szombathely város 80 év feletti idős lakosai. A program elő kívánja segíteni, hogy ezek az idős emberek az önálló életvitelüket saját otthonukban a lehető leghosszabb ideig tudják fenntartani</w:t>
      </w:r>
      <w:r w:rsidR="00CC3B87" w:rsidRPr="00BE2CB0">
        <w:rPr>
          <w:rFonts w:ascii="Arial" w:hAnsi="Arial" w:cs="Arial"/>
          <w:sz w:val="24"/>
        </w:rPr>
        <w:t>. A projektben tevékenykedő munkatársak, mintegy 3000 fő 80 év feletti idős személyt kerestek fel, szükséglet – és igényfelmérés céljából.</w:t>
      </w:r>
    </w:p>
    <w:p w:rsidR="00CD2FD1" w:rsidRPr="00BE2CB0" w:rsidRDefault="00CD2FD1" w:rsidP="004C1133">
      <w:pPr>
        <w:rPr>
          <w:rFonts w:ascii="Arial" w:hAnsi="Arial" w:cs="Arial"/>
          <w:sz w:val="24"/>
        </w:rPr>
      </w:pPr>
    </w:p>
    <w:p w:rsidR="00CD2FD1" w:rsidRPr="00BE2CB0" w:rsidRDefault="00CD2FD1" w:rsidP="004C1133">
      <w:pPr>
        <w:tabs>
          <w:tab w:val="left" w:pos="6315"/>
        </w:tabs>
        <w:rPr>
          <w:rFonts w:ascii="Arial" w:hAnsi="Arial" w:cs="Arial"/>
          <w:sz w:val="24"/>
        </w:rPr>
      </w:pPr>
      <w:r w:rsidRPr="00BE2CB0">
        <w:rPr>
          <w:rFonts w:ascii="Arial" w:hAnsi="Arial" w:cs="Arial"/>
          <w:sz w:val="24"/>
        </w:rPr>
        <w:t xml:space="preserve">A program célja: </w:t>
      </w:r>
    </w:p>
    <w:p w:rsidR="00CD2FD1" w:rsidRPr="00BE2CB0" w:rsidRDefault="00CD2FD1" w:rsidP="004C1133">
      <w:pPr>
        <w:numPr>
          <w:ilvl w:val="0"/>
          <w:numId w:val="108"/>
        </w:numPr>
        <w:tabs>
          <w:tab w:val="left" w:pos="6315"/>
        </w:tabs>
        <w:rPr>
          <w:rFonts w:ascii="Arial" w:hAnsi="Arial" w:cs="Arial"/>
          <w:sz w:val="24"/>
        </w:rPr>
      </w:pPr>
      <w:r w:rsidRPr="00BE2CB0">
        <w:rPr>
          <w:rFonts w:ascii="Arial" w:hAnsi="Arial" w:cs="Arial"/>
          <w:sz w:val="24"/>
        </w:rPr>
        <w:t xml:space="preserve">speciális jelzőrendszer kialakítása és a projekt céljainak megfelelő működtetése, </w:t>
      </w:r>
    </w:p>
    <w:p w:rsidR="00CD2FD1" w:rsidRPr="00BE2CB0" w:rsidRDefault="00CD2FD1" w:rsidP="004C1133">
      <w:pPr>
        <w:numPr>
          <w:ilvl w:val="0"/>
          <w:numId w:val="108"/>
        </w:numPr>
        <w:tabs>
          <w:tab w:val="left" w:pos="6315"/>
        </w:tabs>
        <w:rPr>
          <w:rFonts w:ascii="Arial" w:hAnsi="Arial" w:cs="Arial"/>
          <w:sz w:val="24"/>
        </w:rPr>
      </w:pPr>
      <w:r w:rsidRPr="00BE2CB0">
        <w:rPr>
          <w:rFonts w:ascii="Arial" w:hAnsi="Arial" w:cs="Arial"/>
          <w:sz w:val="24"/>
        </w:rPr>
        <w:t xml:space="preserve">a célcsoport fizikai és mentális állapotának figyelemmel kísérése, </w:t>
      </w:r>
    </w:p>
    <w:p w:rsidR="00CD2FD1" w:rsidRPr="00BE2CB0" w:rsidRDefault="00CD2FD1" w:rsidP="004C1133">
      <w:pPr>
        <w:numPr>
          <w:ilvl w:val="0"/>
          <w:numId w:val="108"/>
        </w:numPr>
        <w:tabs>
          <w:tab w:val="left" w:pos="6315"/>
        </w:tabs>
        <w:rPr>
          <w:rFonts w:ascii="Arial" w:hAnsi="Arial" w:cs="Arial"/>
          <w:sz w:val="24"/>
        </w:rPr>
      </w:pPr>
      <w:r w:rsidRPr="00BE2CB0">
        <w:rPr>
          <w:rFonts w:ascii="Arial" w:hAnsi="Arial" w:cs="Arial"/>
          <w:sz w:val="24"/>
        </w:rPr>
        <w:t>önálló életvitelük segítése információnyújtással, szolgáltatások biztosításával,</w:t>
      </w:r>
    </w:p>
    <w:p w:rsidR="00CD2FD1" w:rsidRPr="00BE2CB0" w:rsidRDefault="00CD2FD1" w:rsidP="004C1133">
      <w:pPr>
        <w:numPr>
          <w:ilvl w:val="0"/>
          <w:numId w:val="108"/>
        </w:numPr>
        <w:tabs>
          <w:tab w:val="left" w:pos="6315"/>
        </w:tabs>
        <w:rPr>
          <w:rFonts w:ascii="Arial" w:hAnsi="Arial" w:cs="Arial"/>
          <w:sz w:val="24"/>
        </w:rPr>
      </w:pPr>
      <w:r w:rsidRPr="00BE2CB0">
        <w:rPr>
          <w:rFonts w:ascii="Arial" w:hAnsi="Arial" w:cs="Arial"/>
          <w:sz w:val="24"/>
        </w:rPr>
        <w:t xml:space="preserve">szegregálódásuk elkerülésének elősegítése, </w:t>
      </w:r>
    </w:p>
    <w:p w:rsidR="00CD2FD1" w:rsidRPr="00BE2CB0" w:rsidRDefault="00CD2FD1" w:rsidP="004C1133">
      <w:pPr>
        <w:numPr>
          <w:ilvl w:val="0"/>
          <w:numId w:val="108"/>
        </w:numPr>
        <w:tabs>
          <w:tab w:val="left" w:pos="6315"/>
        </w:tabs>
        <w:rPr>
          <w:rFonts w:ascii="Arial" w:hAnsi="Arial" w:cs="Arial"/>
          <w:sz w:val="24"/>
        </w:rPr>
      </w:pPr>
      <w:r w:rsidRPr="00BE2CB0">
        <w:rPr>
          <w:rFonts w:ascii="Arial" w:hAnsi="Arial" w:cs="Arial"/>
          <w:sz w:val="24"/>
        </w:rPr>
        <w:t xml:space="preserve">krízishelyzetek megelőzése, </w:t>
      </w:r>
    </w:p>
    <w:p w:rsidR="00CD2FD1" w:rsidRPr="00BE2CB0" w:rsidRDefault="00CD2FD1" w:rsidP="004C1133">
      <w:pPr>
        <w:numPr>
          <w:ilvl w:val="0"/>
          <w:numId w:val="108"/>
        </w:numPr>
        <w:tabs>
          <w:tab w:val="left" w:pos="6315"/>
        </w:tabs>
        <w:rPr>
          <w:rFonts w:ascii="Arial" w:hAnsi="Arial" w:cs="Arial"/>
          <w:sz w:val="24"/>
        </w:rPr>
      </w:pPr>
      <w:r w:rsidRPr="00BE2CB0">
        <w:rPr>
          <w:rFonts w:ascii="Arial" w:hAnsi="Arial" w:cs="Arial"/>
          <w:sz w:val="24"/>
        </w:rPr>
        <w:t>a kialakult krízishelyzetek elhárítása, megoldása,</w:t>
      </w:r>
    </w:p>
    <w:p w:rsidR="00CD2FD1" w:rsidRPr="00BE2CB0" w:rsidRDefault="00CD2FD1" w:rsidP="004C1133">
      <w:pPr>
        <w:numPr>
          <w:ilvl w:val="0"/>
          <w:numId w:val="108"/>
        </w:numPr>
        <w:tabs>
          <w:tab w:val="left" w:pos="6315"/>
        </w:tabs>
        <w:rPr>
          <w:rFonts w:ascii="Arial" w:hAnsi="Arial" w:cs="Arial"/>
          <w:sz w:val="24"/>
        </w:rPr>
      </w:pPr>
      <w:r w:rsidRPr="00BE2CB0">
        <w:rPr>
          <w:rFonts w:ascii="Arial" w:hAnsi="Arial" w:cs="Arial"/>
          <w:sz w:val="24"/>
        </w:rPr>
        <w:t>a generációk közötti kapcsolat erősítése,</w:t>
      </w:r>
    </w:p>
    <w:p w:rsidR="00CD2FD1" w:rsidRPr="00BE2CB0" w:rsidRDefault="00CD2FD1" w:rsidP="004C1133">
      <w:pPr>
        <w:numPr>
          <w:ilvl w:val="0"/>
          <w:numId w:val="108"/>
        </w:numPr>
        <w:tabs>
          <w:tab w:val="left" w:pos="6315"/>
        </w:tabs>
        <w:rPr>
          <w:rFonts w:ascii="Arial" w:hAnsi="Arial" w:cs="Arial"/>
          <w:sz w:val="24"/>
        </w:rPr>
      </w:pPr>
      <w:r w:rsidRPr="00BE2CB0">
        <w:rPr>
          <w:rFonts w:ascii="Arial" w:hAnsi="Arial" w:cs="Arial"/>
          <w:sz w:val="24"/>
        </w:rPr>
        <w:t>az önkéntes munka minél szélesebb körben történő elterjesztése, a lakosság szemléletformálása,</w:t>
      </w:r>
    </w:p>
    <w:p w:rsidR="00CD2FD1" w:rsidRPr="00BE2CB0" w:rsidRDefault="00CD2FD1" w:rsidP="004C1133">
      <w:pPr>
        <w:numPr>
          <w:ilvl w:val="0"/>
          <w:numId w:val="108"/>
        </w:numPr>
        <w:tabs>
          <w:tab w:val="left" w:pos="6315"/>
        </w:tabs>
        <w:rPr>
          <w:rFonts w:ascii="Arial" w:hAnsi="Arial" w:cs="Arial"/>
          <w:sz w:val="24"/>
        </w:rPr>
      </w:pPr>
      <w:r w:rsidRPr="00BE2CB0">
        <w:rPr>
          <w:rFonts w:ascii="Arial" w:hAnsi="Arial" w:cs="Arial"/>
          <w:sz w:val="24"/>
        </w:rPr>
        <w:t>az önkéntességre épülő innovatív program kidolgozása.</w:t>
      </w:r>
    </w:p>
    <w:p w:rsidR="00CD2FD1" w:rsidRPr="00BE2CB0" w:rsidRDefault="00CD2FD1" w:rsidP="004C1133">
      <w:pPr>
        <w:rPr>
          <w:rFonts w:ascii="Arial" w:hAnsi="Arial" w:cs="Arial"/>
          <w:sz w:val="24"/>
          <w:shd w:val="clear" w:color="auto" w:fill="FFFFFF"/>
        </w:rPr>
      </w:pPr>
      <w:r w:rsidRPr="00BE2CB0">
        <w:rPr>
          <w:rFonts w:ascii="Arial" w:hAnsi="Arial" w:cs="Arial"/>
          <w:sz w:val="24"/>
          <w:shd w:val="clear" w:color="auto" w:fill="FFFFFF"/>
        </w:rPr>
        <w:t xml:space="preserve">A 2015 tavaszán útjára indított Segítő Kezek Infokommunikációs Modellprogramban </w:t>
      </w:r>
      <w:r w:rsidRPr="00BE2CB0">
        <w:rPr>
          <w:rFonts w:ascii="Arial" w:hAnsi="Arial" w:cs="Arial"/>
          <w:sz w:val="24"/>
        </w:rPr>
        <w:t xml:space="preserve">Budapest V. kerülete, valamint Szombathely és Kisvárda vett részt. A modellprogram 2015 októberében indult, célja az idősek életének, mindennapjainak megkönnyítése az infokommunikáció eszközeivel. </w:t>
      </w:r>
      <w:r w:rsidRPr="00BE2CB0">
        <w:rPr>
          <w:rFonts w:ascii="Arial" w:hAnsi="Arial" w:cs="Arial"/>
          <w:sz w:val="24"/>
          <w:shd w:val="clear" w:color="auto" w:fill="FFFFFF"/>
        </w:rPr>
        <w:t xml:space="preserve">A kihelyezett eszközök mindennapos használata növeli az idősek otthoni biztonságát, ösztönzi a generációk közötti minél élénkebb kommunikációt és támogatja a családokat idősödő tagjaik ellátásában. </w:t>
      </w:r>
    </w:p>
    <w:p w:rsidR="00CD2FD1" w:rsidRPr="00BE2CB0" w:rsidRDefault="00CD2FD1" w:rsidP="004C1133">
      <w:pPr>
        <w:rPr>
          <w:rFonts w:ascii="Arial" w:hAnsi="Arial" w:cs="Arial"/>
          <w:sz w:val="24"/>
        </w:rPr>
      </w:pPr>
      <w:r w:rsidRPr="00BE2CB0">
        <w:rPr>
          <w:rFonts w:ascii="Arial" w:hAnsi="Arial" w:cs="Arial"/>
          <w:sz w:val="24"/>
        </w:rPr>
        <w:t xml:space="preserve">A digitális eszközök beszerzése a projekt megvalósításához rendelkezésre álló forrásból, valamint Szombathely Megyei Jogú Város Önkormányzata által biztosított támogatásból valósult meg. </w:t>
      </w:r>
    </w:p>
    <w:p w:rsidR="00CD2FD1" w:rsidRPr="00BE2CB0" w:rsidRDefault="00CD2FD1" w:rsidP="004C1133">
      <w:pPr>
        <w:rPr>
          <w:rFonts w:ascii="Arial" w:hAnsi="Arial" w:cs="Arial"/>
          <w:sz w:val="24"/>
          <w:shd w:val="clear" w:color="auto" w:fill="FFFFFF"/>
        </w:rPr>
      </w:pPr>
      <w:r w:rsidRPr="00BE2CB0">
        <w:rPr>
          <w:rFonts w:ascii="Arial" w:hAnsi="Arial" w:cs="Arial"/>
          <w:sz w:val="24"/>
        </w:rPr>
        <w:t>Szombathelyen 15 fő 75 év feletti olyan idős ember vett részt a programban, akik házi segítségnyújtásban részesülnek. Közülük 5 fő kapott térítésmentesen csuklós vérnyomásmérővel összekapcsolt okos telefont, számítógépet internet-szolgáltatással és skype alkalmazással és egy vészjelző karperecet. 5 fő</w:t>
      </w:r>
      <w:r w:rsidRPr="00BE2CB0">
        <w:rPr>
          <w:rFonts w:ascii="Arial" w:hAnsi="Arial" w:cs="Arial"/>
          <w:sz w:val="24"/>
          <w:shd w:val="clear" w:color="auto" w:fill="FFFFFF"/>
        </w:rPr>
        <w:t xml:space="preserve"> kapott </w:t>
      </w:r>
      <w:r w:rsidRPr="00BE2CB0">
        <w:rPr>
          <w:rFonts w:ascii="Arial" w:hAnsi="Arial" w:cs="Arial"/>
          <w:sz w:val="24"/>
        </w:rPr>
        <w:t>számítógépet internet-szolgáltatással és skype alkalmazással</w:t>
      </w:r>
      <w:r w:rsidRPr="00BE2CB0">
        <w:rPr>
          <w:rFonts w:ascii="Arial" w:hAnsi="Arial" w:cs="Arial"/>
          <w:sz w:val="24"/>
          <w:shd w:val="clear" w:color="auto" w:fill="FFFFFF"/>
        </w:rPr>
        <w:t xml:space="preserve"> és 5 fő </w:t>
      </w:r>
      <w:r w:rsidRPr="00BE2CB0">
        <w:rPr>
          <w:rFonts w:ascii="Arial" w:hAnsi="Arial" w:cs="Arial"/>
          <w:sz w:val="24"/>
        </w:rPr>
        <w:t>vészjelző karperecet</w:t>
      </w:r>
      <w:r w:rsidRPr="00BE2CB0">
        <w:rPr>
          <w:rFonts w:ascii="Arial" w:hAnsi="Arial" w:cs="Arial"/>
          <w:sz w:val="24"/>
          <w:shd w:val="clear" w:color="auto" w:fill="FFFFFF"/>
        </w:rPr>
        <w:t xml:space="preserve">. </w:t>
      </w:r>
    </w:p>
    <w:p w:rsidR="00CD2FD1" w:rsidRPr="00BE2CB0" w:rsidRDefault="00CD2FD1" w:rsidP="004C1133">
      <w:pPr>
        <w:rPr>
          <w:rFonts w:ascii="Arial" w:hAnsi="Arial" w:cs="Arial"/>
          <w:sz w:val="24"/>
          <w:shd w:val="clear" w:color="auto" w:fill="FFFFFF"/>
        </w:rPr>
      </w:pPr>
      <w:r w:rsidRPr="00BE2CB0">
        <w:rPr>
          <w:rFonts w:ascii="Arial" w:hAnsi="Arial" w:cs="Arial"/>
          <w:sz w:val="24"/>
          <w:shd w:val="clear" w:color="auto" w:fill="FFFFFF"/>
        </w:rPr>
        <w:t>A vérnyomásmérő a mért adatot az okostelefon segítségével továbbítja egy központi szerverre, amely ha rendellenességet észlel, értesíti az ügyeletes szociális gondozót.</w:t>
      </w:r>
    </w:p>
    <w:p w:rsidR="00CD2FD1" w:rsidRPr="00BE2CB0" w:rsidRDefault="00CD2FD1" w:rsidP="004C1133">
      <w:pPr>
        <w:rPr>
          <w:rFonts w:ascii="Arial" w:hAnsi="Arial" w:cs="Arial"/>
          <w:sz w:val="24"/>
          <w:shd w:val="clear" w:color="auto" w:fill="FFFFFF"/>
        </w:rPr>
      </w:pPr>
      <w:r w:rsidRPr="00BE2CB0">
        <w:rPr>
          <w:rFonts w:ascii="Arial" w:hAnsi="Arial" w:cs="Arial"/>
          <w:sz w:val="24"/>
          <w:shd w:val="clear" w:color="auto" w:fill="FFFFFF"/>
        </w:rPr>
        <w:t>A vészjelző karperec méri az idős aktivitását, s amennyiben inaktivitást észlel az idős napi életritmusában, önmaga küld vészjelzést. A karperecen lévő segélyhívó gombbal vészhelyzet esetén az idős önmaga is tud segítséget kérni.</w:t>
      </w:r>
    </w:p>
    <w:p w:rsidR="00CD2FD1" w:rsidRPr="00BE2CB0" w:rsidRDefault="00CD2FD1" w:rsidP="004C1133">
      <w:pPr>
        <w:rPr>
          <w:rFonts w:ascii="Arial" w:hAnsi="Arial" w:cs="Arial"/>
          <w:sz w:val="24"/>
          <w:shd w:val="clear" w:color="auto" w:fill="FFFFFF"/>
        </w:rPr>
      </w:pPr>
      <w:r w:rsidRPr="00BE2CB0">
        <w:rPr>
          <w:rFonts w:ascii="Arial" w:hAnsi="Arial" w:cs="Arial"/>
          <w:sz w:val="24"/>
          <w:shd w:val="clear" w:color="auto" w:fill="FFFFFF"/>
        </w:rPr>
        <w:t>A riasztások a diszpécserközpontba futnak be, ahol tapasztalt szociális szakemberek fogadják a vészhívásokat, majd azonnal kapcsolatba lépnek az idősekkel, vagy szükség esetén szakszerű segítséget hívnak (pl. mentők, rendőrség).</w:t>
      </w:r>
    </w:p>
    <w:p w:rsidR="00CD2FD1" w:rsidRPr="00BE2CB0" w:rsidRDefault="00CD2FD1" w:rsidP="004C1133">
      <w:pPr>
        <w:rPr>
          <w:rFonts w:ascii="Arial" w:hAnsi="Arial" w:cs="Arial"/>
          <w:sz w:val="24"/>
        </w:rPr>
      </w:pPr>
      <w:r w:rsidRPr="00BE2CB0">
        <w:rPr>
          <w:rFonts w:ascii="Arial" w:hAnsi="Arial" w:cs="Arial"/>
          <w:sz w:val="24"/>
        </w:rPr>
        <w:t xml:space="preserve">A házi segítségnyújtásban részesülő idősek nagy része egyedül élő, ezért náluk a gondozási feladatokon túl nagyon fontos a magány enyhítése. Ezt a célt szolgálta a skype alkalmazás, melyen keresztül folyamatos kapcsolatot tarthattak a projektben részt vevő segítőkkel. </w:t>
      </w:r>
    </w:p>
    <w:p w:rsidR="00CD2FD1" w:rsidRPr="00BE2CB0" w:rsidRDefault="00CD2FD1" w:rsidP="004C1133">
      <w:pPr>
        <w:rPr>
          <w:rFonts w:ascii="Arial" w:hAnsi="Arial" w:cs="Arial"/>
          <w:sz w:val="24"/>
        </w:rPr>
      </w:pPr>
      <w:r w:rsidRPr="00BE2CB0">
        <w:rPr>
          <w:rFonts w:ascii="Arial" w:hAnsi="Arial" w:cs="Arial"/>
          <w:sz w:val="24"/>
        </w:rPr>
        <w:t xml:space="preserve">A programban a humán erőforrást a Pálos Károly Szociális Szolgáltató Központ és Gyermekjóléti Szolgálat munkatársai, valamint 5 fő közfoglalkoztatott személy és 40 fő közösségi szolgálatot teljesítő diák alkotta. </w:t>
      </w:r>
      <w:r w:rsidRPr="00BE2CB0">
        <w:rPr>
          <w:rFonts w:ascii="Arial" w:hAnsi="Arial" w:cs="Arial"/>
          <w:sz w:val="24"/>
        </w:rPr>
        <w:tab/>
      </w:r>
    </w:p>
    <w:p w:rsidR="00CD2FD1" w:rsidRPr="00BE2CB0" w:rsidRDefault="00CD2FD1" w:rsidP="004C1133">
      <w:pPr>
        <w:rPr>
          <w:rFonts w:ascii="Arial" w:hAnsi="Arial" w:cs="Arial"/>
          <w:sz w:val="24"/>
        </w:rPr>
      </w:pPr>
      <w:r w:rsidRPr="00BE2CB0">
        <w:rPr>
          <w:rFonts w:ascii="Arial" w:hAnsi="Arial" w:cs="Arial"/>
          <w:sz w:val="24"/>
        </w:rPr>
        <w:t xml:space="preserve">A diákok feladata a skype használatának megtanítása, segítése volt az idősek számára. </w:t>
      </w:r>
    </w:p>
    <w:p w:rsidR="00CD2FD1" w:rsidRPr="00BE2CB0" w:rsidRDefault="00CD2FD1" w:rsidP="004C1133">
      <w:pPr>
        <w:rPr>
          <w:rFonts w:ascii="Arial" w:hAnsi="Arial" w:cs="Arial"/>
          <w:sz w:val="24"/>
        </w:rPr>
      </w:pPr>
      <w:r w:rsidRPr="00BE2CB0">
        <w:rPr>
          <w:rFonts w:ascii="Arial" w:hAnsi="Arial" w:cs="Arial"/>
          <w:sz w:val="24"/>
        </w:rPr>
        <w:t>Jelenlétük azért volt fontos, mert hidat építettek a generációk között, elősegítve a társadalmi szolidaritást, illetve a párbeszédet. A fiatalok számára az infokommunikációs eszközök, illetve az internet használata már a mindennapok részének tekinthető, így rendelkeznek az idősek tanításához, segítéséhez elengedhetetlenül szükséges praktikus tudással.</w:t>
      </w:r>
    </w:p>
    <w:p w:rsidR="00CD2FD1" w:rsidRPr="00BE2CB0" w:rsidRDefault="00CD2FD1" w:rsidP="004C1133">
      <w:pPr>
        <w:pStyle w:val="NormlWeb"/>
        <w:shd w:val="clear" w:color="auto" w:fill="FFFFFF"/>
        <w:rPr>
          <w:rFonts w:ascii="Arial" w:hAnsi="Arial" w:cs="Arial"/>
          <w:sz w:val="24"/>
        </w:rPr>
      </w:pPr>
      <w:r w:rsidRPr="00BE2CB0">
        <w:rPr>
          <w:rFonts w:ascii="Arial" w:hAnsi="Arial" w:cs="Arial"/>
          <w:sz w:val="24"/>
        </w:rPr>
        <w:t>A programba bevont 5 fő közfoglalkoztatott közül: 1 fő felsőfokú végzettségű informatikus, aki a program műszaki hátterének működését és folyamatos kontrollját biztosítja; valamint 4 fő közép- és felsőfokú szociális, ill. humán végzettségű segítő, akik időslátogatóként rendszeres kapcsolatot tartanak a programban résztvevőkkel.</w:t>
      </w:r>
    </w:p>
    <w:p w:rsidR="00CD2FD1" w:rsidRPr="00BE2CB0" w:rsidRDefault="00CD2FD1" w:rsidP="004C1133">
      <w:pPr>
        <w:pStyle w:val="Standard"/>
        <w:jc w:val="both"/>
        <w:rPr>
          <w:rFonts w:ascii="Arial" w:hAnsi="Arial" w:cs="Arial"/>
        </w:rPr>
      </w:pPr>
      <w:r w:rsidRPr="00BE2CB0">
        <w:rPr>
          <w:rFonts w:ascii="Arial" w:hAnsi="Arial" w:cs="Arial"/>
        </w:rPr>
        <w:t>A 10 segélyhívó karóra nagy biztonságot nyújt az időseknek, akik szeretik, hogy könnyen kezelhető. Az ellátottak körében személyi változás nem történt.</w:t>
      </w:r>
    </w:p>
    <w:p w:rsidR="00CD2FD1" w:rsidRPr="00BE2CB0" w:rsidRDefault="00CD2FD1" w:rsidP="004C1133">
      <w:pPr>
        <w:pStyle w:val="Standard"/>
        <w:rPr>
          <w:rFonts w:ascii="Arial" w:hAnsi="Arial" w:cs="Arial"/>
        </w:rPr>
      </w:pPr>
    </w:p>
    <w:p w:rsidR="00CD2FD1" w:rsidRPr="00BE2CB0" w:rsidRDefault="00CD2FD1" w:rsidP="004C1133">
      <w:pPr>
        <w:pStyle w:val="Standard"/>
        <w:rPr>
          <w:rFonts w:ascii="Arial" w:hAnsi="Arial" w:cs="Arial"/>
        </w:rPr>
      </w:pPr>
      <w:r w:rsidRPr="00BE2CB0">
        <w:rPr>
          <w:rFonts w:ascii="Arial" w:hAnsi="Arial" w:cs="Arial"/>
        </w:rPr>
        <w:t>Az ellátást igénybe vevők közül:</w:t>
      </w:r>
    </w:p>
    <w:p w:rsidR="00CD2FD1" w:rsidRPr="00BE2CB0" w:rsidRDefault="00CD2FD1" w:rsidP="004C1133">
      <w:pPr>
        <w:pStyle w:val="Standard"/>
        <w:widowControl/>
        <w:numPr>
          <w:ilvl w:val="0"/>
          <w:numId w:val="110"/>
        </w:numPr>
        <w:textAlignment w:val="baseline"/>
        <w:rPr>
          <w:rFonts w:ascii="Arial" w:hAnsi="Arial" w:cs="Arial"/>
        </w:rPr>
      </w:pPr>
      <w:r w:rsidRPr="00BE2CB0">
        <w:rPr>
          <w:rFonts w:ascii="Arial" w:hAnsi="Arial" w:cs="Arial"/>
        </w:rPr>
        <w:t>Ágyhoz kötött beteg 2 személy,</w:t>
      </w:r>
    </w:p>
    <w:p w:rsidR="00CD2FD1" w:rsidRPr="00BE2CB0" w:rsidRDefault="00CD2FD1" w:rsidP="004C1133">
      <w:pPr>
        <w:pStyle w:val="Standard"/>
        <w:widowControl/>
        <w:numPr>
          <w:ilvl w:val="0"/>
          <w:numId w:val="110"/>
        </w:numPr>
        <w:textAlignment w:val="baseline"/>
        <w:rPr>
          <w:rFonts w:ascii="Arial" w:hAnsi="Arial" w:cs="Arial"/>
        </w:rPr>
      </w:pPr>
      <w:r w:rsidRPr="00BE2CB0">
        <w:rPr>
          <w:rFonts w:ascii="Arial" w:hAnsi="Arial" w:cs="Arial"/>
        </w:rPr>
        <w:t>Lakáson belül segítséggel ellátja magát 5 személy,</w:t>
      </w:r>
    </w:p>
    <w:p w:rsidR="00CD2FD1" w:rsidRPr="00BE2CB0" w:rsidRDefault="00CD2FD1" w:rsidP="004C1133">
      <w:pPr>
        <w:pStyle w:val="Standard"/>
        <w:widowControl/>
        <w:numPr>
          <w:ilvl w:val="0"/>
          <w:numId w:val="110"/>
        </w:numPr>
        <w:textAlignment w:val="baseline"/>
        <w:rPr>
          <w:rFonts w:ascii="Arial" w:hAnsi="Arial" w:cs="Arial"/>
        </w:rPr>
      </w:pPr>
      <w:r w:rsidRPr="00BE2CB0">
        <w:rPr>
          <w:rFonts w:ascii="Arial" w:hAnsi="Arial" w:cs="Arial"/>
        </w:rPr>
        <w:t>Alkalmanként a lakását is elhagyni képes 3 személy.</w:t>
      </w:r>
    </w:p>
    <w:p w:rsidR="00CD2FD1" w:rsidRPr="00BE2CB0" w:rsidRDefault="00CD2FD1" w:rsidP="004C1133">
      <w:pPr>
        <w:pStyle w:val="Standard"/>
        <w:widowControl/>
        <w:ind w:left="720"/>
        <w:textAlignment w:val="baseline"/>
        <w:rPr>
          <w:rFonts w:ascii="Arial" w:hAnsi="Arial" w:cs="Arial"/>
        </w:rPr>
      </w:pPr>
    </w:p>
    <w:p w:rsidR="00CD2FD1" w:rsidRPr="00BE2CB0" w:rsidRDefault="00CD2FD1" w:rsidP="004C1133">
      <w:pPr>
        <w:pStyle w:val="Standard"/>
        <w:rPr>
          <w:rFonts w:ascii="Arial" w:hAnsi="Arial" w:cs="Arial"/>
        </w:rPr>
      </w:pPr>
      <w:r w:rsidRPr="00BE2CB0">
        <w:rPr>
          <w:rFonts w:ascii="Arial" w:hAnsi="Arial" w:cs="Arial"/>
        </w:rPr>
        <w:t>A riasztások többsége próbahívás vagy téves riasztás – véletlenül megnyomják vagy tárgyba ütközik a készülék.</w:t>
      </w:r>
    </w:p>
    <w:p w:rsidR="00CD2FD1" w:rsidRPr="00BE2CB0" w:rsidRDefault="00CD2FD1" w:rsidP="004C1133">
      <w:pPr>
        <w:pStyle w:val="Standard"/>
        <w:rPr>
          <w:rFonts w:ascii="Arial" w:hAnsi="Arial" w:cs="Arial"/>
        </w:rPr>
      </w:pPr>
      <w:r w:rsidRPr="00BE2CB0">
        <w:rPr>
          <w:rFonts w:ascii="Arial" w:hAnsi="Arial" w:cs="Arial"/>
        </w:rPr>
        <w:t xml:space="preserve">Kivonulást és segítségnyújtást igénylő riasztásra </w:t>
      </w:r>
      <w:r w:rsidRPr="00BE2CB0">
        <w:rPr>
          <w:rFonts w:ascii="Arial" w:hAnsi="Arial" w:cs="Arial"/>
          <w:b/>
          <w:bCs/>
        </w:rPr>
        <w:t xml:space="preserve">38 esetben </w:t>
      </w:r>
      <w:r w:rsidRPr="00BE2CB0">
        <w:rPr>
          <w:rFonts w:ascii="Arial" w:hAnsi="Arial" w:cs="Arial"/>
        </w:rPr>
        <w:t>került sor, melynek okai:</w:t>
      </w:r>
    </w:p>
    <w:p w:rsidR="00CD2FD1" w:rsidRPr="00BE2CB0" w:rsidRDefault="00CD2FD1" w:rsidP="004C1133">
      <w:pPr>
        <w:pStyle w:val="Standard"/>
        <w:widowControl/>
        <w:numPr>
          <w:ilvl w:val="0"/>
          <w:numId w:val="109"/>
        </w:numPr>
        <w:textAlignment w:val="baseline"/>
        <w:rPr>
          <w:rFonts w:ascii="Arial" w:hAnsi="Arial" w:cs="Arial"/>
        </w:rPr>
      </w:pPr>
      <w:r w:rsidRPr="00BE2CB0">
        <w:rPr>
          <w:rFonts w:ascii="Arial" w:hAnsi="Arial" w:cs="Arial"/>
        </w:rPr>
        <w:t>ágyból esett le 2 alkalommal,</w:t>
      </w:r>
    </w:p>
    <w:p w:rsidR="00CD2FD1" w:rsidRPr="00BE2CB0" w:rsidRDefault="00CD2FD1" w:rsidP="004C1133">
      <w:pPr>
        <w:pStyle w:val="Standard"/>
        <w:widowControl/>
        <w:numPr>
          <w:ilvl w:val="0"/>
          <w:numId w:val="109"/>
        </w:numPr>
        <w:textAlignment w:val="baseline"/>
        <w:rPr>
          <w:rFonts w:ascii="Arial" w:hAnsi="Arial" w:cs="Arial"/>
        </w:rPr>
      </w:pPr>
      <w:r w:rsidRPr="00BE2CB0">
        <w:rPr>
          <w:rFonts w:ascii="Arial" w:hAnsi="Arial" w:cs="Arial"/>
        </w:rPr>
        <w:t>lakásban esett el 6 alkalommal,</w:t>
      </w:r>
    </w:p>
    <w:p w:rsidR="00CD2FD1" w:rsidRPr="00BE2CB0" w:rsidRDefault="00CD2FD1" w:rsidP="004C1133">
      <w:pPr>
        <w:pStyle w:val="Standard"/>
        <w:widowControl/>
        <w:numPr>
          <w:ilvl w:val="0"/>
          <w:numId w:val="109"/>
        </w:numPr>
        <w:textAlignment w:val="baseline"/>
        <w:rPr>
          <w:rFonts w:ascii="Arial" w:hAnsi="Arial" w:cs="Arial"/>
        </w:rPr>
      </w:pPr>
      <w:r w:rsidRPr="00BE2CB0">
        <w:rPr>
          <w:rFonts w:ascii="Arial" w:hAnsi="Arial" w:cs="Arial"/>
        </w:rPr>
        <w:t>szédüléses rosszullét miatt 7 alkalommal,</w:t>
      </w:r>
    </w:p>
    <w:p w:rsidR="00CD2FD1" w:rsidRPr="00BE2CB0" w:rsidRDefault="00CD2FD1" w:rsidP="004C1133">
      <w:pPr>
        <w:pStyle w:val="Standard"/>
        <w:widowControl/>
        <w:numPr>
          <w:ilvl w:val="0"/>
          <w:numId w:val="109"/>
        </w:numPr>
        <w:textAlignment w:val="baseline"/>
        <w:rPr>
          <w:rFonts w:ascii="Arial" w:hAnsi="Arial" w:cs="Arial"/>
        </w:rPr>
      </w:pPr>
      <w:r w:rsidRPr="00BE2CB0">
        <w:rPr>
          <w:rFonts w:ascii="Arial" w:hAnsi="Arial" w:cs="Arial"/>
        </w:rPr>
        <w:t>higiénés ellátás 23 alkalommal.</w:t>
      </w:r>
    </w:p>
    <w:p w:rsidR="00CD2FD1" w:rsidRPr="00BE2CB0" w:rsidRDefault="00CD2FD1" w:rsidP="004C1133">
      <w:pPr>
        <w:rPr>
          <w:rFonts w:ascii="Arial" w:hAnsi="Arial" w:cs="Arial"/>
          <w:sz w:val="24"/>
        </w:rPr>
      </w:pPr>
    </w:p>
    <w:p w:rsidR="00CD2FD1" w:rsidRPr="00BE2CB0" w:rsidRDefault="00CD2FD1" w:rsidP="004C1133">
      <w:pPr>
        <w:rPr>
          <w:rFonts w:ascii="Arial" w:hAnsi="Arial" w:cs="Arial"/>
          <w:sz w:val="24"/>
        </w:rPr>
      </w:pPr>
    </w:p>
    <w:p w:rsidR="00986004" w:rsidRPr="00BE2CB0" w:rsidRDefault="00986004" w:rsidP="004C1133">
      <w:pPr>
        <w:pStyle w:val="NormlCalibri11"/>
        <w:pBdr>
          <w:top w:val="none" w:sz="0" w:space="0" w:color="auto"/>
          <w:left w:val="none" w:sz="0" w:space="0" w:color="auto"/>
          <w:bottom w:val="none" w:sz="0" w:space="0" w:color="auto"/>
          <w:right w:val="none" w:sz="0" w:space="0" w:color="auto"/>
        </w:pBdr>
        <w:rPr>
          <w:rFonts w:ascii="Arial" w:hAnsi="Arial"/>
          <w:b/>
          <w:sz w:val="24"/>
        </w:rPr>
      </w:pPr>
      <w:r w:rsidRPr="00BE2CB0">
        <w:rPr>
          <w:rFonts w:ascii="Arial" w:hAnsi="Arial"/>
          <w:sz w:val="24"/>
        </w:rPr>
        <w:t>A Pálos Károly Sz</w:t>
      </w:r>
      <w:r w:rsidR="00F032DB" w:rsidRPr="00BE2CB0">
        <w:rPr>
          <w:rFonts w:ascii="Arial" w:hAnsi="Arial"/>
          <w:sz w:val="24"/>
        </w:rPr>
        <w:t>ociális Szolgáltató Központ és G</w:t>
      </w:r>
      <w:r w:rsidRPr="00BE2CB0">
        <w:rPr>
          <w:rFonts w:ascii="Arial" w:hAnsi="Arial"/>
          <w:sz w:val="24"/>
        </w:rPr>
        <w:t xml:space="preserve">yermekjóléti Szolgálat munkájában már hosszú ideje részt vesznek önkéntes segítők, elsősorban az idősek klubjaiban, az időskorúak gondozóházában végzik tevékenységüket, de a házi segítségnyújtásban részesülők ellátásában is kerültek már bevonásra önkéntes segítők. Az általuk végzett tevékenységek elsősorban beszélgetés, felolvasás. </w:t>
      </w:r>
    </w:p>
    <w:p w:rsidR="00BE2CB0" w:rsidRDefault="00BE2CB0" w:rsidP="00986004">
      <w:pPr>
        <w:rPr>
          <w:rFonts w:ascii="Arial" w:hAnsi="Arial" w:cs="Arial"/>
          <w:b/>
          <w:sz w:val="24"/>
        </w:rPr>
      </w:pPr>
    </w:p>
    <w:p w:rsidR="00986004" w:rsidRPr="00BE2CB0" w:rsidRDefault="00986004" w:rsidP="00986004">
      <w:pPr>
        <w:rPr>
          <w:rFonts w:ascii="Arial" w:hAnsi="Arial" w:cs="Arial"/>
          <w:b/>
          <w:sz w:val="24"/>
        </w:rPr>
      </w:pPr>
      <w:r w:rsidRPr="00BE2CB0">
        <w:rPr>
          <w:rFonts w:ascii="Arial" w:hAnsi="Arial" w:cs="Arial"/>
          <w:b/>
          <w:sz w:val="24"/>
        </w:rPr>
        <w:t xml:space="preserve">Élelmiszerbank </w:t>
      </w:r>
    </w:p>
    <w:p w:rsidR="00986004" w:rsidRPr="00BE2CB0" w:rsidRDefault="00986004" w:rsidP="00986004">
      <w:pPr>
        <w:spacing w:line="300" w:lineRule="exact"/>
        <w:ind w:firstLine="360"/>
        <w:rPr>
          <w:rStyle w:val="content1"/>
          <w:rFonts w:ascii="Arial" w:hAnsi="Arial" w:cs="Arial"/>
          <w:sz w:val="24"/>
          <w:szCs w:val="24"/>
        </w:rPr>
      </w:pPr>
    </w:p>
    <w:p w:rsidR="00116D1C" w:rsidRPr="00BE2CB0" w:rsidRDefault="00116D1C" w:rsidP="00615048">
      <w:pPr>
        <w:rPr>
          <w:rFonts w:ascii="Arial" w:hAnsi="Arial" w:cs="Arial"/>
          <w:sz w:val="24"/>
        </w:rPr>
      </w:pPr>
      <w:r w:rsidRPr="00BE2CB0">
        <w:rPr>
          <w:rStyle w:val="content1"/>
          <w:rFonts w:ascii="Arial" w:hAnsi="Arial" w:cs="Arial"/>
          <w:color w:val="auto"/>
          <w:sz w:val="24"/>
          <w:szCs w:val="24"/>
        </w:rPr>
        <w:t xml:space="preserve">A Magyar Élelmiszerbank Egyesület olyan non-profit szervezet, melynek célja, hogy az információgyűjtés és publicitás eszközeivel kapcsolatot teremtsen az országban felhalmozódó élelmiszerfeleslegek és az arra rászorulók között, ezzel elősegítve a szegénység és az éhezés csökkenését. Az Élelmiszerbank közvetlenül nem oszt élelmiszert, hanem kizárólag a szegénység elleni küzdelemben résztvevő szervezeteken keresztül juttatja el azt a rászorulókhoz. </w:t>
      </w:r>
    </w:p>
    <w:p w:rsidR="00116D1C" w:rsidRPr="00BE2CB0" w:rsidRDefault="00116D1C" w:rsidP="00615048">
      <w:pPr>
        <w:autoSpaceDE w:val="0"/>
        <w:autoSpaceDN w:val="0"/>
        <w:adjustRightInd w:val="0"/>
        <w:rPr>
          <w:rFonts w:ascii="Arial" w:hAnsi="Arial" w:cs="Arial"/>
          <w:sz w:val="24"/>
        </w:rPr>
      </w:pPr>
      <w:r w:rsidRPr="00BE2CB0">
        <w:rPr>
          <w:rFonts w:ascii="Arial" w:hAnsi="Arial" w:cs="Arial"/>
          <w:sz w:val="24"/>
        </w:rPr>
        <w:t xml:space="preserve">Természetbeni adományokat gyűjt és felkutatja a kereskedelmi forgalomba nem hozható, de még tökéletesen fogyasztható állapotban lévő alap- és feldolgozott élelmiszereket, majd gondoskodik az így összegyűjtött élelmiszerkészletek szállításáról, biztonságos tárolásáról és szétosztásáról. </w:t>
      </w:r>
    </w:p>
    <w:p w:rsidR="00F032DB" w:rsidRPr="00BE2CB0" w:rsidRDefault="00F032DB" w:rsidP="00615048">
      <w:pPr>
        <w:rPr>
          <w:rFonts w:ascii="Arial" w:hAnsi="Arial" w:cs="Arial"/>
          <w:sz w:val="24"/>
        </w:rPr>
      </w:pPr>
      <w:r w:rsidRPr="00BE2CB0">
        <w:rPr>
          <w:rFonts w:ascii="Arial" w:hAnsi="Arial" w:cs="Arial"/>
          <w:sz w:val="24"/>
        </w:rPr>
        <w:t>Az élelmiszerosztási programhoz Szombathelyen az alábbi szociális intézmények csatlakoztak:</w:t>
      </w:r>
    </w:p>
    <w:p w:rsidR="00CD2FD1" w:rsidRPr="00BE2CB0" w:rsidRDefault="00CD2FD1" w:rsidP="00784DE3">
      <w:pPr>
        <w:numPr>
          <w:ilvl w:val="0"/>
          <w:numId w:val="28"/>
        </w:numPr>
        <w:rPr>
          <w:rFonts w:ascii="Arial" w:hAnsi="Arial" w:cs="Arial"/>
          <w:sz w:val="24"/>
        </w:rPr>
      </w:pPr>
      <w:r w:rsidRPr="00BE2CB0">
        <w:rPr>
          <w:rFonts w:ascii="Arial" w:hAnsi="Arial" w:cs="Arial"/>
          <w:sz w:val="24"/>
        </w:rPr>
        <w:t>Fogyatékkal Élőket és Hajléktalanokat Ellátó Közhasznú Nonprofit Kft.</w:t>
      </w:r>
    </w:p>
    <w:p w:rsidR="00F032DB" w:rsidRPr="00BE2CB0" w:rsidRDefault="00F032DB" w:rsidP="00784DE3">
      <w:pPr>
        <w:numPr>
          <w:ilvl w:val="0"/>
          <w:numId w:val="28"/>
        </w:numPr>
        <w:rPr>
          <w:rFonts w:ascii="Arial" w:hAnsi="Arial" w:cs="Arial"/>
          <w:sz w:val="24"/>
        </w:rPr>
      </w:pPr>
      <w:r w:rsidRPr="00BE2CB0">
        <w:rPr>
          <w:rFonts w:ascii="Arial" w:hAnsi="Arial" w:cs="Arial"/>
          <w:sz w:val="24"/>
        </w:rPr>
        <w:t>Szombathelyi Egyesített Bölcsődei Intézmény és Családi Napközi</w:t>
      </w:r>
    </w:p>
    <w:p w:rsidR="00F032DB" w:rsidRPr="00BE2CB0" w:rsidRDefault="00F032DB" w:rsidP="00784DE3">
      <w:pPr>
        <w:numPr>
          <w:ilvl w:val="0"/>
          <w:numId w:val="28"/>
        </w:numPr>
        <w:rPr>
          <w:rFonts w:ascii="Arial" w:hAnsi="Arial" w:cs="Arial"/>
          <w:sz w:val="24"/>
        </w:rPr>
      </w:pPr>
      <w:r w:rsidRPr="00BE2CB0">
        <w:rPr>
          <w:rFonts w:ascii="Arial" w:hAnsi="Arial" w:cs="Arial"/>
          <w:sz w:val="24"/>
        </w:rPr>
        <w:t>Pálos Károly Szociális Szolgáltató Központ és Gyermekjóléti Szolgálat</w:t>
      </w:r>
    </w:p>
    <w:p w:rsidR="00F032DB" w:rsidRPr="00BE2CB0" w:rsidRDefault="00F032DB" w:rsidP="00615048">
      <w:pPr>
        <w:rPr>
          <w:rStyle w:val="content1"/>
          <w:rFonts w:ascii="Arial" w:hAnsi="Arial" w:cs="Arial"/>
          <w:sz w:val="24"/>
          <w:szCs w:val="24"/>
        </w:rPr>
      </w:pPr>
    </w:p>
    <w:p w:rsidR="00F032DB" w:rsidRPr="00BE2CB0" w:rsidRDefault="00F032DB" w:rsidP="00615048">
      <w:pPr>
        <w:rPr>
          <w:rStyle w:val="content1"/>
          <w:rFonts w:ascii="Arial" w:hAnsi="Arial" w:cs="Arial"/>
          <w:color w:val="auto"/>
          <w:sz w:val="24"/>
          <w:szCs w:val="24"/>
        </w:rPr>
      </w:pPr>
      <w:r w:rsidRPr="00BE2CB0">
        <w:rPr>
          <w:rStyle w:val="content1"/>
          <w:rFonts w:ascii="Arial" w:hAnsi="Arial" w:cs="Arial"/>
          <w:color w:val="auto"/>
          <w:sz w:val="24"/>
          <w:szCs w:val="24"/>
        </w:rPr>
        <w:t xml:space="preserve">Rászorultsági kategóriák: </w:t>
      </w:r>
    </w:p>
    <w:p w:rsidR="00F032DB" w:rsidRPr="00BE2CB0" w:rsidRDefault="00F032DB" w:rsidP="00615048">
      <w:pPr>
        <w:jc w:val="center"/>
        <w:rPr>
          <w:rStyle w:val="content1"/>
          <w:rFonts w:ascii="Arial" w:hAnsi="Arial" w:cs="Arial"/>
          <w:b/>
          <w:color w:val="auto"/>
          <w:sz w:val="24"/>
          <w:szCs w:val="24"/>
        </w:rPr>
      </w:pPr>
    </w:p>
    <w:p w:rsidR="00F032DB" w:rsidRPr="00BE2CB0" w:rsidRDefault="00F032DB" w:rsidP="00784DE3">
      <w:pPr>
        <w:numPr>
          <w:ilvl w:val="0"/>
          <w:numId w:val="29"/>
        </w:numPr>
        <w:rPr>
          <w:rStyle w:val="content1"/>
          <w:rFonts w:ascii="Arial" w:hAnsi="Arial" w:cs="Arial"/>
          <w:color w:val="auto"/>
          <w:sz w:val="24"/>
          <w:szCs w:val="24"/>
        </w:rPr>
      </w:pPr>
      <w:r w:rsidRPr="00BE2CB0">
        <w:rPr>
          <w:rStyle w:val="content1"/>
          <w:rFonts w:ascii="Arial" w:hAnsi="Arial" w:cs="Arial"/>
          <w:color w:val="auto"/>
          <w:sz w:val="24"/>
          <w:szCs w:val="24"/>
        </w:rPr>
        <w:t>létminimum közelében élők, önhibájukon kívül létminimum közelében élők</w:t>
      </w:r>
    </w:p>
    <w:p w:rsidR="00F032DB" w:rsidRPr="00BE2CB0" w:rsidRDefault="00F032DB" w:rsidP="00784DE3">
      <w:pPr>
        <w:numPr>
          <w:ilvl w:val="0"/>
          <w:numId w:val="29"/>
        </w:numPr>
        <w:rPr>
          <w:rStyle w:val="content1"/>
          <w:rFonts w:ascii="Arial" w:hAnsi="Arial" w:cs="Arial"/>
          <w:color w:val="auto"/>
          <w:sz w:val="24"/>
          <w:szCs w:val="24"/>
        </w:rPr>
      </w:pPr>
      <w:r w:rsidRPr="00BE2CB0">
        <w:rPr>
          <w:rStyle w:val="content1"/>
          <w:rFonts w:ascii="Arial" w:hAnsi="Arial" w:cs="Arial"/>
          <w:color w:val="auto"/>
          <w:sz w:val="24"/>
          <w:szCs w:val="24"/>
        </w:rPr>
        <w:t>kisnyugdíjasok</w:t>
      </w:r>
    </w:p>
    <w:p w:rsidR="00F032DB" w:rsidRPr="00BE2CB0" w:rsidRDefault="00F032DB" w:rsidP="00784DE3">
      <w:pPr>
        <w:numPr>
          <w:ilvl w:val="0"/>
          <w:numId w:val="29"/>
        </w:numPr>
        <w:rPr>
          <w:rStyle w:val="content1"/>
          <w:rFonts w:ascii="Arial" w:hAnsi="Arial" w:cs="Arial"/>
          <w:color w:val="auto"/>
          <w:sz w:val="24"/>
          <w:szCs w:val="24"/>
        </w:rPr>
      </w:pPr>
      <w:r w:rsidRPr="00BE2CB0">
        <w:rPr>
          <w:rStyle w:val="content1"/>
          <w:rFonts w:ascii="Arial" w:hAnsi="Arial" w:cs="Arial"/>
          <w:color w:val="auto"/>
          <w:sz w:val="24"/>
          <w:szCs w:val="24"/>
        </w:rPr>
        <w:t>hátrányos szociális helyzetű gyermekek.</w:t>
      </w:r>
    </w:p>
    <w:p w:rsidR="00F032DB" w:rsidRPr="00BE2CB0" w:rsidRDefault="00F032DB" w:rsidP="00615048">
      <w:pPr>
        <w:rPr>
          <w:rStyle w:val="content1"/>
          <w:rFonts w:ascii="Arial" w:hAnsi="Arial" w:cs="Arial"/>
          <w:color w:val="auto"/>
          <w:sz w:val="24"/>
          <w:szCs w:val="24"/>
        </w:rPr>
      </w:pPr>
    </w:p>
    <w:p w:rsidR="00116D1C" w:rsidRPr="00BE2CB0" w:rsidRDefault="00116D1C" w:rsidP="00615048">
      <w:pPr>
        <w:rPr>
          <w:rFonts w:ascii="Arial" w:hAnsi="Arial" w:cs="Arial"/>
          <w:sz w:val="24"/>
        </w:rPr>
      </w:pPr>
      <w:r w:rsidRPr="00BE2CB0">
        <w:rPr>
          <w:rFonts w:ascii="Arial" w:hAnsi="Arial" w:cs="Arial"/>
          <w:sz w:val="24"/>
        </w:rPr>
        <w:t>Az Élelmiszerbankon keresztül a sz</w:t>
      </w:r>
      <w:r w:rsidR="00F032DB" w:rsidRPr="00BE2CB0">
        <w:rPr>
          <w:rFonts w:ascii="Arial" w:hAnsi="Arial" w:cs="Arial"/>
          <w:sz w:val="24"/>
        </w:rPr>
        <w:t>ombathelyi METRO Áruház biztosít</w:t>
      </w:r>
      <w:r w:rsidRPr="00BE2CB0">
        <w:rPr>
          <w:rFonts w:ascii="Arial" w:hAnsi="Arial" w:cs="Arial"/>
          <w:sz w:val="24"/>
        </w:rPr>
        <w:t xml:space="preserve"> az intézmény</w:t>
      </w:r>
      <w:r w:rsidR="00F032DB" w:rsidRPr="00BE2CB0">
        <w:rPr>
          <w:rFonts w:ascii="Arial" w:hAnsi="Arial" w:cs="Arial"/>
          <w:sz w:val="24"/>
        </w:rPr>
        <w:t>ek</w:t>
      </w:r>
      <w:r w:rsidRPr="00BE2CB0">
        <w:rPr>
          <w:rFonts w:ascii="Arial" w:hAnsi="Arial" w:cs="Arial"/>
          <w:sz w:val="24"/>
        </w:rPr>
        <w:t xml:space="preserve"> részére az év során rendszeresen élelmiszeradományt. Általában vagy az elszállítás napján vagy esetenként (például hosszú hétvégéken) 1-2 nap múlva szavatosságát vesztő termékeket </w:t>
      </w:r>
      <w:r w:rsidR="00F032DB" w:rsidRPr="00BE2CB0">
        <w:rPr>
          <w:rFonts w:ascii="Arial" w:hAnsi="Arial" w:cs="Arial"/>
          <w:sz w:val="24"/>
        </w:rPr>
        <w:t xml:space="preserve">juttat a rászorulók részére </w:t>
      </w:r>
      <w:r w:rsidRPr="00BE2CB0">
        <w:rPr>
          <w:rFonts w:ascii="Arial" w:hAnsi="Arial" w:cs="Arial"/>
          <w:sz w:val="24"/>
        </w:rPr>
        <w:t>. Az intézmény hetente, szerdai és pénteki napokon kapott adományt, melyet a munkatársak az esti órákban szállítottak el és még aznap ki is osztottak a rászoruló családoknak.</w:t>
      </w:r>
    </w:p>
    <w:p w:rsidR="00116D1C" w:rsidRPr="00BE2CB0" w:rsidRDefault="00116D1C" w:rsidP="00615048">
      <w:pPr>
        <w:outlineLvl w:val="0"/>
        <w:rPr>
          <w:rFonts w:ascii="Arial" w:hAnsi="Arial" w:cs="Arial"/>
          <w:sz w:val="24"/>
          <w:u w:val="single"/>
        </w:rPr>
      </w:pPr>
    </w:p>
    <w:p w:rsidR="00986004" w:rsidRDefault="00986004" w:rsidP="004C1133">
      <w:pPr>
        <w:autoSpaceDE w:val="0"/>
        <w:autoSpaceDN w:val="0"/>
        <w:adjustRightInd w:val="0"/>
        <w:spacing w:after="20"/>
        <w:rPr>
          <w:rFonts w:ascii="Arial" w:hAnsi="Arial" w:cs="Arial"/>
          <w:b/>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smartTag w:uri="urn:schemas-microsoft-com:office:smarttags" w:element="metricconverter">
        <w:smartTagPr>
          <w:attr w:name="ProductID" w:val="3.8 A"/>
        </w:smartTagPr>
        <w:r>
          <w:rPr>
            <w:rFonts w:ascii="Arial" w:hAnsi="Arial" w:cs="Arial"/>
            <w:b/>
            <w:sz w:val="24"/>
          </w:rPr>
          <w:t>3.8 A</w:t>
        </w:r>
      </w:smartTag>
      <w:r>
        <w:rPr>
          <w:rFonts w:ascii="Arial" w:hAnsi="Arial" w:cs="Arial"/>
          <w:b/>
          <w:sz w:val="24"/>
        </w:rPr>
        <w:t xml:space="preserve"> roma nemzetiségi önkormányzat célcsoportokkal kapcsolatos esélyegyenlőségi tevékenysége, partnersége a települési önkormányzattal</w:t>
      </w:r>
    </w:p>
    <w:p w:rsidR="00986004" w:rsidRDefault="00986004" w:rsidP="00986004">
      <w:pPr>
        <w:pBdr>
          <w:top w:val="single" w:sz="4" w:space="1" w:color="auto"/>
          <w:left w:val="single" w:sz="4" w:space="4" w:color="auto"/>
          <w:bottom w:val="single" w:sz="4" w:space="1" w:color="auto"/>
          <w:right w:val="single" w:sz="4" w:space="4" w:color="auto"/>
        </w:pBdr>
        <w:rPr>
          <w:rFonts w:ascii="Arial" w:hAnsi="Arial" w:cs="Arial"/>
          <w:sz w:val="24"/>
        </w:rPr>
      </w:pPr>
    </w:p>
    <w:p w:rsidR="00986004" w:rsidRDefault="00986004" w:rsidP="00986004">
      <w:pPr>
        <w:pStyle w:val="Szvegtrzs"/>
        <w:rPr>
          <w:rFonts w:ascii="Arial" w:eastAsia="Arial Unicode MS" w:hAnsi="Arial" w:cs="Arial"/>
          <w:sz w:val="24"/>
        </w:rPr>
      </w:pPr>
    </w:p>
    <w:p w:rsidR="00986004" w:rsidRDefault="00986004" w:rsidP="00986004">
      <w:pPr>
        <w:pStyle w:val="Szvegtrzs"/>
        <w:rPr>
          <w:rFonts w:ascii="Arial" w:eastAsia="Arial Unicode MS" w:hAnsi="Arial" w:cs="Arial"/>
          <w:sz w:val="24"/>
        </w:rPr>
      </w:pPr>
      <w:r>
        <w:rPr>
          <w:rFonts w:ascii="Arial" w:eastAsia="Arial Unicode MS" w:hAnsi="Arial" w:cs="Arial"/>
          <w:sz w:val="24"/>
        </w:rPr>
        <w:t>A roma népességnél mindazok a veszélyeztetettségi mutatók megtalálhatók, amelyekről a korábbiakban a szegénység tekintetében szóltunk. Esetükben egy átfogó hosszú távú helyzetjavító program kidolgozására és megvalósítására lenne szükség, ami azonban túlmutat a szociális ellátórendszer kompetenciahatárain és érinti a foglalkoztatás, az oktatás, valamint a közösségi programok szervezésében jelentős szerepkörrel bíró Nemzetiségi Önkormányzat illetékességi köreit is.</w:t>
      </w:r>
    </w:p>
    <w:p w:rsidR="00986004" w:rsidRDefault="00986004" w:rsidP="00986004">
      <w:pPr>
        <w:pStyle w:val="Szvegtrzs"/>
        <w:rPr>
          <w:rFonts w:ascii="Arial" w:eastAsia="Arial Unicode MS" w:hAnsi="Arial" w:cs="Arial"/>
          <w:sz w:val="20"/>
          <w:szCs w:val="20"/>
        </w:rPr>
      </w:pPr>
      <w:r>
        <w:rPr>
          <w:rFonts w:ascii="Arial" w:eastAsia="Arial Unicode MS" w:hAnsi="Arial" w:cs="Arial"/>
          <w:sz w:val="24"/>
        </w:rPr>
        <w:t xml:space="preserve">A Pálos Károly Szociális Szolgáltató Központ és Gyermekjóléti Szolgálat a város azon területén, ahol a családok életében jelentkező problémák kumulálódása volt tapasztalható 2005. óta jelentős közösség fejlesztő munkát valósított meg. A közösség fejlesztés szakmai eredményei már jelenleg is tapasztalhatóak, a halmozottan hátrányos helyzetű, sok esetben elszegényedő családok képessé tevése ezzel a szakmai válasszal és jelentős szakma-, illetve intézményközi együttműködéssel akadályozható csak meg a különböző hátrányok generációról-generációra történő továbbörökítése. </w:t>
      </w:r>
      <w:r>
        <w:rPr>
          <w:rFonts w:ascii="Arial" w:eastAsia="Arial Unicode MS" w:hAnsi="Arial" w:cs="Arial"/>
          <w:sz w:val="20"/>
          <w:szCs w:val="20"/>
        </w:rPr>
        <w:t>(Forrás: Szociális Szolgáltatástervezési Koncepció 2012. évi felülvizsgálata)</w:t>
      </w:r>
    </w:p>
    <w:p w:rsidR="00986004" w:rsidRDefault="00986004" w:rsidP="00986004">
      <w:pPr>
        <w:autoSpaceDE w:val="0"/>
        <w:autoSpaceDN w:val="0"/>
        <w:adjustRightInd w:val="0"/>
        <w:spacing w:after="20"/>
        <w:rPr>
          <w:rFonts w:ascii="Arial" w:hAnsi="Arial" w:cs="Arial"/>
          <w:sz w:val="24"/>
        </w:rPr>
      </w:pPr>
      <w:r>
        <w:rPr>
          <w:rFonts w:ascii="Arial" w:hAnsi="Arial" w:cs="Arial"/>
          <w:sz w:val="24"/>
        </w:rPr>
        <w:t xml:space="preserve">A Roma Nemzetiségi Önkormányzat évek óta együttműködik a HÁROFIT Közhasznú Egyesülettel. A célcsoportokat (romák, mélyszegénységben élők, gyermekek, idősek, nők, fogyatékossággal élők) nem külön, hanem együtt vizsgálva elmondható, hogy a tevékenységük során nem a származást, hanem a rászorultságot tekintik elsődlegesnek. Így gyakran előfordul az ügyfeleik között a nem roma származású is. </w:t>
      </w:r>
    </w:p>
    <w:p w:rsidR="00986004" w:rsidRDefault="00986004" w:rsidP="00986004">
      <w:pPr>
        <w:autoSpaceDE w:val="0"/>
        <w:autoSpaceDN w:val="0"/>
        <w:adjustRightInd w:val="0"/>
        <w:spacing w:after="20"/>
        <w:rPr>
          <w:rFonts w:ascii="Arial" w:hAnsi="Arial" w:cs="Arial"/>
          <w:sz w:val="24"/>
        </w:rPr>
      </w:pPr>
      <w:r>
        <w:rPr>
          <w:rFonts w:ascii="Arial" w:hAnsi="Arial" w:cs="Arial"/>
          <w:sz w:val="24"/>
        </w:rPr>
        <w:t xml:space="preserve">Példák a tevékenységekre: </w:t>
      </w:r>
    </w:p>
    <w:p w:rsidR="00986004" w:rsidRDefault="00986004" w:rsidP="00784DE3">
      <w:pPr>
        <w:numPr>
          <w:ilvl w:val="0"/>
          <w:numId w:val="30"/>
        </w:numPr>
        <w:autoSpaceDE w:val="0"/>
        <w:autoSpaceDN w:val="0"/>
        <w:adjustRightInd w:val="0"/>
        <w:spacing w:after="20"/>
        <w:rPr>
          <w:rFonts w:ascii="Arial" w:hAnsi="Arial" w:cs="Arial"/>
          <w:sz w:val="24"/>
        </w:rPr>
      </w:pPr>
      <w:r>
        <w:rPr>
          <w:rFonts w:ascii="Arial" w:hAnsi="Arial" w:cs="Arial"/>
          <w:sz w:val="24"/>
        </w:rPr>
        <w:t xml:space="preserve">szemléletformáló, egészségre nevelő és életmódprogramok, </w:t>
      </w:r>
    </w:p>
    <w:p w:rsidR="00986004" w:rsidRDefault="00986004" w:rsidP="00784DE3">
      <w:pPr>
        <w:numPr>
          <w:ilvl w:val="0"/>
          <w:numId w:val="30"/>
        </w:numPr>
        <w:autoSpaceDE w:val="0"/>
        <w:autoSpaceDN w:val="0"/>
        <w:adjustRightInd w:val="0"/>
        <w:spacing w:after="20"/>
        <w:rPr>
          <w:rFonts w:ascii="Arial" w:hAnsi="Arial" w:cs="Arial"/>
          <w:sz w:val="24"/>
        </w:rPr>
      </w:pPr>
      <w:r>
        <w:rPr>
          <w:rFonts w:ascii="Arial" w:hAnsi="Arial" w:cs="Arial"/>
          <w:sz w:val="24"/>
        </w:rPr>
        <w:t>szabadidős programok, felzárkóztatás-korrepetálás, nyári tábor gyermekeknek,</w:t>
      </w:r>
    </w:p>
    <w:p w:rsidR="00986004" w:rsidRDefault="00986004" w:rsidP="00784DE3">
      <w:pPr>
        <w:numPr>
          <w:ilvl w:val="0"/>
          <w:numId w:val="30"/>
        </w:numPr>
        <w:autoSpaceDE w:val="0"/>
        <w:autoSpaceDN w:val="0"/>
        <w:adjustRightInd w:val="0"/>
        <w:spacing w:after="20"/>
        <w:rPr>
          <w:rFonts w:ascii="Arial" w:hAnsi="Arial" w:cs="Arial"/>
          <w:sz w:val="24"/>
        </w:rPr>
      </w:pPr>
      <w:r>
        <w:rPr>
          <w:rFonts w:ascii="Arial" w:hAnsi="Arial" w:cs="Arial"/>
          <w:sz w:val="24"/>
        </w:rPr>
        <w:t>a Szombathelyi Televízióval közösen elkészített pályázat (Roma Magazin műsor terve, nem nyert pályázati támogatást)</w:t>
      </w:r>
    </w:p>
    <w:p w:rsidR="00986004" w:rsidRDefault="00986004" w:rsidP="00784DE3">
      <w:pPr>
        <w:numPr>
          <w:ilvl w:val="0"/>
          <w:numId w:val="30"/>
        </w:numPr>
        <w:autoSpaceDE w:val="0"/>
        <w:autoSpaceDN w:val="0"/>
        <w:adjustRightInd w:val="0"/>
        <w:spacing w:after="20"/>
        <w:rPr>
          <w:rFonts w:ascii="Arial" w:hAnsi="Arial" w:cs="Arial"/>
          <w:sz w:val="24"/>
        </w:rPr>
      </w:pPr>
      <w:r>
        <w:rPr>
          <w:rFonts w:ascii="Arial" w:hAnsi="Arial" w:cs="Arial"/>
          <w:sz w:val="24"/>
        </w:rPr>
        <w:t>kapcsolat a szombathelyi Közoktatási Esélyegyenlőségi Fórummal és munkacsoportjaival,</w:t>
      </w:r>
    </w:p>
    <w:p w:rsidR="00F032DB" w:rsidRDefault="00F032DB" w:rsidP="00784DE3">
      <w:pPr>
        <w:numPr>
          <w:ilvl w:val="0"/>
          <w:numId w:val="30"/>
        </w:numPr>
        <w:autoSpaceDE w:val="0"/>
        <w:autoSpaceDN w:val="0"/>
        <w:adjustRightInd w:val="0"/>
        <w:spacing w:after="20"/>
        <w:rPr>
          <w:rFonts w:ascii="Arial" w:hAnsi="Arial" w:cs="Arial"/>
          <w:sz w:val="24"/>
        </w:rPr>
      </w:pPr>
      <w:r>
        <w:rPr>
          <w:rFonts w:ascii="Arial" w:hAnsi="Arial" w:cs="Arial"/>
          <w:sz w:val="24"/>
        </w:rPr>
        <w:t>részvétel a HEP Fórum tevékenységében</w:t>
      </w:r>
    </w:p>
    <w:p w:rsidR="00986004" w:rsidRDefault="00986004" w:rsidP="00784DE3">
      <w:pPr>
        <w:numPr>
          <w:ilvl w:val="0"/>
          <w:numId w:val="30"/>
        </w:numPr>
        <w:autoSpaceDE w:val="0"/>
        <w:autoSpaceDN w:val="0"/>
        <w:adjustRightInd w:val="0"/>
        <w:spacing w:after="20"/>
        <w:rPr>
          <w:rFonts w:ascii="Arial" w:hAnsi="Arial" w:cs="Arial"/>
          <w:sz w:val="24"/>
        </w:rPr>
      </w:pPr>
      <w:r>
        <w:rPr>
          <w:rFonts w:ascii="Arial" w:hAnsi="Arial" w:cs="Arial"/>
          <w:sz w:val="24"/>
        </w:rPr>
        <w:t>közreműködés a megyei roma tanulmányi ösztöndíj pályázat lebonyolításában,</w:t>
      </w:r>
    </w:p>
    <w:p w:rsidR="00986004" w:rsidRDefault="00986004" w:rsidP="00784DE3">
      <w:pPr>
        <w:numPr>
          <w:ilvl w:val="0"/>
          <w:numId w:val="30"/>
        </w:numPr>
        <w:autoSpaceDE w:val="0"/>
        <w:autoSpaceDN w:val="0"/>
        <w:adjustRightInd w:val="0"/>
        <w:spacing w:after="20"/>
        <w:rPr>
          <w:rFonts w:ascii="Arial" w:hAnsi="Arial" w:cs="Arial"/>
          <w:sz w:val="24"/>
        </w:rPr>
      </w:pPr>
      <w:r>
        <w:rPr>
          <w:rFonts w:ascii="Arial" w:hAnsi="Arial" w:cs="Arial"/>
          <w:sz w:val="24"/>
        </w:rPr>
        <w:t>kezdeményezések az Önkormányzat felé (roma diákok tanulását segítő támogatások, közfoglalkoztatás, Roma Nemzetiségi Nap támogatása, szociális felmérés, tanoda létesítése és helyiségügyek, stb.)</w:t>
      </w:r>
    </w:p>
    <w:p w:rsidR="00986004" w:rsidRDefault="00986004" w:rsidP="00986004">
      <w:pPr>
        <w:autoSpaceDE w:val="0"/>
        <w:autoSpaceDN w:val="0"/>
        <w:adjustRightInd w:val="0"/>
        <w:spacing w:after="20"/>
        <w:rPr>
          <w:rFonts w:ascii="Arial" w:hAnsi="Arial" w:cs="Arial"/>
          <w:sz w:val="24"/>
        </w:rPr>
      </w:pPr>
    </w:p>
    <w:p w:rsidR="00986004" w:rsidRDefault="00986004" w:rsidP="00986004">
      <w:pPr>
        <w:autoSpaceDE w:val="0"/>
        <w:autoSpaceDN w:val="0"/>
        <w:adjustRightInd w:val="0"/>
        <w:spacing w:after="20"/>
        <w:rPr>
          <w:rFonts w:ascii="Arial" w:hAnsi="Arial" w:cs="Arial"/>
          <w:sz w:val="24"/>
        </w:rPr>
      </w:pPr>
      <w:r>
        <w:rPr>
          <w:rFonts w:ascii="Arial" w:hAnsi="Arial" w:cs="Arial"/>
          <w:sz w:val="24"/>
        </w:rPr>
        <w:t xml:space="preserve">A partnerség a települési önkormányzattal és intézményeivel – a lehetőségekre figyelemmel – megfelelő. Az Önkormányzat támogatja a más szervezetekkel (állami, egyházi, civil) való kapcsolatépítést is.  </w:t>
      </w:r>
    </w:p>
    <w:p w:rsidR="00986004" w:rsidRDefault="00986004" w:rsidP="00986004">
      <w:pPr>
        <w:rPr>
          <w:rFonts w:ascii="Arial" w:hAnsi="Arial" w:cs="Arial"/>
        </w:rPr>
      </w:pPr>
    </w:p>
    <w:p w:rsidR="00986004" w:rsidRDefault="00986004" w:rsidP="00BE2CB0">
      <w:pPr>
        <w:autoSpaceDE w:val="0"/>
        <w:autoSpaceDN w:val="0"/>
        <w:adjustRightInd w:val="0"/>
        <w:spacing w:after="20"/>
        <w:rPr>
          <w:rFonts w:ascii="Arial" w:hAnsi="Arial" w:cs="Arial"/>
          <w:b/>
          <w:sz w:val="24"/>
        </w:rPr>
      </w:pPr>
    </w:p>
    <w:p w:rsidR="00986004" w:rsidRDefault="00986004" w:rsidP="00986004">
      <w:pPr>
        <w:autoSpaceDE w:val="0"/>
        <w:autoSpaceDN w:val="0"/>
        <w:adjustRightInd w:val="0"/>
        <w:spacing w:after="20"/>
        <w:ind w:firstLine="142"/>
        <w:rPr>
          <w:rFonts w:ascii="Arial" w:hAnsi="Arial" w:cs="Arial"/>
          <w:b/>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3.9 Következtetések: problémák beazonosítása, fejlesztési lehetőségek meghatározása.</w:t>
      </w:r>
    </w:p>
    <w:p w:rsidR="00986004" w:rsidRDefault="00986004" w:rsidP="00986004">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4"/>
        <w:gridCol w:w="4538"/>
      </w:tblGrid>
      <w:tr w:rsidR="00986004" w:rsidTr="00615048">
        <w:trPr>
          <w:jc w:val="center"/>
        </w:trPr>
        <w:tc>
          <w:tcPr>
            <w:tcW w:w="9629" w:type="dxa"/>
            <w:gridSpan w:val="2"/>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rPr>
            </w:pPr>
            <w:r>
              <w:rPr>
                <w:rFonts w:ascii="Arial" w:hAnsi="Arial"/>
              </w:rPr>
              <w:t>A mélyszegénységben élők és a romák helyzete, esélyegyenlősége vizsgálata során településünkön</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rPr>
            </w:pPr>
          </w:p>
        </w:tc>
      </w:tr>
      <w:tr w:rsidR="00986004" w:rsidTr="00615048">
        <w:trPr>
          <w:jc w:val="center"/>
        </w:trPr>
        <w:tc>
          <w:tcPr>
            <w:tcW w:w="4817"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rPr>
            </w:pPr>
            <w:r>
              <w:rPr>
                <w:rFonts w:ascii="Arial" w:hAnsi="Arial"/>
              </w:rPr>
              <w:t>beazonosított problémák</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rPr>
            </w:pPr>
          </w:p>
        </w:tc>
        <w:tc>
          <w:tcPr>
            <w:tcW w:w="4812"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rPr>
            </w:pPr>
            <w:r>
              <w:rPr>
                <w:rFonts w:ascii="Arial" w:hAnsi="Arial"/>
              </w:rPr>
              <w:t>fejlesztési lehetőségek</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rPr>
            </w:pPr>
          </w:p>
        </w:tc>
      </w:tr>
      <w:tr w:rsidR="00986004" w:rsidTr="00615048">
        <w:trPr>
          <w:jc w:val="center"/>
        </w:trPr>
        <w:tc>
          <w:tcPr>
            <w:tcW w:w="4817" w:type="dxa"/>
            <w:tcBorders>
              <w:top w:val="single" w:sz="4" w:space="0" w:color="auto"/>
              <w:left w:val="single" w:sz="4" w:space="0" w:color="auto"/>
              <w:bottom w:val="single" w:sz="4" w:space="0" w:color="auto"/>
              <w:right w:val="single" w:sz="4" w:space="0" w:color="auto"/>
            </w:tcBorders>
            <w:hideMark/>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rPr>
            </w:pPr>
            <w:r>
              <w:rPr>
                <w:rFonts w:ascii="Arial" w:hAnsi="Arial"/>
              </w:rPr>
              <w:t>Nem ismert a roma lakosság tényleges száma</w:t>
            </w:r>
          </w:p>
        </w:tc>
        <w:tc>
          <w:tcPr>
            <w:tcW w:w="4812" w:type="dxa"/>
            <w:tcBorders>
              <w:top w:val="single" w:sz="4" w:space="0" w:color="auto"/>
              <w:left w:val="single" w:sz="4" w:space="0" w:color="auto"/>
              <w:bottom w:val="single" w:sz="4" w:space="0" w:color="auto"/>
              <w:right w:val="single" w:sz="4" w:space="0" w:color="auto"/>
            </w:tcBorders>
            <w:hideMark/>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rPr>
            </w:pPr>
            <w:r>
              <w:rPr>
                <w:rFonts w:ascii="Arial" w:hAnsi="Arial"/>
              </w:rPr>
              <w:t xml:space="preserve">Szociológiai felmérés </w:t>
            </w:r>
          </w:p>
          <w:p w:rsidR="001B0812" w:rsidRDefault="001B0812">
            <w:pPr>
              <w:pStyle w:val="NormlCalibri11"/>
              <w:pBdr>
                <w:top w:val="none" w:sz="0" w:space="0" w:color="auto"/>
                <w:left w:val="none" w:sz="0" w:space="0" w:color="auto"/>
                <w:bottom w:val="none" w:sz="0" w:space="0" w:color="auto"/>
                <w:right w:val="none" w:sz="0" w:space="0" w:color="auto"/>
              </w:pBdr>
              <w:jc w:val="center"/>
              <w:rPr>
                <w:rFonts w:ascii="Arial" w:hAnsi="Arial"/>
              </w:rPr>
            </w:pPr>
          </w:p>
        </w:tc>
      </w:tr>
      <w:tr w:rsidR="001B0812" w:rsidTr="00615048">
        <w:trPr>
          <w:jc w:val="center"/>
        </w:trPr>
        <w:tc>
          <w:tcPr>
            <w:tcW w:w="4817" w:type="dxa"/>
            <w:tcBorders>
              <w:top w:val="single" w:sz="4" w:space="0" w:color="auto"/>
              <w:left w:val="single" w:sz="4" w:space="0" w:color="auto"/>
              <w:bottom w:val="single" w:sz="4" w:space="0" w:color="auto"/>
              <w:right w:val="single" w:sz="4" w:space="0" w:color="auto"/>
            </w:tcBorders>
          </w:tcPr>
          <w:p w:rsidR="001B0812" w:rsidRDefault="001B0812">
            <w:pPr>
              <w:pStyle w:val="NormlCalibri11"/>
              <w:pBdr>
                <w:top w:val="none" w:sz="0" w:space="0" w:color="auto"/>
                <w:left w:val="none" w:sz="0" w:space="0" w:color="auto"/>
                <w:bottom w:val="none" w:sz="0" w:space="0" w:color="auto"/>
                <w:right w:val="none" w:sz="0" w:space="0" w:color="auto"/>
              </w:pBdr>
              <w:jc w:val="center"/>
              <w:rPr>
                <w:rFonts w:ascii="Arial" w:hAnsi="Arial"/>
              </w:rPr>
            </w:pPr>
          </w:p>
          <w:p w:rsidR="001B0812" w:rsidRPr="001B0812" w:rsidRDefault="001B0812" w:rsidP="001B0812">
            <w:pPr>
              <w:pStyle w:val="NormlCalibri11"/>
              <w:pBdr>
                <w:top w:val="none" w:sz="0" w:space="0" w:color="auto"/>
                <w:left w:val="none" w:sz="0" w:space="0" w:color="auto"/>
                <w:bottom w:val="none" w:sz="0" w:space="0" w:color="auto"/>
                <w:right w:val="none" w:sz="0" w:space="0" w:color="auto"/>
              </w:pBdr>
              <w:jc w:val="center"/>
              <w:rPr>
                <w:rFonts w:ascii="Arial" w:hAnsi="Arial"/>
                <w:lang w:val="hu-HU"/>
              </w:rPr>
            </w:pPr>
            <w:r>
              <w:rPr>
                <w:rFonts w:ascii="Arial" w:hAnsi="Arial"/>
                <w:lang w:val="hu-HU"/>
              </w:rPr>
              <w:t>Információhiány, általánosítás a lakosság részéről a hajléktalanok, szegénységben élők, szociális szolgáltatások</w:t>
            </w:r>
            <w:r w:rsidR="00D960F5">
              <w:rPr>
                <w:rFonts w:ascii="Arial" w:hAnsi="Arial"/>
                <w:lang w:val="hu-HU"/>
              </w:rPr>
              <w:t>at igénybe</w:t>
            </w:r>
            <w:r>
              <w:rPr>
                <w:rFonts w:ascii="Arial" w:hAnsi="Arial"/>
                <w:lang w:val="hu-HU"/>
              </w:rPr>
              <w:t>vevők  irányába</w:t>
            </w:r>
          </w:p>
        </w:tc>
        <w:tc>
          <w:tcPr>
            <w:tcW w:w="4812" w:type="dxa"/>
            <w:tcBorders>
              <w:top w:val="single" w:sz="4" w:space="0" w:color="auto"/>
              <w:left w:val="single" w:sz="4" w:space="0" w:color="auto"/>
              <w:bottom w:val="single" w:sz="4" w:space="0" w:color="auto"/>
              <w:right w:val="single" w:sz="4" w:space="0" w:color="auto"/>
            </w:tcBorders>
          </w:tcPr>
          <w:p w:rsidR="00BE2CB0" w:rsidRDefault="00BE2CB0">
            <w:pPr>
              <w:pStyle w:val="NormlCalibri11"/>
              <w:pBdr>
                <w:top w:val="none" w:sz="0" w:space="0" w:color="auto"/>
                <w:left w:val="none" w:sz="0" w:space="0" w:color="auto"/>
                <w:bottom w:val="none" w:sz="0" w:space="0" w:color="auto"/>
                <w:right w:val="none" w:sz="0" w:space="0" w:color="auto"/>
              </w:pBdr>
              <w:jc w:val="center"/>
              <w:rPr>
                <w:rFonts w:ascii="Arial" w:hAnsi="Arial"/>
                <w:lang w:val="hu-HU"/>
              </w:rPr>
            </w:pPr>
          </w:p>
          <w:p w:rsidR="001B0812" w:rsidRPr="001B0812" w:rsidRDefault="001B0812">
            <w:pPr>
              <w:pStyle w:val="NormlCalibri11"/>
              <w:pBdr>
                <w:top w:val="none" w:sz="0" w:space="0" w:color="auto"/>
                <w:left w:val="none" w:sz="0" w:space="0" w:color="auto"/>
                <w:bottom w:val="none" w:sz="0" w:space="0" w:color="auto"/>
                <w:right w:val="none" w:sz="0" w:space="0" w:color="auto"/>
              </w:pBdr>
              <w:jc w:val="center"/>
              <w:rPr>
                <w:rFonts w:ascii="Arial" w:hAnsi="Arial"/>
                <w:lang w:val="hu-HU"/>
              </w:rPr>
            </w:pPr>
            <w:r>
              <w:rPr>
                <w:rFonts w:ascii="Arial" w:hAnsi="Arial"/>
                <w:lang w:val="hu-HU"/>
              </w:rPr>
              <w:t>Érzékenyítő tevé</w:t>
            </w:r>
            <w:r w:rsidR="00D960F5">
              <w:rPr>
                <w:rFonts w:ascii="Arial" w:hAnsi="Arial"/>
                <w:lang w:val="hu-HU"/>
              </w:rPr>
              <w:t>kenység</w:t>
            </w:r>
          </w:p>
        </w:tc>
      </w:tr>
      <w:tr w:rsidR="00D960F5" w:rsidTr="00615048">
        <w:trPr>
          <w:jc w:val="center"/>
        </w:trPr>
        <w:tc>
          <w:tcPr>
            <w:tcW w:w="4817" w:type="dxa"/>
            <w:tcBorders>
              <w:top w:val="single" w:sz="4" w:space="0" w:color="auto"/>
              <w:left w:val="single" w:sz="4" w:space="0" w:color="auto"/>
              <w:bottom w:val="single" w:sz="4" w:space="0" w:color="auto"/>
              <w:right w:val="single" w:sz="4" w:space="0" w:color="auto"/>
            </w:tcBorders>
          </w:tcPr>
          <w:p w:rsidR="00D960F5" w:rsidRDefault="00D960F5">
            <w:pPr>
              <w:pStyle w:val="NormlCalibri11"/>
              <w:pBdr>
                <w:top w:val="none" w:sz="0" w:space="0" w:color="auto"/>
                <w:left w:val="none" w:sz="0" w:space="0" w:color="auto"/>
                <w:bottom w:val="none" w:sz="0" w:space="0" w:color="auto"/>
                <w:right w:val="none" w:sz="0" w:space="0" w:color="auto"/>
              </w:pBdr>
              <w:jc w:val="center"/>
              <w:rPr>
                <w:rFonts w:ascii="Arial" w:hAnsi="Arial"/>
              </w:rPr>
            </w:pPr>
          </w:p>
          <w:p w:rsidR="00D960F5" w:rsidRPr="007D7CD7" w:rsidRDefault="007D7CD7">
            <w:pPr>
              <w:pStyle w:val="NormlCalibri11"/>
              <w:pBdr>
                <w:top w:val="none" w:sz="0" w:space="0" w:color="auto"/>
                <w:left w:val="none" w:sz="0" w:space="0" w:color="auto"/>
                <w:bottom w:val="none" w:sz="0" w:space="0" w:color="auto"/>
                <w:right w:val="none" w:sz="0" w:space="0" w:color="auto"/>
              </w:pBdr>
              <w:jc w:val="center"/>
              <w:rPr>
                <w:rFonts w:ascii="Arial" w:hAnsi="Arial"/>
                <w:lang w:val="hu-HU"/>
              </w:rPr>
            </w:pPr>
            <w:r>
              <w:rPr>
                <w:rFonts w:ascii="Arial" w:hAnsi="Arial"/>
                <w:lang w:val="hu-HU"/>
              </w:rPr>
              <w:t>Tartós munkanélküliek, alacsony iskolai végzettségűek munkaerőpiacról történő kiszorulása</w:t>
            </w:r>
          </w:p>
          <w:p w:rsidR="00D960F5" w:rsidRDefault="00D960F5">
            <w:pPr>
              <w:pStyle w:val="NormlCalibri11"/>
              <w:pBdr>
                <w:top w:val="none" w:sz="0" w:space="0" w:color="auto"/>
                <w:left w:val="none" w:sz="0" w:space="0" w:color="auto"/>
                <w:bottom w:val="none" w:sz="0" w:space="0" w:color="auto"/>
                <w:right w:val="none" w:sz="0" w:space="0" w:color="auto"/>
              </w:pBdr>
              <w:jc w:val="center"/>
              <w:rPr>
                <w:rFonts w:ascii="Arial" w:hAnsi="Arial"/>
              </w:rPr>
            </w:pPr>
          </w:p>
        </w:tc>
        <w:tc>
          <w:tcPr>
            <w:tcW w:w="4812" w:type="dxa"/>
            <w:tcBorders>
              <w:top w:val="single" w:sz="4" w:space="0" w:color="auto"/>
              <w:left w:val="single" w:sz="4" w:space="0" w:color="auto"/>
              <w:bottom w:val="single" w:sz="4" w:space="0" w:color="auto"/>
              <w:right w:val="single" w:sz="4" w:space="0" w:color="auto"/>
            </w:tcBorders>
          </w:tcPr>
          <w:p w:rsidR="00D960F5" w:rsidRDefault="00D960F5">
            <w:pPr>
              <w:pStyle w:val="NormlCalibri11"/>
              <w:pBdr>
                <w:top w:val="none" w:sz="0" w:space="0" w:color="auto"/>
                <w:left w:val="none" w:sz="0" w:space="0" w:color="auto"/>
                <w:bottom w:val="none" w:sz="0" w:space="0" w:color="auto"/>
                <w:right w:val="none" w:sz="0" w:space="0" w:color="auto"/>
              </w:pBdr>
              <w:jc w:val="center"/>
              <w:rPr>
                <w:rFonts w:ascii="Arial" w:hAnsi="Arial"/>
                <w:lang w:val="hu-HU"/>
              </w:rPr>
            </w:pPr>
            <w:r>
              <w:rPr>
                <w:rFonts w:ascii="Arial" w:hAnsi="Arial"/>
                <w:lang w:val="hu-HU"/>
              </w:rPr>
              <w:t>Közfoglalkoztatás rendszerének</w:t>
            </w:r>
            <w:r w:rsidR="00011D8D">
              <w:rPr>
                <w:rFonts w:ascii="Arial" w:hAnsi="Arial"/>
                <w:lang w:val="hu-HU"/>
              </w:rPr>
              <w:t xml:space="preserve"> működtetése</w:t>
            </w:r>
          </w:p>
        </w:tc>
      </w:tr>
      <w:tr w:rsidR="00011D8D" w:rsidTr="00615048">
        <w:trPr>
          <w:jc w:val="center"/>
        </w:trPr>
        <w:tc>
          <w:tcPr>
            <w:tcW w:w="4817" w:type="dxa"/>
            <w:tcBorders>
              <w:top w:val="single" w:sz="4" w:space="0" w:color="auto"/>
              <w:left w:val="single" w:sz="4" w:space="0" w:color="auto"/>
              <w:bottom w:val="single" w:sz="4" w:space="0" w:color="auto"/>
              <w:right w:val="single" w:sz="4" w:space="0" w:color="auto"/>
            </w:tcBorders>
          </w:tcPr>
          <w:p w:rsidR="00011D8D" w:rsidRDefault="00011D8D">
            <w:pPr>
              <w:pStyle w:val="NormlCalibri11"/>
              <w:pBdr>
                <w:top w:val="none" w:sz="0" w:space="0" w:color="auto"/>
                <w:left w:val="none" w:sz="0" w:space="0" w:color="auto"/>
                <w:bottom w:val="none" w:sz="0" w:space="0" w:color="auto"/>
                <w:right w:val="none" w:sz="0" w:space="0" w:color="auto"/>
              </w:pBdr>
              <w:jc w:val="center"/>
              <w:rPr>
                <w:rFonts w:ascii="Arial" w:hAnsi="Arial"/>
                <w:lang w:val="hu-HU"/>
              </w:rPr>
            </w:pPr>
          </w:p>
          <w:p w:rsidR="00011D8D" w:rsidRPr="00011D8D" w:rsidRDefault="00011D8D">
            <w:pPr>
              <w:pStyle w:val="NormlCalibri11"/>
              <w:pBdr>
                <w:top w:val="none" w:sz="0" w:space="0" w:color="auto"/>
                <w:left w:val="none" w:sz="0" w:space="0" w:color="auto"/>
                <w:bottom w:val="none" w:sz="0" w:space="0" w:color="auto"/>
                <w:right w:val="none" w:sz="0" w:space="0" w:color="auto"/>
              </w:pBdr>
              <w:jc w:val="center"/>
              <w:rPr>
                <w:rFonts w:ascii="Arial" w:hAnsi="Arial"/>
                <w:lang w:val="hu-HU"/>
              </w:rPr>
            </w:pPr>
            <w:r>
              <w:rPr>
                <w:rFonts w:ascii="Arial" w:hAnsi="Arial"/>
                <w:lang w:val="hu-HU"/>
              </w:rPr>
              <w:t>Helyi társadalom idősödése</w:t>
            </w:r>
            <w:r w:rsidR="007D7CD7">
              <w:rPr>
                <w:rFonts w:ascii="Arial" w:hAnsi="Arial"/>
                <w:lang w:val="hu-HU"/>
              </w:rPr>
              <w:t>, demens személyek számának növekedése</w:t>
            </w:r>
          </w:p>
        </w:tc>
        <w:tc>
          <w:tcPr>
            <w:tcW w:w="4812" w:type="dxa"/>
            <w:tcBorders>
              <w:top w:val="single" w:sz="4" w:space="0" w:color="auto"/>
              <w:left w:val="single" w:sz="4" w:space="0" w:color="auto"/>
              <w:bottom w:val="single" w:sz="4" w:space="0" w:color="auto"/>
              <w:right w:val="single" w:sz="4" w:space="0" w:color="auto"/>
            </w:tcBorders>
          </w:tcPr>
          <w:p w:rsidR="00011D8D" w:rsidRDefault="00011D8D">
            <w:pPr>
              <w:pStyle w:val="NormlCalibri11"/>
              <w:pBdr>
                <w:top w:val="none" w:sz="0" w:space="0" w:color="auto"/>
                <w:left w:val="none" w:sz="0" w:space="0" w:color="auto"/>
                <w:bottom w:val="none" w:sz="0" w:space="0" w:color="auto"/>
                <w:right w:val="none" w:sz="0" w:space="0" w:color="auto"/>
              </w:pBdr>
              <w:jc w:val="center"/>
              <w:rPr>
                <w:rFonts w:ascii="Arial" w:hAnsi="Arial"/>
                <w:lang w:val="hu-HU"/>
              </w:rPr>
            </w:pPr>
          </w:p>
          <w:p w:rsidR="00BE2CB0" w:rsidRDefault="00BE2CB0">
            <w:pPr>
              <w:pStyle w:val="NormlCalibri11"/>
              <w:pBdr>
                <w:top w:val="none" w:sz="0" w:space="0" w:color="auto"/>
                <w:left w:val="none" w:sz="0" w:space="0" w:color="auto"/>
                <w:bottom w:val="none" w:sz="0" w:space="0" w:color="auto"/>
                <w:right w:val="none" w:sz="0" w:space="0" w:color="auto"/>
              </w:pBdr>
              <w:jc w:val="center"/>
              <w:rPr>
                <w:rFonts w:ascii="Arial" w:hAnsi="Arial"/>
                <w:lang w:val="hu-HU"/>
              </w:rPr>
            </w:pPr>
          </w:p>
          <w:p w:rsidR="00011D8D" w:rsidRDefault="00011D8D">
            <w:pPr>
              <w:pStyle w:val="NormlCalibri11"/>
              <w:pBdr>
                <w:top w:val="none" w:sz="0" w:space="0" w:color="auto"/>
                <w:left w:val="none" w:sz="0" w:space="0" w:color="auto"/>
                <w:bottom w:val="none" w:sz="0" w:space="0" w:color="auto"/>
                <w:right w:val="none" w:sz="0" w:space="0" w:color="auto"/>
              </w:pBdr>
              <w:jc w:val="center"/>
              <w:rPr>
                <w:rFonts w:ascii="Arial" w:hAnsi="Arial"/>
                <w:lang w:val="hu-HU"/>
              </w:rPr>
            </w:pPr>
            <w:r>
              <w:rPr>
                <w:rFonts w:ascii="Arial" w:hAnsi="Arial"/>
                <w:lang w:val="hu-HU"/>
              </w:rPr>
              <w:t>Szociális alapszolgáltatások fejlesztése</w:t>
            </w:r>
          </w:p>
          <w:p w:rsidR="00011D8D" w:rsidRDefault="00011D8D">
            <w:pPr>
              <w:pStyle w:val="NormlCalibri11"/>
              <w:pBdr>
                <w:top w:val="none" w:sz="0" w:space="0" w:color="auto"/>
                <w:left w:val="none" w:sz="0" w:space="0" w:color="auto"/>
                <w:bottom w:val="none" w:sz="0" w:space="0" w:color="auto"/>
                <w:right w:val="none" w:sz="0" w:space="0" w:color="auto"/>
              </w:pBdr>
              <w:jc w:val="center"/>
              <w:rPr>
                <w:rFonts w:ascii="Arial" w:hAnsi="Arial"/>
                <w:lang w:val="hu-HU"/>
              </w:rPr>
            </w:pPr>
          </w:p>
        </w:tc>
      </w:tr>
    </w:tbl>
    <w:p w:rsidR="00986004" w:rsidRDefault="00986004" w:rsidP="00986004">
      <w:pPr>
        <w:pStyle w:val="Cmsor3"/>
        <w:pBdr>
          <w:top w:val="none" w:sz="0" w:space="0" w:color="auto"/>
          <w:left w:val="none" w:sz="0" w:space="0" w:color="auto"/>
          <w:bottom w:val="none" w:sz="0" w:space="0" w:color="auto"/>
          <w:right w:val="none" w:sz="0" w:space="0" w:color="auto"/>
        </w:pBdr>
        <w:rPr>
          <w:rFonts w:ascii="Arial" w:hAnsi="Arial" w:cs="Arial"/>
        </w:rPr>
      </w:pPr>
      <w:bookmarkStart w:id="84" w:name="_Toc346087920"/>
      <w:bookmarkStart w:id="85" w:name="_Toc344899841"/>
    </w:p>
    <w:p w:rsidR="004C1133" w:rsidRDefault="004C1133" w:rsidP="004C1133"/>
    <w:p w:rsidR="004C1133" w:rsidRDefault="004C1133" w:rsidP="004C1133"/>
    <w:p w:rsidR="004C1133" w:rsidRDefault="004C1133" w:rsidP="004C1133"/>
    <w:p w:rsidR="004C1133" w:rsidRPr="004C1133" w:rsidRDefault="004C1133" w:rsidP="004C1133"/>
    <w:p w:rsidR="00986004" w:rsidRDefault="00986004" w:rsidP="00986004">
      <w:pPr>
        <w:pStyle w:val="Cmsor3"/>
        <w:pBdr>
          <w:top w:val="none" w:sz="0" w:space="0" w:color="auto"/>
          <w:left w:val="none" w:sz="0" w:space="0" w:color="auto"/>
          <w:bottom w:val="none" w:sz="0" w:space="0" w:color="auto"/>
          <w:right w:val="none" w:sz="0" w:space="0" w:color="auto"/>
        </w:pBdr>
        <w:rPr>
          <w:rFonts w:ascii="Arial" w:hAnsi="Arial" w:cs="Arial"/>
        </w:rPr>
      </w:pPr>
      <w:smartTag w:uri="urn:schemas-microsoft-com:office:smarttags" w:element="metricconverter">
        <w:smartTagPr>
          <w:attr w:name="ProductID" w:val="4. A"/>
        </w:smartTagPr>
        <w:r>
          <w:rPr>
            <w:rFonts w:ascii="Arial" w:hAnsi="Arial" w:cs="Arial"/>
          </w:rPr>
          <w:t>4. A</w:t>
        </w:r>
      </w:smartTag>
      <w:r>
        <w:rPr>
          <w:rFonts w:ascii="Arial" w:hAnsi="Arial" w:cs="Arial"/>
        </w:rPr>
        <w:t xml:space="preserve"> gyermekek helyzete, esélyegyenlősége, gyermekszegénység</w:t>
      </w:r>
      <w:bookmarkEnd w:id="84"/>
      <w:bookmarkEnd w:id="85"/>
    </w:p>
    <w:p w:rsidR="00986004" w:rsidRDefault="00986004" w:rsidP="00986004">
      <w:pPr>
        <w:rPr>
          <w:rFonts w:ascii="Arial" w:hAnsi="Arial" w:cs="Arial"/>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4.1. A gyermekek helyzetének általános jellemzői (pl. gyermekek száma, aránya, életkori</w:t>
      </w:r>
      <w:r>
        <w:rPr>
          <w:rFonts w:ascii="Arial" w:hAnsi="Arial" w:cs="Arial"/>
          <w:b/>
          <w:szCs w:val="22"/>
        </w:rPr>
        <w:t xml:space="preserve"> </w:t>
      </w:r>
      <w:r>
        <w:rPr>
          <w:rFonts w:ascii="Arial" w:hAnsi="Arial" w:cs="Arial"/>
          <w:b/>
          <w:sz w:val="24"/>
        </w:rPr>
        <w:t>megoszlása, demográfiai trendek stb.)</w:t>
      </w:r>
    </w:p>
    <w:tbl>
      <w:tblPr>
        <w:tblW w:w="659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0"/>
        <w:gridCol w:w="1207"/>
        <w:gridCol w:w="960"/>
      </w:tblGrid>
      <w:tr w:rsidR="00986004" w:rsidTr="00986004">
        <w:trPr>
          <w:trHeight w:val="255"/>
        </w:trPr>
        <w:tc>
          <w:tcPr>
            <w:tcW w:w="460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left"/>
              <w:rPr>
                <w:rFonts w:ascii="Arial" w:hAnsi="Arial" w:cs="Arial"/>
                <w:sz w:val="24"/>
              </w:rPr>
            </w:pPr>
            <w:r>
              <w:rPr>
                <w:rFonts w:ascii="Arial" w:hAnsi="Arial" w:cs="Arial"/>
                <w:sz w:val="24"/>
              </w:rPr>
              <w:t>2011-es adat</w:t>
            </w:r>
          </w:p>
        </w:tc>
        <w:tc>
          <w:tcPr>
            <w:tcW w:w="103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lélekszám</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left"/>
              <w:rPr>
                <w:rFonts w:ascii="Arial" w:hAnsi="Arial" w:cs="Arial"/>
                <w:sz w:val="24"/>
              </w:rPr>
            </w:pPr>
            <w:r>
              <w:rPr>
                <w:rFonts w:ascii="Arial" w:hAnsi="Arial" w:cs="Arial"/>
                <w:sz w:val="24"/>
              </w:rPr>
              <w:t>arány %</w:t>
            </w:r>
          </w:p>
        </w:tc>
      </w:tr>
      <w:tr w:rsidR="00986004" w:rsidTr="00986004">
        <w:trPr>
          <w:trHeight w:val="300"/>
        </w:trPr>
        <w:tc>
          <w:tcPr>
            <w:tcW w:w="4600" w:type="dxa"/>
            <w:tcBorders>
              <w:top w:val="single" w:sz="4" w:space="0" w:color="auto"/>
              <w:left w:val="single" w:sz="4" w:space="0" w:color="auto"/>
              <w:bottom w:val="single" w:sz="4" w:space="0" w:color="auto"/>
              <w:right w:val="single" w:sz="4" w:space="0" w:color="auto"/>
            </w:tcBorders>
            <w:vAlign w:val="bottom"/>
            <w:hideMark/>
          </w:tcPr>
          <w:p w:rsidR="00986004" w:rsidRDefault="00986004">
            <w:pPr>
              <w:jc w:val="left"/>
              <w:rPr>
                <w:rFonts w:ascii="Arial" w:hAnsi="Arial" w:cs="Arial"/>
                <w:sz w:val="24"/>
              </w:rPr>
            </w:pPr>
            <w:r>
              <w:rPr>
                <w:rFonts w:ascii="Arial" w:hAnsi="Arial" w:cs="Arial"/>
                <w:sz w:val="24"/>
              </w:rPr>
              <w:t xml:space="preserve">Állandó népesség száma </w:t>
            </w:r>
          </w:p>
        </w:tc>
        <w:tc>
          <w:tcPr>
            <w:tcW w:w="103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bCs/>
                <w:sz w:val="24"/>
              </w:rPr>
            </w:pPr>
            <w:r>
              <w:rPr>
                <w:rFonts w:ascii="Arial" w:hAnsi="Arial" w:cs="Arial"/>
                <w:bCs/>
                <w:sz w:val="24"/>
              </w:rPr>
              <w:t>78462</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100</w:t>
            </w:r>
          </w:p>
        </w:tc>
      </w:tr>
      <w:tr w:rsidR="00986004" w:rsidTr="00986004">
        <w:trPr>
          <w:trHeight w:val="300"/>
        </w:trPr>
        <w:tc>
          <w:tcPr>
            <w:tcW w:w="4600" w:type="dxa"/>
            <w:tcBorders>
              <w:top w:val="single" w:sz="4" w:space="0" w:color="auto"/>
              <w:left w:val="single" w:sz="4" w:space="0" w:color="auto"/>
              <w:bottom w:val="single" w:sz="4" w:space="0" w:color="auto"/>
              <w:right w:val="single" w:sz="4" w:space="0" w:color="auto"/>
            </w:tcBorders>
            <w:vAlign w:val="bottom"/>
            <w:hideMark/>
          </w:tcPr>
          <w:p w:rsidR="00986004" w:rsidRDefault="00986004">
            <w:pPr>
              <w:jc w:val="left"/>
              <w:rPr>
                <w:rFonts w:ascii="Arial" w:hAnsi="Arial" w:cs="Arial"/>
                <w:sz w:val="24"/>
              </w:rPr>
            </w:pPr>
            <w:r>
              <w:rPr>
                <w:rFonts w:ascii="Arial" w:hAnsi="Arial" w:cs="Arial"/>
                <w:sz w:val="24"/>
              </w:rPr>
              <w:t>Gyermekek száma összesen</w:t>
            </w:r>
          </w:p>
        </w:tc>
        <w:tc>
          <w:tcPr>
            <w:tcW w:w="103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12723</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16,21</w:t>
            </w:r>
          </w:p>
        </w:tc>
      </w:tr>
      <w:tr w:rsidR="00986004" w:rsidTr="00986004">
        <w:trPr>
          <w:trHeight w:val="300"/>
        </w:trPr>
        <w:tc>
          <w:tcPr>
            <w:tcW w:w="4600" w:type="dxa"/>
            <w:tcBorders>
              <w:top w:val="single" w:sz="4" w:space="0" w:color="auto"/>
              <w:left w:val="single" w:sz="4" w:space="0" w:color="auto"/>
              <w:bottom w:val="single" w:sz="4" w:space="0" w:color="auto"/>
              <w:right w:val="single" w:sz="4" w:space="0" w:color="auto"/>
            </w:tcBorders>
            <w:vAlign w:val="bottom"/>
            <w:hideMark/>
          </w:tcPr>
          <w:p w:rsidR="00986004" w:rsidRDefault="00986004">
            <w:pPr>
              <w:jc w:val="left"/>
              <w:rPr>
                <w:rFonts w:ascii="Arial" w:hAnsi="Arial" w:cs="Arial"/>
                <w:sz w:val="24"/>
              </w:rPr>
            </w:pPr>
            <w:r>
              <w:rPr>
                <w:rFonts w:ascii="Arial" w:hAnsi="Arial" w:cs="Arial"/>
                <w:sz w:val="24"/>
              </w:rPr>
              <w:t>Állandó népességből nő</w:t>
            </w:r>
          </w:p>
        </w:tc>
        <w:tc>
          <w:tcPr>
            <w:tcW w:w="103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41472</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52,9</w:t>
            </w:r>
          </w:p>
        </w:tc>
      </w:tr>
      <w:tr w:rsidR="00986004" w:rsidTr="00986004">
        <w:trPr>
          <w:trHeight w:val="300"/>
        </w:trPr>
        <w:tc>
          <w:tcPr>
            <w:tcW w:w="4600" w:type="dxa"/>
            <w:tcBorders>
              <w:top w:val="single" w:sz="4" w:space="0" w:color="auto"/>
              <w:left w:val="single" w:sz="4" w:space="0" w:color="auto"/>
              <w:bottom w:val="single" w:sz="4" w:space="0" w:color="auto"/>
              <w:right w:val="single" w:sz="4" w:space="0" w:color="auto"/>
            </w:tcBorders>
            <w:vAlign w:val="bottom"/>
            <w:hideMark/>
          </w:tcPr>
          <w:p w:rsidR="00986004" w:rsidRDefault="00986004">
            <w:pPr>
              <w:jc w:val="left"/>
              <w:rPr>
                <w:rFonts w:ascii="Arial" w:hAnsi="Arial" w:cs="Arial"/>
                <w:sz w:val="24"/>
              </w:rPr>
            </w:pPr>
            <w:r>
              <w:rPr>
                <w:rFonts w:ascii="Arial" w:hAnsi="Arial" w:cs="Arial"/>
                <w:sz w:val="24"/>
              </w:rPr>
              <w:t>Állandó népességből férfi</w:t>
            </w:r>
          </w:p>
        </w:tc>
        <w:tc>
          <w:tcPr>
            <w:tcW w:w="103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36990</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47,1</w:t>
            </w:r>
          </w:p>
        </w:tc>
      </w:tr>
      <w:tr w:rsidR="00986004" w:rsidTr="00986004">
        <w:trPr>
          <w:trHeight w:val="315"/>
        </w:trPr>
        <w:tc>
          <w:tcPr>
            <w:tcW w:w="4600" w:type="dxa"/>
            <w:tcBorders>
              <w:top w:val="single" w:sz="4" w:space="0" w:color="auto"/>
              <w:left w:val="single" w:sz="4" w:space="0" w:color="auto"/>
              <w:bottom w:val="single" w:sz="4" w:space="0" w:color="auto"/>
              <w:right w:val="single" w:sz="4" w:space="0" w:color="auto"/>
            </w:tcBorders>
            <w:vAlign w:val="bottom"/>
            <w:hideMark/>
          </w:tcPr>
          <w:p w:rsidR="00986004" w:rsidRDefault="00986004">
            <w:pPr>
              <w:jc w:val="left"/>
              <w:rPr>
                <w:rFonts w:ascii="Arial" w:hAnsi="Arial" w:cs="Arial"/>
                <w:sz w:val="24"/>
              </w:rPr>
            </w:pPr>
            <w:r>
              <w:rPr>
                <w:rFonts w:ascii="Arial" w:hAnsi="Arial" w:cs="Arial"/>
                <w:sz w:val="24"/>
              </w:rPr>
              <w:t xml:space="preserve">Állandó népességből a 0-2 évesek száma </w:t>
            </w:r>
          </w:p>
        </w:tc>
        <w:tc>
          <w:tcPr>
            <w:tcW w:w="103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1964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2,5</w:t>
            </w:r>
          </w:p>
        </w:tc>
      </w:tr>
      <w:tr w:rsidR="00986004" w:rsidTr="00986004">
        <w:trPr>
          <w:trHeight w:val="330"/>
        </w:trPr>
        <w:tc>
          <w:tcPr>
            <w:tcW w:w="4600" w:type="dxa"/>
            <w:tcBorders>
              <w:top w:val="single" w:sz="4" w:space="0" w:color="auto"/>
              <w:left w:val="single" w:sz="4" w:space="0" w:color="auto"/>
              <w:bottom w:val="single" w:sz="4" w:space="0" w:color="auto"/>
              <w:right w:val="single" w:sz="4" w:space="0" w:color="auto"/>
            </w:tcBorders>
            <w:vAlign w:val="bottom"/>
            <w:hideMark/>
          </w:tcPr>
          <w:p w:rsidR="00986004" w:rsidRDefault="00986004">
            <w:pPr>
              <w:jc w:val="left"/>
              <w:rPr>
                <w:rFonts w:ascii="Arial" w:hAnsi="Arial" w:cs="Arial"/>
                <w:sz w:val="24"/>
              </w:rPr>
            </w:pPr>
            <w:r>
              <w:rPr>
                <w:rFonts w:ascii="Arial" w:hAnsi="Arial" w:cs="Arial"/>
                <w:sz w:val="24"/>
              </w:rPr>
              <w:t xml:space="preserve">Állandó népességből a 0-14 éves férfiak száma </w:t>
            </w:r>
          </w:p>
        </w:tc>
        <w:tc>
          <w:tcPr>
            <w:tcW w:w="103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5309</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6,8</w:t>
            </w:r>
          </w:p>
        </w:tc>
      </w:tr>
      <w:tr w:rsidR="00986004" w:rsidTr="00986004">
        <w:trPr>
          <w:trHeight w:val="330"/>
        </w:trPr>
        <w:tc>
          <w:tcPr>
            <w:tcW w:w="4600" w:type="dxa"/>
            <w:tcBorders>
              <w:top w:val="single" w:sz="4" w:space="0" w:color="auto"/>
              <w:left w:val="single" w:sz="4" w:space="0" w:color="auto"/>
              <w:bottom w:val="single" w:sz="4" w:space="0" w:color="auto"/>
              <w:right w:val="single" w:sz="4" w:space="0" w:color="auto"/>
            </w:tcBorders>
            <w:vAlign w:val="bottom"/>
            <w:hideMark/>
          </w:tcPr>
          <w:p w:rsidR="00986004" w:rsidRDefault="00986004">
            <w:pPr>
              <w:jc w:val="left"/>
              <w:rPr>
                <w:rFonts w:ascii="Arial" w:hAnsi="Arial" w:cs="Arial"/>
                <w:sz w:val="24"/>
              </w:rPr>
            </w:pPr>
            <w:r>
              <w:rPr>
                <w:rFonts w:ascii="Arial" w:hAnsi="Arial" w:cs="Arial"/>
                <w:sz w:val="24"/>
              </w:rPr>
              <w:t xml:space="preserve">Állandó népességből a 0-14 éves nők száma </w:t>
            </w:r>
          </w:p>
        </w:tc>
        <w:tc>
          <w:tcPr>
            <w:tcW w:w="103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4997</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6,4</w:t>
            </w:r>
          </w:p>
        </w:tc>
      </w:tr>
      <w:tr w:rsidR="00986004" w:rsidTr="00986004">
        <w:trPr>
          <w:trHeight w:val="330"/>
        </w:trPr>
        <w:tc>
          <w:tcPr>
            <w:tcW w:w="4600" w:type="dxa"/>
            <w:tcBorders>
              <w:top w:val="single" w:sz="4" w:space="0" w:color="auto"/>
              <w:left w:val="single" w:sz="4" w:space="0" w:color="auto"/>
              <w:bottom w:val="single" w:sz="4" w:space="0" w:color="auto"/>
              <w:right w:val="single" w:sz="4" w:space="0" w:color="auto"/>
            </w:tcBorders>
            <w:vAlign w:val="bottom"/>
            <w:hideMark/>
          </w:tcPr>
          <w:p w:rsidR="00986004" w:rsidRDefault="00986004">
            <w:pPr>
              <w:jc w:val="left"/>
              <w:rPr>
                <w:rFonts w:ascii="Arial" w:hAnsi="Arial" w:cs="Arial"/>
                <w:sz w:val="24"/>
              </w:rPr>
            </w:pPr>
            <w:r>
              <w:rPr>
                <w:rFonts w:ascii="Arial" w:hAnsi="Arial" w:cs="Arial"/>
                <w:sz w:val="24"/>
              </w:rPr>
              <w:t xml:space="preserve">Állandó népességből a 15-17 éves férfiak száma  </w:t>
            </w:r>
          </w:p>
        </w:tc>
        <w:tc>
          <w:tcPr>
            <w:tcW w:w="103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1250</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1,6</w:t>
            </w:r>
          </w:p>
        </w:tc>
      </w:tr>
      <w:tr w:rsidR="00986004" w:rsidTr="00986004">
        <w:trPr>
          <w:trHeight w:val="330"/>
        </w:trPr>
        <w:tc>
          <w:tcPr>
            <w:tcW w:w="4600" w:type="dxa"/>
            <w:tcBorders>
              <w:top w:val="single" w:sz="4" w:space="0" w:color="auto"/>
              <w:left w:val="single" w:sz="4" w:space="0" w:color="auto"/>
              <w:bottom w:val="single" w:sz="4" w:space="0" w:color="auto"/>
              <w:right w:val="single" w:sz="4" w:space="0" w:color="auto"/>
            </w:tcBorders>
            <w:vAlign w:val="bottom"/>
            <w:hideMark/>
          </w:tcPr>
          <w:p w:rsidR="00986004" w:rsidRDefault="00986004">
            <w:pPr>
              <w:jc w:val="left"/>
              <w:rPr>
                <w:rFonts w:ascii="Arial" w:hAnsi="Arial" w:cs="Arial"/>
                <w:sz w:val="24"/>
              </w:rPr>
            </w:pPr>
            <w:r>
              <w:rPr>
                <w:rFonts w:ascii="Arial" w:hAnsi="Arial" w:cs="Arial"/>
                <w:sz w:val="24"/>
              </w:rPr>
              <w:t xml:space="preserve">Állandó népességből a 15-17 éves nők száma </w:t>
            </w:r>
          </w:p>
        </w:tc>
        <w:tc>
          <w:tcPr>
            <w:tcW w:w="103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1161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986004" w:rsidRDefault="00986004">
            <w:pPr>
              <w:jc w:val="center"/>
              <w:rPr>
                <w:rFonts w:ascii="Arial" w:hAnsi="Arial" w:cs="Arial"/>
                <w:sz w:val="24"/>
              </w:rPr>
            </w:pPr>
            <w:r>
              <w:rPr>
                <w:rFonts w:ascii="Arial" w:hAnsi="Arial" w:cs="Arial"/>
                <w:sz w:val="24"/>
              </w:rPr>
              <w:t>1,48</w:t>
            </w:r>
          </w:p>
        </w:tc>
      </w:tr>
      <w:tr w:rsidR="00986004" w:rsidTr="00986004">
        <w:trPr>
          <w:trHeight w:val="375"/>
        </w:trPr>
        <w:tc>
          <w:tcPr>
            <w:tcW w:w="4600" w:type="dxa"/>
            <w:tcBorders>
              <w:top w:val="single" w:sz="4" w:space="0" w:color="auto"/>
              <w:left w:val="nil"/>
              <w:bottom w:val="nil"/>
              <w:right w:val="nil"/>
            </w:tcBorders>
            <w:vAlign w:val="bottom"/>
            <w:hideMark/>
          </w:tcPr>
          <w:p w:rsidR="00986004" w:rsidRDefault="00986004">
            <w:pPr>
              <w:jc w:val="left"/>
              <w:rPr>
                <w:rFonts w:ascii="Arial" w:hAnsi="Arial" w:cs="Arial"/>
                <w:sz w:val="24"/>
              </w:rPr>
            </w:pPr>
            <w:r>
              <w:rPr>
                <w:rFonts w:ascii="Arial" w:hAnsi="Arial" w:cs="Arial"/>
                <w:sz w:val="24"/>
              </w:rPr>
              <w:t>Forrás:(TeIR)|KSH-TSTAR</w:t>
            </w:r>
          </w:p>
        </w:tc>
        <w:tc>
          <w:tcPr>
            <w:tcW w:w="1030" w:type="dxa"/>
            <w:tcBorders>
              <w:top w:val="single" w:sz="4" w:space="0" w:color="auto"/>
              <w:left w:val="nil"/>
              <w:bottom w:val="nil"/>
              <w:right w:val="nil"/>
            </w:tcBorders>
            <w:noWrap/>
            <w:vAlign w:val="bottom"/>
          </w:tcPr>
          <w:p w:rsidR="00986004" w:rsidRDefault="00986004">
            <w:pPr>
              <w:jc w:val="center"/>
              <w:rPr>
                <w:rFonts w:ascii="Arial" w:hAnsi="Arial" w:cs="Arial"/>
                <w:sz w:val="24"/>
              </w:rPr>
            </w:pPr>
          </w:p>
        </w:tc>
        <w:tc>
          <w:tcPr>
            <w:tcW w:w="960" w:type="dxa"/>
            <w:tcBorders>
              <w:top w:val="single" w:sz="4" w:space="0" w:color="auto"/>
              <w:left w:val="nil"/>
              <w:bottom w:val="nil"/>
              <w:right w:val="nil"/>
            </w:tcBorders>
            <w:noWrap/>
            <w:vAlign w:val="bottom"/>
          </w:tcPr>
          <w:p w:rsidR="00986004" w:rsidRDefault="00986004">
            <w:pPr>
              <w:jc w:val="center"/>
              <w:rPr>
                <w:rFonts w:ascii="Arial" w:hAnsi="Arial" w:cs="Arial"/>
                <w:sz w:val="24"/>
              </w:rPr>
            </w:pPr>
          </w:p>
        </w:tc>
      </w:tr>
    </w:tbl>
    <w:p w:rsidR="00986004" w:rsidRDefault="00986004" w:rsidP="00986004">
      <w:pPr>
        <w:keepNext/>
        <w:autoSpaceDE w:val="0"/>
        <w:autoSpaceDN w:val="0"/>
        <w:adjustRightInd w:val="0"/>
        <w:spacing w:after="20"/>
        <w:ind w:firstLine="142"/>
        <w:jc w:val="center"/>
        <w:rPr>
          <w:rFonts w:ascii="Arial" w:hAnsi="Arial" w:cs="Arial"/>
          <w:i/>
          <w:iCs/>
          <w:szCs w:val="22"/>
        </w:rPr>
      </w:pPr>
    </w:p>
    <w:tbl>
      <w:tblPr>
        <w:tblW w:w="9639" w:type="dxa"/>
        <w:jc w:val="center"/>
        <w:tblCellMar>
          <w:left w:w="70" w:type="dxa"/>
          <w:right w:w="70" w:type="dxa"/>
        </w:tblCellMar>
        <w:tblLook w:val="04A0" w:firstRow="1" w:lastRow="0" w:firstColumn="1" w:lastColumn="0" w:noHBand="0" w:noVBand="1"/>
      </w:tblPr>
      <w:tblGrid>
        <w:gridCol w:w="3402"/>
        <w:gridCol w:w="1418"/>
        <w:gridCol w:w="1134"/>
        <w:gridCol w:w="549"/>
        <w:gridCol w:w="808"/>
        <w:gridCol w:w="1053"/>
        <w:gridCol w:w="1275"/>
      </w:tblGrid>
      <w:tr w:rsidR="008014E0" w:rsidTr="008014E0">
        <w:trPr>
          <w:trHeight w:val="255"/>
          <w:jc w:val="center"/>
        </w:trPr>
        <w:tc>
          <w:tcPr>
            <w:tcW w:w="3402" w:type="dxa"/>
            <w:noWrap/>
            <w:vAlign w:val="bottom"/>
            <w:hideMark/>
          </w:tcPr>
          <w:p w:rsidR="008014E0" w:rsidRPr="00460C73" w:rsidRDefault="008014E0">
            <w:pPr>
              <w:jc w:val="left"/>
              <w:rPr>
                <w:rFonts w:ascii="Arial" w:hAnsi="Arial" w:cs="Arial"/>
                <w:b/>
                <w:sz w:val="24"/>
              </w:rPr>
            </w:pPr>
            <w:r w:rsidRPr="00460C73">
              <w:rPr>
                <w:rFonts w:ascii="Arial" w:hAnsi="Arial" w:cs="Arial"/>
                <w:b/>
                <w:sz w:val="24"/>
              </w:rPr>
              <w:t xml:space="preserve">Demográfiai trend </w:t>
            </w:r>
          </w:p>
        </w:tc>
        <w:tc>
          <w:tcPr>
            <w:tcW w:w="1418" w:type="dxa"/>
            <w:noWrap/>
            <w:vAlign w:val="bottom"/>
          </w:tcPr>
          <w:p w:rsidR="008014E0" w:rsidRDefault="008014E0">
            <w:pPr>
              <w:jc w:val="left"/>
              <w:rPr>
                <w:rFonts w:ascii="Arial" w:hAnsi="Arial" w:cs="Arial"/>
                <w:sz w:val="24"/>
              </w:rPr>
            </w:pPr>
          </w:p>
        </w:tc>
        <w:tc>
          <w:tcPr>
            <w:tcW w:w="1134" w:type="dxa"/>
            <w:noWrap/>
            <w:vAlign w:val="bottom"/>
          </w:tcPr>
          <w:p w:rsidR="008014E0" w:rsidRDefault="008014E0">
            <w:pPr>
              <w:jc w:val="left"/>
              <w:rPr>
                <w:rFonts w:ascii="Arial" w:hAnsi="Arial" w:cs="Arial"/>
                <w:sz w:val="24"/>
              </w:rPr>
            </w:pPr>
          </w:p>
        </w:tc>
        <w:tc>
          <w:tcPr>
            <w:tcW w:w="549" w:type="dxa"/>
          </w:tcPr>
          <w:p w:rsidR="008014E0" w:rsidRDefault="008014E0">
            <w:pPr>
              <w:jc w:val="left"/>
              <w:rPr>
                <w:rFonts w:ascii="Arial" w:hAnsi="Arial" w:cs="Arial"/>
                <w:sz w:val="24"/>
              </w:rPr>
            </w:pPr>
          </w:p>
        </w:tc>
        <w:tc>
          <w:tcPr>
            <w:tcW w:w="808" w:type="dxa"/>
            <w:noWrap/>
            <w:vAlign w:val="bottom"/>
          </w:tcPr>
          <w:p w:rsidR="008014E0" w:rsidRDefault="008014E0">
            <w:pPr>
              <w:jc w:val="left"/>
              <w:rPr>
                <w:rFonts w:ascii="Arial" w:hAnsi="Arial" w:cs="Arial"/>
                <w:sz w:val="24"/>
              </w:rPr>
            </w:pPr>
          </w:p>
        </w:tc>
        <w:tc>
          <w:tcPr>
            <w:tcW w:w="1053" w:type="dxa"/>
            <w:noWrap/>
            <w:vAlign w:val="bottom"/>
          </w:tcPr>
          <w:p w:rsidR="008014E0" w:rsidRDefault="008014E0">
            <w:pPr>
              <w:jc w:val="left"/>
              <w:rPr>
                <w:rFonts w:ascii="Arial" w:hAnsi="Arial" w:cs="Arial"/>
                <w:sz w:val="24"/>
              </w:rPr>
            </w:pPr>
          </w:p>
        </w:tc>
        <w:tc>
          <w:tcPr>
            <w:tcW w:w="1275" w:type="dxa"/>
          </w:tcPr>
          <w:p w:rsidR="008014E0" w:rsidRDefault="008014E0">
            <w:pPr>
              <w:jc w:val="left"/>
              <w:rPr>
                <w:rFonts w:ascii="Arial" w:hAnsi="Arial" w:cs="Arial"/>
                <w:sz w:val="24"/>
              </w:rPr>
            </w:pPr>
          </w:p>
        </w:tc>
      </w:tr>
      <w:tr w:rsidR="008014E0" w:rsidTr="008014E0">
        <w:trPr>
          <w:trHeight w:val="255"/>
          <w:jc w:val="center"/>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8014E0" w:rsidRDefault="008014E0">
            <w:pPr>
              <w:jc w:val="left"/>
              <w:rPr>
                <w:rFonts w:ascii="Arial" w:hAnsi="Arial" w:cs="Arial"/>
                <w:sz w:val="24"/>
              </w:rPr>
            </w:pPr>
            <w:r>
              <w:rPr>
                <w:rFonts w:ascii="Arial" w:hAnsi="Arial" w:cs="Arial"/>
                <w:sz w:val="24"/>
              </w:rPr>
              <w:t>Év</w:t>
            </w:r>
          </w:p>
        </w:tc>
        <w:tc>
          <w:tcPr>
            <w:tcW w:w="1418" w:type="dxa"/>
            <w:tcBorders>
              <w:top w:val="single" w:sz="4" w:space="0" w:color="auto"/>
              <w:left w:val="nil"/>
              <w:bottom w:val="single" w:sz="4" w:space="0" w:color="auto"/>
              <w:right w:val="single" w:sz="4" w:space="0" w:color="auto"/>
            </w:tcBorders>
            <w:noWrap/>
            <w:vAlign w:val="bottom"/>
            <w:hideMark/>
          </w:tcPr>
          <w:p w:rsidR="008014E0" w:rsidRDefault="008014E0">
            <w:pPr>
              <w:jc w:val="center"/>
              <w:rPr>
                <w:rFonts w:ascii="Arial" w:hAnsi="Arial" w:cs="Arial"/>
                <w:sz w:val="24"/>
              </w:rPr>
            </w:pPr>
            <w:r>
              <w:rPr>
                <w:rFonts w:ascii="Arial" w:hAnsi="Arial" w:cs="Arial"/>
                <w:sz w:val="24"/>
              </w:rPr>
              <w:t>2009</w:t>
            </w:r>
          </w:p>
        </w:tc>
        <w:tc>
          <w:tcPr>
            <w:tcW w:w="1134" w:type="dxa"/>
            <w:tcBorders>
              <w:top w:val="single" w:sz="4" w:space="0" w:color="auto"/>
              <w:left w:val="nil"/>
              <w:bottom w:val="single" w:sz="4" w:space="0" w:color="auto"/>
              <w:right w:val="single" w:sz="4" w:space="0" w:color="auto"/>
            </w:tcBorders>
            <w:noWrap/>
            <w:vAlign w:val="bottom"/>
            <w:hideMark/>
          </w:tcPr>
          <w:p w:rsidR="008014E0" w:rsidRDefault="008014E0">
            <w:pPr>
              <w:jc w:val="center"/>
              <w:rPr>
                <w:rFonts w:ascii="Arial" w:hAnsi="Arial" w:cs="Arial"/>
                <w:sz w:val="24"/>
              </w:rPr>
            </w:pPr>
            <w:r>
              <w:rPr>
                <w:rFonts w:ascii="Arial" w:hAnsi="Arial" w:cs="Arial"/>
                <w:sz w:val="24"/>
              </w:rPr>
              <w:t>2010</w:t>
            </w:r>
          </w:p>
        </w:tc>
        <w:tc>
          <w:tcPr>
            <w:tcW w:w="549" w:type="dxa"/>
            <w:tcBorders>
              <w:top w:val="single" w:sz="4" w:space="0" w:color="auto"/>
              <w:left w:val="nil"/>
              <w:bottom w:val="single" w:sz="4" w:space="0" w:color="auto"/>
              <w:right w:val="nil"/>
            </w:tcBorders>
          </w:tcPr>
          <w:p w:rsidR="008014E0" w:rsidRDefault="008014E0">
            <w:pPr>
              <w:jc w:val="center"/>
              <w:rPr>
                <w:rFonts w:ascii="Arial" w:hAnsi="Arial" w:cs="Arial"/>
                <w:sz w:val="24"/>
              </w:rPr>
            </w:pPr>
          </w:p>
        </w:tc>
        <w:tc>
          <w:tcPr>
            <w:tcW w:w="808" w:type="dxa"/>
            <w:tcBorders>
              <w:top w:val="single" w:sz="4" w:space="0" w:color="auto"/>
              <w:left w:val="nil"/>
              <w:bottom w:val="single" w:sz="4" w:space="0" w:color="auto"/>
              <w:right w:val="single" w:sz="4" w:space="0" w:color="auto"/>
            </w:tcBorders>
            <w:noWrap/>
            <w:vAlign w:val="bottom"/>
            <w:hideMark/>
          </w:tcPr>
          <w:p w:rsidR="008014E0" w:rsidRDefault="008014E0">
            <w:pPr>
              <w:jc w:val="center"/>
              <w:rPr>
                <w:rFonts w:ascii="Arial" w:hAnsi="Arial" w:cs="Arial"/>
                <w:sz w:val="24"/>
              </w:rPr>
            </w:pPr>
            <w:r>
              <w:rPr>
                <w:rFonts w:ascii="Arial" w:hAnsi="Arial" w:cs="Arial"/>
                <w:sz w:val="24"/>
              </w:rPr>
              <w:t>2011</w:t>
            </w:r>
          </w:p>
        </w:tc>
        <w:tc>
          <w:tcPr>
            <w:tcW w:w="1053" w:type="dxa"/>
            <w:tcBorders>
              <w:top w:val="single" w:sz="4" w:space="0" w:color="auto"/>
              <w:left w:val="nil"/>
              <w:bottom w:val="single" w:sz="4" w:space="0" w:color="auto"/>
              <w:right w:val="single" w:sz="4" w:space="0" w:color="auto"/>
            </w:tcBorders>
            <w:noWrap/>
            <w:vAlign w:val="bottom"/>
            <w:hideMark/>
          </w:tcPr>
          <w:p w:rsidR="008014E0" w:rsidRDefault="008014E0">
            <w:pPr>
              <w:jc w:val="center"/>
              <w:rPr>
                <w:rFonts w:ascii="Arial" w:hAnsi="Arial" w:cs="Arial"/>
                <w:sz w:val="24"/>
              </w:rPr>
            </w:pPr>
            <w:r>
              <w:rPr>
                <w:rFonts w:ascii="Arial" w:hAnsi="Arial" w:cs="Arial"/>
                <w:sz w:val="24"/>
              </w:rPr>
              <w:t>2014</w:t>
            </w:r>
          </w:p>
        </w:tc>
        <w:tc>
          <w:tcPr>
            <w:tcW w:w="1275" w:type="dxa"/>
            <w:tcBorders>
              <w:top w:val="single" w:sz="4" w:space="0" w:color="auto"/>
              <w:left w:val="nil"/>
              <w:bottom w:val="single" w:sz="4" w:space="0" w:color="auto"/>
              <w:right w:val="single" w:sz="4" w:space="0" w:color="auto"/>
            </w:tcBorders>
          </w:tcPr>
          <w:p w:rsidR="008014E0" w:rsidRDefault="008014E0">
            <w:pPr>
              <w:jc w:val="center"/>
              <w:rPr>
                <w:rFonts w:ascii="Arial" w:hAnsi="Arial" w:cs="Arial"/>
                <w:sz w:val="24"/>
              </w:rPr>
            </w:pPr>
            <w:r>
              <w:rPr>
                <w:rFonts w:ascii="Arial" w:hAnsi="Arial" w:cs="Arial"/>
                <w:sz w:val="24"/>
              </w:rPr>
              <w:t>2018*</w:t>
            </w:r>
          </w:p>
        </w:tc>
      </w:tr>
      <w:tr w:rsidR="008014E0" w:rsidTr="008014E0">
        <w:trPr>
          <w:trHeight w:val="255"/>
          <w:jc w:val="center"/>
        </w:trPr>
        <w:tc>
          <w:tcPr>
            <w:tcW w:w="3402" w:type="dxa"/>
            <w:tcBorders>
              <w:top w:val="nil"/>
              <w:left w:val="single" w:sz="4" w:space="0" w:color="auto"/>
              <w:bottom w:val="single" w:sz="4" w:space="0" w:color="auto"/>
              <w:right w:val="single" w:sz="4" w:space="0" w:color="auto"/>
            </w:tcBorders>
            <w:noWrap/>
            <w:vAlign w:val="bottom"/>
            <w:hideMark/>
          </w:tcPr>
          <w:p w:rsidR="008014E0" w:rsidRDefault="008014E0">
            <w:pPr>
              <w:jc w:val="left"/>
              <w:rPr>
                <w:rFonts w:ascii="Arial" w:hAnsi="Arial" w:cs="Arial"/>
                <w:sz w:val="24"/>
              </w:rPr>
            </w:pPr>
            <w:r>
              <w:rPr>
                <w:rFonts w:ascii="Arial" w:hAnsi="Arial" w:cs="Arial"/>
                <w:sz w:val="24"/>
              </w:rPr>
              <w:t>Gyermekek száma 0-17 éves korig</w:t>
            </w:r>
          </w:p>
        </w:tc>
        <w:tc>
          <w:tcPr>
            <w:tcW w:w="1418" w:type="dxa"/>
            <w:tcBorders>
              <w:top w:val="nil"/>
              <w:left w:val="nil"/>
              <w:bottom w:val="single" w:sz="4" w:space="0" w:color="auto"/>
              <w:right w:val="single" w:sz="4" w:space="0" w:color="auto"/>
            </w:tcBorders>
            <w:noWrap/>
            <w:vAlign w:val="bottom"/>
            <w:hideMark/>
          </w:tcPr>
          <w:p w:rsidR="008014E0" w:rsidRDefault="008014E0">
            <w:pPr>
              <w:jc w:val="center"/>
              <w:rPr>
                <w:rFonts w:ascii="Arial" w:hAnsi="Arial" w:cs="Arial"/>
                <w:sz w:val="24"/>
              </w:rPr>
            </w:pPr>
            <w:r>
              <w:rPr>
                <w:rFonts w:ascii="Arial" w:hAnsi="Arial" w:cs="Arial"/>
                <w:sz w:val="24"/>
              </w:rPr>
              <w:t>13159</w:t>
            </w:r>
          </w:p>
        </w:tc>
        <w:tc>
          <w:tcPr>
            <w:tcW w:w="1134" w:type="dxa"/>
            <w:tcBorders>
              <w:top w:val="nil"/>
              <w:left w:val="nil"/>
              <w:bottom w:val="single" w:sz="4" w:space="0" w:color="auto"/>
              <w:right w:val="single" w:sz="4" w:space="0" w:color="auto"/>
            </w:tcBorders>
            <w:noWrap/>
            <w:vAlign w:val="bottom"/>
            <w:hideMark/>
          </w:tcPr>
          <w:p w:rsidR="008014E0" w:rsidRDefault="008014E0">
            <w:pPr>
              <w:jc w:val="center"/>
              <w:rPr>
                <w:rFonts w:ascii="Arial" w:hAnsi="Arial" w:cs="Arial"/>
                <w:sz w:val="24"/>
              </w:rPr>
            </w:pPr>
            <w:r>
              <w:rPr>
                <w:rFonts w:ascii="Arial" w:hAnsi="Arial" w:cs="Arial"/>
                <w:sz w:val="24"/>
              </w:rPr>
              <w:t>13019</w:t>
            </w:r>
          </w:p>
        </w:tc>
        <w:tc>
          <w:tcPr>
            <w:tcW w:w="549" w:type="dxa"/>
            <w:tcBorders>
              <w:top w:val="nil"/>
              <w:left w:val="nil"/>
              <w:bottom w:val="single" w:sz="4" w:space="0" w:color="auto"/>
              <w:right w:val="nil"/>
            </w:tcBorders>
          </w:tcPr>
          <w:p w:rsidR="008014E0" w:rsidRDefault="008014E0">
            <w:pPr>
              <w:jc w:val="center"/>
              <w:rPr>
                <w:rFonts w:ascii="Arial" w:hAnsi="Arial" w:cs="Arial"/>
                <w:sz w:val="24"/>
              </w:rPr>
            </w:pPr>
          </w:p>
        </w:tc>
        <w:tc>
          <w:tcPr>
            <w:tcW w:w="808" w:type="dxa"/>
            <w:tcBorders>
              <w:top w:val="nil"/>
              <w:left w:val="nil"/>
              <w:bottom w:val="single" w:sz="4" w:space="0" w:color="auto"/>
              <w:right w:val="single" w:sz="4" w:space="0" w:color="auto"/>
            </w:tcBorders>
            <w:noWrap/>
            <w:vAlign w:val="bottom"/>
            <w:hideMark/>
          </w:tcPr>
          <w:p w:rsidR="008014E0" w:rsidRDefault="008014E0">
            <w:pPr>
              <w:jc w:val="center"/>
              <w:rPr>
                <w:rFonts w:ascii="Arial" w:hAnsi="Arial" w:cs="Arial"/>
                <w:sz w:val="24"/>
              </w:rPr>
            </w:pPr>
            <w:r>
              <w:rPr>
                <w:rFonts w:ascii="Arial" w:hAnsi="Arial" w:cs="Arial"/>
                <w:sz w:val="24"/>
              </w:rPr>
              <w:t>12723</w:t>
            </w:r>
          </w:p>
        </w:tc>
        <w:tc>
          <w:tcPr>
            <w:tcW w:w="1053" w:type="dxa"/>
            <w:tcBorders>
              <w:top w:val="nil"/>
              <w:left w:val="nil"/>
              <w:bottom w:val="single" w:sz="4" w:space="0" w:color="auto"/>
              <w:right w:val="single" w:sz="4" w:space="0" w:color="auto"/>
            </w:tcBorders>
            <w:noWrap/>
            <w:vAlign w:val="bottom"/>
            <w:hideMark/>
          </w:tcPr>
          <w:p w:rsidR="008014E0" w:rsidRDefault="008014E0">
            <w:pPr>
              <w:jc w:val="center"/>
              <w:rPr>
                <w:rFonts w:ascii="Arial" w:hAnsi="Arial" w:cs="Arial"/>
                <w:sz w:val="24"/>
              </w:rPr>
            </w:pPr>
            <w:r>
              <w:rPr>
                <w:rFonts w:ascii="Arial" w:hAnsi="Arial" w:cs="Arial"/>
                <w:sz w:val="24"/>
              </w:rPr>
              <w:t>14360</w:t>
            </w:r>
          </w:p>
        </w:tc>
        <w:tc>
          <w:tcPr>
            <w:tcW w:w="1275" w:type="dxa"/>
            <w:tcBorders>
              <w:top w:val="nil"/>
              <w:left w:val="nil"/>
              <w:bottom w:val="single" w:sz="4" w:space="0" w:color="auto"/>
              <w:right w:val="single" w:sz="4" w:space="0" w:color="auto"/>
            </w:tcBorders>
          </w:tcPr>
          <w:p w:rsidR="008014E0" w:rsidRDefault="008014E0">
            <w:pPr>
              <w:jc w:val="center"/>
              <w:rPr>
                <w:rFonts w:ascii="Arial" w:hAnsi="Arial" w:cs="Arial"/>
                <w:sz w:val="24"/>
              </w:rPr>
            </w:pPr>
          </w:p>
          <w:p w:rsidR="008014E0" w:rsidRDefault="008014E0">
            <w:pPr>
              <w:jc w:val="center"/>
              <w:rPr>
                <w:rFonts w:ascii="Arial" w:hAnsi="Arial" w:cs="Arial"/>
                <w:sz w:val="24"/>
              </w:rPr>
            </w:pPr>
            <w:r>
              <w:rPr>
                <w:rFonts w:ascii="Arial" w:hAnsi="Arial" w:cs="Arial"/>
                <w:sz w:val="24"/>
              </w:rPr>
              <w:t>12423</w:t>
            </w:r>
          </w:p>
        </w:tc>
      </w:tr>
      <w:tr w:rsidR="008014E0" w:rsidRPr="00BE2CB0" w:rsidTr="008014E0">
        <w:trPr>
          <w:trHeight w:val="255"/>
          <w:jc w:val="center"/>
        </w:trPr>
        <w:tc>
          <w:tcPr>
            <w:tcW w:w="3402" w:type="dxa"/>
            <w:vAlign w:val="bottom"/>
            <w:hideMark/>
          </w:tcPr>
          <w:p w:rsidR="008014E0" w:rsidRPr="00BE2CB0" w:rsidRDefault="008014E0">
            <w:pPr>
              <w:jc w:val="left"/>
              <w:rPr>
                <w:rFonts w:ascii="Arial" w:hAnsi="Arial" w:cs="Arial"/>
                <w:sz w:val="24"/>
              </w:rPr>
            </w:pPr>
            <w:r w:rsidRPr="00BE2CB0">
              <w:rPr>
                <w:rFonts w:ascii="Arial" w:hAnsi="Arial" w:cs="Arial"/>
                <w:sz w:val="24"/>
              </w:rPr>
              <w:t>Forrás:</w:t>
            </w:r>
            <w:r w:rsidR="00BE2CB0">
              <w:rPr>
                <w:rFonts w:ascii="Arial" w:hAnsi="Arial" w:cs="Arial"/>
                <w:sz w:val="24"/>
              </w:rPr>
              <w:t xml:space="preserve"> </w:t>
            </w:r>
            <w:r w:rsidRPr="00BE2CB0">
              <w:rPr>
                <w:rFonts w:ascii="Arial" w:hAnsi="Arial" w:cs="Arial"/>
                <w:sz w:val="24"/>
              </w:rPr>
              <w:t>KSH</w:t>
            </w:r>
          </w:p>
          <w:p w:rsidR="008014E0" w:rsidRPr="00BE2CB0" w:rsidRDefault="008014E0" w:rsidP="008014E0">
            <w:pPr>
              <w:jc w:val="left"/>
              <w:rPr>
                <w:rFonts w:ascii="Arial" w:hAnsi="Arial" w:cs="Arial"/>
                <w:sz w:val="24"/>
              </w:rPr>
            </w:pPr>
            <w:r w:rsidRPr="00BE2CB0">
              <w:rPr>
                <w:rFonts w:ascii="Arial" w:hAnsi="Arial" w:cs="Arial"/>
                <w:sz w:val="24"/>
              </w:rPr>
              <w:t>*2018. január 1. állapot szerint</w:t>
            </w:r>
          </w:p>
        </w:tc>
        <w:tc>
          <w:tcPr>
            <w:tcW w:w="1418" w:type="dxa"/>
            <w:noWrap/>
            <w:vAlign w:val="bottom"/>
          </w:tcPr>
          <w:p w:rsidR="008014E0" w:rsidRPr="00BE2CB0" w:rsidRDefault="008014E0">
            <w:pPr>
              <w:jc w:val="left"/>
              <w:rPr>
                <w:rFonts w:ascii="Arial" w:hAnsi="Arial" w:cs="Arial"/>
                <w:sz w:val="24"/>
              </w:rPr>
            </w:pPr>
          </w:p>
        </w:tc>
        <w:tc>
          <w:tcPr>
            <w:tcW w:w="1134" w:type="dxa"/>
            <w:noWrap/>
            <w:vAlign w:val="bottom"/>
          </w:tcPr>
          <w:p w:rsidR="008014E0" w:rsidRPr="00BE2CB0" w:rsidRDefault="008014E0">
            <w:pPr>
              <w:jc w:val="left"/>
              <w:rPr>
                <w:rFonts w:ascii="Arial" w:hAnsi="Arial" w:cs="Arial"/>
                <w:sz w:val="24"/>
              </w:rPr>
            </w:pPr>
          </w:p>
        </w:tc>
        <w:tc>
          <w:tcPr>
            <w:tcW w:w="549" w:type="dxa"/>
          </w:tcPr>
          <w:p w:rsidR="008014E0" w:rsidRPr="00BE2CB0" w:rsidRDefault="008014E0">
            <w:pPr>
              <w:jc w:val="left"/>
              <w:rPr>
                <w:rFonts w:ascii="Arial" w:hAnsi="Arial" w:cs="Arial"/>
                <w:sz w:val="24"/>
              </w:rPr>
            </w:pPr>
          </w:p>
        </w:tc>
        <w:tc>
          <w:tcPr>
            <w:tcW w:w="808" w:type="dxa"/>
            <w:noWrap/>
            <w:vAlign w:val="bottom"/>
          </w:tcPr>
          <w:p w:rsidR="008014E0" w:rsidRPr="00BE2CB0" w:rsidRDefault="008014E0">
            <w:pPr>
              <w:jc w:val="left"/>
              <w:rPr>
                <w:rFonts w:ascii="Arial" w:hAnsi="Arial" w:cs="Arial"/>
                <w:sz w:val="24"/>
              </w:rPr>
            </w:pPr>
          </w:p>
        </w:tc>
        <w:tc>
          <w:tcPr>
            <w:tcW w:w="1053" w:type="dxa"/>
            <w:noWrap/>
            <w:vAlign w:val="bottom"/>
          </w:tcPr>
          <w:p w:rsidR="008014E0" w:rsidRPr="00BE2CB0" w:rsidRDefault="008014E0">
            <w:pPr>
              <w:jc w:val="left"/>
              <w:rPr>
                <w:rFonts w:ascii="Arial" w:hAnsi="Arial" w:cs="Arial"/>
                <w:sz w:val="24"/>
              </w:rPr>
            </w:pPr>
          </w:p>
        </w:tc>
        <w:tc>
          <w:tcPr>
            <w:tcW w:w="1275" w:type="dxa"/>
          </w:tcPr>
          <w:p w:rsidR="008014E0" w:rsidRPr="00BE2CB0" w:rsidRDefault="008014E0">
            <w:pPr>
              <w:jc w:val="left"/>
              <w:rPr>
                <w:rFonts w:ascii="Arial" w:hAnsi="Arial" w:cs="Arial"/>
                <w:sz w:val="24"/>
              </w:rPr>
            </w:pPr>
          </w:p>
        </w:tc>
      </w:tr>
    </w:tbl>
    <w:p w:rsidR="00986004" w:rsidRPr="00BE2CB0" w:rsidRDefault="00986004" w:rsidP="00986004">
      <w:pPr>
        <w:rPr>
          <w:rFonts w:ascii="Arial" w:hAnsi="Arial" w:cs="Arial"/>
          <w:sz w:val="24"/>
        </w:rPr>
      </w:pPr>
    </w:p>
    <w:p w:rsidR="00986004" w:rsidRPr="00BE2CB0" w:rsidRDefault="00F032DB" w:rsidP="008014E0">
      <w:pPr>
        <w:autoSpaceDE w:val="0"/>
        <w:autoSpaceDN w:val="0"/>
        <w:adjustRightInd w:val="0"/>
        <w:spacing w:after="20"/>
        <w:rPr>
          <w:rFonts w:ascii="Arial" w:hAnsi="Arial" w:cs="Arial"/>
          <w:iCs/>
          <w:sz w:val="24"/>
        </w:rPr>
      </w:pPr>
      <w:r w:rsidRPr="00BE2CB0">
        <w:rPr>
          <w:rFonts w:ascii="Arial" w:hAnsi="Arial" w:cs="Arial"/>
          <w:iCs/>
          <w:sz w:val="24"/>
        </w:rPr>
        <w:t>A fenti táblázatokból látható, hogy a 0-17 éves korúak száma nagymértékű változást nem mutat az elmúlt 5 év során. 2014.évben kismértékű növekedés figyelhető meg, azonban önmagában ez az adat nem jelenti a demográfiai trendek változását, hiszen összevetve a z időskorúak népességen belüli arányával látható, hogy szombathely népessége az országos jelenségnek megfelelően, öregedő.</w:t>
      </w:r>
      <w:r w:rsidR="008014E0" w:rsidRPr="00BE2CB0">
        <w:rPr>
          <w:rFonts w:ascii="Arial" w:hAnsi="Arial" w:cs="Arial"/>
          <w:iCs/>
          <w:sz w:val="24"/>
        </w:rPr>
        <w:t xml:space="preserve"> A 2018. év eleji adatok is az előzőeket igazolják. </w:t>
      </w:r>
    </w:p>
    <w:p w:rsidR="008014E0" w:rsidRDefault="008014E0" w:rsidP="008014E0">
      <w:pPr>
        <w:autoSpaceDE w:val="0"/>
        <w:autoSpaceDN w:val="0"/>
        <w:adjustRightInd w:val="0"/>
        <w:spacing w:after="20"/>
        <w:rPr>
          <w:rFonts w:ascii="Arial" w:hAnsi="Arial" w:cs="Arial"/>
          <w:iCs/>
          <w:sz w:val="24"/>
        </w:rPr>
      </w:pPr>
    </w:p>
    <w:p w:rsidR="008014E0" w:rsidRDefault="008014E0" w:rsidP="008014E0">
      <w:pPr>
        <w:autoSpaceDE w:val="0"/>
        <w:autoSpaceDN w:val="0"/>
        <w:adjustRightInd w:val="0"/>
        <w:spacing w:after="20"/>
        <w:rPr>
          <w:rFonts w:ascii="Arial" w:hAnsi="Arial" w:cs="Arial"/>
          <w:iCs/>
          <w:sz w:val="24"/>
        </w:rPr>
      </w:pPr>
    </w:p>
    <w:p w:rsidR="008014E0" w:rsidRDefault="008014E0" w:rsidP="008014E0">
      <w:pPr>
        <w:autoSpaceDE w:val="0"/>
        <w:autoSpaceDN w:val="0"/>
        <w:adjustRightInd w:val="0"/>
        <w:spacing w:after="20"/>
        <w:rPr>
          <w:rFonts w:ascii="Arial" w:hAnsi="Arial" w:cs="Arial"/>
          <w:iCs/>
          <w:sz w:val="24"/>
        </w:rPr>
      </w:pPr>
    </w:p>
    <w:p w:rsidR="008014E0" w:rsidRDefault="008014E0" w:rsidP="008014E0">
      <w:pPr>
        <w:autoSpaceDE w:val="0"/>
        <w:autoSpaceDN w:val="0"/>
        <w:adjustRightInd w:val="0"/>
        <w:spacing w:after="20"/>
        <w:rPr>
          <w:rFonts w:ascii="Arial" w:hAnsi="Arial" w:cs="Arial"/>
          <w:iCs/>
          <w:sz w:val="24"/>
        </w:rPr>
      </w:pPr>
    </w:p>
    <w:p w:rsidR="008014E0" w:rsidRDefault="008014E0" w:rsidP="008014E0">
      <w:pPr>
        <w:autoSpaceDE w:val="0"/>
        <w:autoSpaceDN w:val="0"/>
        <w:adjustRightInd w:val="0"/>
        <w:spacing w:after="20"/>
        <w:rPr>
          <w:rFonts w:ascii="Arial" w:hAnsi="Arial" w:cs="Arial"/>
          <w:iCs/>
          <w:sz w:val="24"/>
        </w:rPr>
      </w:pPr>
    </w:p>
    <w:p w:rsidR="008014E0" w:rsidRDefault="008014E0" w:rsidP="008014E0">
      <w:pPr>
        <w:autoSpaceDE w:val="0"/>
        <w:autoSpaceDN w:val="0"/>
        <w:adjustRightInd w:val="0"/>
        <w:spacing w:after="20"/>
        <w:rPr>
          <w:rFonts w:ascii="Arial" w:hAnsi="Arial" w:cs="Arial"/>
          <w:iCs/>
          <w:sz w:val="24"/>
        </w:rPr>
      </w:pPr>
    </w:p>
    <w:p w:rsidR="008014E0" w:rsidRDefault="008014E0" w:rsidP="008014E0">
      <w:pPr>
        <w:autoSpaceDE w:val="0"/>
        <w:autoSpaceDN w:val="0"/>
        <w:adjustRightInd w:val="0"/>
        <w:spacing w:after="20"/>
        <w:rPr>
          <w:rFonts w:ascii="Arial" w:hAnsi="Arial" w:cs="Arial"/>
          <w:iCs/>
          <w:sz w:val="24"/>
        </w:rPr>
      </w:pPr>
    </w:p>
    <w:p w:rsidR="008014E0" w:rsidRDefault="008014E0" w:rsidP="008014E0">
      <w:pPr>
        <w:autoSpaceDE w:val="0"/>
        <w:autoSpaceDN w:val="0"/>
        <w:adjustRightInd w:val="0"/>
        <w:spacing w:after="20"/>
        <w:rPr>
          <w:rFonts w:ascii="Arial" w:hAnsi="Arial" w:cs="Arial"/>
          <w:iCs/>
          <w:sz w:val="24"/>
        </w:rPr>
      </w:pPr>
    </w:p>
    <w:p w:rsidR="008014E0" w:rsidRPr="00615048" w:rsidRDefault="008014E0" w:rsidP="008014E0">
      <w:pPr>
        <w:autoSpaceDE w:val="0"/>
        <w:autoSpaceDN w:val="0"/>
        <w:adjustRightInd w:val="0"/>
        <w:spacing w:after="20"/>
        <w:rPr>
          <w:rFonts w:ascii="Arial" w:hAnsi="Arial" w:cs="Arial"/>
          <w:iCs/>
          <w:sz w:val="24"/>
        </w:rPr>
      </w:pPr>
    </w:p>
    <w:p w:rsidR="00986004" w:rsidRDefault="00986004" w:rsidP="00986004">
      <w:pPr>
        <w:autoSpaceDE w:val="0"/>
        <w:autoSpaceDN w:val="0"/>
        <w:adjustRightInd w:val="0"/>
        <w:spacing w:after="20"/>
        <w:ind w:firstLine="142"/>
        <w:rPr>
          <w:rFonts w:ascii="Arial" w:hAnsi="Arial" w:cs="Arial"/>
          <w:b/>
          <w:i/>
          <w:iCs/>
          <w:sz w:val="24"/>
        </w:rPr>
      </w:pPr>
    </w:p>
    <w:p w:rsidR="004C1133" w:rsidRDefault="004C1133"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a)</w:t>
      </w:r>
      <w:r>
        <w:rPr>
          <w:rFonts w:ascii="Arial" w:hAnsi="Arial" w:cs="Arial"/>
          <w:b/>
          <w:sz w:val="24"/>
        </w:rPr>
        <w:t xml:space="preserve"> veszélyeztetett és védelembe vett, hátrányos helyzetű, illetve halmozottan hátrányos helyzetű gyermekek, valamint fogyatékossággal élő gyermekek száma és aránya, egészségügyi, szociális, lakhatási helyzete  </w:t>
      </w:r>
    </w:p>
    <w:p w:rsidR="00986004" w:rsidRDefault="00986004" w:rsidP="00986004">
      <w:pPr>
        <w:pStyle w:val="Tblacm"/>
        <w:rPr>
          <w:rFonts w:ascii="Arial" w:hAnsi="Arial"/>
          <w:highlight w:val="green"/>
        </w:rPr>
      </w:pPr>
      <w:bookmarkStart w:id="86" w:name="_Toc346547651"/>
    </w:p>
    <w:tbl>
      <w:tblPr>
        <w:tblW w:w="6940" w:type="dxa"/>
        <w:tblCellMar>
          <w:left w:w="70" w:type="dxa"/>
          <w:right w:w="70" w:type="dxa"/>
        </w:tblCellMar>
        <w:tblLook w:val="04A0" w:firstRow="1" w:lastRow="0" w:firstColumn="1" w:lastColumn="0" w:noHBand="0" w:noVBand="1"/>
      </w:tblPr>
      <w:tblGrid>
        <w:gridCol w:w="587"/>
        <w:gridCol w:w="2760"/>
        <w:gridCol w:w="3649"/>
      </w:tblGrid>
      <w:tr w:rsidR="008014E0" w:rsidRPr="008014E0" w:rsidTr="008014E0">
        <w:trPr>
          <w:trHeight w:val="645"/>
        </w:trPr>
        <w:tc>
          <w:tcPr>
            <w:tcW w:w="6940" w:type="dxa"/>
            <w:gridSpan w:val="3"/>
            <w:tcBorders>
              <w:top w:val="nil"/>
              <w:left w:val="nil"/>
              <w:bottom w:val="nil"/>
              <w:right w:val="nil"/>
            </w:tcBorders>
            <w:shd w:val="clear" w:color="auto" w:fill="auto"/>
            <w:vAlign w:val="bottom"/>
            <w:hideMark/>
          </w:tcPr>
          <w:p w:rsidR="008014E0" w:rsidRPr="008014E0" w:rsidRDefault="008014E0" w:rsidP="008014E0">
            <w:pPr>
              <w:jc w:val="center"/>
              <w:rPr>
                <w:b/>
                <w:bCs/>
                <w:color w:val="000000"/>
                <w:szCs w:val="22"/>
              </w:rPr>
            </w:pPr>
            <w:r w:rsidRPr="008014E0">
              <w:rPr>
                <w:b/>
                <w:bCs/>
                <w:color w:val="000000"/>
                <w:szCs w:val="22"/>
              </w:rPr>
              <w:t>4.1.1. számú táblázat - Védelembe vett és veszélyeztetett kiskorú gyermekek száma</w:t>
            </w:r>
          </w:p>
        </w:tc>
      </w:tr>
      <w:tr w:rsidR="008014E0" w:rsidRPr="008014E0" w:rsidTr="008014E0">
        <w:trPr>
          <w:trHeight w:val="2190"/>
        </w:trPr>
        <w:tc>
          <w:tcPr>
            <w:tcW w:w="531"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8014E0" w:rsidRPr="008014E0" w:rsidRDefault="008014E0" w:rsidP="008014E0">
            <w:pPr>
              <w:jc w:val="center"/>
              <w:rPr>
                <w:b/>
                <w:bCs/>
                <w:color w:val="000000"/>
                <w:szCs w:val="22"/>
              </w:rPr>
            </w:pPr>
            <w:r w:rsidRPr="008014E0">
              <w:rPr>
                <w:b/>
                <w:bCs/>
                <w:color w:val="000000"/>
                <w:szCs w:val="22"/>
              </w:rPr>
              <w:t>Év</w:t>
            </w:r>
          </w:p>
        </w:tc>
        <w:tc>
          <w:tcPr>
            <w:tcW w:w="2760" w:type="dxa"/>
            <w:tcBorders>
              <w:top w:val="single" w:sz="4" w:space="0" w:color="auto"/>
              <w:left w:val="nil"/>
              <w:bottom w:val="single" w:sz="4" w:space="0" w:color="auto"/>
              <w:right w:val="single" w:sz="4" w:space="0" w:color="auto"/>
            </w:tcBorders>
            <w:shd w:val="clear" w:color="000000" w:fill="E2EFDA"/>
            <w:vAlign w:val="center"/>
            <w:hideMark/>
          </w:tcPr>
          <w:p w:rsidR="008014E0" w:rsidRPr="008014E0" w:rsidRDefault="008014E0" w:rsidP="008014E0">
            <w:pPr>
              <w:jc w:val="center"/>
              <w:rPr>
                <w:b/>
                <w:bCs/>
                <w:color w:val="000000"/>
                <w:szCs w:val="22"/>
              </w:rPr>
            </w:pPr>
            <w:r w:rsidRPr="008014E0">
              <w:rPr>
                <w:b/>
                <w:bCs/>
                <w:color w:val="000000"/>
                <w:szCs w:val="22"/>
              </w:rPr>
              <w:t xml:space="preserve">Védelembe vett kiskorú gyermekek száma </w:t>
            </w:r>
            <w:r w:rsidRPr="008014E0">
              <w:rPr>
                <w:b/>
                <w:bCs/>
                <w:color w:val="000000"/>
                <w:szCs w:val="22"/>
              </w:rPr>
              <w:br/>
            </w:r>
            <w:r w:rsidRPr="008014E0">
              <w:rPr>
                <w:color w:val="000000"/>
                <w:szCs w:val="22"/>
              </w:rPr>
              <w:t>(TS 3001)</w:t>
            </w:r>
          </w:p>
        </w:tc>
        <w:tc>
          <w:tcPr>
            <w:tcW w:w="3649" w:type="dxa"/>
            <w:tcBorders>
              <w:top w:val="single" w:sz="4" w:space="0" w:color="auto"/>
              <w:left w:val="nil"/>
              <w:bottom w:val="single" w:sz="4" w:space="0" w:color="auto"/>
              <w:right w:val="single" w:sz="4" w:space="0" w:color="auto"/>
            </w:tcBorders>
            <w:shd w:val="clear" w:color="000000" w:fill="E2EFDA"/>
            <w:vAlign w:val="center"/>
            <w:hideMark/>
          </w:tcPr>
          <w:p w:rsidR="008014E0" w:rsidRPr="008014E0" w:rsidRDefault="008014E0" w:rsidP="008014E0">
            <w:pPr>
              <w:jc w:val="center"/>
              <w:rPr>
                <w:b/>
                <w:bCs/>
                <w:color w:val="000000"/>
                <w:szCs w:val="22"/>
              </w:rPr>
            </w:pPr>
            <w:r w:rsidRPr="008014E0">
              <w:rPr>
                <w:b/>
                <w:bCs/>
                <w:color w:val="000000"/>
                <w:szCs w:val="22"/>
              </w:rPr>
              <w:t xml:space="preserve">Veszélyeztetett kiskorú gyermekek száma  </w:t>
            </w:r>
            <w:r w:rsidRPr="008014E0">
              <w:rPr>
                <w:color w:val="000000"/>
                <w:szCs w:val="22"/>
              </w:rPr>
              <w:t>(TS 3101)</w:t>
            </w:r>
          </w:p>
        </w:tc>
      </w:tr>
      <w:tr w:rsidR="008014E0" w:rsidRPr="008014E0" w:rsidTr="008014E0">
        <w:trPr>
          <w:trHeight w:val="6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2013</w:t>
            </w:r>
          </w:p>
        </w:tc>
        <w:tc>
          <w:tcPr>
            <w:tcW w:w="2760" w:type="dxa"/>
            <w:tcBorders>
              <w:top w:val="nil"/>
              <w:left w:val="nil"/>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179</w:t>
            </w:r>
          </w:p>
        </w:tc>
        <w:tc>
          <w:tcPr>
            <w:tcW w:w="3649" w:type="dxa"/>
            <w:tcBorders>
              <w:top w:val="nil"/>
              <w:left w:val="nil"/>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898</w:t>
            </w:r>
          </w:p>
        </w:tc>
      </w:tr>
      <w:tr w:rsidR="008014E0" w:rsidRPr="008014E0" w:rsidTr="008014E0">
        <w:trPr>
          <w:trHeight w:val="375"/>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2014</w:t>
            </w:r>
          </w:p>
        </w:tc>
        <w:tc>
          <w:tcPr>
            <w:tcW w:w="2760" w:type="dxa"/>
            <w:tcBorders>
              <w:top w:val="nil"/>
              <w:left w:val="nil"/>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181</w:t>
            </w:r>
          </w:p>
        </w:tc>
        <w:tc>
          <w:tcPr>
            <w:tcW w:w="3649" w:type="dxa"/>
            <w:tcBorders>
              <w:top w:val="nil"/>
              <w:left w:val="nil"/>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905</w:t>
            </w:r>
          </w:p>
        </w:tc>
      </w:tr>
      <w:tr w:rsidR="008014E0" w:rsidRPr="008014E0" w:rsidTr="008014E0">
        <w:trPr>
          <w:trHeight w:val="3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2015</w:t>
            </w:r>
          </w:p>
        </w:tc>
        <w:tc>
          <w:tcPr>
            <w:tcW w:w="2760" w:type="dxa"/>
            <w:tcBorders>
              <w:top w:val="nil"/>
              <w:left w:val="nil"/>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193</w:t>
            </w:r>
          </w:p>
        </w:tc>
        <w:tc>
          <w:tcPr>
            <w:tcW w:w="3649" w:type="dxa"/>
            <w:tcBorders>
              <w:top w:val="nil"/>
              <w:left w:val="nil"/>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855</w:t>
            </w:r>
          </w:p>
        </w:tc>
      </w:tr>
      <w:tr w:rsidR="008014E0" w:rsidRPr="008014E0" w:rsidTr="008014E0">
        <w:trPr>
          <w:trHeight w:val="555"/>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2016</w:t>
            </w:r>
          </w:p>
        </w:tc>
        <w:tc>
          <w:tcPr>
            <w:tcW w:w="2760" w:type="dxa"/>
            <w:tcBorders>
              <w:top w:val="nil"/>
              <w:left w:val="nil"/>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210</w:t>
            </w:r>
          </w:p>
        </w:tc>
        <w:tc>
          <w:tcPr>
            <w:tcW w:w="3649" w:type="dxa"/>
            <w:tcBorders>
              <w:top w:val="nil"/>
              <w:left w:val="nil"/>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589</w:t>
            </w:r>
          </w:p>
        </w:tc>
      </w:tr>
      <w:tr w:rsidR="008014E0" w:rsidRPr="008014E0" w:rsidTr="008014E0">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2017</w:t>
            </w:r>
          </w:p>
        </w:tc>
        <w:tc>
          <w:tcPr>
            <w:tcW w:w="2760" w:type="dxa"/>
            <w:tcBorders>
              <w:top w:val="nil"/>
              <w:left w:val="nil"/>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221</w:t>
            </w:r>
          </w:p>
        </w:tc>
        <w:tc>
          <w:tcPr>
            <w:tcW w:w="3649" w:type="dxa"/>
            <w:tcBorders>
              <w:top w:val="nil"/>
              <w:left w:val="nil"/>
              <w:bottom w:val="single" w:sz="4" w:space="0" w:color="auto"/>
              <w:right w:val="single" w:sz="4" w:space="0" w:color="auto"/>
            </w:tcBorders>
            <w:shd w:val="clear" w:color="auto" w:fill="auto"/>
            <w:noWrap/>
            <w:vAlign w:val="center"/>
            <w:hideMark/>
          </w:tcPr>
          <w:p w:rsidR="008014E0" w:rsidRPr="008014E0" w:rsidRDefault="008014E0" w:rsidP="008014E0">
            <w:pPr>
              <w:jc w:val="center"/>
              <w:rPr>
                <w:color w:val="000000"/>
                <w:szCs w:val="22"/>
              </w:rPr>
            </w:pPr>
            <w:r w:rsidRPr="008014E0">
              <w:rPr>
                <w:color w:val="000000"/>
                <w:szCs w:val="22"/>
              </w:rPr>
              <w:t>575</w:t>
            </w:r>
          </w:p>
        </w:tc>
      </w:tr>
      <w:tr w:rsidR="008014E0" w:rsidRPr="008014E0" w:rsidTr="008014E0">
        <w:trPr>
          <w:trHeight w:val="300"/>
        </w:trPr>
        <w:tc>
          <w:tcPr>
            <w:tcW w:w="3291" w:type="dxa"/>
            <w:gridSpan w:val="2"/>
            <w:tcBorders>
              <w:top w:val="nil"/>
              <w:left w:val="nil"/>
              <w:bottom w:val="nil"/>
              <w:right w:val="nil"/>
            </w:tcBorders>
            <w:shd w:val="clear" w:color="auto" w:fill="auto"/>
            <w:noWrap/>
            <w:vAlign w:val="bottom"/>
            <w:hideMark/>
          </w:tcPr>
          <w:p w:rsidR="008014E0" w:rsidRPr="008014E0" w:rsidRDefault="008014E0" w:rsidP="008014E0">
            <w:pPr>
              <w:jc w:val="left"/>
              <w:rPr>
                <w:color w:val="000000"/>
                <w:szCs w:val="22"/>
              </w:rPr>
            </w:pPr>
            <w:r w:rsidRPr="008014E0">
              <w:rPr>
                <w:color w:val="000000"/>
                <w:szCs w:val="22"/>
              </w:rPr>
              <w:t>Forrás: TeIR, KSH Tstar</w:t>
            </w:r>
            <w:r w:rsidR="004D18E4">
              <w:rPr>
                <w:color w:val="000000"/>
                <w:szCs w:val="22"/>
              </w:rPr>
              <w:t>, Önkormányzati adatok</w:t>
            </w:r>
          </w:p>
        </w:tc>
        <w:tc>
          <w:tcPr>
            <w:tcW w:w="3649" w:type="dxa"/>
            <w:tcBorders>
              <w:top w:val="nil"/>
              <w:left w:val="nil"/>
              <w:bottom w:val="nil"/>
              <w:right w:val="nil"/>
            </w:tcBorders>
            <w:shd w:val="clear" w:color="auto" w:fill="auto"/>
            <w:noWrap/>
            <w:vAlign w:val="bottom"/>
            <w:hideMark/>
          </w:tcPr>
          <w:p w:rsidR="008014E0" w:rsidRPr="008014E0" w:rsidRDefault="008014E0" w:rsidP="008014E0">
            <w:pPr>
              <w:jc w:val="left"/>
              <w:rPr>
                <w:color w:val="000000"/>
                <w:szCs w:val="22"/>
              </w:rPr>
            </w:pPr>
          </w:p>
        </w:tc>
      </w:tr>
    </w:tbl>
    <w:p w:rsidR="008014E0" w:rsidRDefault="008014E0" w:rsidP="00986004">
      <w:pPr>
        <w:pStyle w:val="Tblacm"/>
        <w:rPr>
          <w:rFonts w:ascii="Arial" w:hAnsi="Arial"/>
          <w:highlight w:val="green"/>
        </w:rPr>
      </w:pPr>
    </w:p>
    <w:p w:rsidR="008014E0" w:rsidRDefault="008014E0" w:rsidP="00986004">
      <w:pPr>
        <w:pStyle w:val="Tblacm"/>
        <w:rPr>
          <w:rFonts w:ascii="Arial" w:hAnsi="Arial"/>
          <w:highlight w:val="green"/>
        </w:rPr>
      </w:pPr>
    </w:p>
    <w:p w:rsidR="00986004" w:rsidRDefault="008014E0" w:rsidP="00986004">
      <w:pPr>
        <w:autoSpaceDE w:val="0"/>
        <w:autoSpaceDN w:val="0"/>
        <w:adjustRightInd w:val="0"/>
        <w:rPr>
          <w:rFonts w:ascii="Arial" w:hAnsi="Arial" w:cs="Arial"/>
          <w:sz w:val="20"/>
          <w:szCs w:val="20"/>
        </w:rPr>
      </w:pPr>
      <w:bookmarkStart w:id="87" w:name="_Toc349211126"/>
      <w:bookmarkEnd w:id="86"/>
      <w:r>
        <w:rPr>
          <w:noProof/>
        </w:rPr>
        <w:drawing>
          <wp:inline distT="0" distB="0" distL="0" distR="0" wp14:anchorId="0A613610" wp14:editId="26A22E0F">
            <wp:extent cx="3982193" cy="2964133"/>
            <wp:effectExtent l="0" t="0" r="18415" b="825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014E0" w:rsidRDefault="008014E0" w:rsidP="00986004">
      <w:pPr>
        <w:autoSpaceDE w:val="0"/>
        <w:autoSpaceDN w:val="0"/>
        <w:adjustRightInd w:val="0"/>
        <w:rPr>
          <w:rFonts w:ascii="Arial" w:hAnsi="Arial" w:cs="Arial"/>
          <w:sz w:val="20"/>
          <w:szCs w:val="20"/>
        </w:rPr>
      </w:pPr>
    </w:p>
    <w:p w:rsidR="008014E0" w:rsidRDefault="008014E0" w:rsidP="00986004">
      <w:pPr>
        <w:autoSpaceDE w:val="0"/>
        <w:autoSpaceDN w:val="0"/>
        <w:adjustRightInd w:val="0"/>
        <w:rPr>
          <w:rFonts w:ascii="Arial" w:hAnsi="Arial" w:cs="Arial"/>
          <w:sz w:val="20"/>
          <w:szCs w:val="20"/>
        </w:rPr>
      </w:pPr>
    </w:p>
    <w:p w:rsidR="008014E0" w:rsidRPr="00A76931" w:rsidRDefault="00D7616D" w:rsidP="00986004">
      <w:pPr>
        <w:autoSpaceDE w:val="0"/>
        <w:autoSpaceDN w:val="0"/>
        <w:adjustRightInd w:val="0"/>
        <w:rPr>
          <w:rFonts w:ascii="Arial" w:hAnsi="Arial" w:cs="Arial"/>
          <w:sz w:val="24"/>
        </w:rPr>
      </w:pPr>
      <w:r w:rsidRPr="00A76931">
        <w:rPr>
          <w:rFonts w:ascii="Arial" w:hAnsi="Arial" w:cs="Arial"/>
          <w:sz w:val="24"/>
        </w:rPr>
        <w:t xml:space="preserve">A fenti táblázat és diagram alapján elmondható, hogy amíg a védelembe vett gyermekek száma növekedést mutat, addig a </w:t>
      </w:r>
      <w:r w:rsidR="00A76931" w:rsidRPr="00A76931">
        <w:rPr>
          <w:rFonts w:ascii="Arial" w:hAnsi="Arial" w:cs="Arial"/>
          <w:sz w:val="24"/>
        </w:rPr>
        <w:t>veszélyeztetett gyermekeké jelentősen lecsökkent. Ez utóbbi jelenség a foglalkoztatáspolitikai helyzet pozitív változásainak hozadékaként értelmezhető.</w:t>
      </w:r>
    </w:p>
    <w:bookmarkEnd w:id="87"/>
    <w:p w:rsidR="00460C73" w:rsidRDefault="00460C73" w:rsidP="007A6173">
      <w:pPr>
        <w:rPr>
          <w:rFonts w:ascii="Arial" w:hAnsi="Arial" w:cs="Arial"/>
          <w:b/>
          <w:i/>
          <w:iCs/>
          <w:sz w:val="24"/>
        </w:rPr>
      </w:pPr>
    </w:p>
    <w:p w:rsidR="00460C73" w:rsidRDefault="00460C73" w:rsidP="007A6173">
      <w:pPr>
        <w:rPr>
          <w:rFonts w:ascii="Arial" w:hAnsi="Arial" w:cs="Arial"/>
          <w:b/>
          <w:i/>
          <w:iCs/>
          <w:sz w:val="24"/>
        </w:rPr>
      </w:pPr>
    </w:p>
    <w:p w:rsidR="00986004" w:rsidRPr="007A6173" w:rsidRDefault="00986004" w:rsidP="007A6173">
      <w:pPr>
        <w:rPr>
          <w:rFonts w:ascii="Arial" w:hAnsi="Arial" w:cs="Arial"/>
          <w:sz w:val="20"/>
          <w:szCs w:val="20"/>
        </w:rPr>
      </w:pPr>
      <w:r>
        <w:rPr>
          <w:rFonts w:ascii="Arial" w:hAnsi="Arial" w:cs="Arial"/>
          <w:b/>
          <w:i/>
          <w:iCs/>
          <w:sz w:val="24"/>
        </w:rPr>
        <w:t>b)</w:t>
      </w:r>
      <w:r>
        <w:rPr>
          <w:rFonts w:ascii="Arial" w:hAnsi="Arial" w:cs="Arial"/>
          <w:b/>
          <w:sz w:val="24"/>
        </w:rPr>
        <w:t xml:space="preserve"> rendszeres gyermekvédelmi kedvezményben részesítettek száma</w:t>
      </w:r>
    </w:p>
    <w:p w:rsidR="00986004" w:rsidRDefault="00986004" w:rsidP="00986004">
      <w:pPr>
        <w:rPr>
          <w:rFonts w:ascii="Arial" w:hAnsi="Arial" w:cs="Arial"/>
          <w:sz w:val="20"/>
          <w:szCs w:val="20"/>
        </w:rPr>
      </w:pPr>
    </w:p>
    <w:tbl>
      <w:tblPr>
        <w:tblW w:w="5680" w:type="dxa"/>
        <w:tblCellMar>
          <w:left w:w="70" w:type="dxa"/>
          <w:right w:w="70" w:type="dxa"/>
        </w:tblCellMar>
        <w:tblLook w:val="04A0" w:firstRow="1" w:lastRow="0" w:firstColumn="1" w:lastColumn="0" w:noHBand="0" w:noVBand="1"/>
      </w:tblPr>
      <w:tblGrid>
        <w:gridCol w:w="587"/>
        <w:gridCol w:w="5153"/>
      </w:tblGrid>
      <w:tr w:rsidR="001C71C2" w:rsidRPr="001C71C2" w:rsidTr="001C71C2">
        <w:trPr>
          <w:trHeight w:val="645"/>
        </w:trPr>
        <w:tc>
          <w:tcPr>
            <w:tcW w:w="5680" w:type="dxa"/>
            <w:gridSpan w:val="2"/>
            <w:tcBorders>
              <w:top w:val="nil"/>
              <w:left w:val="nil"/>
              <w:bottom w:val="nil"/>
              <w:right w:val="nil"/>
            </w:tcBorders>
            <w:shd w:val="clear" w:color="auto" w:fill="auto"/>
            <w:vAlign w:val="bottom"/>
            <w:hideMark/>
          </w:tcPr>
          <w:p w:rsidR="001C71C2" w:rsidRPr="001C71C2" w:rsidRDefault="001C71C2" w:rsidP="001C71C2">
            <w:pPr>
              <w:jc w:val="left"/>
              <w:rPr>
                <w:b/>
                <w:bCs/>
                <w:color w:val="000000"/>
                <w:szCs w:val="22"/>
              </w:rPr>
            </w:pPr>
            <w:r w:rsidRPr="001C71C2">
              <w:rPr>
                <w:b/>
                <w:bCs/>
                <w:color w:val="000000"/>
                <w:szCs w:val="22"/>
              </w:rPr>
              <w:t>4.1.2. számú táblázat - Rendszeres gyermekvédelmi kedvezményben részesítettek évi átlagos száma</w:t>
            </w:r>
          </w:p>
        </w:tc>
      </w:tr>
      <w:tr w:rsidR="001C71C2" w:rsidRPr="001C71C2" w:rsidTr="001C71C2">
        <w:trPr>
          <w:trHeight w:val="2190"/>
        </w:trPr>
        <w:tc>
          <w:tcPr>
            <w:tcW w:w="52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1C71C2" w:rsidRPr="001C71C2" w:rsidRDefault="001C71C2" w:rsidP="001C71C2">
            <w:pPr>
              <w:jc w:val="center"/>
              <w:rPr>
                <w:b/>
                <w:bCs/>
                <w:color w:val="000000"/>
                <w:szCs w:val="22"/>
              </w:rPr>
            </w:pPr>
            <w:r w:rsidRPr="001C71C2">
              <w:rPr>
                <w:b/>
                <w:bCs/>
                <w:color w:val="000000"/>
                <w:szCs w:val="22"/>
              </w:rPr>
              <w:t>Év</w:t>
            </w:r>
          </w:p>
        </w:tc>
        <w:tc>
          <w:tcPr>
            <w:tcW w:w="5153" w:type="dxa"/>
            <w:tcBorders>
              <w:top w:val="single" w:sz="4" w:space="0" w:color="auto"/>
              <w:left w:val="nil"/>
              <w:bottom w:val="single" w:sz="4" w:space="0" w:color="auto"/>
              <w:right w:val="single" w:sz="4" w:space="0" w:color="auto"/>
            </w:tcBorders>
            <w:shd w:val="clear" w:color="000000" w:fill="E2EFDA"/>
            <w:vAlign w:val="center"/>
            <w:hideMark/>
          </w:tcPr>
          <w:p w:rsidR="001C71C2" w:rsidRPr="001C71C2" w:rsidRDefault="001C71C2" w:rsidP="001C71C2">
            <w:pPr>
              <w:jc w:val="center"/>
              <w:rPr>
                <w:b/>
                <w:bCs/>
                <w:color w:val="000000"/>
                <w:szCs w:val="22"/>
              </w:rPr>
            </w:pPr>
            <w:r w:rsidRPr="001C71C2">
              <w:rPr>
                <w:b/>
                <w:bCs/>
                <w:color w:val="000000"/>
                <w:szCs w:val="22"/>
              </w:rPr>
              <w:t xml:space="preserve">Rendszeres gyermekvédelmi kedvezményben részesítettek évi átlagos száma </w:t>
            </w:r>
            <w:r w:rsidRPr="001C71C2">
              <w:rPr>
                <w:color w:val="000000"/>
                <w:szCs w:val="22"/>
              </w:rPr>
              <w:t>(TS 5801)</w:t>
            </w:r>
          </w:p>
        </w:tc>
      </w:tr>
      <w:tr w:rsidR="001C71C2" w:rsidRPr="001C71C2" w:rsidTr="001C71C2">
        <w:trPr>
          <w:trHeight w:val="6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1C71C2" w:rsidRPr="001C71C2" w:rsidRDefault="001C71C2" w:rsidP="001C71C2">
            <w:pPr>
              <w:jc w:val="center"/>
              <w:rPr>
                <w:color w:val="000000"/>
                <w:szCs w:val="22"/>
              </w:rPr>
            </w:pPr>
            <w:r w:rsidRPr="001C71C2">
              <w:rPr>
                <w:color w:val="000000"/>
                <w:szCs w:val="22"/>
              </w:rPr>
              <w:t>2013</w:t>
            </w:r>
          </w:p>
        </w:tc>
        <w:tc>
          <w:tcPr>
            <w:tcW w:w="5153" w:type="dxa"/>
            <w:tcBorders>
              <w:top w:val="nil"/>
              <w:left w:val="nil"/>
              <w:bottom w:val="single" w:sz="4" w:space="0" w:color="auto"/>
              <w:right w:val="single" w:sz="4" w:space="0" w:color="auto"/>
            </w:tcBorders>
            <w:shd w:val="clear" w:color="auto" w:fill="auto"/>
            <w:noWrap/>
            <w:vAlign w:val="center"/>
            <w:hideMark/>
          </w:tcPr>
          <w:p w:rsidR="001C71C2" w:rsidRPr="001C71C2" w:rsidRDefault="001C71C2" w:rsidP="001C71C2">
            <w:pPr>
              <w:jc w:val="center"/>
              <w:rPr>
                <w:color w:val="000000"/>
                <w:szCs w:val="22"/>
              </w:rPr>
            </w:pPr>
            <w:r w:rsidRPr="001C71C2">
              <w:rPr>
                <w:color w:val="000000"/>
                <w:szCs w:val="22"/>
              </w:rPr>
              <w:t>1 858</w:t>
            </w:r>
          </w:p>
        </w:tc>
      </w:tr>
      <w:tr w:rsidR="001C71C2" w:rsidRPr="001C71C2" w:rsidTr="001C71C2">
        <w:trPr>
          <w:trHeight w:val="37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1C71C2" w:rsidRPr="001C71C2" w:rsidRDefault="001C71C2" w:rsidP="001C71C2">
            <w:pPr>
              <w:jc w:val="center"/>
              <w:rPr>
                <w:color w:val="000000"/>
                <w:szCs w:val="22"/>
              </w:rPr>
            </w:pPr>
            <w:r w:rsidRPr="001C71C2">
              <w:rPr>
                <w:color w:val="000000"/>
                <w:szCs w:val="22"/>
              </w:rPr>
              <w:t>2014</w:t>
            </w:r>
          </w:p>
        </w:tc>
        <w:tc>
          <w:tcPr>
            <w:tcW w:w="5153" w:type="dxa"/>
            <w:tcBorders>
              <w:top w:val="nil"/>
              <w:left w:val="nil"/>
              <w:bottom w:val="single" w:sz="4" w:space="0" w:color="auto"/>
              <w:right w:val="single" w:sz="4" w:space="0" w:color="auto"/>
            </w:tcBorders>
            <w:shd w:val="clear" w:color="auto" w:fill="auto"/>
            <w:noWrap/>
            <w:vAlign w:val="center"/>
            <w:hideMark/>
          </w:tcPr>
          <w:p w:rsidR="001C71C2" w:rsidRPr="001C71C2" w:rsidRDefault="001C71C2" w:rsidP="001C71C2">
            <w:pPr>
              <w:jc w:val="center"/>
              <w:rPr>
                <w:color w:val="000000"/>
                <w:szCs w:val="22"/>
              </w:rPr>
            </w:pPr>
            <w:r w:rsidRPr="001C71C2">
              <w:rPr>
                <w:color w:val="000000"/>
                <w:szCs w:val="22"/>
              </w:rPr>
              <w:t>1 453</w:t>
            </w:r>
          </w:p>
        </w:tc>
      </w:tr>
      <w:tr w:rsidR="001C71C2" w:rsidRPr="001C71C2" w:rsidTr="001C71C2">
        <w:trPr>
          <w:trHeight w:val="39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1C71C2" w:rsidRPr="001C71C2" w:rsidRDefault="001C71C2" w:rsidP="001C71C2">
            <w:pPr>
              <w:jc w:val="center"/>
              <w:rPr>
                <w:color w:val="000000"/>
                <w:szCs w:val="22"/>
              </w:rPr>
            </w:pPr>
            <w:r w:rsidRPr="001C71C2">
              <w:rPr>
                <w:color w:val="000000"/>
                <w:szCs w:val="22"/>
              </w:rPr>
              <w:t>2015</w:t>
            </w:r>
          </w:p>
        </w:tc>
        <w:tc>
          <w:tcPr>
            <w:tcW w:w="5153" w:type="dxa"/>
            <w:tcBorders>
              <w:top w:val="nil"/>
              <w:left w:val="nil"/>
              <w:bottom w:val="single" w:sz="4" w:space="0" w:color="auto"/>
              <w:right w:val="single" w:sz="4" w:space="0" w:color="auto"/>
            </w:tcBorders>
            <w:shd w:val="clear" w:color="auto" w:fill="auto"/>
            <w:noWrap/>
            <w:vAlign w:val="center"/>
            <w:hideMark/>
          </w:tcPr>
          <w:p w:rsidR="001C71C2" w:rsidRPr="001C71C2" w:rsidRDefault="001C71C2" w:rsidP="001C71C2">
            <w:pPr>
              <w:jc w:val="center"/>
              <w:rPr>
                <w:color w:val="000000"/>
                <w:szCs w:val="22"/>
              </w:rPr>
            </w:pPr>
            <w:r w:rsidRPr="001C71C2">
              <w:rPr>
                <w:color w:val="000000"/>
                <w:szCs w:val="22"/>
              </w:rPr>
              <w:t>1 202</w:t>
            </w:r>
          </w:p>
        </w:tc>
      </w:tr>
      <w:tr w:rsidR="001C71C2" w:rsidRPr="001C71C2" w:rsidTr="001C71C2">
        <w:trPr>
          <w:trHeight w:val="55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1C71C2" w:rsidRPr="001C71C2" w:rsidRDefault="001C71C2" w:rsidP="001C71C2">
            <w:pPr>
              <w:jc w:val="center"/>
              <w:rPr>
                <w:color w:val="000000"/>
                <w:szCs w:val="22"/>
              </w:rPr>
            </w:pPr>
            <w:r w:rsidRPr="001C71C2">
              <w:rPr>
                <w:color w:val="000000"/>
                <w:szCs w:val="22"/>
              </w:rPr>
              <w:t>2016</w:t>
            </w:r>
          </w:p>
        </w:tc>
        <w:tc>
          <w:tcPr>
            <w:tcW w:w="5153" w:type="dxa"/>
            <w:tcBorders>
              <w:top w:val="nil"/>
              <w:left w:val="nil"/>
              <w:bottom w:val="single" w:sz="4" w:space="0" w:color="auto"/>
              <w:right w:val="single" w:sz="4" w:space="0" w:color="auto"/>
            </w:tcBorders>
            <w:shd w:val="clear" w:color="auto" w:fill="auto"/>
            <w:noWrap/>
            <w:vAlign w:val="center"/>
            <w:hideMark/>
          </w:tcPr>
          <w:p w:rsidR="001C71C2" w:rsidRPr="001C71C2" w:rsidRDefault="001C71C2" w:rsidP="001C71C2">
            <w:pPr>
              <w:jc w:val="center"/>
              <w:rPr>
                <w:color w:val="000000"/>
                <w:szCs w:val="22"/>
              </w:rPr>
            </w:pPr>
            <w:r w:rsidRPr="001C71C2">
              <w:rPr>
                <w:color w:val="000000"/>
                <w:szCs w:val="22"/>
              </w:rPr>
              <w:t>505</w:t>
            </w:r>
          </w:p>
        </w:tc>
      </w:tr>
      <w:tr w:rsidR="001C71C2" w:rsidRPr="001C71C2" w:rsidTr="001C71C2">
        <w:trPr>
          <w:trHeight w:val="3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1C71C2" w:rsidRPr="001C71C2" w:rsidRDefault="001C71C2" w:rsidP="001C71C2">
            <w:pPr>
              <w:jc w:val="center"/>
              <w:rPr>
                <w:color w:val="000000"/>
                <w:szCs w:val="22"/>
              </w:rPr>
            </w:pPr>
            <w:r w:rsidRPr="001C71C2">
              <w:rPr>
                <w:color w:val="000000"/>
                <w:szCs w:val="22"/>
              </w:rPr>
              <w:t>2017</w:t>
            </w:r>
          </w:p>
        </w:tc>
        <w:tc>
          <w:tcPr>
            <w:tcW w:w="5153" w:type="dxa"/>
            <w:tcBorders>
              <w:top w:val="nil"/>
              <w:left w:val="nil"/>
              <w:bottom w:val="single" w:sz="4" w:space="0" w:color="auto"/>
              <w:right w:val="single" w:sz="4" w:space="0" w:color="auto"/>
            </w:tcBorders>
            <w:shd w:val="clear" w:color="auto" w:fill="auto"/>
            <w:noWrap/>
            <w:vAlign w:val="center"/>
            <w:hideMark/>
          </w:tcPr>
          <w:p w:rsidR="001C71C2" w:rsidRPr="001C71C2" w:rsidRDefault="001C71C2" w:rsidP="001C71C2">
            <w:pPr>
              <w:jc w:val="center"/>
              <w:rPr>
                <w:color w:val="000000"/>
                <w:szCs w:val="22"/>
              </w:rPr>
            </w:pPr>
            <w:r w:rsidRPr="001C71C2">
              <w:rPr>
                <w:color w:val="000000"/>
                <w:szCs w:val="22"/>
              </w:rPr>
              <w:t>927</w:t>
            </w:r>
          </w:p>
        </w:tc>
      </w:tr>
      <w:tr w:rsidR="001C71C2" w:rsidRPr="001C71C2" w:rsidTr="001C71C2">
        <w:trPr>
          <w:trHeight w:val="300"/>
        </w:trPr>
        <w:tc>
          <w:tcPr>
            <w:tcW w:w="5680" w:type="dxa"/>
            <w:gridSpan w:val="2"/>
            <w:tcBorders>
              <w:top w:val="nil"/>
              <w:left w:val="nil"/>
              <w:bottom w:val="nil"/>
              <w:right w:val="nil"/>
            </w:tcBorders>
            <w:shd w:val="clear" w:color="auto" w:fill="auto"/>
            <w:noWrap/>
            <w:vAlign w:val="bottom"/>
            <w:hideMark/>
          </w:tcPr>
          <w:p w:rsidR="001C71C2" w:rsidRPr="001C71C2" w:rsidRDefault="001C71C2" w:rsidP="001C71C2">
            <w:pPr>
              <w:jc w:val="left"/>
              <w:rPr>
                <w:color w:val="000000"/>
                <w:szCs w:val="22"/>
              </w:rPr>
            </w:pPr>
            <w:r w:rsidRPr="001C71C2">
              <w:rPr>
                <w:color w:val="000000"/>
                <w:szCs w:val="22"/>
              </w:rPr>
              <w:t>Forrás: TeIR, KSH Tstar, Önkormányzati adatok</w:t>
            </w:r>
          </w:p>
        </w:tc>
      </w:tr>
    </w:tbl>
    <w:p w:rsidR="001C71C2" w:rsidRDefault="001C71C2" w:rsidP="00986004">
      <w:pPr>
        <w:rPr>
          <w:rFonts w:ascii="Arial" w:hAnsi="Arial" w:cs="Arial"/>
          <w:sz w:val="20"/>
          <w:szCs w:val="20"/>
        </w:rPr>
      </w:pPr>
    </w:p>
    <w:p w:rsidR="00F51711" w:rsidRDefault="00F51711" w:rsidP="00F51711">
      <w:pPr>
        <w:rPr>
          <w:rFonts w:ascii="Arial" w:hAnsi="Arial" w:cs="Arial"/>
          <w:szCs w:val="22"/>
        </w:rPr>
      </w:pPr>
      <w:r>
        <w:rPr>
          <w:noProof/>
        </w:rPr>
        <w:drawing>
          <wp:inline distT="0" distB="0" distL="0" distR="0" wp14:anchorId="476FD7B3" wp14:editId="1E86C30C">
            <wp:extent cx="4646577" cy="2958419"/>
            <wp:effectExtent l="0" t="0" r="1905" b="1397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51711" w:rsidRDefault="00F51711" w:rsidP="00F51711">
      <w:pPr>
        <w:rPr>
          <w:rFonts w:ascii="Arial" w:hAnsi="Arial" w:cs="Arial"/>
          <w:szCs w:val="22"/>
        </w:rPr>
      </w:pPr>
    </w:p>
    <w:p w:rsidR="00F51711" w:rsidRPr="00BE2CB0" w:rsidRDefault="00F51711" w:rsidP="00F51711">
      <w:pPr>
        <w:rPr>
          <w:rFonts w:ascii="Arial" w:hAnsi="Arial" w:cs="Arial"/>
          <w:sz w:val="24"/>
        </w:rPr>
      </w:pPr>
    </w:p>
    <w:p w:rsidR="00F51711" w:rsidRPr="00BE2CB0" w:rsidRDefault="00F51711" w:rsidP="00F51711">
      <w:pPr>
        <w:rPr>
          <w:sz w:val="24"/>
        </w:rPr>
      </w:pPr>
      <w:r w:rsidRPr="00BE2CB0">
        <w:rPr>
          <w:rFonts w:ascii="Arial" w:hAnsi="Arial" w:cs="Arial"/>
          <w:sz w:val="24"/>
        </w:rPr>
        <w:t>A szociális ellátások körébe tartozik a gyermekek védelméről és a gyámügyi igazgatásról szóló 1997. évi XXXI. törvény (továbbiakban: Gyvt.) által szabályozott rendszeres gyermekvédelmi kedvezmény, az ehhez kapcsolódó évi 2 alkalommal nyújtható Erzsébet utalvány, illetve a gyám részére megállapítható pénzbeli ellátás.</w:t>
      </w:r>
    </w:p>
    <w:p w:rsidR="00F51711" w:rsidRPr="00BE2CB0" w:rsidRDefault="00F51711" w:rsidP="00F51711">
      <w:pPr>
        <w:rPr>
          <w:rFonts w:ascii="Arial" w:hAnsi="Arial" w:cs="Arial"/>
          <w:sz w:val="24"/>
        </w:rPr>
      </w:pPr>
    </w:p>
    <w:p w:rsidR="00F51711" w:rsidRPr="00BE2CB0" w:rsidRDefault="00F51711" w:rsidP="00F51711">
      <w:pPr>
        <w:rPr>
          <w:sz w:val="24"/>
        </w:rPr>
      </w:pPr>
      <w:r w:rsidRPr="00BE2CB0">
        <w:rPr>
          <w:rFonts w:ascii="Arial" w:hAnsi="Arial" w:cs="Arial"/>
          <w:sz w:val="24"/>
        </w:rPr>
        <w:t>2017. évben a központi költségvetésből a 927 fő rendszeres gyermekvédelmi kedvezményre jogosult gyermek részére Erzsébet utalvány formájában évi két alkalommal összesen 11.694.000,- Ft összegű ellátás finanszírozása történt; a 7 fő gyám részére összesen 644.000,- Ft pénzbeli ellátás került kifizetésre.</w:t>
      </w:r>
    </w:p>
    <w:p w:rsidR="001C71C2" w:rsidRPr="00BE2CB0" w:rsidRDefault="001C71C2" w:rsidP="00986004">
      <w:pPr>
        <w:rPr>
          <w:rFonts w:ascii="Arial" w:hAnsi="Arial" w:cs="Arial"/>
          <w:sz w:val="24"/>
        </w:rPr>
      </w:pPr>
    </w:p>
    <w:p w:rsidR="00CC3B87" w:rsidRPr="00BE2CB0" w:rsidRDefault="00CC3B87" w:rsidP="00986004">
      <w:pPr>
        <w:rPr>
          <w:rFonts w:ascii="Arial" w:hAnsi="Arial" w:cs="Arial"/>
          <w:sz w:val="24"/>
        </w:rPr>
      </w:pPr>
      <w:r w:rsidRPr="00BE2CB0">
        <w:rPr>
          <w:rFonts w:ascii="Arial" w:hAnsi="Arial" w:cs="Arial"/>
          <w:sz w:val="24"/>
        </w:rPr>
        <w:t xml:space="preserve">A táblázatból látható, hogy a rendszeres gyermekvédelmi kedvezményben részesített gyermekek száma </w:t>
      </w:r>
      <w:r w:rsidR="00F51711" w:rsidRPr="00BE2CB0">
        <w:rPr>
          <w:rFonts w:ascii="Arial" w:hAnsi="Arial" w:cs="Arial"/>
          <w:sz w:val="24"/>
        </w:rPr>
        <w:t xml:space="preserve">2013 és 2017 között gyakorlatilag a felére </w:t>
      </w:r>
      <w:r w:rsidRPr="00BE2CB0">
        <w:rPr>
          <w:rFonts w:ascii="Arial" w:hAnsi="Arial" w:cs="Arial"/>
          <w:sz w:val="24"/>
        </w:rPr>
        <w:t>csökken</w:t>
      </w:r>
      <w:r w:rsidR="00F51711" w:rsidRPr="00BE2CB0">
        <w:rPr>
          <w:rFonts w:ascii="Arial" w:hAnsi="Arial" w:cs="Arial"/>
          <w:sz w:val="24"/>
        </w:rPr>
        <w:t>t</w:t>
      </w:r>
      <w:r w:rsidRPr="00BE2CB0">
        <w:rPr>
          <w:rFonts w:ascii="Arial" w:hAnsi="Arial" w:cs="Arial"/>
          <w:sz w:val="24"/>
        </w:rPr>
        <w:t xml:space="preserve">, </w:t>
      </w:r>
      <w:r w:rsidR="00F51711" w:rsidRPr="00BE2CB0">
        <w:rPr>
          <w:rFonts w:ascii="Arial" w:hAnsi="Arial" w:cs="Arial"/>
          <w:sz w:val="24"/>
        </w:rPr>
        <w:t>amely változás</w:t>
      </w:r>
      <w:r w:rsidRPr="00BE2CB0">
        <w:rPr>
          <w:rFonts w:ascii="Arial" w:hAnsi="Arial" w:cs="Arial"/>
          <w:sz w:val="24"/>
        </w:rPr>
        <w:t xml:space="preserve"> valószínűleg összefüggésbe hozható a foglalkoztatási ráták javulásával.</w:t>
      </w:r>
    </w:p>
    <w:p w:rsidR="00986004" w:rsidRPr="001C71C2" w:rsidRDefault="00986004" w:rsidP="00986004">
      <w:pPr>
        <w:pStyle w:val="Tblacm"/>
        <w:rPr>
          <w:rFonts w:ascii="Arial" w:hAnsi="Arial"/>
          <w:highlight w:val="yellow"/>
        </w:rPr>
      </w:pPr>
    </w:p>
    <w:p w:rsidR="00882F76" w:rsidRDefault="00882F76" w:rsidP="001C71C2">
      <w:pPr>
        <w:autoSpaceDE w:val="0"/>
        <w:autoSpaceDN w:val="0"/>
        <w:adjustRightInd w:val="0"/>
        <w:spacing w:after="20"/>
        <w:rPr>
          <w:rFonts w:ascii="Arial" w:hAnsi="Arial" w:cs="Arial"/>
          <w:b/>
          <w:i/>
          <w:iCs/>
          <w:sz w:val="24"/>
        </w:rPr>
      </w:pPr>
    </w:p>
    <w:p w:rsidR="00986004" w:rsidRDefault="00986004"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c)</w:t>
      </w:r>
      <w:r>
        <w:rPr>
          <w:rFonts w:ascii="Arial" w:hAnsi="Arial" w:cs="Arial"/>
          <w:b/>
          <w:sz w:val="24"/>
        </w:rPr>
        <w:t xml:space="preserve"> gyermek jogán járó helyi juttatásokban részesülők száma, aránya</w:t>
      </w:r>
    </w:p>
    <w:p w:rsidR="00986004" w:rsidRDefault="00986004" w:rsidP="00986004">
      <w:pPr>
        <w:rPr>
          <w:rFonts w:ascii="Arial" w:hAnsi="Arial" w:cs="Arial"/>
          <w:color w:val="FF0000"/>
        </w:rPr>
      </w:pPr>
    </w:p>
    <w:p w:rsidR="00FE64CC" w:rsidRPr="00BE2CB0" w:rsidRDefault="00FE64CC" w:rsidP="00FE64CC">
      <w:pPr>
        <w:spacing w:after="20"/>
        <w:rPr>
          <w:sz w:val="24"/>
        </w:rPr>
      </w:pPr>
      <w:r w:rsidRPr="00BE2CB0">
        <w:rPr>
          <w:rFonts w:ascii="Arial" w:hAnsi="Arial" w:cs="Arial"/>
          <w:sz w:val="24"/>
        </w:rPr>
        <w:t xml:space="preserve">2016-ban bevezetésre került a </w:t>
      </w:r>
      <w:r w:rsidRPr="00BE2CB0">
        <w:rPr>
          <w:rFonts w:ascii="Arial" w:hAnsi="Arial" w:cs="Arial"/>
          <w:b/>
          <w:sz w:val="24"/>
        </w:rPr>
        <w:t>szünidei gyermekétkeztetés</w:t>
      </w:r>
      <w:r w:rsidRPr="00BE2CB0">
        <w:rPr>
          <w:rFonts w:ascii="Arial" w:hAnsi="Arial" w:cs="Arial"/>
          <w:sz w:val="24"/>
        </w:rPr>
        <w:t>. A Gyvt. 21/C. § (1) bekezdése alapján a települési önkormányzat a szünidei gyermekétkeztetés keretében a szülő, törvényes képviselő kérelmére a déli meleg főétkezést</w:t>
      </w:r>
    </w:p>
    <w:p w:rsidR="00FE64CC" w:rsidRPr="00BE2CB0" w:rsidRDefault="00FE64CC" w:rsidP="00FE64CC">
      <w:pPr>
        <w:spacing w:after="20"/>
        <w:ind w:firstLine="180"/>
        <w:rPr>
          <w:sz w:val="24"/>
        </w:rPr>
      </w:pPr>
      <w:r w:rsidRPr="00BE2CB0">
        <w:rPr>
          <w:rFonts w:ascii="Arial" w:hAnsi="Arial" w:cs="Arial"/>
          <w:i/>
          <w:iCs/>
          <w:sz w:val="24"/>
        </w:rPr>
        <w:t>a)</w:t>
      </w:r>
      <w:r w:rsidRPr="00BE2CB0">
        <w:rPr>
          <w:rFonts w:ascii="Arial" w:hAnsi="Arial" w:cs="Arial"/>
          <w:sz w:val="24"/>
        </w:rPr>
        <w:t xml:space="preserve"> a hátrányos helyzetű gyermek és a rendszeres gyermekvédelmi kedvezményben részesülő, halmozottan hátrányos helyzetű gyermek részére ingyenesen biztosítja, és</w:t>
      </w:r>
    </w:p>
    <w:p w:rsidR="00FE64CC" w:rsidRPr="00BE2CB0" w:rsidRDefault="00FE64CC" w:rsidP="00FE64CC">
      <w:pPr>
        <w:spacing w:after="20"/>
        <w:ind w:firstLine="180"/>
        <w:rPr>
          <w:sz w:val="24"/>
        </w:rPr>
      </w:pPr>
      <w:r w:rsidRPr="00BE2CB0">
        <w:rPr>
          <w:rFonts w:ascii="Arial" w:hAnsi="Arial" w:cs="Arial"/>
          <w:i/>
          <w:iCs/>
          <w:sz w:val="24"/>
        </w:rPr>
        <w:t>b)</w:t>
      </w:r>
      <w:r w:rsidRPr="00BE2CB0">
        <w:rPr>
          <w:rFonts w:ascii="Arial" w:hAnsi="Arial" w:cs="Arial"/>
          <w:sz w:val="24"/>
        </w:rPr>
        <w:t xml:space="preserve"> az </w:t>
      </w:r>
      <w:r w:rsidRPr="00BE2CB0">
        <w:rPr>
          <w:rFonts w:ascii="Arial" w:hAnsi="Arial" w:cs="Arial"/>
          <w:i/>
          <w:iCs/>
          <w:sz w:val="24"/>
        </w:rPr>
        <w:t>a)</w:t>
      </w:r>
      <w:r w:rsidRPr="00BE2CB0">
        <w:rPr>
          <w:rFonts w:ascii="Arial" w:hAnsi="Arial" w:cs="Arial"/>
          <w:sz w:val="24"/>
        </w:rPr>
        <w:t xml:space="preserve"> pontban foglalt gyermekeken kívül további gyermekek, így különösen a rendszeres gyermekvédelmi kedvezményre jogosult gyermekek részére ingyenesen biztosíthatja.</w:t>
      </w:r>
    </w:p>
    <w:p w:rsidR="00FE64CC" w:rsidRPr="00BE2CB0" w:rsidRDefault="00FE64CC" w:rsidP="00FE64CC">
      <w:pPr>
        <w:spacing w:after="20"/>
        <w:rPr>
          <w:rFonts w:ascii="Arial" w:hAnsi="Arial" w:cs="Arial"/>
          <w:sz w:val="24"/>
        </w:rPr>
      </w:pPr>
    </w:p>
    <w:p w:rsidR="00FE64CC" w:rsidRPr="00BE2CB0" w:rsidRDefault="00FE64CC" w:rsidP="00FE64CC">
      <w:pPr>
        <w:spacing w:after="20"/>
        <w:rPr>
          <w:rFonts w:ascii="Arial" w:hAnsi="Arial" w:cs="Arial"/>
          <w:color w:val="000000"/>
          <w:sz w:val="24"/>
        </w:rPr>
      </w:pPr>
      <w:r w:rsidRPr="00BE2CB0">
        <w:rPr>
          <w:rFonts w:ascii="Arial" w:hAnsi="Arial" w:cs="Arial"/>
          <w:color w:val="000000"/>
          <w:sz w:val="24"/>
        </w:rPr>
        <w:t>Szombathely Megyei Jogú Város Önkormányzata Közgyűlésének 11/1993. (IV.1.) önkormányzati rendelete 13/C. §- a alapján az általános iskolában töltött utolsó tanév végéig a rendszeres gyermekvédelmi kedvezményre jogosult gyermekek is jogosultak a szünidőben az ingyenes étkezésre.</w:t>
      </w:r>
    </w:p>
    <w:p w:rsidR="00FE64CC" w:rsidRPr="00BE2CB0" w:rsidRDefault="00FE64CC" w:rsidP="00FE64CC">
      <w:pPr>
        <w:spacing w:after="20"/>
        <w:rPr>
          <w:rFonts w:ascii="Arial" w:hAnsi="Arial" w:cs="Arial"/>
          <w:color w:val="000000"/>
          <w:sz w:val="24"/>
        </w:rPr>
      </w:pPr>
    </w:p>
    <w:p w:rsidR="00FE64CC" w:rsidRPr="00BE2CB0" w:rsidRDefault="00FE64CC" w:rsidP="00FE64CC">
      <w:pPr>
        <w:spacing w:after="20"/>
        <w:rPr>
          <w:sz w:val="24"/>
        </w:rPr>
      </w:pPr>
      <w:r w:rsidRPr="00BE2CB0">
        <w:rPr>
          <w:rFonts w:ascii="Arial" w:hAnsi="Arial" w:cs="Arial"/>
          <w:color w:val="000000"/>
          <w:sz w:val="24"/>
        </w:rPr>
        <w:t xml:space="preserve">2017. évben az évközi szünetekben, illetve a nyári szünetben összesen az önkormányzat </w:t>
      </w:r>
      <w:r w:rsidRPr="00BE2CB0">
        <w:rPr>
          <w:rFonts w:ascii="Arial" w:hAnsi="Arial" w:cs="Arial"/>
          <w:sz w:val="24"/>
        </w:rPr>
        <w:t>1280 gyermek részére, összesen 14.922</w:t>
      </w:r>
      <w:r w:rsidRPr="00BE2CB0">
        <w:rPr>
          <w:rFonts w:ascii="Arial" w:hAnsi="Arial" w:cs="Arial"/>
          <w:color w:val="FF0000"/>
          <w:sz w:val="24"/>
        </w:rPr>
        <w:t xml:space="preserve"> </w:t>
      </w:r>
      <w:r w:rsidRPr="00BE2CB0">
        <w:rPr>
          <w:rFonts w:ascii="Arial" w:hAnsi="Arial" w:cs="Arial"/>
          <w:color w:val="000000"/>
          <w:sz w:val="24"/>
        </w:rPr>
        <w:t xml:space="preserve">adag ebédet biztosított, melyre </w:t>
      </w:r>
      <w:r w:rsidRPr="00BE2CB0">
        <w:rPr>
          <w:rFonts w:ascii="Arial" w:hAnsi="Arial" w:cs="Arial"/>
          <w:sz w:val="24"/>
        </w:rPr>
        <w:t xml:space="preserve">8.168.160,- </w:t>
      </w:r>
      <w:r w:rsidRPr="00BE2CB0">
        <w:rPr>
          <w:rFonts w:ascii="Arial" w:hAnsi="Arial" w:cs="Arial"/>
          <w:color w:val="000000"/>
          <w:sz w:val="24"/>
        </w:rPr>
        <w:t xml:space="preserve">Ft átutalás történt az étkezést biztosító és lebonyolító Pálos Károly Szociális Szolgáltató Központ és Gyermekjóléti Szolgálat felé.  </w:t>
      </w:r>
    </w:p>
    <w:p w:rsidR="00FE64CC" w:rsidRPr="00BE2CB0" w:rsidRDefault="00FE64CC" w:rsidP="00FE64CC">
      <w:pPr>
        <w:rPr>
          <w:rFonts w:ascii="Arial" w:hAnsi="Arial" w:cs="Arial"/>
          <w:b/>
          <w:sz w:val="24"/>
        </w:rPr>
      </w:pPr>
    </w:p>
    <w:p w:rsidR="00882F76" w:rsidRPr="00BE2CB0" w:rsidRDefault="00882F76" w:rsidP="00986004">
      <w:pPr>
        <w:rPr>
          <w:rFonts w:ascii="Arial" w:hAnsi="Arial" w:cs="Arial"/>
          <w:color w:val="FF0000"/>
          <w:sz w:val="24"/>
        </w:rPr>
      </w:pPr>
    </w:p>
    <w:p w:rsidR="002135D6" w:rsidRPr="00BE2CB0" w:rsidRDefault="00986004" w:rsidP="00FE64CC">
      <w:pPr>
        <w:rPr>
          <w:rFonts w:ascii="Arial" w:hAnsi="Arial" w:cs="Arial"/>
          <w:sz w:val="24"/>
        </w:rPr>
      </w:pPr>
      <w:r w:rsidRPr="00BE2CB0">
        <w:rPr>
          <w:rFonts w:ascii="Arial" w:hAnsi="Arial" w:cs="Arial"/>
          <w:sz w:val="24"/>
        </w:rPr>
        <w:t>Szombathely Megyei Jogú Város Közgyűlése a 2013. április havi ülésén</w:t>
      </w:r>
      <w:r w:rsidRPr="00BE2CB0">
        <w:rPr>
          <w:rFonts w:ascii="Arial" w:hAnsi="Arial" w:cs="Arial"/>
          <w:b/>
          <w:sz w:val="24"/>
        </w:rPr>
        <w:t xml:space="preserve"> „Szombathely visszavár” </w:t>
      </w:r>
      <w:r w:rsidRPr="00BE2CB0">
        <w:rPr>
          <w:rFonts w:ascii="Arial" w:hAnsi="Arial" w:cs="Arial"/>
          <w:sz w:val="24"/>
        </w:rPr>
        <w:t>elnevezéssel megalkotta felsőoktatási ösztöndíjról szóló rendeletét</w:t>
      </w:r>
      <w:r w:rsidR="00FE64CC" w:rsidRPr="00BE2CB0">
        <w:rPr>
          <w:rFonts w:ascii="Arial" w:hAnsi="Arial" w:cs="Arial"/>
          <w:sz w:val="24"/>
        </w:rPr>
        <w:t>. Az ösztöndíjrendszer részletes ismertetése a 3.2 Foglalkoztatottság, munkaerőpiaci integráció c. fejezet alatt található.</w:t>
      </w:r>
    </w:p>
    <w:p w:rsidR="00615048" w:rsidRPr="00BE2CB0" w:rsidRDefault="00615048" w:rsidP="00986004">
      <w:pPr>
        <w:rPr>
          <w:rFonts w:ascii="Arial" w:hAnsi="Arial" w:cs="Arial"/>
          <w:sz w:val="24"/>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4.2 Szegregált, telepszerű lakókörnyezetben élő gyermekek helyzete, esélyegyenlősége</w:t>
      </w:r>
    </w:p>
    <w:p w:rsidR="00986004" w:rsidRDefault="00986004" w:rsidP="00986004">
      <w:pPr>
        <w:pBdr>
          <w:top w:val="single" w:sz="4" w:space="1" w:color="auto"/>
          <w:left w:val="single" w:sz="4" w:space="4" w:color="auto"/>
          <w:bottom w:val="single" w:sz="4" w:space="1" w:color="auto"/>
          <w:right w:val="single" w:sz="4" w:space="4" w:color="auto"/>
        </w:pBdr>
        <w:rPr>
          <w:rFonts w:ascii="Arial" w:hAnsi="Arial" w:cs="Arial"/>
          <w:sz w:val="24"/>
        </w:rPr>
      </w:pPr>
    </w:p>
    <w:p w:rsidR="00986004" w:rsidRDefault="00986004" w:rsidP="00986004">
      <w:pPr>
        <w:rPr>
          <w:rFonts w:ascii="Arial" w:hAnsi="Arial" w:cs="Arial"/>
          <w:sz w:val="24"/>
        </w:rPr>
      </w:pPr>
    </w:p>
    <w:p w:rsidR="00986004" w:rsidRDefault="00986004" w:rsidP="00986004">
      <w:pPr>
        <w:autoSpaceDE w:val="0"/>
        <w:autoSpaceDN w:val="0"/>
        <w:adjustRightInd w:val="0"/>
        <w:spacing w:after="20"/>
        <w:rPr>
          <w:rFonts w:ascii="Arial" w:hAnsi="Arial" w:cs="Arial"/>
          <w:sz w:val="24"/>
        </w:rPr>
      </w:pPr>
      <w:r>
        <w:rPr>
          <w:rFonts w:ascii="Arial" w:hAnsi="Arial" w:cs="Arial"/>
          <w:sz w:val="24"/>
        </w:rPr>
        <w:t>Szombathely Megyei Jogú Város Közigazgatási területén nincs szegregált, telepszerű lakókörnyezet.</w:t>
      </w:r>
    </w:p>
    <w:p w:rsidR="00FE64CC" w:rsidRDefault="00FE64CC" w:rsidP="00986004">
      <w:pPr>
        <w:autoSpaceDE w:val="0"/>
        <w:autoSpaceDN w:val="0"/>
        <w:adjustRightInd w:val="0"/>
        <w:spacing w:after="20"/>
        <w:rPr>
          <w:rFonts w:ascii="Arial" w:hAnsi="Arial" w:cs="Arial"/>
          <w:sz w:val="24"/>
        </w:rPr>
      </w:pPr>
    </w:p>
    <w:p w:rsidR="004C1133" w:rsidRDefault="004C1133" w:rsidP="00986004">
      <w:pPr>
        <w:autoSpaceDE w:val="0"/>
        <w:autoSpaceDN w:val="0"/>
        <w:adjustRightInd w:val="0"/>
        <w:spacing w:after="20"/>
        <w:rPr>
          <w:rFonts w:ascii="Arial" w:hAnsi="Arial" w:cs="Arial"/>
          <w:sz w:val="24"/>
        </w:rPr>
      </w:pPr>
    </w:p>
    <w:p w:rsidR="004C1133" w:rsidRDefault="004C1133" w:rsidP="00986004">
      <w:pPr>
        <w:autoSpaceDE w:val="0"/>
        <w:autoSpaceDN w:val="0"/>
        <w:adjustRightInd w:val="0"/>
        <w:spacing w:after="20"/>
        <w:rPr>
          <w:rFonts w:ascii="Arial" w:hAnsi="Arial" w:cs="Arial"/>
          <w:sz w:val="24"/>
        </w:rPr>
      </w:pPr>
    </w:p>
    <w:p w:rsidR="004C1133" w:rsidRDefault="004C1133" w:rsidP="00986004">
      <w:pPr>
        <w:autoSpaceDE w:val="0"/>
        <w:autoSpaceDN w:val="0"/>
        <w:adjustRightInd w:val="0"/>
        <w:spacing w:after="20"/>
        <w:rPr>
          <w:rFonts w:ascii="Arial" w:hAnsi="Arial" w:cs="Arial"/>
          <w:sz w:val="24"/>
        </w:rPr>
      </w:pPr>
    </w:p>
    <w:p w:rsidR="004C1133" w:rsidRDefault="004C1133" w:rsidP="00986004">
      <w:pPr>
        <w:autoSpaceDE w:val="0"/>
        <w:autoSpaceDN w:val="0"/>
        <w:adjustRightInd w:val="0"/>
        <w:spacing w:after="20"/>
        <w:rPr>
          <w:rFonts w:ascii="Arial" w:hAnsi="Arial" w:cs="Arial"/>
          <w:sz w:val="24"/>
        </w:rPr>
      </w:pPr>
    </w:p>
    <w:p w:rsidR="004C1133" w:rsidRDefault="004C1133" w:rsidP="00986004">
      <w:pPr>
        <w:autoSpaceDE w:val="0"/>
        <w:autoSpaceDN w:val="0"/>
        <w:adjustRightInd w:val="0"/>
        <w:spacing w:after="20"/>
        <w:rPr>
          <w:rFonts w:ascii="Arial" w:hAnsi="Arial" w:cs="Arial"/>
          <w:sz w:val="24"/>
        </w:rPr>
      </w:pPr>
    </w:p>
    <w:p w:rsidR="00615048" w:rsidRPr="00684472" w:rsidRDefault="00615048" w:rsidP="00615048">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i/>
          <w:iCs/>
          <w:sz w:val="24"/>
        </w:rPr>
      </w:pPr>
      <w:smartTag w:uri="urn:schemas-microsoft-com:office:smarttags" w:element="metricconverter">
        <w:smartTagPr>
          <w:attr w:name="ProductID" w:val="4.3 A"/>
        </w:smartTagPr>
        <w:r w:rsidRPr="00684472">
          <w:rPr>
            <w:rFonts w:ascii="Arial" w:hAnsi="Arial" w:cs="Arial"/>
            <w:b/>
            <w:sz w:val="24"/>
          </w:rPr>
          <w:t>4.3 A</w:t>
        </w:r>
      </w:smartTag>
      <w:r w:rsidRPr="00684472">
        <w:rPr>
          <w:rFonts w:ascii="Arial" w:hAnsi="Arial" w:cs="Arial"/>
          <w:b/>
          <w:sz w:val="24"/>
        </w:rPr>
        <w:t xml:space="preserve"> hátrányos, illetve halmozottan hátrányos helyzetű, valamint fogyatékossággal élő gyermekek szolgáltatásokhoz való hozzáférése</w:t>
      </w:r>
    </w:p>
    <w:p w:rsidR="005B007F" w:rsidRPr="00684472" w:rsidRDefault="005B007F" w:rsidP="005B007F">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sidRPr="00684472">
        <w:rPr>
          <w:rFonts w:ascii="Arial" w:hAnsi="Arial" w:cs="Arial"/>
          <w:b/>
          <w:i/>
          <w:iCs/>
          <w:sz w:val="24"/>
        </w:rPr>
        <w:t>a)</w:t>
      </w:r>
      <w:r w:rsidRPr="00684472">
        <w:rPr>
          <w:rFonts w:ascii="Arial" w:hAnsi="Arial" w:cs="Arial"/>
          <w:b/>
          <w:sz w:val="24"/>
        </w:rPr>
        <w:t xml:space="preserve"> védőnői ellátás jellemzői (pl. a védőnő által ellátott települések száma, egy védőnőre jutott ellátott, betöltetlen státuszok)</w:t>
      </w:r>
    </w:p>
    <w:p w:rsidR="00B64423" w:rsidRDefault="00B64423" w:rsidP="005B007F">
      <w:pPr>
        <w:autoSpaceDE w:val="0"/>
        <w:autoSpaceDN w:val="0"/>
        <w:adjustRightInd w:val="0"/>
        <w:spacing w:after="20"/>
        <w:rPr>
          <w:rFonts w:ascii="Arial" w:hAnsi="Arial"/>
          <w:b/>
          <w:sz w:val="24"/>
          <w:highlight w:val="yellow"/>
        </w:rPr>
      </w:pPr>
      <w:bookmarkStart w:id="88" w:name="_Toc346547659"/>
    </w:p>
    <w:p w:rsidR="00986004" w:rsidRPr="00684472" w:rsidRDefault="00986004" w:rsidP="005B007F">
      <w:pPr>
        <w:autoSpaceDE w:val="0"/>
        <w:autoSpaceDN w:val="0"/>
        <w:adjustRightInd w:val="0"/>
        <w:spacing w:after="20"/>
        <w:rPr>
          <w:rFonts w:ascii="Arial" w:hAnsi="Arial" w:cs="Arial"/>
          <w:b/>
          <w:sz w:val="24"/>
        </w:rPr>
      </w:pPr>
      <w:r w:rsidRPr="00F03A39">
        <w:rPr>
          <w:rFonts w:ascii="Arial" w:hAnsi="Arial"/>
          <w:b/>
          <w:sz w:val="24"/>
        </w:rPr>
        <w:t>4.3.1. számú táblázat – Védőnői álláshelyek száma</w:t>
      </w:r>
      <w:bookmarkEnd w:id="88"/>
    </w:p>
    <w:p w:rsidR="00986004" w:rsidRPr="00684472" w:rsidRDefault="00986004" w:rsidP="00986004">
      <w:pPr>
        <w:pStyle w:val="Tblacm"/>
        <w:rPr>
          <w:rFonts w:ascii="Arial" w:hAnsi="Arial"/>
          <w:sz w:val="24"/>
          <w:szCs w:val="24"/>
        </w:rPr>
      </w:pPr>
    </w:p>
    <w:tbl>
      <w:tblPr>
        <w:tblW w:w="0" w:type="auto"/>
        <w:tblInd w:w="55" w:type="dxa"/>
        <w:tblCellMar>
          <w:left w:w="70" w:type="dxa"/>
          <w:right w:w="70" w:type="dxa"/>
        </w:tblCellMar>
        <w:tblLook w:val="00A0" w:firstRow="1" w:lastRow="0" w:firstColumn="1" w:lastColumn="0" w:noHBand="0" w:noVBand="0"/>
      </w:tblPr>
      <w:tblGrid>
        <w:gridCol w:w="866"/>
        <w:gridCol w:w="2835"/>
        <w:gridCol w:w="2835"/>
      </w:tblGrid>
      <w:tr w:rsidR="00986004" w:rsidTr="00986004">
        <w:tc>
          <w:tcPr>
            <w:tcW w:w="866" w:type="dxa"/>
            <w:tcBorders>
              <w:top w:val="single" w:sz="4" w:space="0" w:color="auto"/>
              <w:left w:val="single" w:sz="4" w:space="0" w:color="auto"/>
              <w:bottom w:val="single" w:sz="4" w:space="0" w:color="auto"/>
              <w:right w:val="single" w:sz="4" w:space="0" w:color="auto"/>
            </w:tcBorders>
            <w:noWrap/>
            <w:vAlign w:val="center"/>
            <w:hideMark/>
          </w:tcPr>
          <w:p w:rsidR="00986004" w:rsidRDefault="00986004">
            <w:pPr>
              <w:rPr>
                <w:rFonts w:ascii="Arial" w:hAnsi="Arial" w:cs="Arial"/>
                <w:color w:val="000000"/>
                <w:sz w:val="24"/>
              </w:rPr>
            </w:pPr>
            <w:r>
              <w:rPr>
                <w:rFonts w:ascii="Arial" w:hAnsi="Arial" w:cs="Arial"/>
                <w:color w:val="000000"/>
                <w:sz w:val="24"/>
              </w:rPr>
              <w:t> </w:t>
            </w:r>
          </w:p>
        </w:tc>
        <w:tc>
          <w:tcPr>
            <w:tcW w:w="2835" w:type="dxa"/>
            <w:tcBorders>
              <w:top w:val="single" w:sz="4" w:space="0" w:color="auto"/>
              <w:left w:val="nil"/>
              <w:bottom w:val="single" w:sz="4" w:space="0" w:color="auto"/>
              <w:right w:val="single" w:sz="4" w:space="0" w:color="auto"/>
            </w:tcBorders>
            <w:vAlign w:val="center"/>
            <w:hideMark/>
          </w:tcPr>
          <w:p w:rsidR="00986004" w:rsidRDefault="00986004">
            <w:pPr>
              <w:jc w:val="center"/>
              <w:rPr>
                <w:rFonts w:ascii="Arial" w:hAnsi="Arial" w:cs="Arial"/>
                <w:sz w:val="24"/>
              </w:rPr>
            </w:pPr>
            <w:r>
              <w:rPr>
                <w:rFonts w:ascii="Arial" w:hAnsi="Arial" w:cs="Arial"/>
                <w:sz w:val="24"/>
              </w:rPr>
              <w:t>védőnői álláshelyek száma</w:t>
            </w:r>
          </w:p>
        </w:tc>
        <w:tc>
          <w:tcPr>
            <w:tcW w:w="2835" w:type="dxa"/>
            <w:tcBorders>
              <w:top w:val="single" w:sz="4" w:space="0" w:color="auto"/>
              <w:left w:val="nil"/>
              <w:bottom w:val="single" w:sz="4" w:space="0" w:color="auto"/>
              <w:right w:val="single" w:sz="4" w:space="0" w:color="auto"/>
            </w:tcBorders>
            <w:vAlign w:val="center"/>
            <w:hideMark/>
          </w:tcPr>
          <w:p w:rsidR="00986004" w:rsidRDefault="00986004">
            <w:pPr>
              <w:jc w:val="center"/>
              <w:rPr>
                <w:rFonts w:ascii="Arial" w:hAnsi="Arial" w:cs="Arial"/>
                <w:sz w:val="24"/>
              </w:rPr>
            </w:pPr>
            <w:r>
              <w:rPr>
                <w:rFonts w:ascii="Arial" w:hAnsi="Arial" w:cs="Arial"/>
                <w:sz w:val="24"/>
              </w:rPr>
              <w:t>Egy védőnőre jutó gyermekek száma</w:t>
            </w:r>
          </w:p>
        </w:tc>
      </w:tr>
      <w:tr w:rsidR="00986004" w:rsidTr="00986004">
        <w:tc>
          <w:tcPr>
            <w:tcW w:w="866" w:type="dxa"/>
            <w:tcBorders>
              <w:top w:val="nil"/>
              <w:left w:val="single" w:sz="4" w:space="0" w:color="auto"/>
              <w:bottom w:val="single" w:sz="4" w:space="0" w:color="auto"/>
              <w:right w:val="single" w:sz="4" w:space="0" w:color="auto"/>
            </w:tcBorders>
            <w:noWrap/>
            <w:vAlign w:val="center"/>
            <w:hideMark/>
          </w:tcPr>
          <w:p w:rsidR="00986004" w:rsidRDefault="00014570">
            <w:pPr>
              <w:jc w:val="center"/>
              <w:rPr>
                <w:rFonts w:ascii="Arial" w:hAnsi="Arial" w:cs="Arial"/>
                <w:color w:val="000000"/>
                <w:sz w:val="24"/>
              </w:rPr>
            </w:pPr>
            <w:r>
              <w:rPr>
                <w:rFonts w:ascii="Arial" w:hAnsi="Arial" w:cs="Arial"/>
                <w:color w:val="000000"/>
                <w:sz w:val="24"/>
              </w:rPr>
              <w:t>2010</w:t>
            </w:r>
          </w:p>
        </w:tc>
        <w:tc>
          <w:tcPr>
            <w:tcW w:w="2835" w:type="dxa"/>
            <w:tcBorders>
              <w:top w:val="nil"/>
              <w:left w:val="nil"/>
              <w:bottom w:val="single" w:sz="4" w:space="0" w:color="auto"/>
              <w:right w:val="single" w:sz="4" w:space="0" w:color="auto"/>
            </w:tcBorders>
            <w:noWrap/>
            <w:vAlign w:val="center"/>
            <w:hideMark/>
          </w:tcPr>
          <w:p w:rsidR="00986004" w:rsidRDefault="00986004">
            <w:pPr>
              <w:jc w:val="center"/>
              <w:rPr>
                <w:rFonts w:ascii="Arial" w:hAnsi="Arial" w:cs="Arial"/>
                <w:sz w:val="24"/>
              </w:rPr>
            </w:pPr>
            <w:r>
              <w:rPr>
                <w:rFonts w:ascii="Arial" w:hAnsi="Arial" w:cs="Arial"/>
                <w:sz w:val="24"/>
              </w:rPr>
              <w:t>34</w:t>
            </w:r>
          </w:p>
        </w:tc>
        <w:tc>
          <w:tcPr>
            <w:tcW w:w="2835" w:type="dxa"/>
            <w:tcBorders>
              <w:top w:val="nil"/>
              <w:left w:val="nil"/>
              <w:bottom w:val="single" w:sz="4" w:space="0" w:color="auto"/>
              <w:right w:val="single" w:sz="4" w:space="0" w:color="auto"/>
            </w:tcBorders>
            <w:vAlign w:val="center"/>
            <w:hideMark/>
          </w:tcPr>
          <w:p w:rsidR="00986004" w:rsidRDefault="00014570">
            <w:pPr>
              <w:jc w:val="center"/>
              <w:rPr>
                <w:rFonts w:ascii="Arial" w:hAnsi="Arial" w:cs="Arial"/>
                <w:sz w:val="24"/>
              </w:rPr>
            </w:pPr>
            <w:r>
              <w:rPr>
                <w:rFonts w:ascii="Arial" w:hAnsi="Arial" w:cs="Arial"/>
                <w:sz w:val="24"/>
              </w:rPr>
              <w:t>592</w:t>
            </w:r>
          </w:p>
        </w:tc>
      </w:tr>
      <w:tr w:rsidR="00986004" w:rsidTr="00986004">
        <w:tc>
          <w:tcPr>
            <w:tcW w:w="866" w:type="dxa"/>
            <w:tcBorders>
              <w:top w:val="nil"/>
              <w:left w:val="single" w:sz="4" w:space="0" w:color="auto"/>
              <w:bottom w:val="single" w:sz="4" w:space="0" w:color="auto"/>
              <w:right w:val="single" w:sz="4" w:space="0" w:color="auto"/>
            </w:tcBorders>
            <w:noWrap/>
            <w:vAlign w:val="center"/>
            <w:hideMark/>
          </w:tcPr>
          <w:p w:rsidR="00986004" w:rsidRDefault="00014570">
            <w:pPr>
              <w:jc w:val="center"/>
              <w:rPr>
                <w:rFonts w:ascii="Arial" w:hAnsi="Arial" w:cs="Arial"/>
                <w:color w:val="000000"/>
                <w:sz w:val="24"/>
              </w:rPr>
            </w:pPr>
            <w:r>
              <w:rPr>
                <w:rFonts w:ascii="Arial" w:hAnsi="Arial" w:cs="Arial"/>
                <w:color w:val="000000"/>
                <w:sz w:val="24"/>
              </w:rPr>
              <w:t>2011</w:t>
            </w:r>
          </w:p>
        </w:tc>
        <w:tc>
          <w:tcPr>
            <w:tcW w:w="2835" w:type="dxa"/>
            <w:tcBorders>
              <w:top w:val="nil"/>
              <w:left w:val="nil"/>
              <w:bottom w:val="single" w:sz="4" w:space="0" w:color="auto"/>
              <w:right w:val="single" w:sz="4" w:space="0" w:color="auto"/>
            </w:tcBorders>
            <w:noWrap/>
            <w:vAlign w:val="center"/>
            <w:hideMark/>
          </w:tcPr>
          <w:p w:rsidR="00986004" w:rsidRDefault="00986004">
            <w:pPr>
              <w:jc w:val="center"/>
              <w:rPr>
                <w:rFonts w:ascii="Arial" w:hAnsi="Arial" w:cs="Arial"/>
                <w:sz w:val="24"/>
              </w:rPr>
            </w:pPr>
            <w:r>
              <w:rPr>
                <w:rFonts w:ascii="Arial" w:hAnsi="Arial" w:cs="Arial"/>
                <w:sz w:val="24"/>
              </w:rPr>
              <w:t>34</w:t>
            </w:r>
          </w:p>
        </w:tc>
        <w:tc>
          <w:tcPr>
            <w:tcW w:w="2835" w:type="dxa"/>
            <w:tcBorders>
              <w:top w:val="nil"/>
              <w:left w:val="nil"/>
              <w:bottom w:val="single" w:sz="4" w:space="0" w:color="auto"/>
              <w:right w:val="single" w:sz="4" w:space="0" w:color="auto"/>
            </w:tcBorders>
            <w:vAlign w:val="center"/>
            <w:hideMark/>
          </w:tcPr>
          <w:p w:rsidR="00986004" w:rsidRDefault="00014570">
            <w:pPr>
              <w:jc w:val="center"/>
              <w:rPr>
                <w:rFonts w:ascii="Arial" w:hAnsi="Arial" w:cs="Arial"/>
                <w:sz w:val="24"/>
              </w:rPr>
            </w:pPr>
            <w:r>
              <w:rPr>
                <w:rFonts w:ascii="Arial" w:hAnsi="Arial" w:cs="Arial"/>
                <w:sz w:val="24"/>
              </w:rPr>
              <w:t>610</w:t>
            </w:r>
          </w:p>
        </w:tc>
      </w:tr>
      <w:tr w:rsidR="00986004" w:rsidTr="00986004">
        <w:tc>
          <w:tcPr>
            <w:tcW w:w="866" w:type="dxa"/>
            <w:tcBorders>
              <w:top w:val="nil"/>
              <w:left w:val="single" w:sz="4" w:space="0" w:color="auto"/>
              <w:bottom w:val="single" w:sz="4" w:space="0" w:color="auto"/>
              <w:right w:val="single" w:sz="4" w:space="0" w:color="auto"/>
            </w:tcBorders>
            <w:noWrap/>
            <w:vAlign w:val="center"/>
            <w:hideMark/>
          </w:tcPr>
          <w:p w:rsidR="00986004" w:rsidRDefault="00014570">
            <w:pPr>
              <w:jc w:val="center"/>
              <w:rPr>
                <w:rFonts w:ascii="Arial" w:hAnsi="Arial" w:cs="Arial"/>
                <w:color w:val="000000"/>
                <w:sz w:val="24"/>
              </w:rPr>
            </w:pPr>
            <w:r>
              <w:rPr>
                <w:rFonts w:ascii="Arial" w:hAnsi="Arial" w:cs="Arial"/>
                <w:color w:val="000000"/>
                <w:sz w:val="24"/>
              </w:rPr>
              <w:t>2012</w:t>
            </w:r>
          </w:p>
        </w:tc>
        <w:tc>
          <w:tcPr>
            <w:tcW w:w="2835" w:type="dxa"/>
            <w:tcBorders>
              <w:top w:val="nil"/>
              <w:left w:val="nil"/>
              <w:bottom w:val="single" w:sz="4" w:space="0" w:color="auto"/>
              <w:right w:val="single" w:sz="4" w:space="0" w:color="auto"/>
            </w:tcBorders>
            <w:noWrap/>
            <w:vAlign w:val="center"/>
            <w:hideMark/>
          </w:tcPr>
          <w:p w:rsidR="00986004" w:rsidRDefault="00014570">
            <w:pPr>
              <w:jc w:val="center"/>
              <w:rPr>
                <w:rFonts w:ascii="Arial" w:hAnsi="Arial" w:cs="Arial"/>
                <w:sz w:val="24"/>
              </w:rPr>
            </w:pPr>
            <w:r>
              <w:rPr>
                <w:rFonts w:ascii="Arial" w:hAnsi="Arial" w:cs="Arial"/>
                <w:sz w:val="24"/>
              </w:rPr>
              <w:t>40</w:t>
            </w:r>
          </w:p>
        </w:tc>
        <w:tc>
          <w:tcPr>
            <w:tcW w:w="2835" w:type="dxa"/>
            <w:tcBorders>
              <w:top w:val="nil"/>
              <w:left w:val="nil"/>
              <w:bottom w:val="single" w:sz="4" w:space="0" w:color="auto"/>
              <w:right w:val="single" w:sz="4" w:space="0" w:color="auto"/>
            </w:tcBorders>
            <w:vAlign w:val="center"/>
            <w:hideMark/>
          </w:tcPr>
          <w:p w:rsidR="00986004" w:rsidRDefault="00014570">
            <w:pPr>
              <w:jc w:val="center"/>
              <w:rPr>
                <w:rFonts w:ascii="Arial" w:hAnsi="Arial" w:cs="Arial"/>
                <w:sz w:val="24"/>
              </w:rPr>
            </w:pPr>
            <w:r>
              <w:rPr>
                <w:rFonts w:ascii="Arial" w:hAnsi="Arial" w:cs="Arial"/>
                <w:sz w:val="24"/>
              </w:rPr>
              <w:t>529</w:t>
            </w:r>
          </w:p>
        </w:tc>
      </w:tr>
      <w:tr w:rsidR="00986004" w:rsidTr="003F5F9B">
        <w:tc>
          <w:tcPr>
            <w:tcW w:w="866" w:type="dxa"/>
            <w:tcBorders>
              <w:top w:val="nil"/>
              <w:left w:val="single" w:sz="4" w:space="0" w:color="auto"/>
              <w:bottom w:val="single" w:sz="4" w:space="0" w:color="auto"/>
              <w:right w:val="single" w:sz="4" w:space="0" w:color="auto"/>
            </w:tcBorders>
            <w:noWrap/>
            <w:vAlign w:val="center"/>
            <w:hideMark/>
          </w:tcPr>
          <w:p w:rsidR="00986004" w:rsidRDefault="00014570">
            <w:pPr>
              <w:jc w:val="center"/>
              <w:rPr>
                <w:rFonts w:ascii="Arial" w:hAnsi="Arial" w:cs="Arial"/>
                <w:color w:val="000000"/>
                <w:sz w:val="24"/>
              </w:rPr>
            </w:pPr>
            <w:r>
              <w:rPr>
                <w:rFonts w:ascii="Arial" w:hAnsi="Arial" w:cs="Arial"/>
                <w:color w:val="000000"/>
                <w:sz w:val="24"/>
              </w:rPr>
              <w:t>2013</w:t>
            </w:r>
          </w:p>
        </w:tc>
        <w:tc>
          <w:tcPr>
            <w:tcW w:w="2835" w:type="dxa"/>
            <w:tcBorders>
              <w:top w:val="nil"/>
              <w:left w:val="nil"/>
              <w:bottom w:val="single" w:sz="4" w:space="0" w:color="auto"/>
              <w:right w:val="single" w:sz="4" w:space="0" w:color="auto"/>
            </w:tcBorders>
            <w:noWrap/>
            <w:vAlign w:val="center"/>
            <w:hideMark/>
          </w:tcPr>
          <w:p w:rsidR="00986004" w:rsidRDefault="004430E0">
            <w:pPr>
              <w:jc w:val="center"/>
              <w:rPr>
                <w:rFonts w:ascii="Arial" w:hAnsi="Arial" w:cs="Arial"/>
                <w:sz w:val="24"/>
              </w:rPr>
            </w:pPr>
            <w:r>
              <w:rPr>
                <w:rFonts w:ascii="Arial" w:hAnsi="Arial" w:cs="Arial"/>
                <w:sz w:val="24"/>
              </w:rPr>
              <w:t>40</w:t>
            </w:r>
          </w:p>
        </w:tc>
        <w:tc>
          <w:tcPr>
            <w:tcW w:w="2835" w:type="dxa"/>
            <w:tcBorders>
              <w:top w:val="nil"/>
              <w:left w:val="nil"/>
              <w:bottom w:val="single" w:sz="4" w:space="0" w:color="auto"/>
              <w:right w:val="single" w:sz="4" w:space="0" w:color="auto"/>
            </w:tcBorders>
            <w:vAlign w:val="center"/>
            <w:hideMark/>
          </w:tcPr>
          <w:p w:rsidR="00986004" w:rsidRDefault="004430E0">
            <w:pPr>
              <w:jc w:val="center"/>
              <w:rPr>
                <w:rFonts w:ascii="Arial" w:hAnsi="Arial" w:cs="Arial"/>
                <w:sz w:val="24"/>
              </w:rPr>
            </w:pPr>
            <w:r>
              <w:rPr>
                <w:rFonts w:ascii="Arial" w:hAnsi="Arial" w:cs="Arial"/>
                <w:sz w:val="24"/>
              </w:rPr>
              <w:t>517</w:t>
            </w:r>
          </w:p>
        </w:tc>
      </w:tr>
      <w:tr w:rsidR="00986004" w:rsidTr="003F5F9B">
        <w:tc>
          <w:tcPr>
            <w:tcW w:w="866" w:type="dxa"/>
            <w:tcBorders>
              <w:top w:val="single" w:sz="4" w:space="0" w:color="auto"/>
              <w:left w:val="single" w:sz="4" w:space="0" w:color="auto"/>
              <w:bottom w:val="single" w:sz="4" w:space="0" w:color="auto"/>
              <w:right w:val="single" w:sz="4" w:space="0" w:color="auto"/>
            </w:tcBorders>
            <w:noWrap/>
            <w:vAlign w:val="center"/>
            <w:hideMark/>
          </w:tcPr>
          <w:p w:rsidR="00986004" w:rsidRDefault="00014570">
            <w:pPr>
              <w:jc w:val="center"/>
              <w:rPr>
                <w:rFonts w:ascii="Arial" w:hAnsi="Arial" w:cs="Arial"/>
                <w:color w:val="000000"/>
                <w:sz w:val="24"/>
              </w:rPr>
            </w:pPr>
            <w:r>
              <w:rPr>
                <w:rFonts w:ascii="Arial" w:hAnsi="Arial" w:cs="Arial"/>
                <w:color w:val="000000"/>
                <w:sz w:val="24"/>
              </w:rPr>
              <w:t>2014</w:t>
            </w:r>
          </w:p>
        </w:tc>
        <w:tc>
          <w:tcPr>
            <w:tcW w:w="2835" w:type="dxa"/>
            <w:tcBorders>
              <w:top w:val="single" w:sz="4" w:space="0" w:color="auto"/>
              <w:left w:val="nil"/>
              <w:bottom w:val="single" w:sz="4" w:space="0" w:color="auto"/>
              <w:right w:val="single" w:sz="4" w:space="0" w:color="auto"/>
            </w:tcBorders>
            <w:noWrap/>
            <w:vAlign w:val="center"/>
            <w:hideMark/>
          </w:tcPr>
          <w:p w:rsidR="00986004" w:rsidRDefault="00D819C7">
            <w:pPr>
              <w:jc w:val="center"/>
              <w:rPr>
                <w:rFonts w:ascii="Arial" w:hAnsi="Arial" w:cs="Arial"/>
                <w:sz w:val="24"/>
              </w:rPr>
            </w:pPr>
            <w:r>
              <w:rPr>
                <w:rFonts w:ascii="Arial" w:hAnsi="Arial" w:cs="Arial"/>
                <w:sz w:val="24"/>
              </w:rPr>
              <w:t>40</w:t>
            </w:r>
          </w:p>
        </w:tc>
        <w:tc>
          <w:tcPr>
            <w:tcW w:w="2835" w:type="dxa"/>
            <w:tcBorders>
              <w:top w:val="single" w:sz="4" w:space="0" w:color="auto"/>
              <w:left w:val="nil"/>
              <w:bottom w:val="single" w:sz="4" w:space="0" w:color="auto"/>
              <w:right w:val="single" w:sz="4" w:space="0" w:color="auto"/>
            </w:tcBorders>
            <w:vAlign w:val="center"/>
            <w:hideMark/>
          </w:tcPr>
          <w:p w:rsidR="00986004" w:rsidRDefault="004430E0">
            <w:pPr>
              <w:jc w:val="center"/>
              <w:rPr>
                <w:rFonts w:ascii="Arial" w:hAnsi="Arial" w:cs="Arial"/>
                <w:sz w:val="24"/>
              </w:rPr>
            </w:pPr>
            <w:r>
              <w:rPr>
                <w:rFonts w:ascii="Arial" w:hAnsi="Arial" w:cs="Arial"/>
                <w:sz w:val="24"/>
              </w:rPr>
              <w:t>526</w:t>
            </w:r>
          </w:p>
        </w:tc>
      </w:tr>
      <w:tr w:rsidR="003F5F9B" w:rsidTr="003F5F9B">
        <w:tc>
          <w:tcPr>
            <w:tcW w:w="866" w:type="dxa"/>
            <w:tcBorders>
              <w:top w:val="single" w:sz="4" w:space="0" w:color="auto"/>
              <w:left w:val="single" w:sz="4" w:space="0" w:color="auto"/>
              <w:bottom w:val="single" w:sz="4" w:space="0" w:color="auto"/>
              <w:right w:val="single" w:sz="4" w:space="0" w:color="auto"/>
            </w:tcBorders>
            <w:noWrap/>
            <w:vAlign w:val="center"/>
          </w:tcPr>
          <w:p w:rsidR="003F5F9B" w:rsidRDefault="003F5F9B">
            <w:pPr>
              <w:jc w:val="center"/>
              <w:rPr>
                <w:rFonts w:ascii="Arial" w:hAnsi="Arial" w:cs="Arial"/>
                <w:color w:val="000000"/>
                <w:sz w:val="24"/>
              </w:rPr>
            </w:pPr>
            <w:r>
              <w:rPr>
                <w:rFonts w:ascii="Arial" w:hAnsi="Arial" w:cs="Arial"/>
                <w:color w:val="000000"/>
                <w:sz w:val="24"/>
              </w:rPr>
              <w:t>2017</w:t>
            </w:r>
            <w:r w:rsidR="00203E12">
              <w:rPr>
                <w:rFonts w:ascii="Arial" w:hAnsi="Arial" w:cs="Arial"/>
                <w:color w:val="000000"/>
                <w:sz w:val="24"/>
              </w:rPr>
              <w:t>*</w:t>
            </w:r>
          </w:p>
        </w:tc>
        <w:tc>
          <w:tcPr>
            <w:tcW w:w="2835" w:type="dxa"/>
            <w:tcBorders>
              <w:top w:val="single" w:sz="4" w:space="0" w:color="auto"/>
              <w:left w:val="nil"/>
              <w:bottom w:val="single" w:sz="4" w:space="0" w:color="auto"/>
              <w:right w:val="single" w:sz="4" w:space="0" w:color="auto"/>
            </w:tcBorders>
            <w:noWrap/>
            <w:vAlign w:val="center"/>
          </w:tcPr>
          <w:p w:rsidR="003F5F9B" w:rsidRDefault="003F5F9B">
            <w:pPr>
              <w:jc w:val="center"/>
              <w:rPr>
                <w:rFonts w:ascii="Arial" w:hAnsi="Arial" w:cs="Arial"/>
                <w:sz w:val="24"/>
              </w:rPr>
            </w:pPr>
            <w:r>
              <w:rPr>
                <w:rFonts w:ascii="Arial" w:hAnsi="Arial" w:cs="Arial"/>
                <w:sz w:val="24"/>
              </w:rPr>
              <w:t>40</w:t>
            </w:r>
          </w:p>
        </w:tc>
        <w:tc>
          <w:tcPr>
            <w:tcW w:w="2835" w:type="dxa"/>
            <w:tcBorders>
              <w:top w:val="single" w:sz="4" w:space="0" w:color="auto"/>
              <w:left w:val="nil"/>
              <w:bottom w:val="single" w:sz="4" w:space="0" w:color="auto"/>
              <w:right w:val="single" w:sz="4" w:space="0" w:color="auto"/>
            </w:tcBorders>
            <w:vAlign w:val="center"/>
          </w:tcPr>
          <w:p w:rsidR="003F5F9B" w:rsidRDefault="00F03A39">
            <w:pPr>
              <w:jc w:val="center"/>
              <w:rPr>
                <w:rFonts w:ascii="Arial" w:hAnsi="Arial" w:cs="Arial"/>
                <w:sz w:val="24"/>
              </w:rPr>
            </w:pPr>
            <w:r>
              <w:rPr>
                <w:rFonts w:ascii="Arial" w:hAnsi="Arial" w:cs="Arial"/>
                <w:sz w:val="24"/>
              </w:rPr>
              <w:t>492</w:t>
            </w:r>
          </w:p>
        </w:tc>
      </w:tr>
    </w:tbl>
    <w:p w:rsidR="00014570" w:rsidRDefault="00014570" w:rsidP="00986004">
      <w:pPr>
        <w:rPr>
          <w:rFonts w:ascii="Arial" w:hAnsi="Arial" w:cs="Arial"/>
          <w:sz w:val="24"/>
        </w:rPr>
      </w:pPr>
    </w:p>
    <w:p w:rsidR="00986004" w:rsidRDefault="00E92DE0" w:rsidP="00E92DE0">
      <w:pPr>
        <w:rPr>
          <w:rFonts w:ascii="Arial" w:hAnsi="Arial" w:cs="Arial"/>
          <w:sz w:val="24"/>
        </w:rPr>
      </w:pPr>
      <w:r>
        <w:rPr>
          <w:rFonts w:ascii="Arial" w:hAnsi="Arial" w:cs="Arial"/>
          <w:sz w:val="24"/>
        </w:rPr>
        <w:t>Forrás</w:t>
      </w:r>
      <w:r w:rsidR="00203E12">
        <w:rPr>
          <w:rFonts w:ascii="Arial" w:hAnsi="Arial" w:cs="Arial"/>
          <w:sz w:val="24"/>
        </w:rPr>
        <w:t>: Szombathelyi Egészségügyi és K</w:t>
      </w:r>
      <w:r>
        <w:rPr>
          <w:rFonts w:ascii="Arial" w:hAnsi="Arial" w:cs="Arial"/>
          <w:sz w:val="24"/>
        </w:rPr>
        <w:t>ulturális GESZ</w:t>
      </w:r>
    </w:p>
    <w:p w:rsidR="00986004" w:rsidRPr="00203E12" w:rsidRDefault="00203E12" w:rsidP="00203E12">
      <w:pPr>
        <w:rPr>
          <w:rFonts w:ascii="Arial" w:hAnsi="Arial" w:cs="Arial"/>
          <w:sz w:val="24"/>
        </w:rPr>
      </w:pPr>
      <w:r>
        <w:rPr>
          <w:rFonts w:ascii="Arial" w:hAnsi="Arial" w:cs="Arial"/>
          <w:sz w:val="24"/>
        </w:rPr>
        <w:t xml:space="preserve"> </w:t>
      </w:r>
    </w:p>
    <w:p w:rsidR="00986004" w:rsidRPr="00F03A39" w:rsidRDefault="00986004" w:rsidP="00986004">
      <w:pPr>
        <w:rPr>
          <w:rFonts w:ascii="Arial" w:hAnsi="Arial" w:cs="Arial"/>
          <w:sz w:val="24"/>
        </w:rPr>
      </w:pPr>
      <w:r w:rsidRPr="00F03A39">
        <w:rPr>
          <w:rFonts w:ascii="Arial" w:hAnsi="Arial" w:cs="Arial"/>
          <w:sz w:val="24"/>
        </w:rPr>
        <w:t>A fenti adattáblázatban az egy védőnőre jutó gyermekek száma tartalmazza mind a területen, mind pedig az iskolákban ellátott gyermek</w:t>
      </w:r>
      <w:r w:rsidR="00F03A39">
        <w:rPr>
          <w:rFonts w:ascii="Arial" w:hAnsi="Arial" w:cs="Arial"/>
          <w:sz w:val="24"/>
        </w:rPr>
        <w:t>ek számát.</w:t>
      </w:r>
    </w:p>
    <w:p w:rsidR="00B5315F" w:rsidRPr="00C67393" w:rsidRDefault="00B5315F" w:rsidP="00986004">
      <w:pPr>
        <w:rPr>
          <w:rFonts w:ascii="Arial" w:hAnsi="Arial" w:cs="Arial"/>
          <w:sz w:val="24"/>
          <w:highlight w:val="yellow"/>
        </w:rPr>
      </w:pPr>
    </w:p>
    <w:p w:rsidR="00B5315F" w:rsidRPr="00C67393" w:rsidRDefault="00B5315F" w:rsidP="00986004">
      <w:pPr>
        <w:rPr>
          <w:rFonts w:ascii="Arial" w:hAnsi="Arial" w:cs="Arial"/>
          <w:sz w:val="24"/>
          <w:highlight w:val="yellow"/>
        </w:rPr>
      </w:pPr>
    </w:p>
    <w:p w:rsidR="00B5315F" w:rsidRPr="00F03A39" w:rsidRDefault="00B5315F" w:rsidP="00B5315F">
      <w:pPr>
        <w:rPr>
          <w:rFonts w:ascii="Arial" w:hAnsi="Arial" w:cs="Arial"/>
          <w:sz w:val="24"/>
        </w:rPr>
      </w:pPr>
      <w:r w:rsidRPr="00F03A39">
        <w:rPr>
          <w:rFonts w:ascii="Arial" w:hAnsi="Arial" w:cs="Arial"/>
          <w:sz w:val="24"/>
        </w:rPr>
        <w:t>Szombathely városban a területi védőnői munkát jelenleg 24 védőnő látja el.</w:t>
      </w:r>
    </w:p>
    <w:p w:rsidR="00B5315F" w:rsidRPr="00F03A39" w:rsidRDefault="00B5315F" w:rsidP="00B5315F">
      <w:pPr>
        <w:rPr>
          <w:rFonts w:ascii="Arial" w:hAnsi="Arial" w:cs="Arial"/>
          <w:sz w:val="24"/>
        </w:rPr>
      </w:pPr>
      <w:r w:rsidRPr="00F03A39">
        <w:rPr>
          <w:rFonts w:ascii="Arial" w:hAnsi="Arial" w:cs="Arial"/>
          <w:sz w:val="24"/>
        </w:rPr>
        <w:t>A</w:t>
      </w:r>
      <w:r w:rsidRPr="00F03A39">
        <w:rPr>
          <w:rFonts w:ascii="Arial" w:hAnsi="Arial" w:cs="Arial"/>
          <w:b/>
          <w:sz w:val="24"/>
        </w:rPr>
        <w:t xml:space="preserve"> 24</w:t>
      </w:r>
      <w:r w:rsidRPr="00F03A39">
        <w:rPr>
          <w:rFonts w:ascii="Arial" w:hAnsi="Arial" w:cs="Arial"/>
          <w:sz w:val="24"/>
        </w:rPr>
        <w:t xml:space="preserve"> védőnői körzetben összesen </w:t>
      </w:r>
      <w:r w:rsidRPr="00F03A39">
        <w:rPr>
          <w:rFonts w:ascii="Arial" w:hAnsi="Arial" w:cs="Arial"/>
          <w:b/>
          <w:sz w:val="24"/>
        </w:rPr>
        <w:t xml:space="preserve">5.824 </w:t>
      </w:r>
      <w:r w:rsidRPr="00F03A39">
        <w:rPr>
          <w:rFonts w:ascii="Arial" w:hAnsi="Arial" w:cs="Arial"/>
          <w:sz w:val="24"/>
        </w:rPr>
        <w:t>gondozottat láttak el a védőnők 2016. évben.</w:t>
      </w:r>
    </w:p>
    <w:p w:rsidR="00B5315F" w:rsidRPr="00F03A39" w:rsidRDefault="00B5315F" w:rsidP="00B5315F">
      <w:pPr>
        <w:rPr>
          <w:rFonts w:ascii="Arial" w:hAnsi="Arial" w:cs="Arial"/>
          <w:sz w:val="24"/>
        </w:rPr>
      </w:pPr>
      <w:r w:rsidRPr="00F03A39">
        <w:rPr>
          <w:rFonts w:ascii="Arial" w:hAnsi="Arial" w:cs="Arial"/>
          <w:sz w:val="24"/>
        </w:rPr>
        <w:t>A klasszikus védőnői ellátás színtere a család otthona, az a mikrokörnyezet, ahol kialakul az életmód, a szokásrend. Az adatok igazolják, hogy a más egyéb feladatok mellett, nagyszámú a családok otthonában történt prevenció.</w:t>
      </w:r>
    </w:p>
    <w:p w:rsidR="00B5315F" w:rsidRPr="00F03A39" w:rsidRDefault="00B5315F" w:rsidP="00B5315F">
      <w:pPr>
        <w:rPr>
          <w:rFonts w:ascii="Arial" w:hAnsi="Arial" w:cs="Arial"/>
          <w:sz w:val="24"/>
        </w:rPr>
      </w:pPr>
      <w:r w:rsidRPr="00F03A39">
        <w:rPr>
          <w:rFonts w:ascii="Arial" w:hAnsi="Arial" w:cs="Arial"/>
          <w:sz w:val="24"/>
        </w:rPr>
        <w:t xml:space="preserve">A védőnők által 2016 évben </w:t>
      </w:r>
      <w:r w:rsidRPr="00F03A39">
        <w:rPr>
          <w:rFonts w:ascii="Arial" w:hAnsi="Arial" w:cs="Arial"/>
          <w:b/>
          <w:sz w:val="24"/>
        </w:rPr>
        <w:t>19.130</w:t>
      </w:r>
      <w:r w:rsidRPr="00F03A39">
        <w:rPr>
          <w:rFonts w:ascii="Arial" w:hAnsi="Arial" w:cs="Arial"/>
          <w:sz w:val="24"/>
        </w:rPr>
        <w:t xml:space="preserve"> (1 védőnőre jutó havi átlag 66) családlátogatás történt. Megállapítható, hogy a látogatások száma emelkedett az elmúlt évhez képest </w:t>
      </w:r>
    </w:p>
    <w:p w:rsidR="00B5315F" w:rsidRPr="00F03A39" w:rsidRDefault="00B5315F" w:rsidP="00B5315F">
      <w:pPr>
        <w:rPr>
          <w:rFonts w:ascii="Arial" w:hAnsi="Arial" w:cs="Arial"/>
          <w:b/>
          <w:caps/>
          <w:sz w:val="24"/>
        </w:rPr>
      </w:pPr>
    </w:p>
    <w:p w:rsidR="00B5315F" w:rsidRPr="00F03A39" w:rsidRDefault="00B5315F" w:rsidP="00B5315F">
      <w:pPr>
        <w:rPr>
          <w:rFonts w:ascii="Arial" w:hAnsi="Arial" w:cs="Arial"/>
          <w:sz w:val="24"/>
        </w:rPr>
      </w:pPr>
      <w:r w:rsidRPr="00F03A39">
        <w:rPr>
          <w:rFonts w:ascii="Arial" w:hAnsi="Arial" w:cs="Arial"/>
          <w:sz w:val="24"/>
        </w:rPr>
        <w:t xml:space="preserve">A várandósok gondozása jelenti a várandósok felkészítését a testi, lelki változások elfogadására, a szülői szerepre, az újszülött fogadására. </w:t>
      </w:r>
    </w:p>
    <w:p w:rsidR="00B5315F" w:rsidRPr="00F03A39" w:rsidRDefault="00B5315F" w:rsidP="00B5315F">
      <w:pPr>
        <w:rPr>
          <w:rFonts w:ascii="Arial" w:hAnsi="Arial" w:cs="Arial"/>
          <w:sz w:val="24"/>
        </w:rPr>
      </w:pPr>
      <w:r w:rsidRPr="00F03A39">
        <w:rPr>
          <w:rFonts w:ascii="Arial" w:hAnsi="Arial" w:cs="Arial"/>
          <w:sz w:val="24"/>
        </w:rPr>
        <w:t>Ezen kívül fontos a tájékoztatás az együttszülés jelentőségéről, az anyatejes táplálás fontosságáról.</w:t>
      </w:r>
    </w:p>
    <w:p w:rsidR="00B5315F" w:rsidRPr="00F03A39" w:rsidRDefault="00B5315F" w:rsidP="00B5315F">
      <w:pPr>
        <w:rPr>
          <w:rFonts w:ascii="Arial" w:hAnsi="Arial" w:cs="Arial"/>
          <w:sz w:val="24"/>
        </w:rPr>
      </w:pPr>
      <w:r w:rsidRPr="00F03A39">
        <w:rPr>
          <w:rFonts w:ascii="Arial" w:hAnsi="Arial" w:cs="Arial"/>
          <w:sz w:val="24"/>
        </w:rPr>
        <w:t xml:space="preserve">A </w:t>
      </w:r>
      <w:r w:rsidRPr="00F03A39">
        <w:rPr>
          <w:rFonts w:ascii="Arial" w:hAnsi="Arial" w:cs="Arial"/>
          <w:b/>
          <w:sz w:val="24"/>
        </w:rPr>
        <w:t xml:space="preserve">404 </w:t>
      </w:r>
      <w:r w:rsidRPr="00F03A39">
        <w:rPr>
          <w:rFonts w:ascii="Arial" w:hAnsi="Arial" w:cs="Arial"/>
          <w:sz w:val="24"/>
        </w:rPr>
        <w:t>fő várandós létszám - a védőnői finanszírozáshoz az OEP felé továbbított, október 1-jei létszám</w:t>
      </w:r>
      <w:r w:rsidRPr="00F03A39">
        <w:rPr>
          <w:rFonts w:ascii="Arial" w:hAnsi="Arial" w:cs="Arial"/>
          <w:b/>
          <w:sz w:val="24"/>
        </w:rPr>
        <w:t>-</w:t>
      </w:r>
      <w:r w:rsidRPr="00F03A39">
        <w:rPr>
          <w:rFonts w:ascii="Arial" w:hAnsi="Arial" w:cs="Arial"/>
          <w:sz w:val="24"/>
        </w:rPr>
        <w:t xml:space="preserve"> pillanatnyi adat (2. számú ábra), viszont a védőnők egész évben ennél több várandóst látnak el. A létszám az előző évről áthozott, még meg nem szült várandósok, és a 2016 évben újonnan felvett várandósokat tartalmazza. Tehát a 24 védőnő 2016 évben </w:t>
      </w:r>
      <w:r w:rsidRPr="00F03A39">
        <w:rPr>
          <w:rFonts w:ascii="Arial" w:hAnsi="Arial" w:cs="Arial"/>
          <w:b/>
          <w:sz w:val="24"/>
        </w:rPr>
        <w:t xml:space="preserve">1.207 </w:t>
      </w:r>
      <w:r w:rsidRPr="00F03A39">
        <w:rPr>
          <w:rFonts w:ascii="Arial" w:hAnsi="Arial" w:cs="Arial"/>
          <w:sz w:val="24"/>
        </w:rPr>
        <w:t>várandós gondozását végezte</w:t>
      </w:r>
    </w:p>
    <w:p w:rsidR="00B5315F" w:rsidRPr="00C67393" w:rsidRDefault="00B5315F" w:rsidP="00B5315F">
      <w:pPr>
        <w:jc w:val="center"/>
        <w:rPr>
          <w:rFonts w:ascii="Arial" w:hAnsi="Arial" w:cs="Arial"/>
          <w:sz w:val="24"/>
          <w:highlight w:val="yellow"/>
        </w:rPr>
      </w:pPr>
    </w:p>
    <w:p w:rsidR="00B5315F" w:rsidRPr="00C67393" w:rsidRDefault="00B5315F" w:rsidP="00B5315F">
      <w:pPr>
        <w:rPr>
          <w:rFonts w:ascii="Arial" w:hAnsi="Arial" w:cs="Arial"/>
          <w:sz w:val="24"/>
          <w:highlight w:val="yellow"/>
        </w:rPr>
      </w:pPr>
    </w:p>
    <w:p w:rsidR="00B5315F" w:rsidRPr="00C67393" w:rsidRDefault="00B5315F" w:rsidP="00B5315F">
      <w:pPr>
        <w:rPr>
          <w:rFonts w:ascii="Arial" w:hAnsi="Arial" w:cs="Arial"/>
          <w:b/>
          <w:caps/>
          <w:sz w:val="24"/>
          <w:highlight w:val="yellow"/>
        </w:rPr>
      </w:pPr>
    </w:p>
    <w:p w:rsidR="00B5315F" w:rsidRPr="00F03A39" w:rsidRDefault="00B5315F" w:rsidP="00B5315F">
      <w:pPr>
        <w:rPr>
          <w:rFonts w:ascii="Arial" w:hAnsi="Arial" w:cs="Arial"/>
          <w:sz w:val="24"/>
        </w:rPr>
      </w:pPr>
      <w:r w:rsidRPr="00F03A39">
        <w:rPr>
          <w:rFonts w:ascii="Arial" w:hAnsi="Arial" w:cs="Arial"/>
          <w:sz w:val="24"/>
        </w:rPr>
        <w:t>A számok tükrében az ellátandók köre a következőképpen alakult az elmúlt években:</w:t>
      </w:r>
    </w:p>
    <w:p w:rsidR="00B5315F" w:rsidRPr="00F03A39" w:rsidRDefault="00B5315F" w:rsidP="00B5315F">
      <w:pPr>
        <w:rPr>
          <w:rFonts w:ascii="Arial" w:hAnsi="Arial" w:cs="Arial"/>
          <w:b/>
          <w:sz w:val="24"/>
        </w:rPr>
      </w:pPr>
      <w:r w:rsidRPr="00F03A39">
        <w:rPr>
          <w:rFonts w:ascii="Arial" w:hAnsi="Arial" w:cs="Arial"/>
          <w:bCs/>
          <w:sz w:val="24"/>
        </w:rPr>
        <w:t>A védőnői körzetekben nyilvántartott családok száma</w:t>
      </w:r>
      <w:r w:rsidRPr="00F03A39">
        <w:rPr>
          <w:rFonts w:ascii="Arial" w:hAnsi="Arial" w:cs="Arial"/>
          <w:sz w:val="24"/>
        </w:rPr>
        <w:t>:</w:t>
      </w:r>
      <w:r w:rsidRPr="00F03A39">
        <w:rPr>
          <w:rFonts w:ascii="Arial" w:hAnsi="Arial" w:cs="Arial"/>
          <w:b/>
          <w:sz w:val="24"/>
        </w:rPr>
        <w:t xml:space="preserve"> 4.068</w:t>
      </w:r>
    </w:p>
    <w:p w:rsidR="00B5315F" w:rsidRPr="00F03A39" w:rsidRDefault="00B5315F" w:rsidP="00B5315F">
      <w:pPr>
        <w:tabs>
          <w:tab w:val="left" w:pos="3960"/>
        </w:tabs>
        <w:ind w:firstLine="357"/>
        <w:rPr>
          <w:rFonts w:ascii="Arial" w:hAnsi="Arial" w:cs="Arial"/>
          <w:b/>
          <w:bCs/>
          <w:sz w:val="24"/>
        </w:rPr>
      </w:pPr>
      <w:r w:rsidRPr="00F03A39">
        <w:rPr>
          <w:rFonts w:ascii="Arial" w:hAnsi="Arial" w:cs="Arial"/>
          <w:bCs/>
          <w:sz w:val="24"/>
        </w:rPr>
        <w:t>Az ellátott gondozottak száma:</w:t>
      </w:r>
      <w:r w:rsidRPr="00F03A39">
        <w:rPr>
          <w:rFonts w:ascii="Arial" w:hAnsi="Arial" w:cs="Arial"/>
          <w:b/>
          <w:bCs/>
          <w:sz w:val="24"/>
        </w:rPr>
        <w:tab/>
        <w:t>5.824</w:t>
      </w:r>
    </w:p>
    <w:p w:rsidR="00B5315F" w:rsidRPr="00F03A39" w:rsidRDefault="00B5315F" w:rsidP="00784DE3">
      <w:pPr>
        <w:numPr>
          <w:ilvl w:val="0"/>
          <w:numId w:val="112"/>
        </w:numPr>
        <w:tabs>
          <w:tab w:val="left" w:pos="3960"/>
        </w:tabs>
        <w:spacing w:line="276" w:lineRule="auto"/>
        <w:rPr>
          <w:rFonts w:ascii="Arial" w:hAnsi="Arial" w:cs="Arial"/>
          <w:b/>
          <w:sz w:val="24"/>
        </w:rPr>
      </w:pPr>
      <w:r w:rsidRPr="00F03A39">
        <w:rPr>
          <w:rFonts w:ascii="Arial" w:hAnsi="Arial" w:cs="Arial"/>
          <w:sz w:val="24"/>
        </w:rPr>
        <w:t>Várandós anyák:</w:t>
      </w:r>
      <w:r w:rsidRPr="00F03A39">
        <w:rPr>
          <w:rFonts w:ascii="Arial" w:hAnsi="Arial" w:cs="Arial"/>
          <w:sz w:val="24"/>
        </w:rPr>
        <w:tab/>
      </w:r>
      <w:r w:rsidRPr="00F03A39">
        <w:rPr>
          <w:rFonts w:ascii="Arial" w:hAnsi="Arial" w:cs="Arial"/>
          <w:b/>
          <w:sz w:val="24"/>
        </w:rPr>
        <w:t>404</w:t>
      </w:r>
    </w:p>
    <w:p w:rsidR="00B5315F" w:rsidRPr="00F03A39" w:rsidRDefault="00B5315F" w:rsidP="00784DE3">
      <w:pPr>
        <w:numPr>
          <w:ilvl w:val="0"/>
          <w:numId w:val="112"/>
        </w:numPr>
        <w:tabs>
          <w:tab w:val="left" w:pos="3960"/>
        </w:tabs>
        <w:spacing w:line="276" w:lineRule="auto"/>
        <w:rPr>
          <w:rFonts w:ascii="Arial" w:hAnsi="Arial" w:cs="Arial"/>
          <w:b/>
          <w:sz w:val="24"/>
        </w:rPr>
      </w:pPr>
      <w:r w:rsidRPr="00F03A39">
        <w:rPr>
          <w:rFonts w:ascii="Arial" w:hAnsi="Arial" w:cs="Arial"/>
          <w:sz w:val="24"/>
        </w:rPr>
        <w:t>0-7 éves korú gondozottak:</w:t>
      </w:r>
      <w:r w:rsidRPr="00F03A39">
        <w:rPr>
          <w:rFonts w:ascii="Arial" w:hAnsi="Arial" w:cs="Arial"/>
          <w:sz w:val="24"/>
        </w:rPr>
        <w:tab/>
      </w:r>
      <w:r w:rsidRPr="00F03A39">
        <w:rPr>
          <w:rFonts w:ascii="Arial" w:hAnsi="Arial" w:cs="Arial"/>
          <w:b/>
          <w:sz w:val="24"/>
        </w:rPr>
        <w:t>5.420</w:t>
      </w:r>
    </w:p>
    <w:p w:rsidR="00B5315F" w:rsidRPr="00F03A39" w:rsidRDefault="00B5315F" w:rsidP="00B5315F">
      <w:pPr>
        <w:jc w:val="center"/>
        <w:rPr>
          <w:rFonts w:ascii="Arial" w:hAnsi="Arial" w:cs="Arial"/>
          <w:noProof/>
          <w:sz w:val="24"/>
        </w:rPr>
      </w:pPr>
      <w:r w:rsidRPr="00F03A39">
        <w:rPr>
          <w:rFonts w:ascii="Arial" w:hAnsi="Arial" w:cs="Arial"/>
          <w:b/>
          <w:noProof/>
          <w:sz w:val="24"/>
        </w:rPr>
        <w:drawing>
          <wp:inline distT="0" distB="0" distL="0" distR="0" wp14:anchorId="351C3C95" wp14:editId="174CF879">
            <wp:extent cx="4572762" cy="2746629"/>
            <wp:effectExtent l="12192" t="6096" r="6096" b="0"/>
            <wp:docPr id="106"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5315F" w:rsidRPr="00C67393" w:rsidRDefault="00B5315F" w:rsidP="00B5315F">
      <w:pPr>
        <w:spacing w:line="276" w:lineRule="auto"/>
        <w:rPr>
          <w:rFonts w:ascii="Arial" w:hAnsi="Arial" w:cs="Arial"/>
          <w:b/>
          <w:sz w:val="24"/>
          <w:highlight w:val="yellow"/>
        </w:rPr>
      </w:pPr>
    </w:p>
    <w:p w:rsidR="00B5315F" w:rsidRPr="00C67393" w:rsidRDefault="00B5315F" w:rsidP="00B5315F">
      <w:pPr>
        <w:rPr>
          <w:rFonts w:ascii="Arial" w:hAnsi="Arial" w:cs="Arial"/>
          <w:sz w:val="24"/>
          <w:highlight w:val="yellow"/>
        </w:rPr>
      </w:pPr>
    </w:p>
    <w:p w:rsidR="00B5315F" w:rsidRPr="00C67393" w:rsidRDefault="00B5315F" w:rsidP="00B5315F">
      <w:pPr>
        <w:rPr>
          <w:rFonts w:ascii="Arial" w:hAnsi="Arial" w:cs="Arial"/>
          <w:sz w:val="24"/>
          <w:highlight w:val="yellow"/>
        </w:rPr>
      </w:pPr>
    </w:p>
    <w:p w:rsidR="00B5315F" w:rsidRPr="00C67393" w:rsidRDefault="00B5315F" w:rsidP="00B5315F">
      <w:pPr>
        <w:tabs>
          <w:tab w:val="center" w:pos="4680"/>
        </w:tabs>
        <w:rPr>
          <w:rFonts w:ascii="Arial" w:hAnsi="Arial" w:cs="Arial"/>
          <w:sz w:val="24"/>
          <w:highlight w:val="yellow"/>
        </w:rPr>
      </w:pPr>
    </w:p>
    <w:p w:rsidR="00B5315F" w:rsidRPr="00C67393" w:rsidRDefault="00B5315F" w:rsidP="00B5315F">
      <w:pPr>
        <w:tabs>
          <w:tab w:val="center" w:pos="4680"/>
        </w:tabs>
        <w:jc w:val="center"/>
        <w:rPr>
          <w:rFonts w:ascii="Arial" w:hAnsi="Arial" w:cs="Arial"/>
          <w:sz w:val="24"/>
          <w:highlight w:val="yellow"/>
        </w:rPr>
      </w:pPr>
      <w:r w:rsidRPr="00C67393">
        <w:rPr>
          <w:rFonts w:ascii="Arial" w:hAnsi="Arial" w:cs="Arial"/>
          <w:noProof/>
          <w:sz w:val="24"/>
          <w:highlight w:val="yellow"/>
        </w:rPr>
        <w:drawing>
          <wp:inline distT="0" distB="0" distL="0" distR="0" wp14:anchorId="1C0AAF5D" wp14:editId="60F63E94">
            <wp:extent cx="4572762" cy="2746629"/>
            <wp:effectExtent l="12192" t="6096" r="6096" b="0"/>
            <wp:docPr id="46"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5315F" w:rsidRPr="00C67393" w:rsidRDefault="00B5315F" w:rsidP="00B5315F">
      <w:pPr>
        <w:tabs>
          <w:tab w:val="center" w:pos="4680"/>
        </w:tabs>
        <w:spacing w:line="276" w:lineRule="auto"/>
        <w:rPr>
          <w:rFonts w:ascii="Arial" w:hAnsi="Arial" w:cs="Arial"/>
          <w:b/>
          <w:sz w:val="24"/>
          <w:highlight w:val="yellow"/>
        </w:rPr>
      </w:pPr>
    </w:p>
    <w:p w:rsidR="00B5315F" w:rsidRPr="00C67393" w:rsidRDefault="00B5315F" w:rsidP="00B5315F">
      <w:pPr>
        <w:tabs>
          <w:tab w:val="center" w:pos="4680"/>
        </w:tabs>
        <w:rPr>
          <w:rFonts w:ascii="Arial" w:hAnsi="Arial" w:cs="Arial"/>
          <w:sz w:val="24"/>
          <w:highlight w:val="yellow"/>
        </w:rPr>
      </w:pPr>
    </w:p>
    <w:p w:rsidR="00B5315F" w:rsidRPr="00F03A39" w:rsidRDefault="00B5315F" w:rsidP="00B5315F">
      <w:pPr>
        <w:tabs>
          <w:tab w:val="left" w:pos="7380"/>
        </w:tabs>
        <w:rPr>
          <w:rFonts w:ascii="Arial" w:hAnsi="Arial" w:cs="Arial"/>
          <w:sz w:val="24"/>
        </w:rPr>
      </w:pPr>
      <w:r w:rsidRPr="00F03A39">
        <w:rPr>
          <w:rFonts w:ascii="Arial" w:hAnsi="Arial" w:cs="Arial"/>
          <w:sz w:val="24"/>
        </w:rPr>
        <w:t>A korcsoportokat tekintve a csecsemők megjelenési aránya magasabb, mivel életkorukból adódóan több a státusz, és fontos a súlyfejlődés gyakori nyomon követése.</w:t>
      </w:r>
    </w:p>
    <w:p w:rsidR="00B5315F" w:rsidRPr="00F03A39" w:rsidRDefault="00B5315F" w:rsidP="00B5315F">
      <w:pPr>
        <w:rPr>
          <w:rFonts w:ascii="Arial" w:hAnsi="Arial" w:cs="Arial"/>
          <w:sz w:val="24"/>
        </w:rPr>
      </w:pPr>
    </w:p>
    <w:p w:rsidR="00B5315F" w:rsidRPr="00F03A39" w:rsidRDefault="00B5315F" w:rsidP="00B5315F">
      <w:pPr>
        <w:rPr>
          <w:rFonts w:ascii="Arial" w:hAnsi="Arial" w:cs="Arial"/>
          <w:sz w:val="24"/>
        </w:rPr>
      </w:pPr>
      <w:r w:rsidRPr="00F03A39">
        <w:rPr>
          <w:rFonts w:ascii="Arial" w:hAnsi="Arial" w:cs="Arial"/>
          <w:sz w:val="24"/>
        </w:rPr>
        <w:t>Összességében 2016. évben az önálló védőnői tanácsadáson a várandósok is nagy számban jelentek meg. A kismamák igénylik ezt az ellátási formát, előkészítésük az orvosi vizsgálatra (súly, vérnyomás, vizelet ellenőrzés,) az önálló védőnői tanácsadás keretében történik.</w:t>
      </w:r>
    </w:p>
    <w:p w:rsidR="00B5315F" w:rsidRPr="00C67393" w:rsidRDefault="00B5315F" w:rsidP="00B5315F">
      <w:pPr>
        <w:rPr>
          <w:rFonts w:ascii="Arial" w:hAnsi="Arial" w:cs="Arial"/>
          <w:sz w:val="24"/>
          <w:highlight w:val="yellow"/>
        </w:rPr>
      </w:pPr>
    </w:p>
    <w:p w:rsidR="00B5315F" w:rsidRPr="00C67393" w:rsidRDefault="00B5315F" w:rsidP="00B5315F">
      <w:pPr>
        <w:rPr>
          <w:rFonts w:ascii="Arial" w:hAnsi="Arial" w:cs="Arial"/>
          <w:sz w:val="24"/>
          <w:highlight w:val="yellow"/>
        </w:rPr>
      </w:pPr>
    </w:p>
    <w:p w:rsidR="004C1133" w:rsidRDefault="004C1133" w:rsidP="00B5315F">
      <w:pPr>
        <w:spacing w:line="276" w:lineRule="auto"/>
        <w:rPr>
          <w:rFonts w:ascii="Arial" w:hAnsi="Arial" w:cs="Arial"/>
          <w:caps/>
          <w:sz w:val="24"/>
        </w:rPr>
      </w:pPr>
    </w:p>
    <w:p w:rsidR="004C1133" w:rsidRDefault="004C1133" w:rsidP="00B5315F">
      <w:pPr>
        <w:spacing w:line="276" w:lineRule="auto"/>
        <w:rPr>
          <w:rFonts w:ascii="Arial" w:hAnsi="Arial" w:cs="Arial"/>
          <w:caps/>
          <w:sz w:val="24"/>
        </w:rPr>
      </w:pPr>
    </w:p>
    <w:p w:rsidR="00B5315F" w:rsidRPr="00F03A39" w:rsidRDefault="00B5315F" w:rsidP="00B5315F">
      <w:pPr>
        <w:spacing w:line="276" w:lineRule="auto"/>
        <w:rPr>
          <w:rFonts w:ascii="Arial" w:hAnsi="Arial" w:cs="Arial"/>
          <w:caps/>
          <w:sz w:val="24"/>
        </w:rPr>
      </w:pPr>
      <w:r w:rsidRPr="00F03A39">
        <w:rPr>
          <w:rFonts w:ascii="Arial" w:hAnsi="Arial" w:cs="Arial"/>
          <w:caps/>
          <w:sz w:val="24"/>
        </w:rPr>
        <w:t>Életkorhoz kötött szűrővizsgálatok</w:t>
      </w:r>
    </w:p>
    <w:p w:rsidR="00B5315F" w:rsidRPr="00F03A39" w:rsidRDefault="00B5315F" w:rsidP="00B5315F">
      <w:pPr>
        <w:rPr>
          <w:rFonts w:ascii="Arial" w:hAnsi="Arial" w:cs="Arial"/>
          <w:b/>
          <w:caps/>
          <w:sz w:val="24"/>
        </w:rPr>
      </w:pPr>
    </w:p>
    <w:p w:rsidR="00B5315F" w:rsidRPr="00F03A39" w:rsidRDefault="00B5315F" w:rsidP="00B5315F">
      <w:pPr>
        <w:rPr>
          <w:rFonts w:ascii="Arial" w:hAnsi="Arial" w:cs="Arial"/>
          <w:b/>
          <w:sz w:val="24"/>
        </w:rPr>
      </w:pPr>
      <w:r w:rsidRPr="00F03A39">
        <w:rPr>
          <w:rFonts w:ascii="Arial" w:hAnsi="Arial" w:cs="Arial"/>
          <w:sz w:val="24"/>
        </w:rPr>
        <w:t>A vizsgálatok önálló védőnői tanácsadás keretében történtek. Mint látható, 2016. évben magasabb arányú volt a megjelenés. Ez azzal magyarázható, hogy, a szülők egyre inkább szükségesnek érzik gyermekük testi, szellemi fejlődésének nyomon követését és kötelességüknek tekintik, hogy részt vegyenek ezeken a szűréseken.</w:t>
      </w:r>
    </w:p>
    <w:p w:rsidR="00B5315F" w:rsidRPr="00C67393" w:rsidRDefault="00B5315F" w:rsidP="00B5315F">
      <w:pPr>
        <w:rPr>
          <w:rFonts w:ascii="Arial" w:hAnsi="Arial" w:cs="Arial"/>
          <w:sz w:val="24"/>
          <w:highlight w:val="yellow"/>
        </w:rPr>
      </w:pPr>
    </w:p>
    <w:p w:rsidR="00B5315F" w:rsidRPr="00C67393" w:rsidRDefault="00B5315F" w:rsidP="00B5315F">
      <w:pPr>
        <w:rPr>
          <w:rFonts w:ascii="Arial" w:hAnsi="Arial" w:cs="Arial"/>
          <w:sz w:val="24"/>
          <w:highlight w:val="yellow"/>
        </w:rPr>
      </w:pPr>
    </w:p>
    <w:p w:rsidR="00B5315F" w:rsidRPr="00C67393" w:rsidRDefault="00B5315F" w:rsidP="00B5315F">
      <w:pPr>
        <w:rPr>
          <w:rFonts w:ascii="Arial" w:hAnsi="Arial" w:cs="Arial"/>
          <w:sz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30"/>
        <w:gridCol w:w="2400"/>
        <w:gridCol w:w="2400"/>
        <w:gridCol w:w="2400"/>
      </w:tblGrid>
      <w:tr w:rsidR="00B5315F" w:rsidRPr="00F03A39" w:rsidTr="00A5232A">
        <w:trPr>
          <w:jc w:val="center"/>
        </w:trPr>
        <w:tc>
          <w:tcPr>
            <w:tcW w:w="1008" w:type="dxa"/>
            <w:shd w:val="clear" w:color="auto" w:fill="FFFFFF"/>
            <w:vAlign w:val="center"/>
          </w:tcPr>
          <w:p w:rsidR="00B5315F" w:rsidRPr="00F03A39" w:rsidRDefault="00B5315F" w:rsidP="00A5232A">
            <w:pPr>
              <w:jc w:val="center"/>
              <w:rPr>
                <w:rFonts w:ascii="Arial" w:hAnsi="Arial" w:cs="Arial"/>
                <w:b/>
                <w:sz w:val="24"/>
              </w:rPr>
            </w:pPr>
            <w:r w:rsidRPr="00F03A39">
              <w:rPr>
                <w:rFonts w:ascii="Arial" w:hAnsi="Arial" w:cs="Arial"/>
                <w:b/>
                <w:sz w:val="24"/>
              </w:rPr>
              <w:t>Életkor</w:t>
            </w:r>
          </w:p>
        </w:tc>
        <w:tc>
          <w:tcPr>
            <w:tcW w:w="2400" w:type="dxa"/>
            <w:shd w:val="clear" w:color="auto" w:fill="FFFFFF"/>
            <w:vAlign w:val="center"/>
          </w:tcPr>
          <w:p w:rsidR="00B5315F" w:rsidRPr="00F03A39" w:rsidRDefault="00B5315F" w:rsidP="00A5232A">
            <w:pPr>
              <w:jc w:val="center"/>
              <w:rPr>
                <w:rFonts w:ascii="Arial" w:hAnsi="Arial" w:cs="Arial"/>
                <w:b/>
                <w:sz w:val="24"/>
              </w:rPr>
            </w:pPr>
            <w:r w:rsidRPr="00F03A39">
              <w:rPr>
                <w:rFonts w:ascii="Arial" w:hAnsi="Arial" w:cs="Arial"/>
                <w:b/>
                <w:sz w:val="24"/>
              </w:rPr>
              <w:t>Vizsgálatra kötelezett</w:t>
            </w:r>
          </w:p>
          <w:p w:rsidR="00B5315F" w:rsidRPr="00F03A39" w:rsidRDefault="00B5315F" w:rsidP="00A5232A">
            <w:pPr>
              <w:jc w:val="center"/>
              <w:rPr>
                <w:rFonts w:ascii="Arial" w:hAnsi="Arial" w:cs="Arial"/>
                <w:b/>
                <w:sz w:val="24"/>
              </w:rPr>
            </w:pPr>
            <w:r w:rsidRPr="00F03A39">
              <w:rPr>
                <w:rFonts w:ascii="Arial" w:hAnsi="Arial" w:cs="Arial"/>
                <w:b/>
                <w:sz w:val="24"/>
              </w:rPr>
              <w:t>2015/2016.</w:t>
            </w:r>
          </w:p>
        </w:tc>
        <w:tc>
          <w:tcPr>
            <w:tcW w:w="2400" w:type="dxa"/>
            <w:shd w:val="clear" w:color="auto" w:fill="FFFFFF"/>
            <w:vAlign w:val="center"/>
          </w:tcPr>
          <w:p w:rsidR="00B5315F" w:rsidRPr="00F03A39" w:rsidRDefault="00B5315F" w:rsidP="00A5232A">
            <w:pPr>
              <w:jc w:val="center"/>
              <w:rPr>
                <w:rFonts w:ascii="Arial" w:hAnsi="Arial" w:cs="Arial"/>
                <w:b/>
                <w:sz w:val="24"/>
              </w:rPr>
            </w:pPr>
            <w:r w:rsidRPr="00F03A39">
              <w:rPr>
                <w:rFonts w:ascii="Arial" w:hAnsi="Arial" w:cs="Arial"/>
                <w:b/>
                <w:sz w:val="24"/>
              </w:rPr>
              <w:t>Vizsgálaton megjelent</w:t>
            </w:r>
          </w:p>
          <w:p w:rsidR="00B5315F" w:rsidRPr="00F03A39" w:rsidRDefault="00B5315F" w:rsidP="00A5232A">
            <w:pPr>
              <w:jc w:val="center"/>
              <w:rPr>
                <w:rFonts w:ascii="Arial" w:hAnsi="Arial" w:cs="Arial"/>
                <w:b/>
                <w:sz w:val="24"/>
              </w:rPr>
            </w:pPr>
            <w:r w:rsidRPr="00F03A39">
              <w:rPr>
                <w:rFonts w:ascii="Arial" w:hAnsi="Arial" w:cs="Arial"/>
                <w:b/>
                <w:sz w:val="24"/>
              </w:rPr>
              <w:t>2015/2016.</w:t>
            </w:r>
          </w:p>
        </w:tc>
        <w:tc>
          <w:tcPr>
            <w:tcW w:w="2400" w:type="dxa"/>
            <w:shd w:val="clear" w:color="auto" w:fill="FFFFFF"/>
            <w:vAlign w:val="center"/>
          </w:tcPr>
          <w:p w:rsidR="00B5315F" w:rsidRPr="00F03A39" w:rsidRDefault="00B5315F" w:rsidP="00A5232A">
            <w:pPr>
              <w:jc w:val="center"/>
              <w:rPr>
                <w:rFonts w:ascii="Arial" w:hAnsi="Arial" w:cs="Arial"/>
                <w:b/>
                <w:sz w:val="24"/>
              </w:rPr>
            </w:pPr>
            <w:r w:rsidRPr="00F03A39">
              <w:rPr>
                <w:rFonts w:ascii="Arial" w:hAnsi="Arial" w:cs="Arial"/>
                <w:b/>
                <w:sz w:val="24"/>
              </w:rPr>
              <w:t>Százalékos arány</w:t>
            </w:r>
          </w:p>
          <w:p w:rsidR="00B5315F" w:rsidRPr="00F03A39" w:rsidRDefault="00B5315F" w:rsidP="00A5232A">
            <w:pPr>
              <w:jc w:val="center"/>
              <w:rPr>
                <w:rFonts w:ascii="Arial" w:hAnsi="Arial" w:cs="Arial"/>
                <w:b/>
                <w:sz w:val="24"/>
              </w:rPr>
            </w:pPr>
            <w:r w:rsidRPr="00F03A39">
              <w:rPr>
                <w:rFonts w:ascii="Arial" w:hAnsi="Arial" w:cs="Arial"/>
                <w:b/>
                <w:sz w:val="24"/>
              </w:rPr>
              <w:t>2015/2016.</w:t>
            </w:r>
          </w:p>
        </w:tc>
      </w:tr>
      <w:tr w:rsidR="00B5315F" w:rsidRPr="00F03A39" w:rsidTr="00A5232A">
        <w:trPr>
          <w:trHeight w:val="301"/>
          <w:jc w:val="center"/>
        </w:trPr>
        <w:tc>
          <w:tcPr>
            <w:tcW w:w="1008" w:type="dxa"/>
            <w:shd w:val="clear" w:color="auto" w:fill="FFFFFF"/>
            <w:vAlign w:val="center"/>
          </w:tcPr>
          <w:p w:rsidR="00B5315F" w:rsidRPr="00F03A39" w:rsidRDefault="00B5315F" w:rsidP="00A5232A">
            <w:pPr>
              <w:rPr>
                <w:rFonts w:ascii="Arial" w:hAnsi="Arial" w:cs="Arial"/>
                <w:b/>
                <w:sz w:val="24"/>
              </w:rPr>
            </w:pPr>
            <w:r w:rsidRPr="00F03A39">
              <w:rPr>
                <w:rFonts w:ascii="Arial" w:hAnsi="Arial" w:cs="Arial"/>
                <w:b/>
                <w:sz w:val="24"/>
              </w:rPr>
              <w:t>1 éves</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632/</w:t>
            </w:r>
            <w:r w:rsidRPr="00F03A39">
              <w:rPr>
                <w:rFonts w:ascii="Arial" w:hAnsi="Arial" w:cs="Arial"/>
                <w:b/>
                <w:sz w:val="24"/>
              </w:rPr>
              <w:t>685</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632/</w:t>
            </w:r>
            <w:r w:rsidRPr="00F03A39">
              <w:rPr>
                <w:rFonts w:ascii="Arial" w:hAnsi="Arial" w:cs="Arial"/>
                <w:b/>
                <w:sz w:val="24"/>
              </w:rPr>
              <w:t>683</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100%/</w:t>
            </w:r>
            <w:r w:rsidRPr="00F03A39">
              <w:rPr>
                <w:rFonts w:ascii="Arial" w:hAnsi="Arial" w:cs="Arial"/>
                <w:b/>
                <w:sz w:val="24"/>
              </w:rPr>
              <w:t>99%</w:t>
            </w:r>
          </w:p>
        </w:tc>
      </w:tr>
      <w:tr w:rsidR="00B5315F" w:rsidRPr="00F03A39" w:rsidTr="00A5232A">
        <w:trPr>
          <w:jc w:val="center"/>
        </w:trPr>
        <w:tc>
          <w:tcPr>
            <w:tcW w:w="1008" w:type="dxa"/>
            <w:shd w:val="clear" w:color="auto" w:fill="FFFFFF"/>
            <w:vAlign w:val="center"/>
          </w:tcPr>
          <w:p w:rsidR="00B5315F" w:rsidRPr="00F03A39" w:rsidRDefault="00B5315F" w:rsidP="00A5232A">
            <w:pPr>
              <w:rPr>
                <w:rFonts w:ascii="Arial" w:hAnsi="Arial" w:cs="Arial"/>
                <w:b/>
                <w:sz w:val="24"/>
              </w:rPr>
            </w:pPr>
            <w:r w:rsidRPr="00F03A39">
              <w:rPr>
                <w:rFonts w:ascii="Arial" w:hAnsi="Arial" w:cs="Arial"/>
                <w:b/>
                <w:sz w:val="24"/>
              </w:rPr>
              <w:t>2 éves</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666/</w:t>
            </w:r>
            <w:r w:rsidRPr="00F03A39">
              <w:rPr>
                <w:rFonts w:ascii="Arial" w:hAnsi="Arial" w:cs="Arial"/>
                <w:b/>
                <w:sz w:val="24"/>
              </w:rPr>
              <w:t>637</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663/</w:t>
            </w:r>
            <w:r w:rsidRPr="00F03A39">
              <w:rPr>
                <w:rFonts w:ascii="Arial" w:hAnsi="Arial" w:cs="Arial"/>
                <w:b/>
                <w:sz w:val="24"/>
              </w:rPr>
              <w:t>632</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99%/</w:t>
            </w:r>
            <w:r w:rsidRPr="00F03A39">
              <w:rPr>
                <w:rFonts w:ascii="Arial" w:hAnsi="Arial" w:cs="Arial"/>
                <w:b/>
                <w:sz w:val="24"/>
              </w:rPr>
              <w:t>99%</w:t>
            </w:r>
          </w:p>
        </w:tc>
      </w:tr>
      <w:tr w:rsidR="00B5315F" w:rsidRPr="00F03A39" w:rsidTr="00A5232A">
        <w:trPr>
          <w:jc w:val="center"/>
        </w:trPr>
        <w:tc>
          <w:tcPr>
            <w:tcW w:w="1008" w:type="dxa"/>
            <w:shd w:val="clear" w:color="auto" w:fill="FFFFFF"/>
            <w:vAlign w:val="center"/>
          </w:tcPr>
          <w:p w:rsidR="00B5315F" w:rsidRPr="00F03A39" w:rsidRDefault="00B5315F" w:rsidP="00A5232A">
            <w:pPr>
              <w:rPr>
                <w:rFonts w:ascii="Arial" w:hAnsi="Arial" w:cs="Arial"/>
                <w:b/>
                <w:sz w:val="24"/>
              </w:rPr>
            </w:pPr>
            <w:r w:rsidRPr="00F03A39">
              <w:rPr>
                <w:rFonts w:ascii="Arial" w:hAnsi="Arial" w:cs="Arial"/>
                <w:b/>
                <w:sz w:val="24"/>
              </w:rPr>
              <w:t>3 éves</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674/</w:t>
            </w:r>
            <w:r w:rsidRPr="00F03A39">
              <w:rPr>
                <w:rFonts w:ascii="Arial" w:hAnsi="Arial" w:cs="Arial"/>
                <w:b/>
                <w:sz w:val="24"/>
              </w:rPr>
              <w:t>677</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663/</w:t>
            </w:r>
            <w:r w:rsidRPr="00F03A39">
              <w:rPr>
                <w:rFonts w:ascii="Arial" w:hAnsi="Arial" w:cs="Arial"/>
                <w:b/>
                <w:sz w:val="24"/>
              </w:rPr>
              <w:t>675</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98%/</w:t>
            </w:r>
            <w:r w:rsidRPr="00F03A39">
              <w:rPr>
                <w:rFonts w:ascii="Arial" w:hAnsi="Arial" w:cs="Arial"/>
                <w:b/>
                <w:sz w:val="24"/>
              </w:rPr>
              <w:t>99%</w:t>
            </w:r>
          </w:p>
        </w:tc>
      </w:tr>
      <w:tr w:rsidR="00B5315F" w:rsidRPr="00F03A39" w:rsidTr="00A5232A">
        <w:trPr>
          <w:jc w:val="center"/>
        </w:trPr>
        <w:tc>
          <w:tcPr>
            <w:tcW w:w="1008" w:type="dxa"/>
            <w:shd w:val="clear" w:color="auto" w:fill="FFFFFF"/>
            <w:vAlign w:val="center"/>
          </w:tcPr>
          <w:p w:rsidR="00B5315F" w:rsidRPr="00F03A39" w:rsidRDefault="00B5315F" w:rsidP="00A5232A">
            <w:pPr>
              <w:rPr>
                <w:rFonts w:ascii="Arial" w:hAnsi="Arial" w:cs="Arial"/>
                <w:b/>
                <w:sz w:val="24"/>
              </w:rPr>
            </w:pPr>
            <w:r w:rsidRPr="00F03A39">
              <w:rPr>
                <w:rFonts w:ascii="Arial" w:hAnsi="Arial" w:cs="Arial"/>
                <w:b/>
                <w:sz w:val="24"/>
              </w:rPr>
              <w:t>4 éves</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580/</w:t>
            </w:r>
            <w:r w:rsidRPr="00F03A39">
              <w:rPr>
                <w:rFonts w:ascii="Arial" w:hAnsi="Arial" w:cs="Arial"/>
                <w:b/>
                <w:sz w:val="24"/>
              </w:rPr>
              <w:t>655</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564/</w:t>
            </w:r>
            <w:r w:rsidRPr="00F03A39">
              <w:rPr>
                <w:rFonts w:ascii="Arial" w:hAnsi="Arial" w:cs="Arial"/>
                <w:b/>
                <w:sz w:val="24"/>
              </w:rPr>
              <w:t>630</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97%/</w:t>
            </w:r>
            <w:r w:rsidRPr="00F03A39">
              <w:rPr>
                <w:rFonts w:ascii="Arial" w:hAnsi="Arial" w:cs="Arial"/>
                <w:b/>
                <w:sz w:val="24"/>
              </w:rPr>
              <w:t>96%</w:t>
            </w:r>
          </w:p>
        </w:tc>
      </w:tr>
      <w:tr w:rsidR="00B5315F" w:rsidRPr="00F03A39" w:rsidTr="00A5232A">
        <w:trPr>
          <w:jc w:val="center"/>
        </w:trPr>
        <w:tc>
          <w:tcPr>
            <w:tcW w:w="1008" w:type="dxa"/>
            <w:shd w:val="clear" w:color="auto" w:fill="FFFFFF"/>
            <w:vAlign w:val="center"/>
          </w:tcPr>
          <w:p w:rsidR="00B5315F" w:rsidRPr="00F03A39" w:rsidRDefault="00B5315F" w:rsidP="00A5232A">
            <w:pPr>
              <w:rPr>
                <w:rFonts w:ascii="Arial" w:hAnsi="Arial" w:cs="Arial"/>
                <w:b/>
                <w:sz w:val="24"/>
              </w:rPr>
            </w:pPr>
            <w:r w:rsidRPr="00F03A39">
              <w:rPr>
                <w:rFonts w:ascii="Arial" w:hAnsi="Arial" w:cs="Arial"/>
                <w:b/>
                <w:sz w:val="24"/>
              </w:rPr>
              <w:t>5 éves</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643/</w:t>
            </w:r>
            <w:r w:rsidRPr="00F03A39">
              <w:rPr>
                <w:rFonts w:ascii="Arial" w:hAnsi="Arial" w:cs="Arial"/>
                <w:b/>
                <w:sz w:val="24"/>
              </w:rPr>
              <w:t>610</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632/</w:t>
            </w:r>
            <w:r w:rsidRPr="00F03A39">
              <w:rPr>
                <w:rFonts w:ascii="Arial" w:hAnsi="Arial" w:cs="Arial"/>
                <w:b/>
                <w:sz w:val="24"/>
              </w:rPr>
              <w:t>605</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98%/</w:t>
            </w:r>
            <w:r w:rsidRPr="00F03A39">
              <w:rPr>
                <w:rFonts w:ascii="Arial" w:hAnsi="Arial" w:cs="Arial"/>
                <w:b/>
                <w:sz w:val="24"/>
              </w:rPr>
              <w:t>99%</w:t>
            </w:r>
          </w:p>
        </w:tc>
      </w:tr>
      <w:tr w:rsidR="00B5315F" w:rsidRPr="00F03A39" w:rsidTr="00A5232A">
        <w:trPr>
          <w:jc w:val="center"/>
        </w:trPr>
        <w:tc>
          <w:tcPr>
            <w:tcW w:w="1008" w:type="dxa"/>
            <w:shd w:val="clear" w:color="auto" w:fill="FFFFFF"/>
            <w:vAlign w:val="center"/>
          </w:tcPr>
          <w:p w:rsidR="00B5315F" w:rsidRPr="00F03A39" w:rsidRDefault="00B5315F" w:rsidP="00A5232A">
            <w:pPr>
              <w:rPr>
                <w:rFonts w:ascii="Arial" w:hAnsi="Arial" w:cs="Arial"/>
                <w:b/>
                <w:sz w:val="24"/>
              </w:rPr>
            </w:pPr>
            <w:r w:rsidRPr="00F03A39">
              <w:rPr>
                <w:rFonts w:ascii="Arial" w:hAnsi="Arial" w:cs="Arial"/>
                <w:b/>
                <w:sz w:val="24"/>
              </w:rPr>
              <w:t>6 éves</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674/</w:t>
            </w:r>
            <w:r w:rsidRPr="00F03A39">
              <w:rPr>
                <w:rFonts w:ascii="Arial" w:hAnsi="Arial" w:cs="Arial"/>
                <w:b/>
                <w:sz w:val="24"/>
              </w:rPr>
              <w:t>629</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665/</w:t>
            </w:r>
            <w:r w:rsidRPr="00F03A39">
              <w:rPr>
                <w:rFonts w:ascii="Arial" w:hAnsi="Arial" w:cs="Arial"/>
                <w:b/>
                <w:sz w:val="24"/>
              </w:rPr>
              <w:t>623</w:t>
            </w:r>
          </w:p>
        </w:tc>
        <w:tc>
          <w:tcPr>
            <w:tcW w:w="2400" w:type="dxa"/>
            <w:shd w:val="clear" w:color="auto" w:fill="FFFFFF"/>
            <w:vAlign w:val="center"/>
          </w:tcPr>
          <w:p w:rsidR="00B5315F" w:rsidRPr="00F03A39" w:rsidRDefault="00B5315F" w:rsidP="00A5232A">
            <w:pPr>
              <w:jc w:val="center"/>
              <w:rPr>
                <w:rFonts w:ascii="Arial" w:hAnsi="Arial" w:cs="Arial"/>
                <w:sz w:val="24"/>
              </w:rPr>
            </w:pPr>
            <w:r w:rsidRPr="00F03A39">
              <w:rPr>
                <w:rFonts w:ascii="Arial" w:hAnsi="Arial" w:cs="Arial"/>
                <w:sz w:val="24"/>
              </w:rPr>
              <w:t>98%/</w:t>
            </w:r>
            <w:r w:rsidRPr="00F03A39">
              <w:rPr>
                <w:rFonts w:ascii="Arial" w:hAnsi="Arial" w:cs="Arial"/>
                <w:b/>
                <w:sz w:val="24"/>
              </w:rPr>
              <w:t>99%</w:t>
            </w:r>
          </w:p>
        </w:tc>
      </w:tr>
    </w:tbl>
    <w:p w:rsidR="00B5315F" w:rsidRPr="00F03A39" w:rsidRDefault="00B5315F" w:rsidP="00B5315F">
      <w:pPr>
        <w:rPr>
          <w:rFonts w:ascii="Arial" w:hAnsi="Arial" w:cs="Arial"/>
          <w:sz w:val="24"/>
        </w:rPr>
      </w:pPr>
    </w:p>
    <w:p w:rsidR="00B5315F" w:rsidRPr="00C67393" w:rsidRDefault="00B5315F" w:rsidP="00B5315F">
      <w:pPr>
        <w:rPr>
          <w:rFonts w:ascii="Arial" w:hAnsi="Arial" w:cs="Arial"/>
          <w:sz w:val="24"/>
          <w:highlight w:val="yellow"/>
        </w:rPr>
      </w:pPr>
    </w:p>
    <w:p w:rsidR="00B5315F" w:rsidRPr="00C67393" w:rsidRDefault="00B5315F" w:rsidP="00C67393">
      <w:pPr>
        <w:spacing w:line="276" w:lineRule="auto"/>
        <w:rPr>
          <w:rFonts w:ascii="Arial" w:hAnsi="Arial" w:cs="Arial"/>
          <w:sz w:val="24"/>
          <w:highlight w:val="yellow"/>
        </w:rPr>
      </w:pPr>
    </w:p>
    <w:p w:rsidR="00B5315F" w:rsidRPr="00C67393" w:rsidRDefault="00B5315F" w:rsidP="00B5315F">
      <w:pPr>
        <w:rPr>
          <w:rFonts w:ascii="Arial" w:hAnsi="Arial" w:cs="Arial"/>
          <w:sz w:val="24"/>
          <w:highlight w:val="yellow"/>
        </w:rPr>
      </w:pPr>
    </w:p>
    <w:p w:rsidR="00B5315F" w:rsidRPr="00B568CF" w:rsidRDefault="00B5315F" w:rsidP="00B5315F">
      <w:pPr>
        <w:jc w:val="center"/>
        <w:rPr>
          <w:rFonts w:ascii="Arial" w:hAnsi="Arial" w:cs="Arial"/>
          <w:sz w:val="24"/>
        </w:rPr>
      </w:pPr>
      <w:r w:rsidRPr="00B568CF">
        <w:rPr>
          <w:rFonts w:ascii="Arial" w:hAnsi="Arial" w:cs="Arial"/>
          <w:noProof/>
          <w:sz w:val="24"/>
        </w:rPr>
        <w:drawing>
          <wp:inline distT="0" distB="0" distL="0" distR="0" wp14:anchorId="61CB8BA8" wp14:editId="58B98857">
            <wp:extent cx="4572762" cy="2746629"/>
            <wp:effectExtent l="12192" t="6096" r="6096" b="0"/>
            <wp:docPr id="47"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5315F" w:rsidRPr="00B568CF" w:rsidRDefault="00B5315F" w:rsidP="00B5315F">
      <w:pPr>
        <w:jc w:val="center"/>
        <w:rPr>
          <w:rFonts w:ascii="Arial" w:hAnsi="Arial" w:cs="Arial"/>
          <w:b/>
          <w:sz w:val="24"/>
        </w:rPr>
      </w:pPr>
      <w:r w:rsidRPr="00B568CF">
        <w:rPr>
          <w:rFonts w:ascii="Arial" w:hAnsi="Arial" w:cs="Arial"/>
          <w:b/>
          <w:sz w:val="24"/>
        </w:rPr>
        <w:t>7. számú ábra</w:t>
      </w:r>
    </w:p>
    <w:p w:rsidR="00B5315F" w:rsidRPr="00B568CF" w:rsidRDefault="00B5315F" w:rsidP="00B5315F">
      <w:pPr>
        <w:rPr>
          <w:rFonts w:ascii="Arial" w:hAnsi="Arial" w:cs="Arial"/>
          <w:sz w:val="24"/>
        </w:rPr>
      </w:pPr>
    </w:p>
    <w:p w:rsidR="00B5315F" w:rsidRPr="00B568CF" w:rsidRDefault="00B5315F" w:rsidP="00B5315F">
      <w:pPr>
        <w:ind w:left="360"/>
        <w:rPr>
          <w:rFonts w:ascii="Arial" w:hAnsi="Arial" w:cs="Arial"/>
          <w:b/>
          <w:caps/>
          <w:sz w:val="24"/>
        </w:rPr>
      </w:pPr>
    </w:p>
    <w:p w:rsidR="00B5315F" w:rsidRPr="00F03A39" w:rsidRDefault="00B5315F" w:rsidP="004C1133">
      <w:pPr>
        <w:rPr>
          <w:rFonts w:ascii="Arial" w:hAnsi="Arial" w:cs="Arial"/>
          <w:sz w:val="24"/>
        </w:rPr>
      </w:pPr>
      <w:r w:rsidRPr="00F03A39">
        <w:rPr>
          <w:rFonts w:ascii="Arial" w:hAnsi="Arial" w:cs="Arial"/>
          <w:sz w:val="24"/>
        </w:rPr>
        <w:t>A szoptatás meghatározó a gyermek és az anya egészségi állapotának alakulásában. Támogatása kiemelt népegészségügyi feladat és primer prevenciós védőnői alapfeladat. Ennek a feladatnak a védőnők eleget is tesznek. Az eredményesség mutatója a 4 illetve 6 hónapos korig kizárólagosan szoptatott csecsemők aránya, illetve a 12 hónap után is anyatejjel táplált csecsemők. A csecsemőtáplálásra vonatkozó adatokat a 8. számú ábra szemlélteti. 2016. évben a csecsemők 54%-a kapott kizárólag anyatejet 4 hónapos korig, 43% pedig 6 hónapos korig. Örvendetes, hogy az édesanyák is tovább szeretnének szoptatni, hiszen 34% táplálta anyatejjel gyermekét egy éves kora után is.</w:t>
      </w:r>
    </w:p>
    <w:p w:rsidR="00B5315F" w:rsidRPr="00F03A39" w:rsidRDefault="00B5315F" w:rsidP="00C67393">
      <w:pPr>
        <w:spacing w:line="276" w:lineRule="auto"/>
        <w:rPr>
          <w:rFonts w:ascii="Arial" w:hAnsi="Arial" w:cs="Arial"/>
          <w:b/>
          <w:caps/>
          <w:sz w:val="24"/>
        </w:rPr>
      </w:pPr>
      <w:r w:rsidRPr="00F03A39">
        <w:rPr>
          <w:rFonts w:ascii="Arial" w:hAnsi="Arial" w:cs="Arial"/>
          <w:b/>
          <w:caps/>
          <w:sz w:val="24"/>
        </w:rPr>
        <w:t>Óvodai feladatok ellátása</w:t>
      </w:r>
    </w:p>
    <w:p w:rsidR="00B5315F" w:rsidRPr="00F03A39" w:rsidRDefault="00B5315F" w:rsidP="00B5315F">
      <w:pPr>
        <w:rPr>
          <w:rFonts w:ascii="Arial" w:hAnsi="Arial" w:cs="Arial"/>
          <w:b/>
          <w:caps/>
          <w:sz w:val="24"/>
        </w:rPr>
      </w:pPr>
    </w:p>
    <w:p w:rsidR="00B5315F" w:rsidRPr="00F03A39" w:rsidRDefault="00B5315F" w:rsidP="00B5315F">
      <w:pPr>
        <w:rPr>
          <w:rFonts w:ascii="Arial" w:hAnsi="Arial" w:cs="Arial"/>
          <w:sz w:val="24"/>
        </w:rPr>
      </w:pPr>
      <w:r w:rsidRPr="00F03A39">
        <w:rPr>
          <w:rFonts w:ascii="Arial" w:hAnsi="Arial" w:cs="Arial"/>
          <w:sz w:val="24"/>
        </w:rPr>
        <w:t>A területi védőnők 22 óvoda ellátását végzik. A gyermekintézményekben védőnői feladatok közé tartozik:</w:t>
      </w:r>
    </w:p>
    <w:p w:rsidR="00B5315F" w:rsidRPr="00F03A39" w:rsidRDefault="00B5315F" w:rsidP="00784DE3">
      <w:pPr>
        <w:numPr>
          <w:ilvl w:val="0"/>
          <w:numId w:val="113"/>
        </w:numPr>
        <w:spacing w:line="276" w:lineRule="auto"/>
        <w:rPr>
          <w:rFonts w:ascii="Arial" w:hAnsi="Arial" w:cs="Arial"/>
          <w:sz w:val="24"/>
        </w:rPr>
      </w:pPr>
      <w:r w:rsidRPr="00F03A39">
        <w:rPr>
          <w:rFonts w:ascii="Arial" w:hAnsi="Arial" w:cs="Arial"/>
          <w:sz w:val="24"/>
        </w:rPr>
        <w:t>Közegészségügyi teendők ellátása,</w:t>
      </w:r>
    </w:p>
    <w:p w:rsidR="00B5315F" w:rsidRPr="00F03A39" w:rsidRDefault="00B5315F" w:rsidP="00784DE3">
      <w:pPr>
        <w:numPr>
          <w:ilvl w:val="0"/>
          <w:numId w:val="113"/>
        </w:numPr>
        <w:spacing w:line="276" w:lineRule="auto"/>
        <w:rPr>
          <w:rFonts w:ascii="Arial" w:hAnsi="Arial" w:cs="Arial"/>
          <w:sz w:val="24"/>
        </w:rPr>
      </w:pPr>
      <w:r w:rsidRPr="00F03A39">
        <w:rPr>
          <w:rFonts w:ascii="Arial" w:hAnsi="Arial" w:cs="Arial"/>
          <w:sz w:val="24"/>
        </w:rPr>
        <w:t>Egészségnevelési programok szervezése, megvalósítása,</w:t>
      </w:r>
    </w:p>
    <w:p w:rsidR="00B5315F" w:rsidRPr="00F03A39" w:rsidRDefault="00B5315F" w:rsidP="00784DE3">
      <w:pPr>
        <w:numPr>
          <w:ilvl w:val="0"/>
          <w:numId w:val="113"/>
        </w:numPr>
        <w:spacing w:line="276" w:lineRule="auto"/>
        <w:rPr>
          <w:rFonts w:ascii="Arial" w:hAnsi="Arial" w:cs="Arial"/>
          <w:sz w:val="24"/>
        </w:rPr>
      </w:pPr>
      <w:r w:rsidRPr="00F03A39">
        <w:rPr>
          <w:rFonts w:ascii="Arial" w:hAnsi="Arial" w:cs="Arial"/>
          <w:sz w:val="24"/>
        </w:rPr>
        <w:t>Egészségfejlesztő előadások szervezése.</w:t>
      </w:r>
    </w:p>
    <w:p w:rsidR="00B5315F" w:rsidRPr="00F03A39" w:rsidRDefault="00B5315F" w:rsidP="00B5315F">
      <w:pPr>
        <w:rPr>
          <w:rFonts w:ascii="Arial" w:hAnsi="Arial" w:cs="Arial"/>
          <w:b/>
          <w:caps/>
          <w:sz w:val="24"/>
        </w:rPr>
      </w:pPr>
    </w:p>
    <w:p w:rsidR="00B5315F" w:rsidRPr="00F03A39" w:rsidRDefault="00B5315F" w:rsidP="00B5315F">
      <w:pPr>
        <w:rPr>
          <w:rFonts w:ascii="Arial" w:hAnsi="Arial" w:cs="Arial"/>
          <w:b/>
          <w:sz w:val="24"/>
        </w:rPr>
      </w:pPr>
      <w:r w:rsidRPr="00F03A39">
        <w:rPr>
          <w:rFonts w:ascii="Arial" w:hAnsi="Arial" w:cs="Arial"/>
          <w:b/>
          <w:sz w:val="24"/>
        </w:rPr>
        <w:t>Lisztérzékenység szűrés szombathelyi Óvodákban</w:t>
      </w:r>
    </w:p>
    <w:p w:rsidR="00B5315F" w:rsidRPr="00F03A39" w:rsidRDefault="00B5315F" w:rsidP="00B5315F">
      <w:pPr>
        <w:rPr>
          <w:rFonts w:ascii="Arial" w:hAnsi="Arial" w:cs="Arial"/>
          <w:sz w:val="24"/>
        </w:rPr>
      </w:pPr>
      <w:r w:rsidRPr="00F03A39">
        <w:rPr>
          <w:rFonts w:ascii="Arial" w:hAnsi="Arial" w:cs="Arial"/>
          <w:sz w:val="24"/>
        </w:rPr>
        <w:t xml:space="preserve">A területi védőnői munka egyik szelete, ami klasszikusan értelmezett primer prevenció. </w:t>
      </w:r>
    </w:p>
    <w:p w:rsidR="00B5315F" w:rsidRPr="00F03A39" w:rsidRDefault="00B5315F" w:rsidP="00B5315F">
      <w:pPr>
        <w:rPr>
          <w:rFonts w:ascii="Arial" w:hAnsi="Arial" w:cs="Arial"/>
          <w:sz w:val="24"/>
        </w:rPr>
      </w:pPr>
      <w:r w:rsidRPr="00F03A39">
        <w:rPr>
          <w:rFonts w:ascii="Arial" w:hAnsi="Arial" w:cs="Arial"/>
          <w:sz w:val="24"/>
        </w:rPr>
        <w:t>2015. évben kezdődött a lisztérzékenység szűrése a szombathelyi óvodákba járó 6 éves korú gyermekek körében. A vizsgálat önkéntes jellegű, vagyis a szülő igénye alapján történik.</w:t>
      </w:r>
    </w:p>
    <w:p w:rsidR="00B5315F" w:rsidRPr="00F03A39" w:rsidRDefault="00B5315F" w:rsidP="00B5315F">
      <w:pPr>
        <w:rPr>
          <w:rFonts w:ascii="Arial" w:hAnsi="Arial" w:cs="Arial"/>
          <w:sz w:val="24"/>
        </w:rPr>
      </w:pPr>
      <w:r w:rsidRPr="00F03A39">
        <w:rPr>
          <w:rFonts w:ascii="Arial" w:hAnsi="Arial" w:cs="Arial"/>
          <w:sz w:val="24"/>
        </w:rPr>
        <w:t xml:space="preserve">Előzménye ennek a feladatvállalásnak, egy a Szombathelyiek Egészségéért Egyesület által elnyert Nemzeti Együttműködési Alap pályázat, amelyben a 6 éves korú gyermekek glutén szűrését célozták meg. Az Egyesület a programot megismertette Szombathely Megyei Jogú Város Közgyűlésével, az Egészségügyi Szakmai Bizottság ajánlásával. Szombathely Megyei Jogú Város Önkormányzata felismerve a program hasznosságát, a szűrés egyszerűségét, hatását a gyermekek egészségére, annak támogatását biztosította, és felkérte az óvodákat ellátó területi védőnőket, hogy a szűrést végezzék el.  A területi védőnők munkájuk során az óvodákban végzik a tisztasági vizsgálatot, felkérésre a gyermekek egészségnevelését. Az óvodákkal kialakított jó kapcsolat zökkenőmentessé teszi a glutén szűrész lebonyolítását. A védőnők a szülőkkel is együttműködnek és nem kizárt a szűrésen az Ő jelenlétük sem. </w:t>
      </w:r>
    </w:p>
    <w:p w:rsidR="00B5315F" w:rsidRPr="00F03A39" w:rsidRDefault="00B5315F" w:rsidP="00B5315F">
      <w:pPr>
        <w:rPr>
          <w:rFonts w:ascii="Arial" w:hAnsi="Arial" w:cs="Arial"/>
          <w:sz w:val="24"/>
        </w:rPr>
      </w:pPr>
      <w:r w:rsidRPr="00F03A39">
        <w:rPr>
          <w:rFonts w:ascii="Arial" w:hAnsi="Arial" w:cs="Arial"/>
          <w:sz w:val="24"/>
        </w:rPr>
        <w:t>Az eddig elvégzett szűrések eredményei követik az országos statisztikai adatokat, amelyek szerint a lakosság 1-2 % a szenved glutén érzékenységben.</w:t>
      </w:r>
    </w:p>
    <w:p w:rsidR="00B5315F" w:rsidRPr="00F03A39" w:rsidRDefault="00B5315F" w:rsidP="00B5315F">
      <w:pPr>
        <w:rPr>
          <w:rFonts w:ascii="Arial" w:hAnsi="Arial" w:cs="Arial"/>
          <w:sz w:val="24"/>
        </w:rPr>
      </w:pPr>
      <w:r w:rsidRPr="00F03A39">
        <w:rPr>
          <w:rFonts w:ascii="Arial" w:hAnsi="Arial" w:cs="Arial"/>
          <w:sz w:val="24"/>
        </w:rPr>
        <w:t xml:space="preserve"> Szombathely városban a szűrő program 2016. évben is folytatódott,634 fő 6 éves gyermeket szűrtek le a területi védőnők.</w:t>
      </w:r>
    </w:p>
    <w:p w:rsidR="00B5315F" w:rsidRPr="00F03A39" w:rsidRDefault="00B5315F" w:rsidP="00B5315F">
      <w:pPr>
        <w:rPr>
          <w:rFonts w:ascii="Arial" w:hAnsi="Arial" w:cs="Arial"/>
          <w:sz w:val="24"/>
        </w:rPr>
      </w:pPr>
      <w:r w:rsidRPr="00F03A39">
        <w:rPr>
          <w:rFonts w:ascii="Arial" w:hAnsi="Arial" w:cs="Arial"/>
          <w:sz w:val="24"/>
        </w:rPr>
        <w:t>Az első félévben 9 kisgyermeknél volt pozitív az eredmény, majd további kórházi vizsgálatok által mind a 9 főnél bebizonyosodott a lisztérzékenység. 5 kis gyermek IgA hiányos eredményt kapott, akiknél további vizsgálatok történtek és igazolódott az IgA hiány. Ezekben az esetben nem lehet kizárni, hogy akár felnőtt korban jelenik meg a lisztérzékenység, de a vizsgálati eredmény ismeretében, amikor a jellegzetes tünetek megjelennek, gondolni kell a lisztérzékenység betegségre.</w:t>
      </w:r>
    </w:p>
    <w:p w:rsidR="00B5315F" w:rsidRPr="00F03A39" w:rsidRDefault="00B5315F" w:rsidP="00B5315F">
      <w:pPr>
        <w:rPr>
          <w:rFonts w:ascii="Arial" w:hAnsi="Arial" w:cs="Arial"/>
          <w:sz w:val="24"/>
        </w:rPr>
      </w:pPr>
      <w:r w:rsidRPr="00F03A39">
        <w:rPr>
          <w:rFonts w:ascii="Arial" w:hAnsi="Arial" w:cs="Arial"/>
          <w:sz w:val="24"/>
        </w:rPr>
        <w:t>A második félévben 8 gyermeknél volt pozitív eredmény, itt még zajlanak a vizsgálatok.</w:t>
      </w:r>
    </w:p>
    <w:p w:rsidR="00B5315F" w:rsidRPr="00F03A39" w:rsidRDefault="00B5315F" w:rsidP="00B5315F">
      <w:pPr>
        <w:rPr>
          <w:rFonts w:ascii="Arial" w:hAnsi="Arial" w:cs="Arial"/>
          <w:sz w:val="24"/>
        </w:rPr>
      </w:pPr>
    </w:p>
    <w:p w:rsidR="00B5315F" w:rsidRPr="00F03A39" w:rsidRDefault="00B5315F" w:rsidP="00B5315F">
      <w:pPr>
        <w:rPr>
          <w:rFonts w:ascii="Arial" w:hAnsi="Arial" w:cs="Arial"/>
          <w:sz w:val="24"/>
        </w:rPr>
      </w:pPr>
    </w:p>
    <w:p w:rsidR="00B5315F" w:rsidRPr="00F03A39" w:rsidRDefault="00B5315F" w:rsidP="00B5315F">
      <w:pPr>
        <w:rPr>
          <w:rFonts w:ascii="Arial" w:hAnsi="Arial" w:cs="Arial"/>
          <w:sz w:val="24"/>
        </w:rPr>
      </w:pPr>
      <w:r w:rsidRPr="00F03A39">
        <w:rPr>
          <w:rFonts w:ascii="Arial" w:hAnsi="Arial" w:cs="Arial"/>
          <w:sz w:val="24"/>
        </w:rPr>
        <w:t>A felsoroltakból is jól látszik, hogy a területi védőnői munka rendkívül sokrétű, sok feladatot kell megoldani, ami rendkívüli szervezést igényel. Ennek ellenére a lakossági igényekhez alkalmazkodva, számos közösségi, egészségmegőrző programot szerveznek a területi védőnők. A következőkben ezeket szeretném bemutatni.</w:t>
      </w:r>
    </w:p>
    <w:p w:rsidR="00C67393" w:rsidRPr="00C67393" w:rsidRDefault="00C67393" w:rsidP="00986004">
      <w:pPr>
        <w:rPr>
          <w:rFonts w:ascii="Arial" w:hAnsi="Arial" w:cs="Arial"/>
          <w:b/>
          <w:sz w:val="24"/>
          <w:highlight w:val="yellow"/>
        </w:rPr>
      </w:pPr>
    </w:p>
    <w:p w:rsidR="00C67393" w:rsidRPr="00C67393" w:rsidRDefault="00C67393" w:rsidP="00986004">
      <w:pPr>
        <w:rPr>
          <w:rFonts w:ascii="Arial" w:hAnsi="Arial" w:cs="Arial"/>
          <w:b/>
          <w:sz w:val="24"/>
          <w:highlight w:val="yellow"/>
        </w:rPr>
      </w:pPr>
    </w:p>
    <w:p w:rsidR="0085626D" w:rsidRPr="00F03A39" w:rsidRDefault="00986004" w:rsidP="00B64423">
      <w:pPr>
        <w:rPr>
          <w:rFonts w:ascii="Arial" w:hAnsi="Arial" w:cs="Arial"/>
          <w:b/>
          <w:sz w:val="24"/>
        </w:rPr>
      </w:pPr>
      <w:r w:rsidRPr="00F03A39">
        <w:rPr>
          <w:rFonts w:ascii="Arial" w:hAnsi="Arial" w:cs="Arial"/>
          <w:b/>
          <w:sz w:val="24"/>
        </w:rPr>
        <w:t>Iskola egészségügyi ellátás</w:t>
      </w:r>
    </w:p>
    <w:p w:rsidR="0085626D" w:rsidRPr="00F03A39" w:rsidRDefault="0085626D" w:rsidP="0085626D">
      <w:pPr>
        <w:rPr>
          <w:rFonts w:ascii="Arial" w:hAnsi="Arial" w:cs="Arial"/>
          <w:sz w:val="24"/>
        </w:rPr>
      </w:pPr>
    </w:p>
    <w:p w:rsidR="005B007F" w:rsidRPr="00F03A39" w:rsidRDefault="005B007F" w:rsidP="0085626D">
      <w:pPr>
        <w:rPr>
          <w:rFonts w:ascii="Arial" w:hAnsi="Arial" w:cs="Arial"/>
          <w:b/>
          <w:sz w:val="24"/>
        </w:rPr>
      </w:pPr>
    </w:p>
    <w:p w:rsidR="00B64423" w:rsidRPr="00F03A39" w:rsidRDefault="00B64423" w:rsidP="00B64423">
      <w:pPr>
        <w:rPr>
          <w:rFonts w:ascii="Arial" w:hAnsi="Arial" w:cs="Arial"/>
          <w:sz w:val="24"/>
        </w:rPr>
      </w:pPr>
      <w:r w:rsidRPr="00F03A39">
        <w:rPr>
          <w:rFonts w:ascii="Arial" w:hAnsi="Arial" w:cs="Arial"/>
          <w:bCs/>
          <w:sz w:val="24"/>
        </w:rPr>
        <w:t>Szombathely</w:t>
      </w:r>
      <w:r w:rsidRPr="00F03A39">
        <w:rPr>
          <w:rFonts w:ascii="Arial" w:hAnsi="Arial" w:cs="Arial"/>
          <w:sz w:val="24"/>
        </w:rPr>
        <w:t xml:space="preserve"> városában 17 általános iskola működik, melyből:</w:t>
      </w:r>
    </w:p>
    <w:p w:rsidR="00B64423" w:rsidRPr="00F03A39" w:rsidRDefault="00B64423" w:rsidP="00784DE3">
      <w:pPr>
        <w:numPr>
          <w:ilvl w:val="0"/>
          <w:numId w:val="111"/>
        </w:numPr>
        <w:spacing w:line="276" w:lineRule="auto"/>
        <w:rPr>
          <w:rFonts w:ascii="Arial" w:hAnsi="Arial" w:cs="Arial"/>
          <w:sz w:val="24"/>
        </w:rPr>
      </w:pPr>
      <w:r w:rsidRPr="00F03A39">
        <w:rPr>
          <w:rFonts w:ascii="Arial" w:hAnsi="Arial" w:cs="Arial"/>
          <w:sz w:val="24"/>
        </w:rPr>
        <w:t>12 állami iskola</w:t>
      </w:r>
    </w:p>
    <w:p w:rsidR="00B64423" w:rsidRPr="00F03A39" w:rsidRDefault="00B64423" w:rsidP="00784DE3">
      <w:pPr>
        <w:numPr>
          <w:ilvl w:val="0"/>
          <w:numId w:val="111"/>
        </w:numPr>
        <w:spacing w:line="276" w:lineRule="auto"/>
        <w:rPr>
          <w:rFonts w:ascii="Arial" w:hAnsi="Arial" w:cs="Arial"/>
          <w:sz w:val="24"/>
        </w:rPr>
      </w:pPr>
      <w:r w:rsidRPr="00F03A39">
        <w:rPr>
          <w:rFonts w:ascii="Arial" w:hAnsi="Arial" w:cs="Arial"/>
          <w:sz w:val="24"/>
        </w:rPr>
        <w:t>2 egyházi iskola</w:t>
      </w:r>
    </w:p>
    <w:p w:rsidR="00B64423" w:rsidRPr="00F03A39" w:rsidRDefault="00B64423" w:rsidP="00784DE3">
      <w:pPr>
        <w:numPr>
          <w:ilvl w:val="0"/>
          <w:numId w:val="111"/>
        </w:numPr>
        <w:spacing w:line="276" w:lineRule="auto"/>
        <w:rPr>
          <w:rFonts w:ascii="Arial" w:hAnsi="Arial" w:cs="Arial"/>
          <w:sz w:val="24"/>
        </w:rPr>
      </w:pPr>
      <w:r w:rsidRPr="00F03A39">
        <w:rPr>
          <w:rFonts w:ascii="Arial" w:hAnsi="Arial" w:cs="Arial"/>
          <w:sz w:val="24"/>
        </w:rPr>
        <w:t>2 alapítványi iskola</w:t>
      </w:r>
    </w:p>
    <w:p w:rsidR="00B64423" w:rsidRPr="00F03A39" w:rsidRDefault="00B64423" w:rsidP="00784DE3">
      <w:pPr>
        <w:numPr>
          <w:ilvl w:val="0"/>
          <w:numId w:val="111"/>
        </w:numPr>
        <w:spacing w:line="276" w:lineRule="auto"/>
        <w:rPr>
          <w:rFonts w:ascii="Arial" w:hAnsi="Arial" w:cs="Arial"/>
          <w:sz w:val="24"/>
        </w:rPr>
      </w:pPr>
      <w:r w:rsidRPr="00F03A39">
        <w:rPr>
          <w:rFonts w:ascii="Arial" w:hAnsi="Arial" w:cs="Arial"/>
          <w:sz w:val="24"/>
        </w:rPr>
        <w:t>1 gyakorlóiskola</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sz w:val="24"/>
        </w:rPr>
      </w:pPr>
      <w:r w:rsidRPr="00F03A39">
        <w:rPr>
          <w:rFonts w:ascii="Arial" w:hAnsi="Arial" w:cs="Arial"/>
          <w:sz w:val="24"/>
        </w:rPr>
        <w:t>A védőnők munkájukat az iskola - egészségügyi ellátásról szóló 26/1997. (IX. 3.) NM rendelet, a kötelező egészségbiztosítás keretében igénybe vehető betegségek megelőzését és korai felismerését szolgáló egészségügyi szolgáltatásokról és a szűrővizsgálatok igazolásáról szóló 51/1997. (XII. 18.) NM rendelet, a fertőző betegségek és a járványok megelőzése érdekében szükséges járványügyi intézkedésekről szóló 18/1998. (VI. 3.) NM rendelet, a nevelési-oktatási intézmények működéséről és a köznevelési intézmények névhasználatáról szóló 20/2012. (VIII. 31.) EMMI rendelet alapján végzik.</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sz w:val="24"/>
        </w:rPr>
      </w:pPr>
      <w:r w:rsidRPr="00F03A39">
        <w:rPr>
          <w:rFonts w:ascii="Arial" w:hAnsi="Arial" w:cs="Arial"/>
          <w:sz w:val="24"/>
        </w:rPr>
        <w:t>Az iskola-egészségügyi ellátás orvosi részét a házi gyermekorvosok az oktatási intézménnyel kötött megállapodásuk szerint végzik.</w:t>
      </w:r>
    </w:p>
    <w:p w:rsidR="00B64423" w:rsidRPr="00F03A39" w:rsidRDefault="00B64423" w:rsidP="00B64423">
      <w:pPr>
        <w:rPr>
          <w:rFonts w:ascii="Arial" w:hAnsi="Arial" w:cs="Arial"/>
          <w:sz w:val="24"/>
        </w:rPr>
      </w:pPr>
      <w:r w:rsidRPr="00F03A39">
        <w:rPr>
          <w:rFonts w:ascii="Arial" w:hAnsi="Arial" w:cs="Arial"/>
          <w:sz w:val="24"/>
        </w:rPr>
        <w:t xml:space="preserve">Az iskolai munkát 15 védőnő látta el a tanévben, egy körzet tartós helyettesítését 3 kolléganő végzi. Az iskolavédőnők közül 2 fő csak általános iskolát, a többiek általános és középiskolát egyaránt ellátnak. </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b/>
          <w:bCs/>
          <w:sz w:val="24"/>
          <w:u w:val="single"/>
        </w:rPr>
      </w:pPr>
      <w:r w:rsidRPr="00F03A39">
        <w:rPr>
          <w:rFonts w:ascii="Arial" w:hAnsi="Arial" w:cs="Arial"/>
          <w:b/>
          <w:bCs/>
          <w:sz w:val="24"/>
          <w:u w:val="single"/>
        </w:rPr>
        <w:t>Iskola egészségügyi adatok, védőnői szűrővizsgálatok</w:t>
      </w:r>
    </w:p>
    <w:p w:rsidR="00B64423" w:rsidRPr="00F03A39" w:rsidRDefault="00B64423" w:rsidP="00B64423">
      <w:pPr>
        <w:rPr>
          <w:rFonts w:ascii="Arial" w:hAnsi="Arial" w:cs="Arial"/>
          <w:sz w:val="24"/>
        </w:rPr>
      </w:pPr>
      <w:r w:rsidRPr="00F03A39">
        <w:rPr>
          <w:rFonts w:ascii="Arial" w:hAnsi="Arial" w:cs="Arial"/>
          <w:b/>
          <w:sz w:val="24"/>
        </w:rPr>
        <w:t xml:space="preserve">Beíratott tanulók: </w:t>
      </w:r>
      <w:r w:rsidRPr="00F03A39">
        <w:rPr>
          <w:rFonts w:ascii="Arial" w:hAnsi="Arial" w:cs="Arial"/>
          <w:b/>
          <w:sz w:val="24"/>
        </w:rPr>
        <w:tab/>
      </w:r>
      <w:r w:rsidRPr="00F03A39">
        <w:rPr>
          <w:rFonts w:ascii="Arial" w:hAnsi="Arial" w:cs="Arial"/>
          <w:b/>
          <w:sz w:val="24"/>
        </w:rPr>
        <w:tab/>
      </w:r>
      <w:r w:rsidRPr="00F03A39">
        <w:rPr>
          <w:rFonts w:ascii="Arial" w:hAnsi="Arial" w:cs="Arial"/>
          <w:b/>
          <w:sz w:val="24"/>
        </w:rPr>
        <w:tab/>
      </w:r>
      <w:r w:rsidRPr="00F03A39">
        <w:rPr>
          <w:rFonts w:ascii="Arial" w:hAnsi="Arial" w:cs="Arial"/>
          <w:b/>
          <w:bCs/>
          <w:sz w:val="24"/>
        </w:rPr>
        <w:t xml:space="preserve">6411 </w:t>
      </w:r>
      <w:r w:rsidRPr="00F03A39">
        <w:rPr>
          <w:rFonts w:ascii="Arial" w:hAnsi="Arial" w:cs="Arial"/>
          <w:b/>
          <w:sz w:val="24"/>
        </w:rPr>
        <w:t>fő</w:t>
      </w:r>
      <w:r w:rsidRPr="00F03A39">
        <w:rPr>
          <w:rFonts w:ascii="Arial" w:hAnsi="Arial" w:cs="Arial"/>
          <w:sz w:val="24"/>
        </w:rPr>
        <w:t xml:space="preserve"> </w:t>
      </w:r>
    </w:p>
    <w:p w:rsidR="00B64423" w:rsidRPr="00F03A39" w:rsidRDefault="00B64423" w:rsidP="00B64423">
      <w:pPr>
        <w:rPr>
          <w:rFonts w:ascii="Arial" w:hAnsi="Arial" w:cs="Arial"/>
          <w:sz w:val="24"/>
        </w:rPr>
      </w:pPr>
      <w:r w:rsidRPr="00F03A39">
        <w:rPr>
          <w:rFonts w:ascii="Arial" w:hAnsi="Arial" w:cs="Arial"/>
          <w:sz w:val="24"/>
        </w:rPr>
        <w:t>(Jelentős változás nincs a létszámban. )</w:t>
      </w:r>
    </w:p>
    <w:p w:rsidR="00B64423" w:rsidRPr="00F03A39" w:rsidRDefault="00B64423" w:rsidP="00B64423">
      <w:pPr>
        <w:rPr>
          <w:rFonts w:ascii="Arial" w:hAnsi="Arial" w:cs="Arial"/>
          <w:sz w:val="24"/>
        </w:rPr>
      </w:pPr>
      <w:r w:rsidRPr="00F03A39">
        <w:rPr>
          <w:rFonts w:ascii="Arial" w:hAnsi="Arial" w:cs="Arial"/>
          <w:b/>
          <w:sz w:val="24"/>
        </w:rPr>
        <w:t>Vizsgálatra kötelezett tanulók</w:t>
      </w:r>
      <w:r w:rsidRPr="00F03A39">
        <w:rPr>
          <w:rFonts w:ascii="Arial" w:hAnsi="Arial" w:cs="Arial"/>
          <w:b/>
          <w:bCs/>
          <w:sz w:val="24"/>
        </w:rPr>
        <w:t xml:space="preserve">: </w:t>
      </w:r>
      <w:r w:rsidRPr="00F03A39">
        <w:rPr>
          <w:rFonts w:ascii="Arial" w:hAnsi="Arial" w:cs="Arial"/>
          <w:b/>
          <w:bCs/>
          <w:sz w:val="24"/>
        </w:rPr>
        <w:tab/>
        <w:t>3056</w:t>
      </w:r>
      <w:r w:rsidRPr="00F03A39">
        <w:rPr>
          <w:rFonts w:ascii="Arial" w:hAnsi="Arial" w:cs="Arial"/>
          <w:b/>
          <w:sz w:val="24"/>
        </w:rPr>
        <w:t xml:space="preserve"> fő</w:t>
      </w:r>
      <w:r w:rsidRPr="00F03A39">
        <w:rPr>
          <w:rFonts w:ascii="Arial" w:hAnsi="Arial" w:cs="Arial"/>
          <w:sz w:val="24"/>
        </w:rPr>
        <w:t xml:space="preserve"> </w:t>
      </w:r>
    </w:p>
    <w:p w:rsidR="00B64423" w:rsidRPr="00F03A39" w:rsidRDefault="00B64423" w:rsidP="00B64423">
      <w:pPr>
        <w:rPr>
          <w:rFonts w:ascii="Arial" w:hAnsi="Arial" w:cs="Arial"/>
          <w:sz w:val="24"/>
        </w:rPr>
      </w:pPr>
      <w:r w:rsidRPr="00F03A39">
        <w:rPr>
          <w:rFonts w:ascii="Arial" w:hAnsi="Arial" w:cs="Arial"/>
          <w:sz w:val="24"/>
        </w:rPr>
        <w:t>(130 fővel kevesebb ez a létszám, mint az előző évben.)</w:t>
      </w:r>
    </w:p>
    <w:p w:rsidR="00B64423" w:rsidRPr="00F03A39" w:rsidRDefault="00B64423" w:rsidP="00B64423">
      <w:pPr>
        <w:rPr>
          <w:rFonts w:ascii="Arial" w:hAnsi="Arial" w:cs="Arial"/>
          <w:sz w:val="24"/>
        </w:rPr>
      </w:pPr>
      <w:r w:rsidRPr="00F03A39">
        <w:rPr>
          <w:rFonts w:ascii="Arial" w:hAnsi="Arial" w:cs="Arial"/>
          <w:b/>
          <w:sz w:val="24"/>
        </w:rPr>
        <w:t xml:space="preserve">Megvizsgált tanulók: </w:t>
      </w:r>
      <w:r w:rsidRPr="00F03A39">
        <w:rPr>
          <w:rFonts w:ascii="Arial" w:hAnsi="Arial" w:cs="Arial"/>
          <w:b/>
          <w:sz w:val="24"/>
        </w:rPr>
        <w:tab/>
      </w:r>
      <w:r w:rsidRPr="00F03A39">
        <w:rPr>
          <w:rFonts w:ascii="Arial" w:hAnsi="Arial" w:cs="Arial"/>
          <w:b/>
          <w:sz w:val="24"/>
        </w:rPr>
        <w:tab/>
      </w:r>
      <w:r w:rsidRPr="00F03A39">
        <w:rPr>
          <w:rFonts w:ascii="Arial" w:hAnsi="Arial" w:cs="Arial"/>
          <w:b/>
          <w:bCs/>
          <w:sz w:val="24"/>
        </w:rPr>
        <w:t>3384</w:t>
      </w:r>
      <w:r w:rsidRPr="00F03A39">
        <w:rPr>
          <w:rFonts w:ascii="Arial" w:hAnsi="Arial" w:cs="Arial"/>
          <w:b/>
          <w:sz w:val="24"/>
        </w:rPr>
        <w:t xml:space="preserve"> fő</w:t>
      </w:r>
      <w:r w:rsidRPr="00F03A39">
        <w:rPr>
          <w:rFonts w:ascii="Arial" w:hAnsi="Arial" w:cs="Arial"/>
          <w:sz w:val="24"/>
        </w:rPr>
        <w:t xml:space="preserve"> </w:t>
      </w:r>
    </w:p>
    <w:p w:rsidR="00B64423" w:rsidRPr="00F03A39" w:rsidRDefault="00B64423" w:rsidP="00B64423">
      <w:pPr>
        <w:rPr>
          <w:rFonts w:ascii="Arial" w:hAnsi="Arial" w:cs="Arial"/>
          <w:sz w:val="24"/>
        </w:rPr>
      </w:pPr>
      <w:r w:rsidRPr="00F03A39">
        <w:rPr>
          <w:rFonts w:ascii="Arial" w:hAnsi="Arial" w:cs="Arial"/>
          <w:sz w:val="24"/>
        </w:rPr>
        <w:t>(A vizsgálatra kötelezettek kevesebben vannak, mégis ugyanannyi gyermeket vizsgáltak meg a védőnők, mint tavaly.)</w:t>
      </w:r>
    </w:p>
    <w:p w:rsidR="00B64423" w:rsidRPr="00F03A39" w:rsidRDefault="00B64423" w:rsidP="00B64423">
      <w:pPr>
        <w:rPr>
          <w:rFonts w:ascii="Arial" w:hAnsi="Arial" w:cs="Arial"/>
          <w:sz w:val="24"/>
        </w:rPr>
      </w:pPr>
      <w:r w:rsidRPr="00F03A39">
        <w:rPr>
          <w:rFonts w:ascii="Arial" w:hAnsi="Arial" w:cs="Arial"/>
          <w:b/>
          <w:sz w:val="24"/>
        </w:rPr>
        <w:t>Szakrendelésre utalt tanulók</w:t>
      </w:r>
      <w:r w:rsidRPr="00F03A39">
        <w:rPr>
          <w:rFonts w:ascii="Arial" w:hAnsi="Arial" w:cs="Arial"/>
          <w:b/>
          <w:bCs/>
          <w:sz w:val="24"/>
        </w:rPr>
        <w:t xml:space="preserve">: </w:t>
      </w:r>
      <w:r w:rsidRPr="00F03A39">
        <w:rPr>
          <w:rFonts w:ascii="Arial" w:hAnsi="Arial" w:cs="Arial"/>
          <w:b/>
          <w:bCs/>
          <w:sz w:val="24"/>
        </w:rPr>
        <w:tab/>
        <w:t>1212</w:t>
      </w:r>
      <w:r w:rsidRPr="00F03A39">
        <w:rPr>
          <w:rFonts w:ascii="Arial" w:hAnsi="Arial" w:cs="Arial"/>
          <w:b/>
          <w:sz w:val="24"/>
        </w:rPr>
        <w:t xml:space="preserve"> fő</w:t>
      </w:r>
      <w:r w:rsidRPr="00F03A39">
        <w:rPr>
          <w:rFonts w:ascii="Arial" w:hAnsi="Arial" w:cs="Arial"/>
          <w:sz w:val="24"/>
        </w:rPr>
        <w:t xml:space="preserve"> </w:t>
      </w:r>
    </w:p>
    <w:p w:rsidR="00B64423" w:rsidRPr="00F03A39" w:rsidRDefault="00B64423" w:rsidP="00B64423">
      <w:pPr>
        <w:rPr>
          <w:rFonts w:ascii="Arial" w:hAnsi="Arial" w:cs="Arial"/>
          <w:sz w:val="24"/>
        </w:rPr>
      </w:pPr>
      <w:r w:rsidRPr="00F03A39">
        <w:rPr>
          <w:rFonts w:ascii="Arial" w:hAnsi="Arial" w:cs="Arial"/>
          <w:sz w:val="24"/>
        </w:rPr>
        <w:t>(Ez a szám jelentősen emelkedett az előző évihez képest.)</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sz w:val="24"/>
        </w:rPr>
      </w:pPr>
      <w:r w:rsidRPr="00F03A39">
        <w:rPr>
          <w:rFonts w:ascii="Arial" w:hAnsi="Arial" w:cs="Arial"/>
          <w:sz w:val="24"/>
        </w:rPr>
        <w:t xml:space="preserve">Védőnői szűrések a jogszabályi protokoll szerint: testtömeg, testmagasság, látásélesség, színlátás (6. osztályban), hallás vizsgálata és vérnyomásmérés. </w:t>
      </w:r>
    </w:p>
    <w:p w:rsidR="00B64423" w:rsidRPr="00F03A39" w:rsidRDefault="00B64423" w:rsidP="00B64423">
      <w:pPr>
        <w:rPr>
          <w:rFonts w:ascii="Arial" w:hAnsi="Arial" w:cs="Arial"/>
          <w:b/>
          <w:bCs/>
          <w:sz w:val="24"/>
          <w:u w:val="single"/>
        </w:rPr>
      </w:pPr>
    </w:p>
    <w:p w:rsidR="00B64423" w:rsidRPr="00F03A39" w:rsidRDefault="00B64423" w:rsidP="00B64423">
      <w:pPr>
        <w:rPr>
          <w:rFonts w:ascii="Arial" w:hAnsi="Arial" w:cs="Arial"/>
          <w:b/>
          <w:bCs/>
          <w:sz w:val="24"/>
        </w:rPr>
      </w:pPr>
      <w:r w:rsidRPr="00F03A39">
        <w:rPr>
          <w:rFonts w:ascii="Arial" w:hAnsi="Arial" w:cs="Arial"/>
          <w:b/>
          <w:bCs/>
          <w:sz w:val="24"/>
        </w:rPr>
        <w:t>Védőoltások az iskolában</w:t>
      </w:r>
    </w:p>
    <w:p w:rsidR="00B64423" w:rsidRPr="00F03A39" w:rsidRDefault="00B64423" w:rsidP="00B64423">
      <w:pPr>
        <w:rPr>
          <w:rFonts w:ascii="Arial" w:hAnsi="Arial" w:cs="Arial"/>
          <w:sz w:val="24"/>
        </w:rPr>
      </w:pPr>
      <w:r w:rsidRPr="00F03A39">
        <w:rPr>
          <w:rFonts w:ascii="Arial" w:hAnsi="Arial" w:cs="Arial"/>
          <w:sz w:val="24"/>
        </w:rPr>
        <w:t xml:space="preserve">A 2015/2016-os tanévben életkorhoz kötött kötelező kampányoltásra kötelezettek a 6. és a 7. osztályos tanulók voltak. </w:t>
      </w:r>
    </w:p>
    <w:p w:rsidR="00B64423" w:rsidRPr="00F03A39" w:rsidRDefault="00B64423" w:rsidP="00B64423">
      <w:pPr>
        <w:rPr>
          <w:rFonts w:ascii="Arial" w:hAnsi="Arial" w:cs="Arial"/>
          <w:sz w:val="24"/>
        </w:rPr>
      </w:pPr>
      <w:r w:rsidRPr="00F03A39">
        <w:rPr>
          <w:rFonts w:ascii="Arial" w:hAnsi="Arial" w:cs="Arial"/>
          <w:sz w:val="24"/>
        </w:rPr>
        <w:t xml:space="preserve">Szeptember hónapban a 6. osztályos tanulók </w:t>
      </w:r>
      <w:r w:rsidRPr="00F03A39">
        <w:rPr>
          <w:rFonts w:ascii="Arial" w:hAnsi="Arial" w:cs="Arial"/>
          <w:b/>
          <w:bCs/>
          <w:sz w:val="24"/>
        </w:rPr>
        <w:t xml:space="preserve">MMRvaxPro </w:t>
      </w:r>
      <w:r w:rsidRPr="00F03A39">
        <w:rPr>
          <w:rFonts w:ascii="Arial" w:hAnsi="Arial" w:cs="Arial"/>
          <w:bCs/>
          <w:sz w:val="24"/>
        </w:rPr>
        <w:t>oltóanyaggal történő k</w:t>
      </w:r>
      <w:r w:rsidRPr="00F03A39">
        <w:rPr>
          <w:rFonts w:ascii="Arial" w:hAnsi="Arial" w:cs="Arial"/>
          <w:sz w:val="24"/>
        </w:rPr>
        <w:t xml:space="preserve">anyaró- rubeola-mumpsz oltása, október hónapban pedig </w:t>
      </w:r>
      <w:r w:rsidRPr="00F03A39">
        <w:rPr>
          <w:rFonts w:ascii="Arial" w:hAnsi="Arial" w:cs="Arial"/>
          <w:b/>
          <w:bCs/>
          <w:sz w:val="24"/>
        </w:rPr>
        <w:t xml:space="preserve">Boostrix </w:t>
      </w:r>
      <w:r w:rsidRPr="00F03A39">
        <w:rPr>
          <w:rFonts w:ascii="Arial" w:hAnsi="Arial" w:cs="Arial"/>
          <w:bCs/>
          <w:sz w:val="24"/>
        </w:rPr>
        <w:t>oltóanyaggal a diftéria-szamárköhögés-tetanusz elleni védő</w:t>
      </w:r>
      <w:r w:rsidRPr="00F03A39">
        <w:rPr>
          <w:rFonts w:ascii="Arial" w:hAnsi="Arial" w:cs="Arial"/>
          <w:sz w:val="24"/>
        </w:rPr>
        <w:t>oltása történt meg.</w:t>
      </w:r>
    </w:p>
    <w:p w:rsidR="00B64423" w:rsidRPr="00F03A39" w:rsidRDefault="00B64423" w:rsidP="00B64423">
      <w:pPr>
        <w:rPr>
          <w:rFonts w:ascii="Arial" w:hAnsi="Arial" w:cs="Arial"/>
          <w:sz w:val="24"/>
        </w:rPr>
      </w:pPr>
      <w:r w:rsidRPr="00F03A39">
        <w:rPr>
          <w:rFonts w:ascii="Arial" w:hAnsi="Arial" w:cs="Arial"/>
          <w:sz w:val="24"/>
        </w:rPr>
        <w:t xml:space="preserve">A 7. osztályos tanulók szeptemberben esedékes </w:t>
      </w:r>
      <w:r w:rsidRPr="00F03A39">
        <w:rPr>
          <w:rFonts w:ascii="Arial" w:hAnsi="Arial" w:cs="Arial"/>
          <w:b/>
          <w:bCs/>
          <w:sz w:val="24"/>
        </w:rPr>
        <w:t>Engerix-B</w:t>
      </w:r>
      <w:r w:rsidRPr="00F03A39">
        <w:rPr>
          <w:rFonts w:ascii="Arial" w:hAnsi="Arial" w:cs="Arial"/>
          <w:sz w:val="24"/>
        </w:rPr>
        <w:t>, B-típusú májgyulladás elleni védőoltása zajlott le, akik az oltás II. részletét 2016. március hónapban kapták meg.</w:t>
      </w:r>
    </w:p>
    <w:p w:rsidR="00B64423" w:rsidRPr="00F03A39" w:rsidRDefault="00B64423" w:rsidP="00B64423">
      <w:pPr>
        <w:rPr>
          <w:rFonts w:ascii="Arial" w:hAnsi="Arial" w:cs="Arial"/>
          <w:sz w:val="24"/>
        </w:rPr>
      </w:pPr>
      <w:r w:rsidRPr="00F03A39">
        <w:rPr>
          <w:rFonts w:ascii="Arial" w:hAnsi="Arial" w:cs="Arial"/>
          <w:sz w:val="24"/>
        </w:rPr>
        <w:t>A 2015/2016-os tanévben tovább folytatódott az önkéntes alapon, lányok részére igénybe vehető HPV elleni védőoltás a 7. osztályosok körében. Ez az oltás is 2 részletből áll, 2015 októberében, majd 6 hónap múlva, 2016 áprilisában zajlottak az oltások.</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b/>
          <w:sz w:val="24"/>
        </w:rPr>
      </w:pPr>
      <w:r w:rsidRPr="00F03A39">
        <w:rPr>
          <w:rFonts w:ascii="Arial" w:hAnsi="Arial" w:cs="Arial"/>
          <w:b/>
          <w:sz w:val="24"/>
        </w:rPr>
        <w:t xml:space="preserve">A tanév során így összesen </w:t>
      </w:r>
      <w:r w:rsidRPr="00F03A39">
        <w:rPr>
          <w:rFonts w:ascii="Arial" w:hAnsi="Arial" w:cs="Arial"/>
          <w:b/>
          <w:bCs/>
          <w:sz w:val="24"/>
        </w:rPr>
        <w:t>3012 kötelező</w:t>
      </w:r>
      <w:r w:rsidRPr="00F03A39">
        <w:rPr>
          <w:rFonts w:ascii="Arial" w:hAnsi="Arial" w:cs="Arial"/>
          <w:b/>
          <w:sz w:val="24"/>
        </w:rPr>
        <w:t xml:space="preserve"> védőoltás beadása történt az általános iskolákban. A HPV elleni védőoltás beadására 538 esetben került sor.</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b/>
          <w:bCs/>
          <w:sz w:val="24"/>
          <w:u w:val="single"/>
        </w:rPr>
      </w:pPr>
      <w:r w:rsidRPr="00F03A39">
        <w:rPr>
          <w:rFonts w:ascii="Arial" w:hAnsi="Arial" w:cs="Arial"/>
          <w:b/>
          <w:bCs/>
          <w:sz w:val="24"/>
          <w:u w:val="single"/>
        </w:rPr>
        <w:t>Gondozási tevékenység</w:t>
      </w:r>
    </w:p>
    <w:p w:rsidR="00B64423" w:rsidRPr="00F03A39" w:rsidRDefault="00B64423" w:rsidP="00B64423">
      <w:pPr>
        <w:rPr>
          <w:rFonts w:ascii="Arial" w:hAnsi="Arial" w:cs="Arial"/>
          <w:sz w:val="24"/>
        </w:rPr>
      </w:pPr>
      <w:r w:rsidRPr="00F03A39">
        <w:rPr>
          <w:rFonts w:ascii="Arial" w:hAnsi="Arial" w:cs="Arial"/>
          <w:sz w:val="24"/>
        </w:rPr>
        <w:t>Az iskolában tanuló egészségügyi okból veszélyeztetett, illetve a krónikus betegség miatt fokozott gondozásra szoruló gyermek ellátására is kiemelt figyelmet kell fordítanunk.</w:t>
      </w:r>
    </w:p>
    <w:p w:rsidR="00B64423" w:rsidRPr="00F03A39" w:rsidRDefault="00B64423" w:rsidP="00B64423">
      <w:pPr>
        <w:rPr>
          <w:rFonts w:ascii="Arial" w:hAnsi="Arial" w:cs="Arial"/>
          <w:sz w:val="24"/>
        </w:rPr>
      </w:pPr>
      <w:r w:rsidRPr="00F03A39">
        <w:rPr>
          <w:rFonts w:ascii="Arial" w:hAnsi="Arial" w:cs="Arial"/>
          <w:sz w:val="24"/>
        </w:rPr>
        <w:t xml:space="preserve">A védőnő feladata: </w:t>
      </w:r>
      <w:r w:rsidRPr="00F03A39">
        <w:rPr>
          <w:rFonts w:ascii="Arial" w:hAnsi="Arial" w:cs="Arial"/>
          <w:sz w:val="24"/>
        </w:rPr>
        <w:tab/>
      </w:r>
    </w:p>
    <w:p w:rsidR="00B64423" w:rsidRPr="00F03A39" w:rsidRDefault="00B64423" w:rsidP="00784DE3">
      <w:pPr>
        <w:numPr>
          <w:ilvl w:val="0"/>
          <w:numId w:val="31"/>
        </w:numPr>
        <w:spacing w:line="276" w:lineRule="auto"/>
        <w:rPr>
          <w:rFonts w:ascii="Arial" w:hAnsi="Arial" w:cs="Arial"/>
          <w:sz w:val="24"/>
        </w:rPr>
      </w:pPr>
      <w:r w:rsidRPr="00F03A39">
        <w:rPr>
          <w:rFonts w:ascii="Arial" w:hAnsi="Arial" w:cs="Arial"/>
          <w:sz w:val="24"/>
        </w:rPr>
        <w:t>a gyermek állapotának nyomon követése,</w:t>
      </w:r>
    </w:p>
    <w:p w:rsidR="00B64423" w:rsidRPr="00F03A39" w:rsidRDefault="00B64423" w:rsidP="00784DE3">
      <w:pPr>
        <w:numPr>
          <w:ilvl w:val="0"/>
          <w:numId w:val="31"/>
        </w:numPr>
        <w:spacing w:line="276" w:lineRule="auto"/>
        <w:rPr>
          <w:rFonts w:ascii="Arial" w:hAnsi="Arial" w:cs="Arial"/>
          <w:sz w:val="24"/>
        </w:rPr>
      </w:pPr>
      <w:r w:rsidRPr="00F03A39">
        <w:rPr>
          <w:rFonts w:ascii="Arial" w:hAnsi="Arial" w:cs="Arial"/>
          <w:sz w:val="24"/>
        </w:rPr>
        <w:t>állapotváltozások figyelemmel kísérése,</w:t>
      </w:r>
    </w:p>
    <w:p w:rsidR="00B64423" w:rsidRPr="00F03A39" w:rsidRDefault="00B64423" w:rsidP="00784DE3">
      <w:pPr>
        <w:numPr>
          <w:ilvl w:val="0"/>
          <w:numId w:val="31"/>
        </w:numPr>
        <w:spacing w:line="276" w:lineRule="auto"/>
        <w:rPr>
          <w:rFonts w:ascii="Arial" w:hAnsi="Arial" w:cs="Arial"/>
          <w:sz w:val="24"/>
        </w:rPr>
      </w:pPr>
      <w:r w:rsidRPr="00F03A39">
        <w:rPr>
          <w:rFonts w:ascii="Arial" w:hAnsi="Arial" w:cs="Arial"/>
          <w:sz w:val="24"/>
        </w:rPr>
        <w:t>állapotromlás megelőzése,</w:t>
      </w:r>
    </w:p>
    <w:p w:rsidR="00B64423" w:rsidRPr="00F03A39" w:rsidRDefault="00B64423" w:rsidP="00784DE3">
      <w:pPr>
        <w:numPr>
          <w:ilvl w:val="0"/>
          <w:numId w:val="31"/>
        </w:numPr>
        <w:spacing w:line="276" w:lineRule="auto"/>
        <w:rPr>
          <w:rFonts w:ascii="Arial" w:hAnsi="Arial" w:cs="Arial"/>
          <w:sz w:val="24"/>
        </w:rPr>
      </w:pPr>
      <w:r w:rsidRPr="00F03A39">
        <w:rPr>
          <w:rFonts w:ascii="Arial" w:hAnsi="Arial" w:cs="Arial"/>
          <w:sz w:val="24"/>
        </w:rPr>
        <w:t xml:space="preserve">gyógyszerszedés ellenőrzése, </w:t>
      </w:r>
    </w:p>
    <w:p w:rsidR="00B64423" w:rsidRPr="00F03A39" w:rsidRDefault="00B64423" w:rsidP="00784DE3">
      <w:pPr>
        <w:numPr>
          <w:ilvl w:val="0"/>
          <w:numId w:val="31"/>
        </w:numPr>
        <w:spacing w:line="276" w:lineRule="auto"/>
        <w:rPr>
          <w:rFonts w:ascii="Arial" w:hAnsi="Arial" w:cs="Arial"/>
          <w:sz w:val="24"/>
        </w:rPr>
      </w:pPr>
      <w:r w:rsidRPr="00F03A39">
        <w:rPr>
          <w:rFonts w:ascii="Arial" w:hAnsi="Arial" w:cs="Arial"/>
          <w:sz w:val="24"/>
        </w:rPr>
        <w:t>felülvizsgálatok megtörténtének dokumentálása,</w:t>
      </w:r>
    </w:p>
    <w:p w:rsidR="00B64423" w:rsidRPr="00F03A39" w:rsidRDefault="00B64423" w:rsidP="00784DE3">
      <w:pPr>
        <w:numPr>
          <w:ilvl w:val="0"/>
          <w:numId w:val="31"/>
        </w:numPr>
        <w:spacing w:line="276" w:lineRule="auto"/>
        <w:rPr>
          <w:rFonts w:ascii="Arial" w:hAnsi="Arial" w:cs="Arial"/>
          <w:sz w:val="24"/>
        </w:rPr>
      </w:pPr>
      <w:r w:rsidRPr="00F03A39">
        <w:rPr>
          <w:rFonts w:ascii="Arial" w:hAnsi="Arial" w:cs="Arial"/>
          <w:sz w:val="24"/>
        </w:rPr>
        <w:t>tanácsadás.</w:t>
      </w:r>
    </w:p>
    <w:p w:rsidR="00B64423" w:rsidRPr="00C67393" w:rsidRDefault="00B64423" w:rsidP="00B64423">
      <w:pPr>
        <w:rPr>
          <w:rFonts w:ascii="Arial" w:hAnsi="Arial" w:cs="Arial"/>
          <w:sz w:val="24"/>
          <w:highlight w:val="yellow"/>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1796"/>
        <w:gridCol w:w="1935"/>
        <w:gridCol w:w="2020"/>
      </w:tblGrid>
      <w:tr w:rsidR="00B64423" w:rsidRPr="00F03A39" w:rsidTr="00B64423">
        <w:tc>
          <w:tcPr>
            <w:tcW w:w="3369" w:type="dxa"/>
            <w:tcBorders>
              <w:right w:val="single" w:sz="12" w:space="0" w:color="auto"/>
            </w:tcBorders>
            <w:shd w:val="clear" w:color="auto" w:fill="auto"/>
          </w:tcPr>
          <w:p w:rsidR="00B64423" w:rsidRPr="00F03A39" w:rsidRDefault="00B64423" w:rsidP="00B64423">
            <w:pPr>
              <w:rPr>
                <w:rFonts w:ascii="Arial" w:hAnsi="Arial" w:cs="Arial"/>
                <w:b/>
                <w:sz w:val="20"/>
                <w:szCs w:val="20"/>
              </w:rPr>
            </w:pPr>
            <w:r w:rsidRPr="00F03A39">
              <w:rPr>
                <w:rFonts w:ascii="Arial" w:hAnsi="Arial" w:cs="Arial"/>
                <w:b/>
                <w:sz w:val="20"/>
                <w:szCs w:val="20"/>
              </w:rPr>
              <w:t>Gondozási csoport</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2015/2016 tanév</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2014/2015 tanév</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2013/2014 tanév</w:t>
            </w:r>
          </w:p>
        </w:tc>
      </w:tr>
      <w:tr w:rsidR="00B64423" w:rsidRPr="00F03A39" w:rsidTr="00B64423">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rPr>
            </w:pPr>
            <w:r w:rsidRPr="00F03A39">
              <w:rPr>
                <w:rFonts w:ascii="Arial" w:hAnsi="Arial" w:cs="Arial"/>
                <w:sz w:val="20"/>
                <w:szCs w:val="20"/>
              </w:rPr>
              <w:t>Asthma bronchiale</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404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360 fő</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352 fő</w:t>
            </w:r>
          </w:p>
        </w:tc>
      </w:tr>
      <w:tr w:rsidR="00B64423" w:rsidRPr="00F03A39" w:rsidTr="00B64423">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rPr>
            </w:pPr>
            <w:r w:rsidRPr="00F03A39">
              <w:rPr>
                <w:rFonts w:ascii="Arial" w:hAnsi="Arial" w:cs="Arial"/>
                <w:sz w:val="20"/>
                <w:szCs w:val="20"/>
              </w:rPr>
              <w:t>Rhinitis allergica</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225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180 fő</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247 fő</w:t>
            </w:r>
          </w:p>
        </w:tc>
      </w:tr>
      <w:tr w:rsidR="00B64423" w:rsidRPr="00F03A39" w:rsidTr="00B64423">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rPr>
            </w:pPr>
            <w:r w:rsidRPr="00F03A39">
              <w:rPr>
                <w:rFonts w:ascii="Arial" w:hAnsi="Arial" w:cs="Arial"/>
                <w:sz w:val="20"/>
                <w:szCs w:val="20"/>
              </w:rPr>
              <w:t>Anyagcsere betegségek</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79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129 fő</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131 fő</w:t>
            </w:r>
          </w:p>
        </w:tc>
      </w:tr>
      <w:tr w:rsidR="00B64423" w:rsidRPr="00F03A39" w:rsidTr="00B64423">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rPr>
            </w:pPr>
            <w:r w:rsidRPr="00F03A39">
              <w:rPr>
                <w:rFonts w:ascii="Arial" w:hAnsi="Arial" w:cs="Arial"/>
                <w:sz w:val="20"/>
                <w:szCs w:val="20"/>
              </w:rPr>
              <w:t>Obesitas</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270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234 fő</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189 fő</w:t>
            </w:r>
          </w:p>
        </w:tc>
      </w:tr>
      <w:tr w:rsidR="00B64423" w:rsidRPr="00F03A39" w:rsidTr="00B64423">
        <w:trPr>
          <w:trHeight w:val="298"/>
        </w:trPr>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rPr>
            </w:pPr>
            <w:r w:rsidRPr="00F03A39">
              <w:rPr>
                <w:rFonts w:ascii="Arial" w:hAnsi="Arial" w:cs="Arial"/>
                <w:sz w:val="20"/>
                <w:szCs w:val="20"/>
              </w:rPr>
              <w:t>Asthenia</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186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118 fő</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72 fő</w:t>
            </w:r>
          </w:p>
        </w:tc>
      </w:tr>
      <w:tr w:rsidR="00B64423" w:rsidRPr="00F03A39" w:rsidTr="00B64423">
        <w:trPr>
          <w:trHeight w:val="298"/>
        </w:trPr>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rPr>
            </w:pPr>
            <w:r w:rsidRPr="00F03A39">
              <w:rPr>
                <w:rFonts w:ascii="Arial" w:hAnsi="Arial" w:cs="Arial"/>
                <w:sz w:val="20"/>
                <w:szCs w:val="20"/>
              </w:rPr>
              <w:t>Szív- és érrendszeri betegségek</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71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63 fő</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76 fő</w:t>
            </w:r>
          </w:p>
        </w:tc>
      </w:tr>
      <w:tr w:rsidR="00B64423" w:rsidRPr="00F03A39" w:rsidTr="00B64423">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rPr>
            </w:pPr>
            <w:r w:rsidRPr="00F03A39">
              <w:rPr>
                <w:rFonts w:ascii="Arial" w:hAnsi="Arial" w:cs="Arial"/>
                <w:sz w:val="20"/>
                <w:szCs w:val="20"/>
              </w:rPr>
              <w:t>Endokrinológia</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15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13 fő</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17 fő</w:t>
            </w:r>
          </w:p>
        </w:tc>
      </w:tr>
      <w:tr w:rsidR="00B64423" w:rsidRPr="00F03A39" w:rsidTr="00B64423">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rPr>
            </w:pPr>
            <w:r w:rsidRPr="00F03A39">
              <w:rPr>
                <w:rFonts w:ascii="Arial" w:hAnsi="Arial" w:cs="Arial"/>
                <w:sz w:val="20"/>
                <w:szCs w:val="20"/>
              </w:rPr>
              <w:t>Mozgásszervi betegségek</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382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327 fő</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310 fő</w:t>
            </w:r>
          </w:p>
        </w:tc>
      </w:tr>
      <w:tr w:rsidR="00B64423" w:rsidRPr="00F03A39" w:rsidTr="00B64423">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rPr>
            </w:pPr>
            <w:r w:rsidRPr="00F03A39">
              <w:rPr>
                <w:rFonts w:ascii="Arial" w:hAnsi="Arial" w:cs="Arial"/>
                <w:sz w:val="20"/>
                <w:szCs w:val="20"/>
              </w:rPr>
              <w:t>Idegrendszeri betegségek</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103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128 fő</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128 fő</w:t>
            </w:r>
          </w:p>
        </w:tc>
      </w:tr>
      <w:tr w:rsidR="00B64423" w:rsidRPr="00F03A39" w:rsidTr="00B64423">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u w:val="single"/>
              </w:rPr>
            </w:pPr>
            <w:r w:rsidRPr="00F03A39">
              <w:rPr>
                <w:rFonts w:ascii="Arial" w:hAnsi="Arial" w:cs="Arial"/>
                <w:sz w:val="20"/>
                <w:szCs w:val="20"/>
              </w:rPr>
              <w:t>Vese betegségei</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17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14 fő</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11 fő</w:t>
            </w:r>
          </w:p>
        </w:tc>
      </w:tr>
      <w:tr w:rsidR="00B64423" w:rsidRPr="00F03A39" w:rsidTr="00B64423">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u w:val="single"/>
              </w:rPr>
            </w:pPr>
            <w:r w:rsidRPr="00F03A39">
              <w:rPr>
                <w:rFonts w:ascii="Arial" w:hAnsi="Arial" w:cs="Arial"/>
                <w:sz w:val="20"/>
                <w:szCs w:val="20"/>
              </w:rPr>
              <w:t>Fejlődési rendellenesség</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65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 xml:space="preserve">87 fő </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76 fő</w:t>
            </w:r>
          </w:p>
        </w:tc>
      </w:tr>
      <w:tr w:rsidR="00B64423" w:rsidRPr="00F03A39" w:rsidTr="00B64423">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rPr>
            </w:pPr>
            <w:r w:rsidRPr="00F03A39">
              <w:rPr>
                <w:rFonts w:ascii="Arial" w:hAnsi="Arial" w:cs="Arial"/>
                <w:sz w:val="20"/>
                <w:szCs w:val="20"/>
              </w:rPr>
              <w:t>Egyéb</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80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82 fő</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98 fő</w:t>
            </w:r>
          </w:p>
        </w:tc>
      </w:tr>
      <w:tr w:rsidR="00B64423" w:rsidRPr="00F03A39" w:rsidTr="00B64423">
        <w:tc>
          <w:tcPr>
            <w:tcW w:w="3369" w:type="dxa"/>
            <w:tcBorders>
              <w:right w:val="single" w:sz="12" w:space="0" w:color="auto"/>
            </w:tcBorders>
            <w:shd w:val="clear" w:color="auto" w:fill="auto"/>
          </w:tcPr>
          <w:p w:rsidR="00B64423" w:rsidRPr="00F03A39" w:rsidRDefault="00B64423" w:rsidP="00B64423">
            <w:pPr>
              <w:rPr>
                <w:rFonts w:ascii="Arial" w:hAnsi="Arial" w:cs="Arial"/>
                <w:sz w:val="20"/>
                <w:szCs w:val="20"/>
              </w:rPr>
            </w:pPr>
            <w:r w:rsidRPr="00F03A39">
              <w:rPr>
                <w:rFonts w:ascii="Arial" w:hAnsi="Arial" w:cs="Arial"/>
                <w:b/>
                <w:sz w:val="20"/>
                <w:szCs w:val="20"/>
              </w:rPr>
              <w:t>Összesen</w:t>
            </w:r>
          </w:p>
        </w:tc>
        <w:tc>
          <w:tcPr>
            <w:tcW w:w="1818"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0"/>
                <w:szCs w:val="20"/>
              </w:rPr>
            </w:pPr>
            <w:r w:rsidRPr="00F03A39">
              <w:rPr>
                <w:rFonts w:ascii="Arial" w:hAnsi="Arial" w:cs="Arial"/>
                <w:b/>
                <w:sz w:val="20"/>
                <w:szCs w:val="20"/>
              </w:rPr>
              <w:t>1897 fő</w:t>
            </w:r>
          </w:p>
        </w:tc>
        <w:tc>
          <w:tcPr>
            <w:tcW w:w="1962" w:type="dxa"/>
            <w:tcBorders>
              <w:top w:val="single" w:sz="6" w:space="0" w:color="auto"/>
              <w:left w:val="single" w:sz="12"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1735 fő</w:t>
            </w:r>
          </w:p>
        </w:tc>
        <w:tc>
          <w:tcPr>
            <w:tcW w:w="2050" w:type="dxa"/>
            <w:tcBorders>
              <w:top w:val="single" w:sz="6" w:space="0" w:color="auto"/>
              <w:left w:val="single" w:sz="6" w:space="0" w:color="auto"/>
              <w:bottom w:val="single" w:sz="6" w:space="0" w:color="auto"/>
              <w:right w:val="single" w:sz="6" w:space="0" w:color="auto"/>
            </w:tcBorders>
          </w:tcPr>
          <w:p w:rsidR="00B64423" w:rsidRPr="00F03A39" w:rsidRDefault="00B64423" w:rsidP="00B64423">
            <w:pPr>
              <w:rPr>
                <w:rFonts w:ascii="Arial" w:hAnsi="Arial" w:cs="Arial"/>
                <w:sz w:val="20"/>
                <w:szCs w:val="20"/>
              </w:rPr>
            </w:pPr>
            <w:r w:rsidRPr="00F03A39">
              <w:rPr>
                <w:rFonts w:ascii="Arial" w:hAnsi="Arial" w:cs="Arial"/>
                <w:sz w:val="20"/>
                <w:szCs w:val="20"/>
              </w:rPr>
              <w:t>1707 fő</w:t>
            </w:r>
          </w:p>
        </w:tc>
      </w:tr>
    </w:tbl>
    <w:p w:rsidR="00B64423" w:rsidRPr="00F03A39" w:rsidRDefault="00B64423" w:rsidP="00B64423">
      <w:pPr>
        <w:rPr>
          <w:sz w:val="20"/>
          <w:szCs w:val="20"/>
          <w:u w:val="single"/>
        </w:rPr>
      </w:pPr>
    </w:p>
    <w:p w:rsidR="00B64423" w:rsidRPr="00F03A39" w:rsidRDefault="00B64423" w:rsidP="00B64423">
      <w:pPr>
        <w:jc w:val="center"/>
      </w:pPr>
    </w:p>
    <w:p w:rsidR="00B64423" w:rsidRPr="00F03A39" w:rsidRDefault="00B64423" w:rsidP="00B64423">
      <w:pPr>
        <w:rPr>
          <w:rFonts w:ascii="Arial" w:hAnsi="Arial" w:cs="Arial"/>
          <w:sz w:val="24"/>
        </w:rPr>
      </w:pPr>
      <w:r w:rsidRPr="00F03A39">
        <w:rPr>
          <w:rFonts w:ascii="Arial" w:hAnsi="Arial" w:cs="Arial"/>
          <w:sz w:val="24"/>
        </w:rPr>
        <w:t xml:space="preserve">A mozgásszervek betegségei miatt gondozottak száma tovább nőtt. Reméljük, e szám mögött az van, hogy több tanuló ment el a szakorvosi vizsgálatra, mint az előző években az jellemző volt és a kiszűrt elváltozásokra terápiás javaslatot is kapott. </w:t>
      </w:r>
    </w:p>
    <w:p w:rsidR="00B64423" w:rsidRPr="00F03A39" w:rsidRDefault="00B64423" w:rsidP="00B64423">
      <w:pPr>
        <w:rPr>
          <w:rFonts w:ascii="Arial" w:hAnsi="Arial" w:cs="Arial"/>
          <w:sz w:val="24"/>
        </w:rPr>
      </w:pPr>
      <w:r w:rsidRPr="00F03A39">
        <w:rPr>
          <w:rFonts w:ascii="Arial" w:hAnsi="Arial" w:cs="Arial"/>
          <w:sz w:val="24"/>
        </w:rPr>
        <w:t xml:space="preserve">A mozgásszervi elváltozások jó részében nem várhatunk gyors javulást. Hosszan tartó torna, gyógytestnevelés, gyógyúszás hozza csak meg a várt eredményt a gerinc-, mellkas- és láb elváltozásai kapcsán. </w:t>
      </w:r>
    </w:p>
    <w:p w:rsidR="00B64423" w:rsidRPr="00F03A39" w:rsidRDefault="00B64423" w:rsidP="00B64423">
      <w:pPr>
        <w:rPr>
          <w:rFonts w:ascii="Arial" w:hAnsi="Arial" w:cs="Arial"/>
          <w:sz w:val="24"/>
        </w:rPr>
      </w:pPr>
      <w:r w:rsidRPr="00F03A39">
        <w:rPr>
          <w:rFonts w:ascii="Arial" w:hAnsi="Arial" w:cs="Arial"/>
          <w:sz w:val="24"/>
        </w:rPr>
        <w:t xml:space="preserve">Sok gyermek kap fűzőt a gerincferdülése miatt. Ez nemcsak kényelmetlen a gyerekeknek, de sokan szégyellik is. Ilyenkor nagyon fontos a tanuló pszichés támogatása, esetlegesen az osztállyal való beszélgetés is, hogy miért fontos, hogy hordja ezt az, akinek szükséges, s hogy emiatt ne érje a viselőjét semmiféle hátrányos megkülönböztetés, csúfolás a társak részéről. </w:t>
      </w:r>
    </w:p>
    <w:p w:rsidR="00B64423" w:rsidRPr="00F03A39" w:rsidRDefault="00B64423" w:rsidP="00B64423">
      <w:pPr>
        <w:rPr>
          <w:rFonts w:ascii="Arial" w:hAnsi="Arial" w:cs="Arial"/>
          <w:sz w:val="24"/>
        </w:rPr>
      </w:pPr>
      <w:r w:rsidRPr="00F03A39">
        <w:rPr>
          <w:rFonts w:ascii="Arial" w:hAnsi="Arial" w:cs="Arial"/>
          <w:sz w:val="24"/>
        </w:rPr>
        <w:t>Viszonylag gyakori probléma a hypothyreosis, mely betegség esetében nagyon fontos a rendszeres szakorvosi kontroll, hiszen a hormonszint változásai meglehetősen tág határok között tudnak mozogni serdülőkorban. Ilyenkor azonnal reagálni kell, a gyógyszeradag megváltoztatására kerülhet sor. Tehát ezeket a gyerekeket nekünk is fontos nagy figyelemmel követnünk.</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sz w:val="24"/>
        </w:rPr>
      </w:pPr>
      <w:r w:rsidRPr="00F03A39">
        <w:rPr>
          <w:rFonts w:ascii="Arial" w:hAnsi="Arial" w:cs="Arial"/>
          <w:sz w:val="24"/>
        </w:rPr>
        <w:t>A légzőszervi betegségek között legtöbben az asztmások vannak. Szerencsére már nagyon jó gyógyszerek, inhalációs hörgőtágítók állnak a szakorvosok rendelkezésére, melyek használatával az asztmás gyerekek is aktív életet tudnak élni, sportolhatnak is. Azonban nagyon fontos a félévenkénti szakorvosi kontrollon túl, hogy mi is nyomon kövessük az állapotukat, hiszen könnyített testnevelésre szorulhatnak, vagy éppen az állapotuk javulása következtében normál testnevelést is végezhetnek. S fontos, hogy erről mi is tudjunk és ezek alapján a testnevelőket is tanácsokkal lássuk el az ilyen gyermekek kapcsán.</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sz w:val="24"/>
        </w:rPr>
      </w:pPr>
      <w:r w:rsidRPr="00F03A39">
        <w:rPr>
          <w:rFonts w:ascii="Arial" w:hAnsi="Arial" w:cs="Arial"/>
          <w:sz w:val="24"/>
        </w:rPr>
        <w:t xml:space="preserve">Az obesitas miatt gondozottak száma ismét felfelé mozdult el az előző tanévhez képest. Nagyon rosszak a fiatalok táplálkozási szokásai, a testmozgás szinte nem is szerepel a napirendjükben. Nekik nem elég a mindennapos testnevelés óra, célzottan rájuk szabott testmozgásra lenne szükségük. A testnevelés keretei között nem biztos, hogy sikerélményük van, mert a túlsúly miatt nem olyan gyorsak, nem olyan ügyesek. Az egyébként sem túl nagy önbizalmukra és kedvükre ez nincs jó hatással. Még kevésbé fognak „dolgozni” az órán. Az esetükben teljes életmódváltásra lenne szükség, ami nem csupán a gyermek életmódjára, hanem elsősorban a család életmódjára vonatkozik. A rossz szokásaikat kellene átfogó módon megváltoztatni. A gyermek egyedül - még ha van motivációja is – kevés sikert tud elérni. Gyakran látjuk azt, hogy a kövér gyermeknek a szülője is hasonló testalkatú a hasonló életmód miatt. S mivel ez az állapot még nem fáj, így nem is vesznek tudomást a problémáról. Pedig egyre több fiatal, sőt gyermek van a II. típusú – régen öregkorinak nevezett – diabetes határán; illetve tapasztaljuk, hogy vérnyomásuk enyhén emelkedett sok esetben. </w:t>
      </w:r>
    </w:p>
    <w:p w:rsidR="00B64423" w:rsidRPr="00F03A39" w:rsidRDefault="00B64423" w:rsidP="00B64423">
      <w:pPr>
        <w:rPr>
          <w:rFonts w:ascii="Arial" w:hAnsi="Arial" w:cs="Arial"/>
          <w:i/>
          <w:sz w:val="24"/>
        </w:rPr>
      </w:pPr>
    </w:p>
    <w:p w:rsidR="00B64423" w:rsidRPr="00F03A39" w:rsidRDefault="00B64423" w:rsidP="00B64423">
      <w:pPr>
        <w:rPr>
          <w:rFonts w:ascii="Arial" w:hAnsi="Arial" w:cs="Arial"/>
          <w:sz w:val="24"/>
        </w:rPr>
      </w:pPr>
      <w:r w:rsidRPr="00F03A39">
        <w:rPr>
          <w:rFonts w:ascii="Arial" w:hAnsi="Arial" w:cs="Arial"/>
          <w:sz w:val="24"/>
        </w:rPr>
        <w:t xml:space="preserve">Egyre több a 3 súlypercentil alatti gyermek. Ez az érték jelezhet ugyanúgy kedvezőtlen dolgot, mint a túlsúly. Az ilyen gyerek lehet vékony csontozatú, vékony testalkatú, öröklötten sovány gyermek. De állhat a soványság hátterében nem kellő mennyiségű étel fogyasztása is. Sajnálatos, de látunk ilyen eseteket is, mikor a gyermek szinte csak az iskolában eszik, mert otthon nem nagyon van mit. Nagyon fontos ilyen esetekben az éberség és a megfelelő társszervek bevonásával való segítségnyújtás. Állhat a háttérben felszívódási zavar, hormonális problémák, ezért minden újonnan felfedezett, szomatikusan fejletlen gyermeket háziorvoshoz irányítunk kivizsgálás céljából. Mindezek mellett sem ritka a fogyókúrázó, szándékosan nem evő, anorexia nervosa határán álló gyerek már általános iskolában is és nem csak a lányok körében. Az előző években átlagos testalkatú gyermek esetében a 3 percentil alá soványodás mindenképp fel kell, hogy hívja a figyelmünk erre. Gyanú esetén háziorvos segítségét kérjük, illetve a pszichológus segítségnyújtása képezi a terápia másik pillérét a család támogatása mellett.   </w:t>
      </w:r>
    </w:p>
    <w:p w:rsidR="00B64423" w:rsidRPr="00C67393" w:rsidRDefault="00B64423" w:rsidP="00B64423">
      <w:pPr>
        <w:rPr>
          <w:rFonts w:ascii="Arial" w:hAnsi="Arial" w:cs="Arial"/>
          <w:i/>
          <w:sz w:val="24"/>
          <w:highlight w:val="yellow"/>
        </w:rPr>
      </w:pPr>
    </w:p>
    <w:p w:rsidR="00B64423" w:rsidRPr="00F03A39" w:rsidRDefault="00B64423" w:rsidP="00B64423">
      <w:pPr>
        <w:rPr>
          <w:rFonts w:ascii="Arial" w:hAnsi="Arial" w:cs="Arial"/>
          <w:sz w:val="24"/>
        </w:rPr>
      </w:pPr>
      <w:r w:rsidRPr="00F03A39">
        <w:rPr>
          <w:rFonts w:ascii="Arial" w:hAnsi="Arial" w:cs="Arial"/>
          <w:sz w:val="24"/>
        </w:rPr>
        <w:t xml:space="preserve">Két oktatási intézményben történik a sérült tanulók ellátása. Az </w:t>
      </w:r>
      <w:r w:rsidRPr="00F03A39">
        <w:rPr>
          <w:rStyle w:val="ff2"/>
          <w:rFonts w:ascii="Arial" w:hAnsi="Arial" w:cs="Arial"/>
          <w:sz w:val="24"/>
        </w:rPr>
        <w:t>Aranyhíd Nevelési-Oktatási Integrációs Központban</w:t>
      </w:r>
      <w:r w:rsidRPr="00F03A39">
        <w:rPr>
          <w:rFonts w:ascii="Arial" w:hAnsi="Arial" w:cs="Arial"/>
          <w:sz w:val="24"/>
        </w:rPr>
        <w:t xml:space="preserve"> a sajátos nevelési igényű gyermekek fejlesztése, nevelése, oktatása folyik. A Bercsényi Miklós Általános Iskolában pedig az ép intellektusú mozgássérült gyermekek részesülnek speciális ellátásban.</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sz w:val="24"/>
        </w:rPr>
      </w:pPr>
      <w:r w:rsidRPr="00F03A39">
        <w:rPr>
          <w:rFonts w:ascii="Arial" w:hAnsi="Arial" w:cs="Arial"/>
          <w:sz w:val="24"/>
        </w:rPr>
        <w:t xml:space="preserve">A 2015/2016-os tanévben </w:t>
      </w:r>
      <w:r w:rsidRPr="00F03A39">
        <w:rPr>
          <w:rFonts w:ascii="Arial" w:hAnsi="Arial" w:cs="Arial"/>
          <w:b/>
          <w:sz w:val="24"/>
        </w:rPr>
        <w:t xml:space="preserve">202 </w:t>
      </w:r>
      <w:r w:rsidRPr="00F03A39">
        <w:rPr>
          <w:rFonts w:ascii="Arial" w:hAnsi="Arial" w:cs="Arial"/>
          <w:sz w:val="24"/>
        </w:rPr>
        <w:t>gyermek volt szociális okból gondozott</w:t>
      </w:r>
      <w:r w:rsidRPr="00F03A39">
        <w:rPr>
          <w:rFonts w:ascii="Arial" w:hAnsi="Arial" w:cs="Arial"/>
          <w:b/>
          <w:sz w:val="24"/>
        </w:rPr>
        <w:t xml:space="preserve"> </w:t>
      </w:r>
      <w:r w:rsidRPr="00F03A39">
        <w:rPr>
          <w:rFonts w:ascii="Arial" w:hAnsi="Arial" w:cs="Arial"/>
          <w:sz w:val="24"/>
        </w:rPr>
        <w:t xml:space="preserve">az általános iskolákban. </w:t>
      </w:r>
    </w:p>
    <w:p w:rsidR="00B64423" w:rsidRPr="00F03A39" w:rsidRDefault="00B64423" w:rsidP="00B64423">
      <w:pPr>
        <w:rPr>
          <w:rFonts w:ascii="Arial" w:hAnsi="Arial" w:cs="Arial"/>
          <w:sz w:val="24"/>
        </w:rPr>
      </w:pPr>
      <w:r w:rsidRPr="00F03A39">
        <w:rPr>
          <w:rFonts w:ascii="Arial" w:hAnsi="Arial" w:cs="Arial"/>
          <w:sz w:val="24"/>
        </w:rPr>
        <w:t>A jelzőrendszer tagjaként fontos szerepünk van a szociálisan vagy más okból veszélyeztetett gyermek problémájának észrevételében és szükség esetén az intézkedés is a védőnő feladata. Itt a folyamat nem ér véget, hiszen a gyermekjóléti szolgálat munkatársával, az iskolával és egyéb segítő szakemberekkel kell a továbbiakban arra törekednünk, hogy a gyermek veszélyeztetettséget csökkentsük.</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sz w:val="24"/>
        </w:rPr>
      </w:pPr>
      <w:r w:rsidRPr="00F03A39">
        <w:rPr>
          <w:rFonts w:ascii="Arial" w:hAnsi="Arial" w:cs="Arial"/>
          <w:sz w:val="24"/>
        </w:rPr>
        <w:t xml:space="preserve">A védőnői gondozás, melyre akár egészségügyi, akár szociális ok miatt kerül sor, nagyon fontos eleme a mindennapi munkánknak. Ehhez elengedhetetlen a jó kapcsolat a szülőkkel, a gyermekekkel, a nevelőtestülettel, az orvosokkal és a szociális segítséget nyújtó szakemberekkel egyaránt. Jobb hatásfokkal lehet dolgozni, ha van személyes kapcsolat, mely ápolására minden fél törekszik a problémamentes időkben is. </w:t>
      </w:r>
    </w:p>
    <w:p w:rsidR="00B64423" w:rsidRPr="00C67393" w:rsidRDefault="00B64423" w:rsidP="00B64423">
      <w:pPr>
        <w:rPr>
          <w:rFonts w:ascii="Arial" w:hAnsi="Arial" w:cs="Arial"/>
          <w:b/>
          <w:bCs/>
          <w:sz w:val="24"/>
          <w:highlight w:val="yellow"/>
          <w:u w:val="single"/>
        </w:rPr>
      </w:pPr>
    </w:p>
    <w:p w:rsidR="00B64423" w:rsidRPr="00F03A39" w:rsidRDefault="00B64423" w:rsidP="00B64423">
      <w:pPr>
        <w:rPr>
          <w:rFonts w:ascii="Arial" w:hAnsi="Arial" w:cs="Arial"/>
          <w:b/>
          <w:bCs/>
          <w:sz w:val="24"/>
          <w:u w:val="single"/>
        </w:rPr>
      </w:pPr>
      <w:r w:rsidRPr="00F03A39">
        <w:rPr>
          <w:rFonts w:ascii="Arial" w:hAnsi="Arial" w:cs="Arial"/>
          <w:b/>
          <w:bCs/>
          <w:sz w:val="24"/>
          <w:u w:val="single"/>
        </w:rPr>
        <w:t>Egészségnevelés, egészségfejlesztés</w:t>
      </w:r>
    </w:p>
    <w:p w:rsidR="00F03A39" w:rsidRPr="00F03A39" w:rsidRDefault="00F03A39" w:rsidP="00B64423">
      <w:pPr>
        <w:rPr>
          <w:rFonts w:ascii="Arial" w:hAnsi="Arial" w:cs="Arial"/>
          <w:b/>
          <w:bCs/>
          <w:sz w:val="24"/>
          <w:u w:val="single"/>
        </w:rPr>
      </w:pPr>
    </w:p>
    <w:p w:rsidR="00B64423" w:rsidRPr="00F03A39" w:rsidRDefault="00B64423" w:rsidP="00B64423">
      <w:pPr>
        <w:rPr>
          <w:rFonts w:ascii="Arial" w:hAnsi="Arial" w:cs="Arial"/>
          <w:sz w:val="24"/>
        </w:rPr>
      </w:pPr>
      <w:r w:rsidRPr="00F03A39">
        <w:rPr>
          <w:rFonts w:ascii="Arial" w:hAnsi="Arial" w:cs="Arial"/>
          <w:sz w:val="24"/>
        </w:rPr>
        <w:t>Az egészségnevelés, a primer prevenció és a védőnő fogalma összefonódik. Nagyon fontos szelete ez a munkánknak, szívesen vállalunk részt a tanulók egészségmagatartásának, egészségtudatos életmódjának kialakításában, fejlesztésében.</w:t>
      </w:r>
    </w:p>
    <w:p w:rsidR="00B64423" w:rsidRPr="00F03A39" w:rsidRDefault="00B64423" w:rsidP="00B64423">
      <w:pPr>
        <w:rPr>
          <w:rFonts w:ascii="Arial" w:hAnsi="Arial" w:cs="Arial"/>
          <w:sz w:val="24"/>
        </w:rPr>
      </w:pPr>
      <w:r w:rsidRPr="00F03A39">
        <w:rPr>
          <w:rFonts w:ascii="Arial" w:hAnsi="Arial" w:cs="Arial"/>
          <w:sz w:val="24"/>
        </w:rPr>
        <w:t>Az iskolák igényei szerint alakítjuk ki az egészségnevelési ütemtervünket. Vannak kötelezően megvalósítandó feladatok és persze ezek mellett sok-sok aktuális, vagy éppen az adott közösséget jobban érdeklő témák.</w:t>
      </w:r>
    </w:p>
    <w:p w:rsidR="00B64423" w:rsidRPr="00F03A39" w:rsidRDefault="00B64423" w:rsidP="00B64423">
      <w:pPr>
        <w:rPr>
          <w:rFonts w:ascii="Arial" w:hAnsi="Arial" w:cs="Arial"/>
          <w:sz w:val="24"/>
        </w:rPr>
      </w:pPr>
      <w:r w:rsidRPr="00F03A39">
        <w:rPr>
          <w:rFonts w:ascii="Arial" w:hAnsi="Arial" w:cs="Arial"/>
          <w:sz w:val="24"/>
        </w:rPr>
        <w:t xml:space="preserve">Alsó tagozatban kiemelten fontos témák a helyes fogápolás, napirend, mindennapi tisztálkodás, balesetek megelőzése. </w:t>
      </w:r>
    </w:p>
    <w:p w:rsidR="00B64423" w:rsidRPr="00F03A39" w:rsidRDefault="00B64423" w:rsidP="00B64423">
      <w:pPr>
        <w:rPr>
          <w:rFonts w:ascii="Arial" w:hAnsi="Arial" w:cs="Arial"/>
          <w:sz w:val="24"/>
        </w:rPr>
      </w:pPr>
      <w:r w:rsidRPr="00F03A39">
        <w:rPr>
          <w:rFonts w:ascii="Arial" w:hAnsi="Arial" w:cs="Arial"/>
          <w:sz w:val="24"/>
        </w:rPr>
        <w:t xml:space="preserve">A serdülőkorról, annak változásairól már 4. osztálytól folyamatosan az életkornak megfelelően kell beszélgetnünk. A egészséges táplálkozás megtárgyalása az 5. évfolyamon kötelező, de soha nem lehet eleget beszélni róla. </w:t>
      </w:r>
    </w:p>
    <w:p w:rsidR="00B64423" w:rsidRPr="00F03A39" w:rsidRDefault="00B64423" w:rsidP="00B64423">
      <w:pPr>
        <w:rPr>
          <w:rFonts w:ascii="Arial" w:hAnsi="Arial" w:cs="Arial"/>
          <w:sz w:val="24"/>
        </w:rPr>
      </w:pPr>
      <w:r w:rsidRPr="00F03A39">
        <w:rPr>
          <w:rFonts w:ascii="Arial" w:hAnsi="Arial" w:cs="Arial"/>
          <w:sz w:val="24"/>
        </w:rPr>
        <w:t xml:space="preserve">A 6. osztálytól kezdődnek a szenvedélyek megelőzését célzó órák, különös tekintettel a dohányzásra, alkoholfogyasztásra, droghasználatra és újabban az energiaitalokra is. A nemiséggel, szexualitással kapcsolatban a 7. és a 8. évfolyamos tanulókkal szoktunk beszélgetni. </w:t>
      </w:r>
    </w:p>
    <w:p w:rsidR="00B64423" w:rsidRPr="00F03A39" w:rsidRDefault="00B64423" w:rsidP="00B64423">
      <w:pPr>
        <w:rPr>
          <w:rFonts w:ascii="Arial" w:hAnsi="Arial" w:cs="Arial"/>
          <w:sz w:val="24"/>
        </w:rPr>
      </w:pPr>
      <w:r w:rsidRPr="00F03A39">
        <w:rPr>
          <w:rFonts w:ascii="Arial" w:hAnsi="Arial" w:cs="Arial"/>
          <w:sz w:val="24"/>
        </w:rPr>
        <w:t xml:space="preserve">Egy kolléganőnk évek óta nagy sikerrel csinálja, az 5. osztályos lányoknak szóló Ciklus Showt és a fiúk számára a „Titkos küldetést”. </w:t>
      </w:r>
    </w:p>
    <w:p w:rsidR="00B64423" w:rsidRPr="00F03A39" w:rsidRDefault="00B64423" w:rsidP="00B64423">
      <w:pPr>
        <w:rPr>
          <w:rFonts w:ascii="Arial" w:hAnsi="Arial" w:cs="Arial"/>
          <w:sz w:val="24"/>
        </w:rPr>
      </w:pPr>
    </w:p>
    <w:p w:rsidR="00B64423" w:rsidRPr="00F03A39" w:rsidRDefault="003F29E8" w:rsidP="00B64423">
      <w:pPr>
        <w:rPr>
          <w:rFonts w:ascii="Arial" w:hAnsi="Arial" w:cs="Arial"/>
          <w:b/>
          <w:sz w:val="24"/>
          <w:u w:val="single"/>
        </w:rPr>
      </w:pPr>
      <w:r w:rsidRPr="00F03A39">
        <w:rPr>
          <w:rFonts w:ascii="Arial" w:hAnsi="Arial" w:cs="Arial"/>
          <w:b/>
          <w:sz w:val="24"/>
          <w:u w:val="single"/>
        </w:rPr>
        <w:t>Védőnői munka a középiskolákban</w:t>
      </w:r>
    </w:p>
    <w:p w:rsidR="003F29E8" w:rsidRPr="00F03A39" w:rsidRDefault="003F29E8" w:rsidP="00B64423">
      <w:pPr>
        <w:rPr>
          <w:rFonts w:ascii="Arial" w:hAnsi="Arial" w:cs="Arial"/>
          <w:sz w:val="24"/>
        </w:rPr>
      </w:pPr>
    </w:p>
    <w:p w:rsidR="00B64423" w:rsidRPr="00F03A39" w:rsidRDefault="00B64423" w:rsidP="00B64423">
      <w:pPr>
        <w:rPr>
          <w:rFonts w:ascii="Arial" w:hAnsi="Arial" w:cs="Arial"/>
          <w:sz w:val="24"/>
        </w:rPr>
      </w:pPr>
      <w:r w:rsidRPr="00F03A39">
        <w:rPr>
          <w:rFonts w:ascii="Arial" w:hAnsi="Arial" w:cs="Arial"/>
          <w:b/>
          <w:sz w:val="24"/>
        </w:rPr>
        <w:t xml:space="preserve">  </w:t>
      </w:r>
      <w:r w:rsidRPr="00F03A39">
        <w:rPr>
          <w:rFonts w:ascii="Arial" w:hAnsi="Arial" w:cs="Arial"/>
          <w:i/>
          <w:sz w:val="24"/>
          <w:u w:val="single"/>
        </w:rPr>
        <w:t>Az intézmények száma:</w:t>
      </w:r>
      <w:r w:rsidRPr="00F03A39">
        <w:rPr>
          <w:rFonts w:ascii="Arial" w:hAnsi="Arial" w:cs="Arial"/>
          <w:sz w:val="24"/>
        </w:rPr>
        <w:t xml:space="preserve"> 17</w:t>
      </w:r>
    </w:p>
    <w:p w:rsidR="00B64423" w:rsidRPr="00F03A39" w:rsidRDefault="00B64423" w:rsidP="00B64423">
      <w:pPr>
        <w:ind w:left="1418"/>
        <w:rPr>
          <w:rFonts w:ascii="Arial" w:hAnsi="Arial" w:cs="Arial"/>
          <w:sz w:val="24"/>
        </w:rPr>
      </w:pPr>
      <w:r w:rsidRPr="00F03A39">
        <w:rPr>
          <w:rFonts w:ascii="Arial" w:hAnsi="Arial" w:cs="Arial"/>
          <w:sz w:val="24"/>
        </w:rPr>
        <w:t xml:space="preserve">  Állami iskola: 13</w:t>
      </w:r>
    </w:p>
    <w:p w:rsidR="00B64423" w:rsidRPr="00F03A39" w:rsidRDefault="00B64423" w:rsidP="00B64423">
      <w:pPr>
        <w:ind w:left="1418"/>
        <w:rPr>
          <w:rFonts w:ascii="Arial" w:hAnsi="Arial" w:cs="Arial"/>
          <w:sz w:val="24"/>
        </w:rPr>
      </w:pPr>
      <w:r w:rsidRPr="00F03A39">
        <w:rPr>
          <w:rFonts w:ascii="Arial" w:hAnsi="Arial" w:cs="Arial"/>
          <w:sz w:val="24"/>
        </w:rPr>
        <w:t xml:space="preserve">  Egyházi iskola: 2</w:t>
      </w:r>
    </w:p>
    <w:p w:rsidR="00B64423" w:rsidRPr="00F03A39" w:rsidRDefault="00B64423" w:rsidP="00B64423">
      <w:pPr>
        <w:ind w:left="1418"/>
        <w:rPr>
          <w:rFonts w:ascii="Arial" w:hAnsi="Arial" w:cs="Arial"/>
          <w:sz w:val="24"/>
        </w:rPr>
      </w:pPr>
      <w:r w:rsidRPr="00F03A39">
        <w:rPr>
          <w:rFonts w:ascii="Arial" w:hAnsi="Arial" w:cs="Arial"/>
          <w:sz w:val="24"/>
        </w:rPr>
        <w:t xml:space="preserve">  Alapítványi iskola: 1</w:t>
      </w:r>
    </w:p>
    <w:p w:rsidR="00B64423" w:rsidRPr="00F03A39" w:rsidRDefault="00B64423" w:rsidP="00B64423">
      <w:pPr>
        <w:ind w:left="1418"/>
        <w:rPr>
          <w:rFonts w:ascii="Arial" w:hAnsi="Arial" w:cs="Arial"/>
          <w:sz w:val="24"/>
        </w:rPr>
      </w:pPr>
      <w:r w:rsidRPr="00F03A39">
        <w:rPr>
          <w:rFonts w:ascii="Arial" w:hAnsi="Arial" w:cs="Arial"/>
          <w:sz w:val="24"/>
        </w:rPr>
        <w:t xml:space="preserve">  Gyakorló Általános iskola és Gimnázium: 1</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i/>
          <w:sz w:val="24"/>
          <w:u w:val="single"/>
        </w:rPr>
      </w:pPr>
      <w:r w:rsidRPr="00F03A39">
        <w:rPr>
          <w:rFonts w:ascii="Arial" w:hAnsi="Arial" w:cs="Arial"/>
          <w:sz w:val="24"/>
        </w:rPr>
        <w:t xml:space="preserve">  </w:t>
      </w:r>
      <w:r w:rsidRPr="00F03A39">
        <w:rPr>
          <w:rFonts w:ascii="Arial" w:hAnsi="Arial" w:cs="Arial"/>
          <w:i/>
          <w:sz w:val="24"/>
          <w:u w:val="single"/>
        </w:rPr>
        <w:t>Iskola típusaink:</w:t>
      </w:r>
    </w:p>
    <w:p w:rsidR="00B64423" w:rsidRPr="00F03A39" w:rsidRDefault="00B64423" w:rsidP="00B64423">
      <w:pPr>
        <w:ind w:left="708" w:firstLine="708"/>
        <w:rPr>
          <w:rFonts w:ascii="Arial" w:hAnsi="Arial" w:cs="Arial"/>
          <w:sz w:val="24"/>
        </w:rPr>
      </w:pPr>
      <w:r w:rsidRPr="00F03A39">
        <w:rPr>
          <w:rFonts w:ascii="Arial" w:hAnsi="Arial" w:cs="Arial"/>
          <w:sz w:val="24"/>
        </w:rPr>
        <w:t xml:space="preserve">  Gimnázium: 7</w:t>
      </w:r>
    </w:p>
    <w:p w:rsidR="00B64423" w:rsidRPr="00F03A39" w:rsidRDefault="00B64423" w:rsidP="00B64423">
      <w:pPr>
        <w:ind w:left="708" w:firstLine="708"/>
        <w:rPr>
          <w:rFonts w:ascii="Arial" w:hAnsi="Arial" w:cs="Arial"/>
          <w:sz w:val="24"/>
        </w:rPr>
      </w:pPr>
      <w:r w:rsidRPr="00F03A39">
        <w:rPr>
          <w:rFonts w:ascii="Arial" w:hAnsi="Arial" w:cs="Arial"/>
          <w:sz w:val="24"/>
        </w:rPr>
        <w:t xml:space="preserve">  Beíratottak száma: 2522 fő</w:t>
      </w:r>
    </w:p>
    <w:p w:rsidR="00B64423" w:rsidRPr="00F03A39" w:rsidRDefault="00B64423" w:rsidP="00B64423">
      <w:pPr>
        <w:ind w:left="1418"/>
        <w:rPr>
          <w:rFonts w:ascii="Arial" w:hAnsi="Arial" w:cs="Arial"/>
          <w:sz w:val="24"/>
        </w:rPr>
      </w:pPr>
      <w:r w:rsidRPr="00F03A39">
        <w:rPr>
          <w:rFonts w:ascii="Arial" w:hAnsi="Arial" w:cs="Arial"/>
          <w:sz w:val="24"/>
        </w:rPr>
        <w:t xml:space="preserve">  Szakközépiskola: 10 </w:t>
      </w:r>
    </w:p>
    <w:p w:rsidR="00B64423" w:rsidRPr="00F03A39" w:rsidRDefault="00B64423" w:rsidP="00B64423">
      <w:pPr>
        <w:ind w:left="1418"/>
        <w:rPr>
          <w:rFonts w:ascii="Arial" w:hAnsi="Arial" w:cs="Arial"/>
          <w:sz w:val="24"/>
        </w:rPr>
      </w:pPr>
      <w:r w:rsidRPr="00F03A39">
        <w:rPr>
          <w:rFonts w:ascii="Arial" w:hAnsi="Arial" w:cs="Arial"/>
          <w:sz w:val="24"/>
        </w:rPr>
        <w:t xml:space="preserve">  Beíratottak száma: 3805 fő</w:t>
      </w:r>
    </w:p>
    <w:p w:rsidR="00B64423" w:rsidRPr="00F03A39" w:rsidRDefault="00B64423" w:rsidP="00B64423">
      <w:pPr>
        <w:ind w:left="1418"/>
        <w:rPr>
          <w:rFonts w:ascii="Arial" w:hAnsi="Arial" w:cs="Arial"/>
          <w:sz w:val="24"/>
        </w:rPr>
      </w:pPr>
      <w:r w:rsidRPr="00F03A39">
        <w:rPr>
          <w:rFonts w:ascii="Arial" w:hAnsi="Arial" w:cs="Arial"/>
          <w:sz w:val="24"/>
        </w:rPr>
        <w:t xml:space="preserve">  Szakképző iskola: 7</w:t>
      </w:r>
    </w:p>
    <w:p w:rsidR="00B64423" w:rsidRPr="00F03A39" w:rsidRDefault="00B64423" w:rsidP="00B64423">
      <w:pPr>
        <w:ind w:left="1418"/>
        <w:rPr>
          <w:rFonts w:ascii="Arial" w:hAnsi="Arial" w:cs="Arial"/>
          <w:sz w:val="24"/>
        </w:rPr>
      </w:pPr>
      <w:r w:rsidRPr="00F03A39">
        <w:rPr>
          <w:rFonts w:ascii="Arial" w:hAnsi="Arial" w:cs="Arial"/>
          <w:sz w:val="24"/>
        </w:rPr>
        <w:t xml:space="preserve">  Beíratottak: 1143 fő</w:t>
      </w:r>
    </w:p>
    <w:p w:rsidR="00B64423" w:rsidRPr="00F03A39" w:rsidRDefault="00B64423" w:rsidP="00B64423">
      <w:pPr>
        <w:ind w:left="1418"/>
        <w:rPr>
          <w:rFonts w:ascii="Arial" w:hAnsi="Arial" w:cs="Arial"/>
          <w:sz w:val="24"/>
        </w:rPr>
      </w:pPr>
    </w:p>
    <w:p w:rsidR="00B64423" w:rsidRPr="00F03A39" w:rsidRDefault="00B64423" w:rsidP="00B64423">
      <w:pPr>
        <w:rPr>
          <w:rFonts w:ascii="Arial" w:hAnsi="Arial" w:cs="Arial"/>
          <w:sz w:val="24"/>
        </w:rPr>
      </w:pPr>
      <w:r w:rsidRPr="00F03A39">
        <w:rPr>
          <w:rFonts w:ascii="Arial" w:hAnsi="Arial" w:cs="Arial"/>
          <w:sz w:val="24"/>
        </w:rPr>
        <w:t>Szakközép és szakképző intézményeinkben 14 évtől 22 éves korig, illetve felnőtt képzés is folyik, valamint a nyolcosztályos gimnáziumokb</w:t>
      </w:r>
      <w:r w:rsidR="003F29E8" w:rsidRPr="00F03A39">
        <w:rPr>
          <w:rFonts w:ascii="Arial" w:hAnsi="Arial" w:cs="Arial"/>
          <w:sz w:val="24"/>
        </w:rPr>
        <w:t>an már a 11. életévtől gondozzák</w:t>
      </w:r>
      <w:r w:rsidRPr="00F03A39">
        <w:rPr>
          <w:rFonts w:ascii="Arial" w:hAnsi="Arial" w:cs="Arial"/>
          <w:sz w:val="24"/>
        </w:rPr>
        <w:t xml:space="preserve"> a gyermekeket. Ez a széles korra vonatkozó sáv meghatározza feladataink sokrétűségét, úgymint</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sz w:val="24"/>
        </w:rPr>
      </w:pPr>
      <w:r w:rsidRPr="00F03A39">
        <w:rPr>
          <w:rFonts w:ascii="Arial" w:hAnsi="Arial" w:cs="Arial"/>
          <w:bCs/>
          <w:sz w:val="24"/>
          <w:u w:val="single"/>
        </w:rPr>
        <w:t>Beíratott tanulók összes száma</w:t>
      </w:r>
      <w:r w:rsidRPr="00F03A39">
        <w:rPr>
          <w:rFonts w:ascii="Arial" w:hAnsi="Arial" w:cs="Arial"/>
          <w:bCs/>
          <w:sz w:val="24"/>
        </w:rPr>
        <w:t>: 7470</w:t>
      </w:r>
      <w:r w:rsidRPr="00F03A39">
        <w:rPr>
          <w:rFonts w:ascii="Arial" w:hAnsi="Arial" w:cs="Arial"/>
          <w:sz w:val="24"/>
        </w:rPr>
        <w:t xml:space="preserve"> fő</w:t>
      </w:r>
    </w:p>
    <w:p w:rsidR="00B64423" w:rsidRPr="00F03A39" w:rsidRDefault="00B64423" w:rsidP="00B64423">
      <w:pPr>
        <w:rPr>
          <w:rFonts w:ascii="Arial" w:hAnsi="Arial" w:cs="Arial"/>
          <w:sz w:val="24"/>
        </w:rPr>
      </w:pPr>
    </w:p>
    <w:p w:rsidR="00B64423" w:rsidRPr="00F03A39" w:rsidRDefault="00B64423" w:rsidP="00B64423">
      <w:pPr>
        <w:rPr>
          <w:rFonts w:ascii="Arial" w:hAnsi="Arial" w:cs="Arial"/>
          <w:sz w:val="24"/>
        </w:rPr>
      </w:pPr>
      <w:r w:rsidRPr="00F03A39">
        <w:rPr>
          <w:rFonts w:ascii="Arial" w:hAnsi="Arial" w:cs="Arial"/>
          <w:sz w:val="24"/>
        </w:rPr>
        <w:t xml:space="preserve">  Vizsgálatra kötelezettek:</w:t>
      </w:r>
      <w:r w:rsidRPr="00F03A39">
        <w:rPr>
          <w:rFonts w:ascii="Arial" w:hAnsi="Arial" w:cs="Arial"/>
          <w:b/>
          <w:sz w:val="24"/>
        </w:rPr>
        <w:t xml:space="preserve"> </w:t>
      </w:r>
      <w:r w:rsidRPr="00F03A39">
        <w:rPr>
          <w:rFonts w:ascii="Arial" w:hAnsi="Arial" w:cs="Arial"/>
          <w:bCs/>
          <w:sz w:val="24"/>
        </w:rPr>
        <w:t xml:space="preserve">3558 </w:t>
      </w:r>
      <w:r w:rsidRPr="00F03A39">
        <w:rPr>
          <w:rFonts w:ascii="Arial" w:hAnsi="Arial" w:cs="Arial"/>
          <w:sz w:val="24"/>
        </w:rPr>
        <w:t>fő</w:t>
      </w:r>
    </w:p>
    <w:p w:rsidR="00B64423" w:rsidRPr="00F03A39" w:rsidRDefault="00B64423" w:rsidP="00B64423">
      <w:pPr>
        <w:rPr>
          <w:rFonts w:ascii="Arial" w:hAnsi="Arial" w:cs="Arial"/>
          <w:sz w:val="24"/>
        </w:rPr>
      </w:pPr>
      <w:r w:rsidRPr="00F03A39">
        <w:rPr>
          <w:rFonts w:ascii="Arial" w:hAnsi="Arial" w:cs="Arial"/>
          <w:sz w:val="24"/>
        </w:rPr>
        <w:t xml:space="preserve">  Megvizsgált: </w:t>
      </w:r>
      <w:r w:rsidRPr="00F03A39">
        <w:rPr>
          <w:rFonts w:ascii="Arial" w:hAnsi="Arial" w:cs="Arial"/>
          <w:bCs/>
          <w:sz w:val="24"/>
        </w:rPr>
        <w:t xml:space="preserve">5863 </w:t>
      </w:r>
      <w:r w:rsidRPr="00F03A39">
        <w:rPr>
          <w:rFonts w:ascii="Arial" w:hAnsi="Arial" w:cs="Arial"/>
          <w:sz w:val="24"/>
        </w:rPr>
        <w:t>fő</w:t>
      </w:r>
    </w:p>
    <w:p w:rsidR="00B64423" w:rsidRPr="00F03A39" w:rsidRDefault="00B64423" w:rsidP="00B64423">
      <w:pPr>
        <w:rPr>
          <w:rFonts w:ascii="Arial" w:hAnsi="Arial" w:cs="Arial"/>
          <w:sz w:val="24"/>
        </w:rPr>
      </w:pPr>
      <w:r w:rsidRPr="00F03A39">
        <w:rPr>
          <w:rFonts w:ascii="Arial" w:hAnsi="Arial" w:cs="Arial"/>
          <w:sz w:val="24"/>
        </w:rPr>
        <w:t xml:space="preserve">  Szakrendelésre küldve:1292 fő</w:t>
      </w:r>
    </w:p>
    <w:p w:rsidR="00B64423" w:rsidRDefault="00B64423" w:rsidP="00B64423">
      <w:pPr>
        <w:rPr>
          <w:rFonts w:ascii="Arial" w:hAnsi="Arial" w:cs="Arial"/>
          <w:sz w:val="24"/>
        </w:rPr>
      </w:pPr>
      <w:r w:rsidRPr="00F03A39">
        <w:rPr>
          <w:rFonts w:ascii="Arial" w:hAnsi="Arial" w:cs="Arial"/>
          <w:sz w:val="24"/>
        </w:rPr>
        <w:t xml:space="preserve">  Pályaalkalmassági </w:t>
      </w:r>
      <w:r w:rsidR="004C1133">
        <w:rPr>
          <w:rFonts w:ascii="Arial" w:hAnsi="Arial" w:cs="Arial"/>
          <w:sz w:val="24"/>
        </w:rPr>
        <w:t>vizsgálaton részt vett: 1012 fő</w:t>
      </w:r>
    </w:p>
    <w:p w:rsidR="004C1133" w:rsidRPr="00F03A39" w:rsidRDefault="004C1133" w:rsidP="00B64423">
      <w:pPr>
        <w:rPr>
          <w:rFonts w:ascii="Arial" w:hAnsi="Arial" w:cs="Arial"/>
          <w:sz w:val="24"/>
        </w:rPr>
      </w:pPr>
    </w:p>
    <w:p w:rsidR="00B64423" w:rsidRPr="00F03A39" w:rsidRDefault="00B64423" w:rsidP="00B64423">
      <w:pPr>
        <w:rPr>
          <w:rFonts w:ascii="Arial" w:hAnsi="Arial" w:cs="Arial"/>
          <w:sz w:val="24"/>
        </w:rPr>
      </w:pPr>
      <w:r w:rsidRPr="00F03A39">
        <w:rPr>
          <w:rFonts w:ascii="Arial" w:hAnsi="Arial" w:cs="Arial"/>
          <w:sz w:val="24"/>
        </w:rPr>
        <w:t>A számokból jól látszik, hogy a törvény által előírt, kötelezően megvizsgálandó gyermekek számához képest lényegesen több a megvizsgált tanulók száma. A védőnők fontosnak tartják, hogy ne csak kétévente, hanem minden tanévben találkozzanak a fiatalokkal, így jobban követhető testi-lelki állapotváltozásuk. Ezáltal közvetlenebbé válik a kamaszokkal a kapcsolat és szívesebben jönnek a védőnőhöz ör</w:t>
      </w:r>
      <w:r w:rsidR="004C1133">
        <w:rPr>
          <w:rFonts w:ascii="Arial" w:hAnsi="Arial" w:cs="Arial"/>
          <w:sz w:val="24"/>
        </w:rPr>
        <w:t>ömükkel és bánatukkal egyaránt.</w:t>
      </w:r>
    </w:p>
    <w:p w:rsidR="00B64423" w:rsidRPr="00F03A39" w:rsidRDefault="00B64423" w:rsidP="00B64423">
      <w:pPr>
        <w:rPr>
          <w:rFonts w:ascii="Arial" w:hAnsi="Arial" w:cs="Arial"/>
          <w:sz w:val="24"/>
        </w:rPr>
      </w:pPr>
      <w:r w:rsidRPr="00F03A39">
        <w:rPr>
          <w:rFonts w:ascii="Arial" w:hAnsi="Arial" w:cs="Arial"/>
          <w:sz w:val="24"/>
        </w:rPr>
        <w:t>A 2015/2016-os tanévben került bevezetésre az önkéntes alapon, lányok részére igénybe vehető HPV elleni védőoltás a 7. osztályosok körében. Ez az oltás is 2 részletből áll, 2015 októberében, majd 6 hónap múlva, 2016 áprilisában zajlottak az oltások.</w:t>
      </w:r>
    </w:p>
    <w:p w:rsidR="00B64423" w:rsidRPr="00F03A39" w:rsidRDefault="00B64423" w:rsidP="00B64423">
      <w:pPr>
        <w:rPr>
          <w:rFonts w:ascii="Arial" w:hAnsi="Arial" w:cs="Arial"/>
          <w:sz w:val="24"/>
        </w:rPr>
      </w:pPr>
      <w:r w:rsidRPr="00F03A39">
        <w:rPr>
          <w:rFonts w:ascii="Arial" w:hAnsi="Arial" w:cs="Arial"/>
          <w:sz w:val="24"/>
        </w:rPr>
        <w:t>A 2015/2016-os tanévben 398 kötelező oltást és 76 HPV elleni védőoltást kaptak a gimnáziumi tanulók.</w:t>
      </w:r>
    </w:p>
    <w:p w:rsidR="00B64423" w:rsidRPr="00C67393" w:rsidRDefault="00B64423" w:rsidP="00B64423">
      <w:pPr>
        <w:rPr>
          <w:rFonts w:ascii="Arial" w:hAnsi="Arial" w:cs="Arial"/>
          <w:sz w:val="24"/>
          <w:highlight w:val="yellow"/>
        </w:rPr>
      </w:pPr>
    </w:p>
    <w:p w:rsidR="00B64423" w:rsidRPr="00F03A39" w:rsidRDefault="00B64423" w:rsidP="00B64423">
      <w:pPr>
        <w:rPr>
          <w:rFonts w:ascii="Arial" w:hAnsi="Arial" w:cs="Arial"/>
          <w:sz w:val="24"/>
        </w:rPr>
      </w:pPr>
      <w:r w:rsidRPr="00F03A39">
        <w:rPr>
          <w:rFonts w:ascii="Arial" w:hAnsi="Arial" w:cs="Arial"/>
          <w:b/>
          <w:sz w:val="24"/>
        </w:rPr>
        <w:t xml:space="preserve"> </w:t>
      </w:r>
      <w:r w:rsidRPr="00F03A39">
        <w:rPr>
          <w:rFonts w:ascii="Arial" w:hAnsi="Arial" w:cs="Arial"/>
          <w:sz w:val="24"/>
        </w:rPr>
        <w:t>A beíratott tanulók közül gondozásba részesül</w:t>
      </w:r>
      <w:r w:rsidR="003F29E8" w:rsidRPr="00F03A39">
        <w:rPr>
          <w:rFonts w:ascii="Arial" w:hAnsi="Arial" w:cs="Arial"/>
          <w:sz w:val="24"/>
        </w:rPr>
        <w:t>ők száma</w:t>
      </w:r>
      <w:r w:rsidRPr="00F03A39">
        <w:rPr>
          <w:rFonts w:ascii="Arial" w:hAnsi="Arial" w:cs="Arial"/>
          <w:sz w:val="24"/>
        </w:rPr>
        <w:t>:</w:t>
      </w:r>
    </w:p>
    <w:p w:rsidR="00B64423" w:rsidRPr="00F03A39" w:rsidRDefault="00B64423" w:rsidP="003F29E8">
      <w:pPr>
        <w:rPr>
          <w:rFonts w:ascii="Arial" w:hAnsi="Arial" w:cs="Arial"/>
          <w:sz w:val="24"/>
        </w:rPr>
      </w:pPr>
      <w:r w:rsidRPr="00F03A39">
        <w:rPr>
          <w:rFonts w:ascii="Arial" w:hAnsi="Arial" w:cs="Arial"/>
          <w:sz w:val="24"/>
        </w:rPr>
        <w:t xml:space="preserve">                                  </w:t>
      </w:r>
    </w:p>
    <w:p w:rsidR="00B64423" w:rsidRPr="00F03A39" w:rsidRDefault="00B64423" w:rsidP="00B64423">
      <w:pPr>
        <w:rPr>
          <w:rFonts w:ascii="Arial" w:hAnsi="Arial" w:cs="Arial"/>
          <w:sz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073"/>
        <w:gridCol w:w="2067"/>
      </w:tblGrid>
      <w:tr w:rsidR="00B64423" w:rsidRPr="00F03A39" w:rsidTr="00B64423">
        <w:tc>
          <w:tcPr>
            <w:tcW w:w="2880" w:type="dxa"/>
          </w:tcPr>
          <w:p w:rsidR="00B64423" w:rsidRPr="00F03A39" w:rsidRDefault="00B64423" w:rsidP="00B64423">
            <w:pPr>
              <w:rPr>
                <w:rFonts w:ascii="Arial" w:hAnsi="Arial" w:cs="Arial"/>
                <w:b/>
                <w:sz w:val="24"/>
              </w:rPr>
            </w:pPr>
            <w:r w:rsidRPr="00F03A39">
              <w:rPr>
                <w:rFonts w:ascii="Arial" w:hAnsi="Arial" w:cs="Arial"/>
                <w:b/>
                <w:sz w:val="24"/>
              </w:rPr>
              <w:t>Iskolatípus</w:t>
            </w:r>
          </w:p>
        </w:tc>
        <w:tc>
          <w:tcPr>
            <w:tcW w:w="2073" w:type="dxa"/>
          </w:tcPr>
          <w:p w:rsidR="00B64423" w:rsidRPr="00F03A39" w:rsidRDefault="00B64423" w:rsidP="00B64423">
            <w:pPr>
              <w:rPr>
                <w:rFonts w:ascii="Arial" w:hAnsi="Arial" w:cs="Arial"/>
                <w:b/>
                <w:bCs/>
                <w:sz w:val="24"/>
              </w:rPr>
            </w:pPr>
            <w:r w:rsidRPr="00F03A39">
              <w:rPr>
                <w:rFonts w:ascii="Arial" w:hAnsi="Arial" w:cs="Arial"/>
                <w:b/>
                <w:bCs/>
                <w:sz w:val="24"/>
              </w:rPr>
              <w:t>Egészségi ok</w:t>
            </w:r>
          </w:p>
        </w:tc>
        <w:tc>
          <w:tcPr>
            <w:tcW w:w="2067" w:type="dxa"/>
          </w:tcPr>
          <w:p w:rsidR="00B64423" w:rsidRPr="00F03A39" w:rsidRDefault="00B64423" w:rsidP="00B64423">
            <w:pPr>
              <w:rPr>
                <w:rFonts w:ascii="Arial" w:hAnsi="Arial" w:cs="Arial"/>
                <w:b/>
                <w:bCs/>
                <w:sz w:val="24"/>
              </w:rPr>
            </w:pPr>
            <w:r w:rsidRPr="00F03A39">
              <w:rPr>
                <w:rFonts w:ascii="Arial" w:hAnsi="Arial" w:cs="Arial"/>
                <w:b/>
                <w:bCs/>
                <w:sz w:val="24"/>
              </w:rPr>
              <w:t>Szociális ok</w:t>
            </w:r>
          </w:p>
        </w:tc>
      </w:tr>
      <w:tr w:rsidR="00B64423" w:rsidRPr="00F03A39" w:rsidTr="00B64423">
        <w:tc>
          <w:tcPr>
            <w:tcW w:w="2880" w:type="dxa"/>
          </w:tcPr>
          <w:p w:rsidR="00B64423" w:rsidRPr="00F03A39" w:rsidRDefault="00B64423" w:rsidP="00B64423">
            <w:pPr>
              <w:rPr>
                <w:rFonts w:ascii="Arial" w:hAnsi="Arial" w:cs="Arial"/>
                <w:b/>
                <w:bCs/>
                <w:sz w:val="24"/>
              </w:rPr>
            </w:pPr>
            <w:r w:rsidRPr="00F03A39">
              <w:rPr>
                <w:rFonts w:ascii="Arial" w:hAnsi="Arial" w:cs="Arial"/>
                <w:b/>
                <w:bCs/>
                <w:sz w:val="24"/>
              </w:rPr>
              <w:t xml:space="preserve">Gimnázium                                      </w:t>
            </w:r>
          </w:p>
        </w:tc>
        <w:tc>
          <w:tcPr>
            <w:tcW w:w="2073" w:type="dxa"/>
          </w:tcPr>
          <w:p w:rsidR="00B64423" w:rsidRPr="00F03A39" w:rsidRDefault="00B64423" w:rsidP="00B64423">
            <w:pPr>
              <w:rPr>
                <w:rFonts w:ascii="Arial" w:hAnsi="Arial" w:cs="Arial"/>
                <w:sz w:val="24"/>
              </w:rPr>
            </w:pPr>
            <w:r w:rsidRPr="00F03A39">
              <w:rPr>
                <w:rFonts w:ascii="Arial" w:hAnsi="Arial" w:cs="Arial"/>
                <w:sz w:val="24"/>
              </w:rPr>
              <w:t>1718 fő</w:t>
            </w:r>
          </w:p>
        </w:tc>
        <w:tc>
          <w:tcPr>
            <w:tcW w:w="2067" w:type="dxa"/>
          </w:tcPr>
          <w:p w:rsidR="00B64423" w:rsidRPr="00F03A39" w:rsidRDefault="00B64423" w:rsidP="00B64423">
            <w:pPr>
              <w:rPr>
                <w:rFonts w:ascii="Arial" w:hAnsi="Arial" w:cs="Arial"/>
                <w:sz w:val="24"/>
              </w:rPr>
            </w:pPr>
            <w:r w:rsidRPr="00F03A39">
              <w:rPr>
                <w:rFonts w:ascii="Arial" w:hAnsi="Arial" w:cs="Arial"/>
                <w:sz w:val="24"/>
              </w:rPr>
              <w:t>18 fő</w:t>
            </w:r>
          </w:p>
        </w:tc>
      </w:tr>
      <w:tr w:rsidR="00B64423" w:rsidRPr="00F03A39" w:rsidTr="00B64423">
        <w:tc>
          <w:tcPr>
            <w:tcW w:w="2880" w:type="dxa"/>
          </w:tcPr>
          <w:p w:rsidR="00B64423" w:rsidRPr="00F03A39" w:rsidRDefault="00B64423" w:rsidP="00B64423">
            <w:pPr>
              <w:rPr>
                <w:rFonts w:ascii="Arial" w:hAnsi="Arial" w:cs="Arial"/>
                <w:b/>
                <w:bCs/>
                <w:sz w:val="24"/>
              </w:rPr>
            </w:pPr>
            <w:r w:rsidRPr="00F03A39">
              <w:rPr>
                <w:rFonts w:ascii="Arial" w:hAnsi="Arial" w:cs="Arial"/>
                <w:b/>
                <w:bCs/>
                <w:sz w:val="24"/>
              </w:rPr>
              <w:t>Szakközépiskola</w:t>
            </w:r>
          </w:p>
        </w:tc>
        <w:tc>
          <w:tcPr>
            <w:tcW w:w="2073" w:type="dxa"/>
          </w:tcPr>
          <w:p w:rsidR="00B64423" w:rsidRPr="00F03A39" w:rsidRDefault="00B64423" w:rsidP="00B64423">
            <w:pPr>
              <w:rPr>
                <w:rFonts w:ascii="Arial" w:hAnsi="Arial" w:cs="Arial"/>
                <w:sz w:val="24"/>
              </w:rPr>
            </w:pPr>
            <w:r w:rsidRPr="00F03A39">
              <w:rPr>
                <w:rFonts w:ascii="Arial" w:hAnsi="Arial" w:cs="Arial"/>
                <w:sz w:val="24"/>
              </w:rPr>
              <w:t>2305 fő</w:t>
            </w:r>
          </w:p>
        </w:tc>
        <w:tc>
          <w:tcPr>
            <w:tcW w:w="2067" w:type="dxa"/>
          </w:tcPr>
          <w:p w:rsidR="00B64423" w:rsidRPr="00F03A39" w:rsidRDefault="00B64423" w:rsidP="00B64423">
            <w:pPr>
              <w:rPr>
                <w:rFonts w:ascii="Arial" w:hAnsi="Arial" w:cs="Arial"/>
                <w:sz w:val="24"/>
              </w:rPr>
            </w:pPr>
            <w:r w:rsidRPr="00F03A39">
              <w:rPr>
                <w:rFonts w:ascii="Arial" w:hAnsi="Arial" w:cs="Arial"/>
                <w:sz w:val="24"/>
              </w:rPr>
              <w:t>98 fő</w:t>
            </w:r>
          </w:p>
        </w:tc>
      </w:tr>
      <w:tr w:rsidR="00B64423" w:rsidRPr="00F03A39" w:rsidTr="00B64423">
        <w:tc>
          <w:tcPr>
            <w:tcW w:w="2880" w:type="dxa"/>
          </w:tcPr>
          <w:p w:rsidR="00B64423" w:rsidRPr="00F03A39" w:rsidRDefault="00B64423" w:rsidP="00B64423">
            <w:pPr>
              <w:rPr>
                <w:rFonts w:ascii="Arial" w:hAnsi="Arial" w:cs="Arial"/>
                <w:b/>
                <w:bCs/>
                <w:sz w:val="24"/>
              </w:rPr>
            </w:pPr>
            <w:r w:rsidRPr="00F03A39">
              <w:rPr>
                <w:rFonts w:ascii="Arial" w:hAnsi="Arial" w:cs="Arial"/>
                <w:b/>
                <w:bCs/>
                <w:sz w:val="24"/>
              </w:rPr>
              <w:t>Szakképző iskola</w:t>
            </w:r>
          </w:p>
        </w:tc>
        <w:tc>
          <w:tcPr>
            <w:tcW w:w="2073" w:type="dxa"/>
          </w:tcPr>
          <w:p w:rsidR="00B64423" w:rsidRPr="00F03A39" w:rsidRDefault="00B64423" w:rsidP="00B64423">
            <w:pPr>
              <w:rPr>
                <w:rFonts w:ascii="Arial" w:hAnsi="Arial" w:cs="Arial"/>
                <w:sz w:val="24"/>
              </w:rPr>
            </w:pPr>
            <w:r w:rsidRPr="00F03A39">
              <w:rPr>
                <w:rFonts w:ascii="Arial" w:hAnsi="Arial" w:cs="Arial"/>
                <w:sz w:val="24"/>
              </w:rPr>
              <w:t>598 fő</w:t>
            </w:r>
          </w:p>
        </w:tc>
        <w:tc>
          <w:tcPr>
            <w:tcW w:w="2067" w:type="dxa"/>
          </w:tcPr>
          <w:p w:rsidR="00B64423" w:rsidRPr="00F03A39" w:rsidRDefault="00B64423" w:rsidP="00B64423">
            <w:pPr>
              <w:rPr>
                <w:rFonts w:ascii="Arial" w:hAnsi="Arial" w:cs="Arial"/>
                <w:sz w:val="24"/>
              </w:rPr>
            </w:pPr>
            <w:r w:rsidRPr="00F03A39">
              <w:rPr>
                <w:rFonts w:ascii="Arial" w:hAnsi="Arial" w:cs="Arial"/>
                <w:sz w:val="24"/>
              </w:rPr>
              <w:t>147 fő</w:t>
            </w:r>
          </w:p>
        </w:tc>
      </w:tr>
      <w:tr w:rsidR="003F29E8" w:rsidRPr="00F03A39" w:rsidTr="00B64423">
        <w:tc>
          <w:tcPr>
            <w:tcW w:w="2880" w:type="dxa"/>
          </w:tcPr>
          <w:p w:rsidR="003F29E8" w:rsidRPr="00F03A39" w:rsidRDefault="003F29E8" w:rsidP="00B64423">
            <w:pPr>
              <w:rPr>
                <w:rFonts w:ascii="Arial" w:hAnsi="Arial" w:cs="Arial"/>
                <w:b/>
                <w:bCs/>
                <w:sz w:val="24"/>
              </w:rPr>
            </w:pPr>
            <w:r w:rsidRPr="00F03A39">
              <w:rPr>
                <w:rFonts w:ascii="Arial" w:hAnsi="Arial" w:cs="Arial"/>
                <w:b/>
                <w:bCs/>
                <w:sz w:val="24"/>
              </w:rPr>
              <w:t>Összesen:</w:t>
            </w:r>
          </w:p>
        </w:tc>
        <w:tc>
          <w:tcPr>
            <w:tcW w:w="2073" w:type="dxa"/>
          </w:tcPr>
          <w:p w:rsidR="003F29E8" w:rsidRPr="00F03A39" w:rsidRDefault="003F29E8" w:rsidP="00B64423">
            <w:pPr>
              <w:rPr>
                <w:rFonts w:ascii="Arial" w:hAnsi="Arial" w:cs="Arial"/>
                <w:sz w:val="24"/>
              </w:rPr>
            </w:pPr>
            <w:r w:rsidRPr="00F03A39">
              <w:rPr>
                <w:rFonts w:ascii="Arial" w:hAnsi="Arial" w:cs="Arial"/>
                <w:sz w:val="24"/>
              </w:rPr>
              <w:t>4621</w:t>
            </w:r>
          </w:p>
        </w:tc>
        <w:tc>
          <w:tcPr>
            <w:tcW w:w="2067" w:type="dxa"/>
          </w:tcPr>
          <w:p w:rsidR="003F29E8" w:rsidRPr="00F03A39" w:rsidRDefault="003F29E8" w:rsidP="00B64423">
            <w:pPr>
              <w:rPr>
                <w:rFonts w:ascii="Arial" w:hAnsi="Arial" w:cs="Arial"/>
                <w:sz w:val="24"/>
              </w:rPr>
            </w:pPr>
            <w:r w:rsidRPr="00F03A39">
              <w:rPr>
                <w:rFonts w:ascii="Arial" w:hAnsi="Arial" w:cs="Arial"/>
                <w:sz w:val="24"/>
              </w:rPr>
              <w:t>263</w:t>
            </w:r>
          </w:p>
        </w:tc>
      </w:tr>
    </w:tbl>
    <w:p w:rsidR="00B64423" w:rsidRPr="00F03A39" w:rsidRDefault="00B64423" w:rsidP="00B64423">
      <w:pPr>
        <w:rPr>
          <w:rFonts w:ascii="Arial" w:hAnsi="Arial" w:cs="Arial"/>
          <w:sz w:val="24"/>
        </w:rPr>
      </w:pPr>
    </w:p>
    <w:p w:rsidR="00B64423" w:rsidRPr="00F03A39" w:rsidRDefault="00B64423" w:rsidP="00B64423">
      <w:pPr>
        <w:rPr>
          <w:rFonts w:ascii="Arial" w:hAnsi="Arial" w:cs="Arial"/>
          <w:b/>
          <w:sz w:val="24"/>
        </w:rPr>
      </w:pPr>
      <w:r w:rsidRPr="00F03A39">
        <w:rPr>
          <w:rFonts w:ascii="Arial" w:hAnsi="Arial" w:cs="Arial"/>
          <w:sz w:val="24"/>
        </w:rPr>
        <w:t xml:space="preserve">Az előző évhez viszonyítva valamennyi iskolatípusban emelkedett az egészségügyi ok miatt gondozottak száma. A szociális ok miatt gondozott diákok száma lényegesen nem változott. A beíratottak csaknem </w:t>
      </w:r>
      <w:r w:rsidRPr="00F03A39">
        <w:rPr>
          <w:rFonts w:ascii="Arial" w:hAnsi="Arial" w:cs="Arial"/>
          <w:b/>
          <w:sz w:val="24"/>
        </w:rPr>
        <w:t>2/3</w:t>
      </w:r>
      <w:r w:rsidRPr="00F03A39">
        <w:rPr>
          <w:rFonts w:ascii="Arial" w:hAnsi="Arial" w:cs="Arial"/>
          <w:sz w:val="24"/>
        </w:rPr>
        <w:t>-a küzd valamilyen egészségügyi problémával.</w:t>
      </w:r>
      <w:r w:rsidRPr="00F03A39">
        <w:rPr>
          <w:rFonts w:ascii="Arial" w:hAnsi="Arial" w:cs="Arial"/>
          <w:b/>
          <w:sz w:val="24"/>
        </w:rPr>
        <w:t xml:space="preserve"> </w:t>
      </w:r>
    </w:p>
    <w:p w:rsidR="00F03A39" w:rsidRDefault="00F03A39" w:rsidP="00B64423">
      <w:pPr>
        <w:rPr>
          <w:rFonts w:ascii="Arial" w:hAnsi="Arial" w:cs="Arial"/>
          <w:b/>
          <w:sz w:val="24"/>
          <w:highlight w:val="yellow"/>
        </w:rPr>
      </w:pPr>
    </w:p>
    <w:p w:rsidR="00B64423" w:rsidRPr="00F03A39" w:rsidRDefault="00B64423" w:rsidP="00B64423">
      <w:pPr>
        <w:rPr>
          <w:rFonts w:ascii="Arial" w:hAnsi="Arial" w:cs="Arial"/>
          <w:b/>
          <w:sz w:val="24"/>
        </w:rPr>
      </w:pPr>
      <w:r w:rsidRPr="00F03A39">
        <w:rPr>
          <w:rFonts w:ascii="Arial" w:hAnsi="Arial" w:cs="Arial"/>
          <w:b/>
          <w:sz w:val="24"/>
        </w:rPr>
        <w:t xml:space="preserve">  Az egészségügyi ok miatt gondozottak megoszlása betegségcsoportok szerint</w:t>
      </w:r>
    </w:p>
    <w:p w:rsidR="00B64423" w:rsidRPr="00F03A39" w:rsidRDefault="00B64423" w:rsidP="00B64423">
      <w:pPr>
        <w:rPr>
          <w:rFonts w:ascii="Arial" w:hAnsi="Arial" w:cs="Arial"/>
          <w:sz w:val="24"/>
        </w:rPr>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1972"/>
        <w:gridCol w:w="1972"/>
        <w:gridCol w:w="1979"/>
      </w:tblGrid>
      <w:tr w:rsidR="00B64423" w:rsidRPr="00F03A39" w:rsidTr="00B64423">
        <w:tc>
          <w:tcPr>
            <w:tcW w:w="3357" w:type="dxa"/>
            <w:tcBorders>
              <w:right w:val="single" w:sz="12" w:space="0" w:color="auto"/>
            </w:tcBorders>
            <w:shd w:val="clear" w:color="auto" w:fill="auto"/>
          </w:tcPr>
          <w:p w:rsidR="00B64423" w:rsidRPr="00F03A39" w:rsidRDefault="00B64423" w:rsidP="00B64423">
            <w:pPr>
              <w:rPr>
                <w:rFonts w:ascii="Arial" w:hAnsi="Arial" w:cs="Arial"/>
                <w:b/>
                <w:sz w:val="24"/>
              </w:rPr>
            </w:pPr>
            <w:r w:rsidRPr="00F03A39">
              <w:rPr>
                <w:rFonts w:ascii="Arial" w:hAnsi="Arial" w:cs="Arial"/>
                <w:b/>
                <w:sz w:val="24"/>
              </w:rPr>
              <w:t>Gondozási csoport</w:t>
            </w:r>
          </w:p>
        </w:tc>
        <w:tc>
          <w:tcPr>
            <w:tcW w:w="1972"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b/>
                <w:sz w:val="24"/>
              </w:rPr>
            </w:pPr>
            <w:r w:rsidRPr="00F03A39">
              <w:rPr>
                <w:rFonts w:ascii="Arial" w:hAnsi="Arial" w:cs="Arial"/>
                <w:b/>
                <w:sz w:val="24"/>
              </w:rPr>
              <w:t>2015/ 2016 tanév</w:t>
            </w:r>
          </w:p>
        </w:tc>
        <w:tc>
          <w:tcPr>
            <w:tcW w:w="1972" w:type="dxa"/>
            <w:tcBorders>
              <w:top w:val="single" w:sz="4" w:space="0" w:color="auto"/>
              <w:left w:val="single" w:sz="12" w:space="0" w:color="auto"/>
              <w:bottom w:val="single" w:sz="4" w:space="0" w:color="auto"/>
              <w:right w:val="single" w:sz="4" w:space="0" w:color="auto"/>
            </w:tcBorders>
          </w:tcPr>
          <w:p w:rsidR="00B64423" w:rsidRPr="00F03A39" w:rsidRDefault="00B64423" w:rsidP="00B64423">
            <w:pPr>
              <w:rPr>
                <w:rFonts w:ascii="Arial" w:hAnsi="Arial" w:cs="Arial"/>
                <w:b/>
                <w:sz w:val="24"/>
              </w:rPr>
            </w:pPr>
            <w:r w:rsidRPr="00F03A39">
              <w:rPr>
                <w:rFonts w:ascii="Arial" w:hAnsi="Arial" w:cs="Arial"/>
                <w:b/>
                <w:sz w:val="24"/>
              </w:rPr>
              <w:t>2014/2015 tanév</w:t>
            </w:r>
          </w:p>
        </w:tc>
        <w:tc>
          <w:tcPr>
            <w:tcW w:w="1979" w:type="dxa"/>
            <w:tcBorders>
              <w:top w:val="single" w:sz="4" w:space="0" w:color="auto"/>
              <w:left w:val="single" w:sz="4" w:space="0" w:color="auto"/>
              <w:bottom w:val="single" w:sz="4" w:space="0" w:color="auto"/>
              <w:right w:val="single" w:sz="4" w:space="0" w:color="auto"/>
            </w:tcBorders>
          </w:tcPr>
          <w:p w:rsidR="00B64423" w:rsidRPr="00F03A39" w:rsidRDefault="00B64423" w:rsidP="00B64423">
            <w:pPr>
              <w:rPr>
                <w:rFonts w:ascii="Arial" w:hAnsi="Arial" w:cs="Arial"/>
                <w:b/>
                <w:sz w:val="24"/>
              </w:rPr>
            </w:pPr>
            <w:r w:rsidRPr="00F03A39">
              <w:rPr>
                <w:rFonts w:ascii="Arial" w:hAnsi="Arial" w:cs="Arial"/>
                <w:b/>
                <w:sz w:val="24"/>
              </w:rPr>
              <w:t>2013/2014 tanév</w:t>
            </w:r>
          </w:p>
        </w:tc>
      </w:tr>
      <w:tr w:rsidR="00B64423" w:rsidRPr="00F03A39" w:rsidTr="00B64423">
        <w:tc>
          <w:tcPr>
            <w:tcW w:w="3357" w:type="dxa"/>
            <w:tcBorders>
              <w:right w:val="single" w:sz="12" w:space="0" w:color="auto"/>
            </w:tcBorders>
            <w:shd w:val="clear" w:color="auto" w:fill="auto"/>
          </w:tcPr>
          <w:p w:rsidR="00B64423" w:rsidRPr="00F03A39" w:rsidRDefault="00B64423" w:rsidP="00B64423">
            <w:pPr>
              <w:rPr>
                <w:rFonts w:ascii="Arial" w:hAnsi="Arial" w:cs="Arial"/>
                <w:sz w:val="24"/>
              </w:rPr>
            </w:pPr>
            <w:r w:rsidRPr="00F03A39">
              <w:rPr>
                <w:rFonts w:ascii="Arial" w:hAnsi="Arial" w:cs="Arial"/>
                <w:sz w:val="24"/>
              </w:rPr>
              <w:t>Asthma bronchiale</w:t>
            </w:r>
          </w:p>
        </w:tc>
        <w:tc>
          <w:tcPr>
            <w:tcW w:w="1972"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sz w:val="24"/>
              </w:rPr>
            </w:pPr>
            <w:r w:rsidRPr="00F03A39">
              <w:rPr>
                <w:rFonts w:ascii="Arial" w:hAnsi="Arial" w:cs="Arial"/>
                <w:sz w:val="24"/>
              </w:rPr>
              <w:t xml:space="preserve">375 fő </w:t>
            </w:r>
          </w:p>
        </w:tc>
        <w:tc>
          <w:tcPr>
            <w:tcW w:w="1972" w:type="dxa"/>
            <w:tcBorders>
              <w:top w:val="single" w:sz="4" w:space="0" w:color="auto"/>
              <w:left w:val="single" w:sz="12"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350 fő</w:t>
            </w:r>
          </w:p>
        </w:tc>
        <w:tc>
          <w:tcPr>
            <w:tcW w:w="1979" w:type="dxa"/>
            <w:tcBorders>
              <w:top w:val="single" w:sz="4" w:space="0" w:color="auto"/>
              <w:left w:val="single" w:sz="4"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403 fő</w:t>
            </w:r>
          </w:p>
        </w:tc>
      </w:tr>
      <w:tr w:rsidR="00B64423" w:rsidRPr="00F03A39" w:rsidTr="00B64423">
        <w:tc>
          <w:tcPr>
            <w:tcW w:w="3357" w:type="dxa"/>
            <w:tcBorders>
              <w:right w:val="single" w:sz="12" w:space="0" w:color="auto"/>
            </w:tcBorders>
            <w:shd w:val="clear" w:color="auto" w:fill="auto"/>
          </w:tcPr>
          <w:p w:rsidR="00B64423" w:rsidRPr="00F03A39" w:rsidRDefault="00B64423" w:rsidP="00B64423">
            <w:pPr>
              <w:rPr>
                <w:rFonts w:ascii="Arial" w:hAnsi="Arial" w:cs="Arial"/>
                <w:sz w:val="24"/>
              </w:rPr>
            </w:pPr>
            <w:r w:rsidRPr="00F03A39">
              <w:rPr>
                <w:rFonts w:ascii="Arial" w:hAnsi="Arial" w:cs="Arial"/>
                <w:sz w:val="24"/>
              </w:rPr>
              <w:t>Rhinitis allergica</w:t>
            </w:r>
          </w:p>
        </w:tc>
        <w:tc>
          <w:tcPr>
            <w:tcW w:w="1972"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sz w:val="24"/>
              </w:rPr>
            </w:pPr>
            <w:r w:rsidRPr="00F03A39">
              <w:rPr>
                <w:rFonts w:ascii="Arial" w:hAnsi="Arial" w:cs="Arial"/>
                <w:sz w:val="24"/>
              </w:rPr>
              <w:t xml:space="preserve">379 fő </w:t>
            </w:r>
          </w:p>
        </w:tc>
        <w:tc>
          <w:tcPr>
            <w:tcW w:w="1972" w:type="dxa"/>
            <w:tcBorders>
              <w:top w:val="single" w:sz="4" w:space="0" w:color="auto"/>
              <w:left w:val="single" w:sz="12"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424 fő</w:t>
            </w:r>
          </w:p>
        </w:tc>
        <w:tc>
          <w:tcPr>
            <w:tcW w:w="1979" w:type="dxa"/>
            <w:tcBorders>
              <w:top w:val="single" w:sz="4" w:space="0" w:color="auto"/>
              <w:left w:val="single" w:sz="4"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445 fő</w:t>
            </w:r>
          </w:p>
        </w:tc>
      </w:tr>
      <w:tr w:rsidR="00B64423" w:rsidRPr="00F03A39" w:rsidTr="00B64423">
        <w:tc>
          <w:tcPr>
            <w:tcW w:w="3357" w:type="dxa"/>
            <w:tcBorders>
              <w:right w:val="single" w:sz="12" w:space="0" w:color="auto"/>
            </w:tcBorders>
            <w:shd w:val="clear" w:color="auto" w:fill="auto"/>
          </w:tcPr>
          <w:p w:rsidR="00B64423" w:rsidRPr="00F03A39" w:rsidRDefault="00B64423" w:rsidP="00B64423">
            <w:pPr>
              <w:rPr>
                <w:rFonts w:ascii="Arial" w:hAnsi="Arial" w:cs="Arial"/>
                <w:sz w:val="24"/>
              </w:rPr>
            </w:pPr>
            <w:r w:rsidRPr="00F03A39">
              <w:rPr>
                <w:rFonts w:ascii="Arial" w:hAnsi="Arial" w:cs="Arial"/>
                <w:sz w:val="24"/>
              </w:rPr>
              <w:t>Anyagcsere betegségek</w:t>
            </w:r>
          </w:p>
        </w:tc>
        <w:tc>
          <w:tcPr>
            <w:tcW w:w="1972"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sz w:val="24"/>
              </w:rPr>
            </w:pPr>
            <w:r w:rsidRPr="00F03A39">
              <w:rPr>
                <w:rFonts w:ascii="Arial" w:hAnsi="Arial" w:cs="Arial"/>
                <w:sz w:val="24"/>
              </w:rPr>
              <w:t>174 fő</w:t>
            </w:r>
          </w:p>
        </w:tc>
        <w:tc>
          <w:tcPr>
            <w:tcW w:w="1972" w:type="dxa"/>
            <w:tcBorders>
              <w:top w:val="single" w:sz="4" w:space="0" w:color="auto"/>
              <w:left w:val="single" w:sz="12"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135 fő</w:t>
            </w:r>
          </w:p>
        </w:tc>
        <w:tc>
          <w:tcPr>
            <w:tcW w:w="1979" w:type="dxa"/>
            <w:tcBorders>
              <w:top w:val="single" w:sz="4" w:space="0" w:color="auto"/>
              <w:left w:val="single" w:sz="4"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234 fő</w:t>
            </w:r>
          </w:p>
        </w:tc>
      </w:tr>
      <w:tr w:rsidR="00B64423" w:rsidRPr="00F03A39" w:rsidTr="00B64423">
        <w:trPr>
          <w:trHeight w:val="298"/>
        </w:trPr>
        <w:tc>
          <w:tcPr>
            <w:tcW w:w="3357" w:type="dxa"/>
            <w:tcBorders>
              <w:right w:val="single" w:sz="12" w:space="0" w:color="auto"/>
            </w:tcBorders>
            <w:shd w:val="clear" w:color="auto" w:fill="auto"/>
          </w:tcPr>
          <w:p w:rsidR="00B64423" w:rsidRPr="00F03A39" w:rsidRDefault="00B64423" w:rsidP="00B64423">
            <w:pPr>
              <w:rPr>
                <w:rFonts w:ascii="Arial" w:hAnsi="Arial" w:cs="Arial"/>
                <w:sz w:val="24"/>
              </w:rPr>
            </w:pPr>
            <w:r w:rsidRPr="00F03A39">
              <w:rPr>
                <w:rFonts w:ascii="Arial" w:hAnsi="Arial" w:cs="Arial"/>
                <w:sz w:val="24"/>
              </w:rPr>
              <w:t>Obesitas</w:t>
            </w:r>
          </w:p>
        </w:tc>
        <w:tc>
          <w:tcPr>
            <w:tcW w:w="1972"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sz w:val="24"/>
              </w:rPr>
            </w:pPr>
            <w:r w:rsidRPr="00F03A39">
              <w:rPr>
                <w:rFonts w:ascii="Arial" w:hAnsi="Arial" w:cs="Arial"/>
                <w:sz w:val="24"/>
              </w:rPr>
              <w:t>532 fő</w:t>
            </w:r>
          </w:p>
        </w:tc>
        <w:tc>
          <w:tcPr>
            <w:tcW w:w="1972" w:type="dxa"/>
            <w:tcBorders>
              <w:top w:val="single" w:sz="4" w:space="0" w:color="auto"/>
              <w:left w:val="single" w:sz="12"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541 fő</w:t>
            </w:r>
          </w:p>
        </w:tc>
        <w:tc>
          <w:tcPr>
            <w:tcW w:w="1979" w:type="dxa"/>
            <w:tcBorders>
              <w:top w:val="single" w:sz="4" w:space="0" w:color="auto"/>
              <w:left w:val="single" w:sz="4"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501 fő</w:t>
            </w:r>
          </w:p>
        </w:tc>
      </w:tr>
      <w:tr w:rsidR="00B64423" w:rsidRPr="00F03A39" w:rsidTr="00B64423">
        <w:trPr>
          <w:trHeight w:val="298"/>
        </w:trPr>
        <w:tc>
          <w:tcPr>
            <w:tcW w:w="3357" w:type="dxa"/>
            <w:tcBorders>
              <w:right w:val="single" w:sz="12" w:space="0" w:color="auto"/>
            </w:tcBorders>
            <w:shd w:val="clear" w:color="auto" w:fill="auto"/>
          </w:tcPr>
          <w:p w:rsidR="00B64423" w:rsidRPr="00F03A39" w:rsidRDefault="00B64423" w:rsidP="00B64423">
            <w:pPr>
              <w:rPr>
                <w:rFonts w:ascii="Arial" w:hAnsi="Arial" w:cs="Arial"/>
                <w:sz w:val="24"/>
              </w:rPr>
            </w:pPr>
            <w:r w:rsidRPr="00F03A39">
              <w:rPr>
                <w:rFonts w:ascii="Arial" w:hAnsi="Arial" w:cs="Arial"/>
                <w:sz w:val="24"/>
              </w:rPr>
              <w:t>Asthenia</w:t>
            </w:r>
          </w:p>
        </w:tc>
        <w:tc>
          <w:tcPr>
            <w:tcW w:w="1972"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sz w:val="24"/>
              </w:rPr>
            </w:pPr>
            <w:r w:rsidRPr="00F03A39">
              <w:rPr>
                <w:rFonts w:ascii="Arial" w:hAnsi="Arial" w:cs="Arial"/>
                <w:sz w:val="24"/>
              </w:rPr>
              <w:t>147 fő</w:t>
            </w:r>
          </w:p>
        </w:tc>
        <w:tc>
          <w:tcPr>
            <w:tcW w:w="1972" w:type="dxa"/>
            <w:tcBorders>
              <w:top w:val="single" w:sz="4" w:space="0" w:color="auto"/>
              <w:left w:val="single" w:sz="12"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181 fő</w:t>
            </w:r>
          </w:p>
        </w:tc>
        <w:tc>
          <w:tcPr>
            <w:tcW w:w="1979" w:type="dxa"/>
            <w:tcBorders>
              <w:top w:val="single" w:sz="4" w:space="0" w:color="auto"/>
              <w:left w:val="single" w:sz="4"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175 fő</w:t>
            </w:r>
          </w:p>
        </w:tc>
      </w:tr>
      <w:tr w:rsidR="00B64423" w:rsidRPr="00F03A39" w:rsidTr="00B64423">
        <w:trPr>
          <w:trHeight w:val="298"/>
        </w:trPr>
        <w:tc>
          <w:tcPr>
            <w:tcW w:w="3357" w:type="dxa"/>
            <w:tcBorders>
              <w:right w:val="single" w:sz="12" w:space="0" w:color="auto"/>
            </w:tcBorders>
            <w:shd w:val="clear" w:color="auto" w:fill="auto"/>
          </w:tcPr>
          <w:p w:rsidR="00B64423" w:rsidRPr="00F03A39" w:rsidRDefault="00B64423" w:rsidP="00B64423">
            <w:pPr>
              <w:rPr>
                <w:rFonts w:ascii="Arial" w:hAnsi="Arial" w:cs="Arial"/>
                <w:sz w:val="24"/>
              </w:rPr>
            </w:pPr>
            <w:r w:rsidRPr="00F03A39">
              <w:rPr>
                <w:rFonts w:ascii="Arial" w:hAnsi="Arial" w:cs="Arial"/>
                <w:sz w:val="24"/>
              </w:rPr>
              <w:t>Szív- és érrendszeri betegségek</w:t>
            </w:r>
          </w:p>
        </w:tc>
        <w:tc>
          <w:tcPr>
            <w:tcW w:w="1972"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sz w:val="24"/>
              </w:rPr>
            </w:pPr>
            <w:r w:rsidRPr="00F03A39">
              <w:rPr>
                <w:rFonts w:ascii="Arial" w:hAnsi="Arial" w:cs="Arial"/>
                <w:sz w:val="24"/>
              </w:rPr>
              <w:t>151 fő</w:t>
            </w:r>
          </w:p>
        </w:tc>
        <w:tc>
          <w:tcPr>
            <w:tcW w:w="1972" w:type="dxa"/>
            <w:tcBorders>
              <w:top w:val="single" w:sz="4" w:space="0" w:color="auto"/>
              <w:left w:val="single" w:sz="12"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165 fő</w:t>
            </w:r>
          </w:p>
        </w:tc>
        <w:tc>
          <w:tcPr>
            <w:tcW w:w="1979" w:type="dxa"/>
            <w:tcBorders>
              <w:top w:val="single" w:sz="4" w:space="0" w:color="auto"/>
              <w:left w:val="single" w:sz="4"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213 fő</w:t>
            </w:r>
          </w:p>
        </w:tc>
      </w:tr>
      <w:tr w:rsidR="00B64423" w:rsidRPr="00F03A39" w:rsidTr="00B64423">
        <w:tc>
          <w:tcPr>
            <w:tcW w:w="3357" w:type="dxa"/>
            <w:tcBorders>
              <w:right w:val="single" w:sz="12" w:space="0" w:color="auto"/>
            </w:tcBorders>
            <w:shd w:val="clear" w:color="auto" w:fill="auto"/>
          </w:tcPr>
          <w:p w:rsidR="00B64423" w:rsidRPr="00F03A39" w:rsidRDefault="00B64423" w:rsidP="00B64423">
            <w:pPr>
              <w:rPr>
                <w:rFonts w:ascii="Arial" w:hAnsi="Arial" w:cs="Arial"/>
                <w:sz w:val="24"/>
              </w:rPr>
            </w:pPr>
            <w:r w:rsidRPr="00F03A39">
              <w:rPr>
                <w:rFonts w:ascii="Arial" w:hAnsi="Arial" w:cs="Arial"/>
                <w:sz w:val="24"/>
              </w:rPr>
              <w:t>Mozgásszervi betegségek</w:t>
            </w:r>
          </w:p>
        </w:tc>
        <w:tc>
          <w:tcPr>
            <w:tcW w:w="1972"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sz w:val="24"/>
              </w:rPr>
            </w:pPr>
            <w:r w:rsidRPr="00F03A39">
              <w:rPr>
                <w:rFonts w:ascii="Arial" w:hAnsi="Arial" w:cs="Arial"/>
                <w:sz w:val="24"/>
              </w:rPr>
              <w:t>735 fő</w:t>
            </w:r>
          </w:p>
        </w:tc>
        <w:tc>
          <w:tcPr>
            <w:tcW w:w="1972" w:type="dxa"/>
            <w:tcBorders>
              <w:top w:val="single" w:sz="4" w:space="0" w:color="auto"/>
              <w:left w:val="single" w:sz="12"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688 fő</w:t>
            </w:r>
          </w:p>
        </w:tc>
        <w:tc>
          <w:tcPr>
            <w:tcW w:w="1979" w:type="dxa"/>
            <w:tcBorders>
              <w:top w:val="single" w:sz="4" w:space="0" w:color="auto"/>
              <w:left w:val="single" w:sz="4"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588 fő</w:t>
            </w:r>
          </w:p>
        </w:tc>
      </w:tr>
      <w:tr w:rsidR="00B64423" w:rsidRPr="00F03A39" w:rsidTr="00B64423">
        <w:tc>
          <w:tcPr>
            <w:tcW w:w="3357" w:type="dxa"/>
            <w:tcBorders>
              <w:right w:val="single" w:sz="12" w:space="0" w:color="auto"/>
            </w:tcBorders>
            <w:shd w:val="clear" w:color="auto" w:fill="auto"/>
          </w:tcPr>
          <w:p w:rsidR="00B64423" w:rsidRPr="00F03A39" w:rsidRDefault="00B64423" w:rsidP="00B64423">
            <w:pPr>
              <w:rPr>
                <w:rFonts w:ascii="Arial" w:hAnsi="Arial" w:cs="Arial"/>
                <w:sz w:val="24"/>
              </w:rPr>
            </w:pPr>
            <w:r w:rsidRPr="00F03A39">
              <w:rPr>
                <w:rFonts w:ascii="Arial" w:hAnsi="Arial" w:cs="Arial"/>
                <w:sz w:val="24"/>
              </w:rPr>
              <w:t>Neurológiai betegségek</w:t>
            </w:r>
          </w:p>
        </w:tc>
        <w:tc>
          <w:tcPr>
            <w:tcW w:w="1972"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sz w:val="24"/>
              </w:rPr>
            </w:pPr>
            <w:r w:rsidRPr="00F03A39">
              <w:rPr>
                <w:rFonts w:ascii="Arial" w:hAnsi="Arial" w:cs="Arial"/>
                <w:sz w:val="24"/>
              </w:rPr>
              <w:t>108 fő</w:t>
            </w:r>
          </w:p>
        </w:tc>
        <w:tc>
          <w:tcPr>
            <w:tcW w:w="1972" w:type="dxa"/>
            <w:tcBorders>
              <w:top w:val="single" w:sz="4" w:space="0" w:color="auto"/>
              <w:left w:val="single" w:sz="12"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93 fő</w:t>
            </w:r>
          </w:p>
        </w:tc>
        <w:tc>
          <w:tcPr>
            <w:tcW w:w="1979" w:type="dxa"/>
            <w:tcBorders>
              <w:top w:val="single" w:sz="4" w:space="0" w:color="auto"/>
              <w:left w:val="single" w:sz="4"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93 fő</w:t>
            </w:r>
          </w:p>
        </w:tc>
      </w:tr>
      <w:tr w:rsidR="00B64423" w:rsidRPr="00F03A39" w:rsidTr="00B64423">
        <w:tc>
          <w:tcPr>
            <w:tcW w:w="3357" w:type="dxa"/>
            <w:tcBorders>
              <w:right w:val="single" w:sz="12" w:space="0" w:color="auto"/>
            </w:tcBorders>
            <w:shd w:val="clear" w:color="auto" w:fill="auto"/>
          </w:tcPr>
          <w:p w:rsidR="00B64423" w:rsidRPr="00F03A39" w:rsidRDefault="00B64423" w:rsidP="00B64423">
            <w:pPr>
              <w:rPr>
                <w:rFonts w:ascii="Arial" w:hAnsi="Arial" w:cs="Arial"/>
                <w:sz w:val="24"/>
              </w:rPr>
            </w:pPr>
            <w:r w:rsidRPr="00F03A39">
              <w:rPr>
                <w:rFonts w:ascii="Arial" w:hAnsi="Arial" w:cs="Arial"/>
                <w:sz w:val="24"/>
              </w:rPr>
              <w:t>Bőrbetegségek</w:t>
            </w:r>
          </w:p>
        </w:tc>
        <w:tc>
          <w:tcPr>
            <w:tcW w:w="1972"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sz w:val="24"/>
              </w:rPr>
            </w:pPr>
            <w:r w:rsidRPr="00F03A39">
              <w:rPr>
                <w:rFonts w:ascii="Arial" w:hAnsi="Arial" w:cs="Arial"/>
                <w:sz w:val="24"/>
              </w:rPr>
              <w:t>169 fő</w:t>
            </w:r>
          </w:p>
        </w:tc>
        <w:tc>
          <w:tcPr>
            <w:tcW w:w="1972" w:type="dxa"/>
            <w:tcBorders>
              <w:top w:val="single" w:sz="4" w:space="0" w:color="auto"/>
              <w:left w:val="single" w:sz="12"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165 fő</w:t>
            </w:r>
          </w:p>
        </w:tc>
        <w:tc>
          <w:tcPr>
            <w:tcW w:w="1979" w:type="dxa"/>
            <w:tcBorders>
              <w:top w:val="single" w:sz="4" w:space="0" w:color="auto"/>
              <w:left w:val="single" w:sz="4"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170 fő</w:t>
            </w:r>
          </w:p>
        </w:tc>
      </w:tr>
      <w:tr w:rsidR="00B64423" w:rsidRPr="00F03A39" w:rsidTr="00B64423">
        <w:tc>
          <w:tcPr>
            <w:tcW w:w="3357" w:type="dxa"/>
            <w:tcBorders>
              <w:right w:val="single" w:sz="12" w:space="0" w:color="auto"/>
            </w:tcBorders>
            <w:shd w:val="clear" w:color="auto" w:fill="auto"/>
          </w:tcPr>
          <w:p w:rsidR="00B64423" w:rsidRPr="00F03A39" w:rsidRDefault="00B64423" w:rsidP="00B64423">
            <w:pPr>
              <w:rPr>
                <w:rFonts w:ascii="Arial" w:hAnsi="Arial" w:cs="Arial"/>
                <w:sz w:val="24"/>
              </w:rPr>
            </w:pPr>
            <w:r w:rsidRPr="00F03A39">
              <w:rPr>
                <w:rFonts w:ascii="Arial" w:hAnsi="Arial" w:cs="Arial"/>
                <w:sz w:val="24"/>
              </w:rPr>
              <w:t>Egyéb</w:t>
            </w:r>
          </w:p>
        </w:tc>
        <w:tc>
          <w:tcPr>
            <w:tcW w:w="1972" w:type="dxa"/>
            <w:tcBorders>
              <w:top w:val="single" w:sz="12" w:space="0" w:color="auto"/>
              <w:bottom w:val="single" w:sz="12" w:space="0" w:color="auto"/>
              <w:right w:val="single" w:sz="12" w:space="0" w:color="auto"/>
            </w:tcBorders>
          </w:tcPr>
          <w:p w:rsidR="00B64423" w:rsidRPr="00F03A39" w:rsidRDefault="00B64423" w:rsidP="00B64423">
            <w:pPr>
              <w:rPr>
                <w:rFonts w:ascii="Arial" w:hAnsi="Arial" w:cs="Arial"/>
                <w:sz w:val="24"/>
              </w:rPr>
            </w:pPr>
            <w:r w:rsidRPr="00F03A39">
              <w:rPr>
                <w:rFonts w:ascii="Arial" w:hAnsi="Arial" w:cs="Arial"/>
                <w:sz w:val="24"/>
              </w:rPr>
              <w:t>120 fő</w:t>
            </w:r>
          </w:p>
        </w:tc>
        <w:tc>
          <w:tcPr>
            <w:tcW w:w="1972" w:type="dxa"/>
            <w:tcBorders>
              <w:top w:val="single" w:sz="4" w:space="0" w:color="auto"/>
              <w:left w:val="single" w:sz="12"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107 fő</w:t>
            </w:r>
          </w:p>
        </w:tc>
        <w:tc>
          <w:tcPr>
            <w:tcW w:w="1979" w:type="dxa"/>
            <w:tcBorders>
              <w:top w:val="single" w:sz="4" w:space="0" w:color="auto"/>
              <w:left w:val="single" w:sz="4" w:space="0" w:color="auto"/>
              <w:bottom w:val="single" w:sz="4" w:space="0" w:color="auto"/>
              <w:right w:val="single" w:sz="4" w:space="0" w:color="auto"/>
            </w:tcBorders>
          </w:tcPr>
          <w:p w:rsidR="00B64423" w:rsidRPr="00F03A39" w:rsidRDefault="00B64423" w:rsidP="00B64423">
            <w:pPr>
              <w:rPr>
                <w:rFonts w:ascii="Arial" w:hAnsi="Arial" w:cs="Arial"/>
                <w:sz w:val="24"/>
              </w:rPr>
            </w:pPr>
            <w:r w:rsidRPr="00F03A39">
              <w:rPr>
                <w:rFonts w:ascii="Arial" w:hAnsi="Arial" w:cs="Arial"/>
                <w:sz w:val="24"/>
              </w:rPr>
              <w:t>89 fő</w:t>
            </w:r>
          </w:p>
        </w:tc>
      </w:tr>
    </w:tbl>
    <w:p w:rsidR="004A6819" w:rsidRPr="00C67393" w:rsidRDefault="004A6819" w:rsidP="004A6819">
      <w:pPr>
        <w:rPr>
          <w:rFonts w:ascii="Arial" w:hAnsi="Arial" w:cs="Arial"/>
          <w:sz w:val="24"/>
          <w:highlight w:val="yellow"/>
        </w:rPr>
      </w:pPr>
    </w:p>
    <w:p w:rsidR="00986004" w:rsidRPr="004D18E4" w:rsidRDefault="004D18E4" w:rsidP="00986004">
      <w:pPr>
        <w:rPr>
          <w:rFonts w:ascii="Arial" w:hAnsi="Arial" w:cs="Arial"/>
          <w:sz w:val="24"/>
        </w:rPr>
      </w:pPr>
      <w:r w:rsidRPr="004D18E4">
        <w:rPr>
          <w:rFonts w:ascii="Arial" w:hAnsi="Arial" w:cs="Arial"/>
          <w:sz w:val="24"/>
        </w:rPr>
        <w:t>Forrás: Egészségügyi és kulturális GESZ 2017. évi szakmai beszámolója</w:t>
      </w:r>
    </w:p>
    <w:p w:rsidR="004D18E4" w:rsidRDefault="004D18E4" w:rsidP="00986004">
      <w:pPr>
        <w:rPr>
          <w:rFonts w:ascii="Arial" w:hAnsi="Arial" w:cs="Arial"/>
          <w:b/>
          <w:sz w:val="24"/>
          <w:highlight w:val="yellow"/>
        </w:rPr>
      </w:pPr>
    </w:p>
    <w:p w:rsidR="00986004" w:rsidRPr="00133AA5" w:rsidRDefault="00986004" w:rsidP="00986004">
      <w:pPr>
        <w:rPr>
          <w:rFonts w:ascii="Arial" w:hAnsi="Arial" w:cs="Arial"/>
          <w:b/>
          <w:sz w:val="24"/>
        </w:rPr>
      </w:pPr>
      <w:r w:rsidRPr="00133AA5">
        <w:rPr>
          <w:rFonts w:ascii="Arial" w:hAnsi="Arial" w:cs="Arial"/>
          <w:b/>
          <w:sz w:val="24"/>
        </w:rPr>
        <w:t>4.3.2 számú táblázat – Gyermekorvosi ellátás jellemzői (esetek száma!)</w:t>
      </w:r>
    </w:p>
    <w:p w:rsidR="00986004" w:rsidRPr="00133AA5" w:rsidRDefault="00986004" w:rsidP="00986004">
      <w:pPr>
        <w:rPr>
          <w:rFonts w:ascii="Arial" w:hAnsi="Arial" w:cs="Arial"/>
          <w:sz w:val="24"/>
        </w:rPr>
      </w:pPr>
    </w:p>
    <w:tbl>
      <w:tblPr>
        <w:tblW w:w="5000" w:type="pct"/>
        <w:tblCellMar>
          <w:left w:w="70" w:type="dxa"/>
          <w:right w:w="70" w:type="dxa"/>
        </w:tblCellMar>
        <w:tblLook w:val="00A0" w:firstRow="1" w:lastRow="0" w:firstColumn="1" w:lastColumn="0" w:noHBand="0" w:noVBand="0"/>
      </w:tblPr>
      <w:tblGrid>
        <w:gridCol w:w="674"/>
        <w:gridCol w:w="1617"/>
        <w:gridCol w:w="1336"/>
        <w:gridCol w:w="1701"/>
        <w:gridCol w:w="1833"/>
        <w:gridCol w:w="1901"/>
      </w:tblGrid>
      <w:tr w:rsidR="00133AA5" w:rsidRPr="00133AA5" w:rsidTr="00133AA5">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3AA5" w:rsidRPr="00133AA5" w:rsidRDefault="00133AA5">
            <w:pPr>
              <w:rPr>
                <w:rFonts w:ascii="Arial" w:hAnsi="Arial" w:cs="Arial"/>
                <w:color w:val="000000"/>
                <w:sz w:val="24"/>
              </w:rPr>
            </w:pPr>
            <w:r w:rsidRPr="00133AA5">
              <w:rPr>
                <w:rFonts w:ascii="Arial" w:hAnsi="Arial" w:cs="Arial"/>
                <w:color w:val="000000"/>
                <w:sz w:val="24"/>
              </w:rPr>
              <w:t> </w:t>
            </w:r>
          </w:p>
        </w:tc>
        <w:tc>
          <w:tcPr>
            <w:tcW w:w="899" w:type="pct"/>
            <w:tcBorders>
              <w:top w:val="single" w:sz="4" w:space="0" w:color="auto"/>
              <w:left w:val="nil"/>
              <w:bottom w:val="single" w:sz="4" w:space="0" w:color="auto"/>
              <w:right w:val="single" w:sz="4" w:space="0" w:color="auto"/>
            </w:tcBorders>
            <w:vAlign w:val="center"/>
            <w:hideMark/>
          </w:tcPr>
          <w:p w:rsidR="00133AA5" w:rsidRPr="00133AA5" w:rsidRDefault="00133AA5">
            <w:pPr>
              <w:jc w:val="center"/>
              <w:rPr>
                <w:rFonts w:ascii="Arial" w:hAnsi="Arial" w:cs="Arial"/>
                <w:color w:val="000000"/>
                <w:sz w:val="24"/>
              </w:rPr>
            </w:pPr>
            <w:r w:rsidRPr="00133AA5">
              <w:rPr>
                <w:rFonts w:ascii="Arial" w:hAnsi="Arial" w:cs="Arial"/>
                <w:color w:val="000000"/>
                <w:sz w:val="24"/>
              </w:rPr>
              <w:t>Betöltetlen felnőtt háziorvosi praxis/ok száma</w:t>
            </w:r>
          </w:p>
        </w:tc>
        <w:tc>
          <w:tcPr>
            <w:tcW w:w="744" w:type="pct"/>
            <w:tcBorders>
              <w:top w:val="single" w:sz="4" w:space="0" w:color="auto"/>
              <w:left w:val="nil"/>
              <w:bottom w:val="single" w:sz="4" w:space="0" w:color="auto"/>
              <w:right w:val="single" w:sz="4" w:space="0" w:color="auto"/>
            </w:tcBorders>
            <w:vAlign w:val="center"/>
            <w:hideMark/>
          </w:tcPr>
          <w:p w:rsidR="00133AA5" w:rsidRPr="00133AA5" w:rsidRDefault="00133AA5" w:rsidP="00133AA5">
            <w:pPr>
              <w:jc w:val="center"/>
              <w:rPr>
                <w:rFonts w:ascii="Arial" w:hAnsi="Arial" w:cs="Arial"/>
                <w:color w:val="000000"/>
                <w:sz w:val="24"/>
              </w:rPr>
            </w:pPr>
            <w:r w:rsidRPr="00133AA5">
              <w:rPr>
                <w:rFonts w:ascii="Arial" w:hAnsi="Arial" w:cs="Arial"/>
                <w:color w:val="000000"/>
                <w:sz w:val="24"/>
              </w:rPr>
              <w:t xml:space="preserve">Háziorvos által ellátott személyek száma </w:t>
            </w:r>
          </w:p>
        </w:tc>
        <w:tc>
          <w:tcPr>
            <w:tcW w:w="939" w:type="pct"/>
            <w:tcBorders>
              <w:top w:val="single" w:sz="4" w:space="0" w:color="auto"/>
              <w:left w:val="nil"/>
              <w:bottom w:val="single" w:sz="4" w:space="0" w:color="auto"/>
              <w:right w:val="single" w:sz="4" w:space="0" w:color="auto"/>
            </w:tcBorders>
            <w:vAlign w:val="center"/>
            <w:hideMark/>
          </w:tcPr>
          <w:p w:rsidR="00133AA5" w:rsidRPr="00133AA5" w:rsidRDefault="00133AA5" w:rsidP="00133AA5">
            <w:pPr>
              <w:jc w:val="center"/>
              <w:rPr>
                <w:rFonts w:ascii="Arial" w:hAnsi="Arial" w:cs="Arial"/>
                <w:color w:val="000000"/>
                <w:sz w:val="24"/>
              </w:rPr>
            </w:pPr>
            <w:r w:rsidRPr="00133AA5">
              <w:rPr>
                <w:rFonts w:ascii="Arial" w:hAnsi="Arial" w:cs="Arial"/>
                <w:color w:val="000000"/>
                <w:sz w:val="24"/>
              </w:rPr>
              <w:t xml:space="preserve">Gyermekorvos által ellátott gyerekek száma </w:t>
            </w:r>
          </w:p>
        </w:tc>
        <w:tc>
          <w:tcPr>
            <w:tcW w:w="1024" w:type="pct"/>
            <w:tcBorders>
              <w:top w:val="single" w:sz="4" w:space="0" w:color="auto"/>
              <w:left w:val="nil"/>
              <w:bottom w:val="single" w:sz="4" w:space="0" w:color="auto"/>
              <w:right w:val="single" w:sz="4" w:space="0" w:color="auto"/>
            </w:tcBorders>
            <w:vAlign w:val="center"/>
            <w:hideMark/>
          </w:tcPr>
          <w:p w:rsidR="00133AA5" w:rsidRPr="00133AA5" w:rsidRDefault="00133AA5">
            <w:pPr>
              <w:jc w:val="center"/>
              <w:rPr>
                <w:rFonts w:ascii="Arial" w:hAnsi="Arial" w:cs="Arial"/>
                <w:color w:val="000000"/>
                <w:sz w:val="24"/>
              </w:rPr>
            </w:pPr>
            <w:r w:rsidRPr="00133AA5">
              <w:rPr>
                <w:rFonts w:ascii="Arial" w:hAnsi="Arial" w:cs="Arial"/>
                <w:color w:val="000000"/>
                <w:sz w:val="24"/>
              </w:rPr>
              <w:t xml:space="preserve">Felnőtt házi orvos által ellátott gyermekek száma </w:t>
            </w:r>
          </w:p>
        </w:tc>
        <w:tc>
          <w:tcPr>
            <w:tcW w:w="1023" w:type="pct"/>
            <w:tcBorders>
              <w:top w:val="single" w:sz="4" w:space="0" w:color="auto"/>
              <w:left w:val="nil"/>
              <w:bottom w:val="single" w:sz="4" w:space="0" w:color="auto"/>
              <w:right w:val="single" w:sz="4" w:space="0" w:color="auto"/>
            </w:tcBorders>
          </w:tcPr>
          <w:p w:rsidR="00133AA5" w:rsidRPr="00133AA5" w:rsidRDefault="00133AA5">
            <w:pPr>
              <w:jc w:val="center"/>
              <w:rPr>
                <w:rFonts w:ascii="Arial" w:hAnsi="Arial" w:cs="Arial"/>
                <w:color w:val="000000"/>
                <w:sz w:val="24"/>
              </w:rPr>
            </w:pPr>
            <w:r w:rsidRPr="00133AA5">
              <w:rPr>
                <w:rFonts w:ascii="Arial" w:hAnsi="Arial" w:cs="Arial"/>
                <w:color w:val="000000"/>
                <w:sz w:val="24"/>
              </w:rPr>
              <w:t>Házi gyermekorvosok száma</w:t>
            </w:r>
          </w:p>
        </w:tc>
      </w:tr>
      <w:tr w:rsidR="00133AA5" w:rsidRPr="00133AA5" w:rsidTr="00133AA5">
        <w:tc>
          <w:tcPr>
            <w:tcW w:w="372" w:type="pct"/>
            <w:tcBorders>
              <w:top w:val="nil"/>
              <w:left w:val="single" w:sz="4" w:space="0" w:color="auto"/>
              <w:bottom w:val="single" w:sz="4" w:space="0" w:color="auto"/>
              <w:right w:val="single" w:sz="4" w:space="0" w:color="auto"/>
            </w:tcBorders>
            <w:noWrap/>
            <w:vAlign w:val="center"/>
            <w:hideMark/>
          </w:tcPr>
          <w:p w:rsidR="00133AA5" w:rsidRPr="00133AA5" w:rsidRDefault="00133AA5">
            <w:pPr>
              <w:jc w:val="center"/>
              <w:rPr>
                <w:rFonts w:ascii="Arial" w:hAnsi="Arial" w:cs="Arial"/>
                <w:color w:val="000000"/>
                <w:sz w:val="24"/>
              </w:rPr>
            </w:pPr>
            <w:r w:rsidRPr="00133AA5">
              <w:rPr>
                <w:rFonts w:ascii="Arial" w:hAnsi="Arial" w:cs="Arial"/>
                <w:color w:val="000000"/>
                <w:sz w:val="24"/>
              </w:rPr>
              <w:t>2017</w:t>
            </w:r>
          </w:p>
        </w:tc>
        <w:tc>
          <w:tcPr>
            <w:tcW w:w="899" w:type="pct"/>
            <w:tcBorders>
              <w:top w:val="nil"/>
              <w:left w:val="nil"/>
              <w:bottom w:val="single" w:sz="4" w:space="0" w:color="auto"/>
              <w:right w:val="single" w:sz="4" w:space="0" w:color="auto"/>
            </w:tcBorders>
            <w:noWrap/>
            <w:vAlign w:val="center"/>
            <w:hideMark/>
          </w:tcPr>
          <w:p w:rsidR="00133AA5" w:rsidRPr="00133AA5" w:rsidRDefault="00133AA5">
            <w:pPr>
              <w:jc w:val="center"/>
              <w:rPr>
                <w:rFonts w:ascii="Arial" w:hAnsi="Arial" w:cs="Arial"/>
                <w:color w:val="000000"/>
                <w:sz w:val="24"/>
              </w:rPr>
            </w:pPr>
            <w:r w:rsidRPr="00133AA5">
              <w:rPr>
                <w:rFonts w:ascii="Arial" w:hAnsi="Arial" w:cs="Arial"/>
                <w:color w:val="000000"/>
                <w:sz w:val="24"/>
              </w:rPr>
              <w:t>0</w:t>
            </w:r>
          </w:p>
        </w:tc>
        <w:tc>
          <w:tcPr>
            <w:tcW w:w="744" w:type="pct"/>
            <w:tcBorders>
              <w:top w:val="nil"/>
              <w:left w:val="nil"/>
              <w:bottom w:val="single" w:sz="4" w:space="0" w:color="auto"/>
              <w:right w:val="single" w:sz="4" w:space="0" w:color="auto"/>
            </w:tcBorders>
            <w:vAlign w:val="center"/>
            <w:hideMark/>
          </w:tcPr>
          <w:p w:rsidR="00133AA5" w:rsidRPr="00133AA5" w:rsidRDefault="00133AA5">
            <w:pPr>
              <w:jc w:val="center"/>
              <w:rPr>
                <w:rFonts w:ascii="Arial" w:hAnsi="Arial" w:cs="Arial"/>
                <w:color w:val="000000"/>
                <w:sz w:val="24"/>
              </w:rPr>
            </w:pPr>
            <w:r w:rsidRPr="00133AA5">
              <w:rPr>
                <w:rFonts w:ascii="Arial" w:hAnsi="Arial" w:cs="Arial"/>
                <w:color w:val="000000"/>
                <w:sz w:val="24"/>
              </w:rPr>
              <w:t>51990</w:t>
            </w:r>
          </w:p>
        </w:tc>
        <w:tc>
          <w:tcPr>
            <w:tcW w:w="939" w:type="pct"/>
            <w:tcBorders>
              <w:top w:val="nil"/>
              <w:left w:val="nil"/>
              <w:bottom w:val="single" w:sz="4" w:space="0" w:color="auto"/>
              <w:right w:val="single" w:sz="4" w:space="0" w:color="auto"/>
            </w:tcBorders>
            <w:vAlign w:val="center"/>
            <w:hideMark/>
          </w:tcPr>
          <w:p w:rsidR="00133AA5" w:rsidRPr="00133AA5" w:rsidRDefault="00133AA5">
            <w:pPr>
              <w:jc w:val="center"/>
              <w:rPr>
                <w:rFonts w:ascii="Arial" w:hAnsi="Arial" w:cs="Arial"/>
                <w:color w:val="000000"/>
                <w:sz w:val="24"/>
              </w:rPr>
            </w:pPr>
            <w:r w:rsidRPr="00133AA5">
              <w:rPr>
                <w:rFonts w:ascii="Arial" w:hAnsi="Arial" w:cs="Arial"/>
                <w:color w:val="000000"/>
                <w:sz w:val="24"/>
              </w:rPr>
              <w:t>18113</w:t>
            </w:r>
          </w:p>
        </w:tc>
        <w:tc>
          <w:tcPr>
            <w:tcW w:w="1024" w:type="pct"/>
            <w:tcBorders>
              <w:top w:val="nil"/>
              <w:left w:val="nil"/>
              <w:bottom w:val="single" w:sz="4" w:space="0" w:color="auto"/>
              <w:right w:val="single" w:sz="4" w:space="0" w:color="auto"/>
            </w:tcBorders>
            <w:vAlign w:val="center"/>
            <w:hideMark/>
          </w:tcPr>
          <w:p w:rsidR="00133AA5" w:rsidRPr="00133AA5" w:rsidRDefault="00133AA5">
            <w:pPr>
              <w:jc w:val="center"/>
              <w:rPr>
                <w:rFonts w:ascii="Arial" w:hAnsi="Arial" w:cs="Arial"/>
                <w:color w:val="000000"/>
                <w:sz w:val="24"/>
              </w:rPr>
            </w:pPr>
            <w:r w:rsidRPr="00133AA5">
              <w:rPr>
                <w:rFonts w:ascii="Arial" w:hAnsi="Arial" w:cs="Arial"/>
                <w:color w:val="000000"/>
                <w:sz w:val="24"/>
              </w:rPr>
              <w:t>n.a.</w:t>
            </w:r>
          </w:p>
        </w:tc>
        <w:tc>
          <w:tcPr>
            <w:tcW w:w="1023" w:type="pct"/>
            <w:tcBorders>
              <w:top w:val="nil"/>
              <w:left w:val="nil"/>
              <w:bottom w:val="single" w:sz="4" w:space="0" w:color="auto"/>
              <w:right w:val="single" w:sz="4" w:space="0" w:color="auto"/>
            </w:tcBorders>
          </w:tcPr>
          <w:p w:rsidR="00133AA5" w:rsidRPr="00133AA5" w:rsidRDefault="00133AA5">
            <w:pPr>
              <w:jc w:val="center"/>
              <w:rPr>
                <w:rFonts w:ascii="Arial" w:hAnsi="Arial" w:cs="Arial"/>
                <w:color w:val="000000"/>
                <w:sz w:val="24"/>
              </w:rPr>
            </w:pPr>
            <w:r w:rsidRPr="00133AA5">
              <w:rPr>
                <w:rFonts w:ascii="Arial" w:hAnsi="Arial" w:cs="Arial"/>
                <w:color w:val="000000"/>
                <w:sz w:val="24"/>
              </w:rPr>
              <w:t>16</w:t>
            </w:r>
          </w:p>
        </w:tc>
      </w:tr>
    </w:tbl>
    <w:p w:rsidR="008E4B4C" w:rsidRPr="00133AA5" w:rsidRDefault="00E4269B" w:rsidP="00986004">
      <w:pPr>
        <w:rPr>
          <w:rFonts w:ascii="Arial" w:hAnsi="Arial" w:cs="Arial"/>
          <w:sz w:val="20"/>
          <w:szCs w:val="20"/>
        </w:rPr>
      </w:pPr>
      <w:r w:rsidRPr="00133AA5">
        <w:rPr>
          <w:rFonts w:ascii="Arial" w:hAnsi="Arial" w:cs="Arial"/>
          <w:sz w:val="20"/>
          <w:szCs w:val="20"/>
        </w:rPr>
        <w:t xml:space="preserve">(Forrás: </w:t>
      </w:r>
      <w:r w:rsidR="00133AA5">
        <w:rPr>
          <w:rFonts w:ascii="Arial" w:hAnsi="Arial" w:cs="Arial"/>
          <w:sz w:val="20"/>
          <w:szCs w:val="20"/>
        </w:rPr>
        <w:t>Önkormányzati adatgyűjtés)</w:t>
      </w:r>
    </w:p>
    <w:p w:rsidR="00986004" w:rsidRPr="00C67393" w:rsidRDefault="00986004" w:rsidP="00986004">
      <w:pPr>
        <w:rPr>
          <w:rFonts w:ascii="Arial" w:hAnsi="Arial" w:cs="Arial"/>
          <w:sz w:val="20"/>
          <w:szCs w:val="20"/>
          <w:highlight w:val="yellow"/>
        </w:rPr>
      </w:pPr>
    </w:p>
    <w:p w:rsidR="00986004" w:rsidRPr="00041E80"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sidRPr="00041E80">
        <w:rPr>
          <w:rFonts w:ascii="Arial" w:hAnsi="Arial" w:cs="Arial"/>
          <w:b/>
          <w:i/>
          <w:iCs/>
          <w:sz w:val="24"/>
        </w:rPr>
        <w:t>b)</w:t>
      </w:r>
      <w:r w:rsidRPr="00041E80">
        <w:rPr>
          <w:rFonts w:ascii="Arial" w:hAnsi="Arial" w:cs="Arial"/>
          <w:b/>
          <w:sz w:val="24"/>
        </w:rPr>
        <w:t xml:space="preserve"> gyermekorvosi ellátás jellemzői (pl. házi gyermekorvoshoz, gyermek szakorvosi ellátáshoz való hozzáférés, betöltetlen házi gyermekorvosi praxisok száma)</w:t>
      </w:r>
    </w:p>
    <w:tbl>
      <w:tblPr>
        <w:tblW w:w="9180" w:type="dxa"/>
        <w:tblCellMar>
          <w:left w:w="70" w:type="dxa"/>
          <w:right w:w="70" w:type="dxa"/>
        </w:tblCellMar>
        <w:tblLook w:val="04A0" w:firstRow="1" w:lastRow="0" w:firstColumn="1" w:lastColumn="0" w:noHBand="0" w:noVBand="1"/>
      </w:tblPr>
      <w:tblGrid>
        <w:gridCol w:w="679"/>
        <w:gridCol w:w="2741"/>
        <w:gridCol w:w="2735"/>
        <w:gridCol w:w="3025"/>
      </w:tblGrid>
      <w:tr w:rsidR="00041E80" w:rsidRPr="00041E80" w:rsidTr="00041E80">
        <w:trPr>
          <w:trHeight w:val="630"/>
        </w:trPr>
        <w:tc>
          <w:tcPr>
            <w:tcW w:w="9180" w:type="dxa"/>
            <w:gridSpan w:val="4"/>
            <w:tcBorders>
              <w:top w:val="nil"/>
              <w:left w:val="nil"/>
              <w:bottom w:val="single" w:sz="4" w:space="0" w:color="auto"/>
              <w:right w:val="nil"/>
            </w:tcBorders>
            <w:shd w:val="clear" w:color="auto" w:fill="auto"/>
            <w:noWrap/>
            <w:vAlign w:val="bottom"/>
            <w:hideMark/>
          </w:tcPr>
          <w:p w:rsidR="00041E80" w:rsidRPr="00041E80" w:rsidRDefault="00041E80" w:rsidP="00041E80">
            <w:pPr>
              <w:jc w:val="center"/>
              <w:rPr>
                <w:b/>
                <w:bCs/>
                <w:color w:val="000000"/>
                <w:szCs w:val="22"/>
              </w:rPr>
            </w:pPr>
            <w:r w:rsidRPr="00041E80">
              <w:rPr>
                <w:b/>
                <w:bCs/>
                <w:color w:val="000000"/>
                <w:szCs w:val="22"/>
              </w:rPr>
              <w:t>3.6.1. számú táblázat – Orvosi ellátás</w:t>
            </w:r>
          </w:p>
        </w:tc>
      </w:tr>
      <w:tr w:rsidR="00041E80" w:rsidRPr="00041E80" w:rsidTr="00041E80">
        <w:trPr>
          <w:trHeight w:val="1545"/>
        </w:trPr>
        <w:tc>
          <w:tcPr>
            <w:tcW w:w="679"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41E80" w:rsidRPr="00041E80" w:rsidRDefault="00041E80" w:rsidP="00041E80">
            <w:pPr>
              <w:jc w:val="center"/>
              <w:rPr>
                <w:b/>
                <w:bCs/>
                <w:color w:val="000000"/>
                <w:szCs w:val="22"/>
              </w:rPr>
            </w:pPr>
            <w:r w:rsidRPr="00041E80">
              <w:rPr>
                <w:b/>
                <w:bCs/>
                <w:color w:val="000000"/>
                <w:szCs w:val="22"/>
              </w:rPr>
              <w:t>Év</w:t>
            </w:r>
          </w:p>
        </w:tc>
        <w:tc>
          <w:tcPr>
            <w:tcW w:w="2741" w:type="dxa"/>
            <w:tcBorders>
              <w:top w:val="single" w:sz="4" w:space="0" w:color="auto"/>
              <w:left w:val="nil"/>
              <w:bottom w:val="single" w:sz="4" w:space="0" w:color="auto"/>
              <w:right w:val="single" w:sz="4" w:space="0" w:color="auto"/>
            </w:tcBorders>
            <w:shd w:val="clear" w:color="000000" w:fill="E2EFDA"/>
            <w:vAlign w:val="center"/>
            <w:hideMark/>
          </w:tcPr>
          <w:p w:rsidR="00041E80" w:rsidRPr="00041E80" w:rsidRDefault="00041E80" w:rsidP="00041E80">
            <w:pPr>
              <w:jc w:val="center"/>
              <w:rPr>
                <w:b/>
                <w:bCs/>
                <w:color w:val="000000"/>
                <w:szCs w:val="22"/>
              </w:rPr>
            </w:pPr>
            <w:r w:rsidRPr="00041E80">
              <w:rPr>
                <w:b/>
                <w:bCs/>
                <w:color w:val="000000"/>
                <w:szCs w:val="22"/>
              </w:rPr>
              <w:t>Felnőttek és gyermekek részére szervezett háziorvosi szolgálatok száma</w:t>
            </w:r>
            <w:r w:rsidRPr="00041E80">
              <w:rPr>
                <w:b/>
                <w:bCs/>
                <w:color w:val="000000"/>
                <w:szCs w:val="22"/>
              </w:rPr>
              <w:br/>
            </w:r>
            <w:r w:rsidRPr="00041E80">
              <w:rPr>
                <w:color w:val="000000"/>
                <w:szCs w:val="22"/>
              </w:rPr>
              <w:t>(TS 4401)</w:t>
            </w:r>
          </w:p>
        </w:tc>
        <w:tc>
          <w:tcPr>
            <w:tcW w:w="2735" w:type="dxa"/>
            <w:tcBorders>
              <w:top w:val="single" w:sz="4" w:space="0" w:color="auto"/>
              <w:left w:val="nil"/>
              <w:bottom w:val="single" w:sz="4" w:space="0" w:color="auto"/>
              <w:right w:val="single" w:sz="4" w:space="0" w:color="auto"/>
            </w:tcBorders>
            <w:shd w:val="clear" w:color="000000" w:fill="E2EFDA"/>
            <w:vAlign w:val="center"/>
            <w:hideMark/>
          </w:tcPr>
          <w:p w:rsidR="00041E80" w:rsidRPr="00041E80" w:rsidRDefault="00041E80" w:rsidP="00041E80">
            <w:pPr>
              <w:jc w:val="center"/>
              <w:rPr>
                <w:b/>
                <w:bCs/>
                <w:color w:val="000000"/>
                <w:szCs w:val="22"/>
              </w:rPr>
            </w:pPr>
            <w:r w:rsidRPr="00041E80">
              <w:rPr>
                <w:b/>
                <w:bCs/>
                <w:color w:val="000000"/>
                <w:szCs w:val="22"/>
              </w:rPr>
              <w:t>Csak felnőttek részére szervezett háziorvosi szolgáltatások száma</w:t>
            </w:r>
            <w:r w:rsidRPr="00041E80">
              <w:rPr>
                <w:b/>
                <w:bCs/>
                <w:color w:val="000000"/>
                <w:szCs w:val="22"/>
              </w:rPr>
              <w:br/>
            </w:r>
            <w:r w:rsidRPr="00041E80">
              <w:rPr>
                <w:color w:val="000000"/>
                <w:szCs w:val="22"/>
              </w:rPr>
              <w:t>(TS 4301)</w:t>
            </w:r>
          </w:p>
        </w:tc>
        <w:tc>
          <w:tcPr>
            <w:tcW w:w="3025" w:type="dxa"/>
            <w:tcBorders>
              <w:top w:val="single" w:sz="4" w:space="0" w:color="auto"/>
              <w:left w:val="nil"/>
              <w:bottom w:val="single" w:sz="4" w:space="0" w:color="auto"/>
              <w:right w:val="single" w:sz="4" w:space="0" w:color="auto"/>
            </w:tcBorders>
            <w:shd w:val="clear" w:color="000000" w:fill="E2EFDA"/>
            <w:vAlign w:val="center"/>
            <w:hideMark/>
          </w:tcPr>
          <w:p w:rsidR="00041E80" w:rsidRPr="00041E80" w:rsidRDefault="00041E80" w:rsidP="00041E80">
            <w:pPr>
              <w:jc w:val="center"/>
              <w:rPr>
                <w:b/>
                <w:bCs/>
                <w:color w:val="000000"/>
                <w:szCs w:val="22"/>
              </w:rPr>
            </w:pPr>
            <w:r w:rsidRPr="00041E80">
              <w:rPr>
                <w:b/>
                <w:bCs/>
                <w:color w:val="000000"/>
                <w:szCs w:val="22"/>
              </w:rPr>
              <w:t>A házi gyermekorvosok által ellátott szolgálatok száma</w:t>
            </w:r>
            <w:r w:rsidRPr="00041E80">
              <w:rPr>
                <w:b/>
                <w:bCs/>
                <w:color w:val="000000"/>
                <w:szCs w:val="22"/>
              </w:rPr>
              <w:br/>
            </w:r>
            <w:r w:rsidRPr="00041E80">
              <w:rPr>
                <w:color w:val="000000"/>
                <w:szCs w:val="22"/>
              </w:rPr>
              <w:t>(TS 4501)</w:t>
            </w:r>
          </w:p>
        </w:tc>
      </w:tr>
      <w:tr w:rsidR="00041E80" w:rsidRPr="00041E80" w:rsidTr="00041E80">
        <w:trPr>
          <w:trHeight w:val="735"/>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2013</w:t>
            </w:r>
          </w:p>
        </w:tc>
        <w:tc>
          <w:tcPr>
            <w:tcW w:w="2741" w:type="dxa"/>
            <w:tcBorders>
              <w:top w:val="single" w:sz="4" w:space="0" w:color="auto"/>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0</w:t>
            </w:r>
          </w:p>
        </w:tc>
        <w:tc>
          <w:tcPr>
            <w:tcW w:w="2735" w:type="dxa"/>
            <w:tcBorders>
              <w:top w:val="single" w:sz="4" w:space="0" w:color="auto"/>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42</w:t>
            </w:r>
          </w:p>
        </w:tc>
        <w:tc>
          <w:tcPr>
            <w:tcW w:w="3025" w:type="dxa"/>
            <w:tcBorders>
              <w:top w:val="single" w:sz="4" w:space="0" w:color="auto"/>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16</w:t>
            </w:r>
          </w:p>
        </w:tc>
      </w:tr>
      <w:tr w:rsidR="00041E80" w:rsidRPr="00041E80" w:rsidTr="00041E80">
        <w:trPr>
          <w:trHeight w:val="30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2014</w:t>
            </w:r>
          </w:p>
        </w:tc>
        <w:tc>
          <w:tcPr>
            <w:tcW w:w="2741" w:type="dxa"/>
            <w:tcBorders>
              <w:top w:val="single" w:sz="4" w:space="0" w:color="auto"/>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0</w:t>
            </w:r>
          </w:p>
        </w:tc>
        <w:tc>
          <w:tcPr>
            <w:tcW w:w="2735" w:type="dxa"/>
            <w:tcBorders>
              <w:top w:val="single" w:sz="4" w:space="0" w:color="auto"/>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42</w:t>
            </w:r>
          </w:p>
        </w:tc>
        <w:tc>
          <w:tcPr>
            <w:tcW w:w="3025" w:type="dxa"/>
            <w:tcBorders>
              <w:top w:val="single" w:sz="4" w:space="0" w:color="auto"/>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16</w:t>
            </w:r>
          </w:p>
        </w:tc>
      </w:tr>
      <w:tr w:rsidR="00041E80" w:rsidRPr="00041E80" w:rsidTr="00041E80">
        <w:trPr>
          <w:trHeight w:val="30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2015</w:t>
            </w:r>
          </w:p>
        </w:tc>
        <w:tc>
          <w:tcPr>
            <w:tcW w:w="2741" w:type="dxa"/>
            <w:tcBorders>
              <w:top w:val="single" w:sz="4" w:space="0" w:color="auto"/>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0</w:t>
            </w:r>
          </w:p>
        </w:tc>
        <w:tc>
          <w:tcPr>
            <w:tcW w:w="2735" w:type="dxa"/>
            <w:tcBorders>
              <w:top w:val="single" w:sz="4" w:space="0" w:color="auto"/>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42</w:t>
            </w:r>
          </w:p>
        </w:tc>
        <w:tc>
          <w:tcPr>
            <w:tcW w:w="3025" w:type="dxa"/>
            <w:tcBorders>
              <w:top w:val="single" w:sz="4" w:space="0" w:color="auto"/>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16</w:t>
            </w:r>
          </w:p>
        </w:tc>
      </w:tr>
      <w:tr w:rsidR="00041E80" w:rsidRPr="00041E80" w:rsidTr="00041E80">
        <w:trPr>
          <w:trHeight w:val="300"/>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2016</w:t>
            </w:r>
          </w:p>
        </w:tc>
        <w:tc>
          <w:tcPr>
            <w:tcW w:w="2741" w:type="dxa"/>
            <w:tcBorders>
              <w:top w:val="single" w:sz="4" w:space="0" w:color="auto"/>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0</w:t>
            </w:r>
          </w:p>
        </w:tc>
        <w:tc>
          <w:tcPr>
            <w:tcW w:w="2735" w:type="dxa"/>
            <w:tcBorders>
              <w:top w:val="single" w:sz="4" w:space="0" w:color="auto"/>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39</w:t>
            </w:r>
          </w:p>
        </w:tc>
        <w:tc>
          <w:tcPr>
            <w:tcW w:w="3025" w:type="dxa"/>
            <w:tcBorders>
              <w:top w:val="single" w:sz="4" w:space="0" w:color="auto"/>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16</w:t>
            </w:r>
          </w:p>
        </w:tc>
      </w:tr>
      <w:tr w:rsidR="00041E80" w:rsidRPr="00041E80" w:rsidTr="00041E80">
        <w:trPr>
          <w:trHeight w:val="300"/>
        </w:trPr>
        <w:tc>
          <w:tcPr>
            <w:tcW w:w="679" w:type="dxa"/>
            <w:tcBorders>
              <w:top w:val="nil"/>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2017</w:t>
            </w:r>
          </w:p>
        </w:tc>
        <w:tc>
          <w:tcPr>
            <w:tcW w:w="2741" w:type="dxa"/>
            <w:tcBorders>
              <w:top w:val="nil"/>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0</w:t>
            </w:r>
          </w:p>
        </w:tc>
        <w:tc>
          <w:tcPr>
            <w:tcW w:w="2735" w:type="dxa"/>
            <w:tcBorders>
              <w:top w:val="nil"/>
              <w:left w:val="nil"/>
              <w:bottom w:val="single" w:sz="4" w:space="0" w:color="auto"/>
              <w:right w:val="single" w:sz="4" w:space="0" w:color="auto"/>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39</w:t>
            </w:r>
          </w:p>
        </w:tc>
        <w:tc>
          <w:tcPr>
            <w:tcW w:w="3025" w:type="dxa"/>
            <w:tcBorders>
              <w:top w:val="nil"/>
              <w:left w:val="nil"/>
              <w:bottom w:val="single" w:sz="4" w:space="0" w:color="auto"/>
              <w:right w:val="nil"/>
            </w:tcBorders>
            <w:shd w:val="clear" w:color="auto" w:fill="auto"/>
            <w:noWrap/>
            <w:vAlign w:val="center"/>
            <w:hideMark/>
          </w:tcPr>
          <w:p w:rsidR="00041E80" w:rsidRPr="00041E80" w:rsidRDefault="00041E80" w:rsidP="00041E80">
            <w:pPr>
              <w:jc w:val="center"/>
              <w:rPr>
                <w:color w:val="000000"/>
                <w:szCs w:val="22"/>
              </w:rPr>
            </w:pPr>
            <w:r w:rsidRPr="00041E80">
              <w:rPr>
                <w:color w:val="000000"/>
                <w:szCs w:val="22"/>
              </w:rPr>
              <w:t>16</w:t>
            </w:r>
          </w:p>
        </w:tc>
      </w:tr>
      <w:tr w:rsidR="00041E80" w:rsidRPr="00041E80" w:rsidTr="00041E80">
        <w:trPr>
          <w:trHeight w:val="300"/>
        </w:trPr>
        <w:tc>
          <w:tcPr>
            <w:tcW w:w="3420" w:type="dxa"/>
            <w:gridSpan w:val="2"/>
            <w:tcBorders>
              <w:top w:val="nil"/>
              <w:left w:val="nil"/>
              <w:bottom w:val="nil"/>
              <w:right w:val="nil"/>
            </w:tcBorders>
            <w:shd w:val="clear" w:color="auto" w:fill="auto"/>
            <w:noWrap/>
            <w:vAlign w:val="bottom"/>
            <w:hideMark/>
          </w:tcPr>
          <w:p w:rsidR="00041E80" w:rsidRPr="00041E80" w:rsidRDefault="00041E80" w:rsidP="00041E80">
            <w:pPr>
              <w:jc w:val="left"/>
              <w:rPr>
                <w:color w:val="000000"/>
                <w:szCs w:val="22"/>
              </w:rPr>
            </w:pPr>
            <w:r w:rsidRPr="00041E80">
              <w:rPr>
                <w:color w:val="000000"/>
                <w:szCs w:val="22"/>
              </w:rPr>
              <w:t>Forrás: TeIR, KSH Tstar</w:t>
            </w:r>
          </w:p>
        </w:tc>
        <w:tc>
          <w:tcPr>
            <w:tcW w:w="2735" w:type="dxa"/>
            <w:tcBorders>
              <w:top w:val="nil"/>
              <w:left w:val="nil"/>
              <w:bottom w:val="nil"/>
              <w:right w:val="nil"/>
            </w:tcBorders>
            <w:shd w:val="clear" w:color="auto" w:fill="auto"/>
            <w:noWrap/>
            <w:vAlign w:val="bottom"/>
            <w:hideMark/>
          </w:tcPr>
          <w:p w:rsidR="00041E80" w:rsidRPr="00041E80" w:rsidRDefault="00041E80" w:rsidP="00041E80">
            <w:pPr>
              <w:jc w:val="left"/>
              <w:rPr>
                <w:color w:val="000000"/>
                <w:szCs w:val="22"/>
              </w:rPr>
            </w:pPr>
          </w:p>
        </w:tc>
        <w:tc>
          <w:tcPr>
            <w:tcW w:w="3025" w:type="dxa"/>
            <w:tcBorders>
              <w:top w:val="nil"/>
              <w:left w:val="nil"/>
              <w:bottom w:val="nil"/>
              <w:right w:val="nil"/>
            </w:tcBorders>
            <w:shd w:val="clear" w:color="auto" w:fill="auto"/>
            <w:noWrap/>
            <w:vAlign w:val="bottom"/>
            <w:hideMark/>
          </w:tcPr>
          <w:p w:rsidR="00041E80" w:rsidRPr="00041E80" w:rsidRDefault="00041E80" w:rsidP="00041E80">
            <w:pPr>
              <w:jc w:val="left"/>
              <w:rPr>
                <w:rFonts w:ascii="Times New Roman" w:hAnsi="Times New Roman"/>
                <w:sz w:val="20"/>
                <w:szCs w:val="20"/>
              </w:rPr>
            </w:pPr>
          </w:p>
        </w:tc>
      </w:tr>
    </w:tbl>
    <w:p w:rsidR="00986004" w:rsidRPr="00C67393" w:rsidRDefault="00986004" w:rsidP="00986004">
      <w:pPr>
        <w:rPr>
          <w:rFonts w:ascii="Arial" w:hAnsi="Arial" w:cs="Arial"/>
          <w:sz w:val="20"/>
          <w:szCs w:val="20"/>
          <w:highlight w:val="yellow"/>
        </w:rPr>
      </w:pPr>
    </w:p>
    <w:p w:rsidR="00986004" w:rsidRDefault="00986004" w:rsidP="00986004">
      <w:pPr>
        <w:rPr>
          <w:rFonts w:ascii="Arial" w:hAnsi="Arial" w:cs="Arial"/>
          <w:sz w:val="24"/>
        </w:rPr>
      </w:pPr>
      <w:r w:rsidRPr="00133AA5">
        <w:rPr>
          <w:rFonts w:ascii="Arial" w:hAnsi="Arial" w:cs="Arial"/>
          <w:sz w:val="24"/>
        </w:rPr>
        <w:t xml:space="preserve">Szombathely városban </w:t>
      </w:r>
      <w:r w:rsidR="00041E80" w:rsidRPr="00133AA5">
        <w:rPr>
          <w:rFonts w:ascii="Arial" w:hAnsi="Arial" w:cs="Arial"/>
          <w:sz w:val="24"/>
        </w:rPr>
        <w:t xml:space="preserve">jelenleg </w:t>
      </w:r>
      <w:r w:rsidRPr="00133AA5">
        <w:rPr>
          <w:rFonts w:ascii="Arial" w:hAnsi="Arial" w:cs="Arial"/>
          <w:sz w:val="24"/>
        </w:rPr>
        <w:t xml:space="preserve">betöltetlen háziorvosi praxis nincs. </w:t>
      </w:r>
      <w:r w:rsidR="00133AA5">
        <w:rPr>
          <w:rFonts w:ascii="Arial" w:hAnsi="Arial" w:cs="Arial"/>
          <w:sz w:val="24"/>
        </w:rPr>
        <w:t>Mind a felnőtt mind pedig a gyermekkorú lakosság részére a háziorvosi ellátáshoz való hozzáférés teljes körűen biztosított.</w:t>
      </w:r>
    </w:p>
    <w:p w:rsidR="00E15A86" w:rsidRDefault="00E15A86" w:rsidP="00041E80">
      <w:pPr>
        <w:autoSpaceDE w:val="0"/>
        <w:autoSpaceDN w:val="0"/>
        <w:adjustRightInd w:val="0"/>
        <w:spacing w:after="20"/>
        <w:rPr>
          <w:rFonts w:ascii="Arial" w:hAnsi="Arial" w:cs="Arial"/>
          <w:b/>
          <w:i/>
          <w:iCs/>
          <w:sz w:val="24"/>
        </w:rPr>
      </w:pPr>
    </w:p>
    <w:p w:rsidR="00E15A86" w:rsidRDefault="00E15A86"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c)</w:t>
      </w:r>
      <w:r>
        <w:rPr>
          <w:rFonts w:ascii="Arial" w:hAnsi="Arial" w:cs="Arial"/>
          <w:b/>
          <w:sz w:val="24"/>
        </w:rPr>
        <w:t xml:space="preserve"> 0–7 éves korúak speciális (egészségügyi</w:t>
      </w:r>
      <w:r w:rsidR="00F03A39">
        <w:rPr>
          <w:rFonts w:ascii="Arial" w:hAnsi="Arial" w:cs="Arial"/>
          <w:b/>
          <w:sz w:val="24"/>
        </w:rPr>
        <w:t xml:space="preserve"> –</w:t>
      </w:r>
      <w:r>
        <w:rPr>
          <w:rFonts w:ascii="Arial" w:hAnsi="Arial" w:cs="Arial"/>
          <w:b/>
          <w:sz w:val="24"/>
        </w:rPr>
        <w:t>szociális</w:t>
      </w:r>
      <w:r w:rsidR="00F03A39">
        <w:rPr>
          <w:rFonts w:ascii="Arial" w:hAnsi="Arial" w:cs="Arial"/>
          <w:b/>
          <w:sz w:val="24"/>
        </w:rPr>
        <w:t xml:space="preserve"> –oktatási)</w:t>
      </w:r>
      <w:r>
        <w:rPr>
          <w:rFonts w:ascii="Arial" w:hAnsi="Arial" w:cs="Arial"/>
          <w:b/>
          <w:sz w:val="24"/>
        </w:rPr>
        <w:t xml:space="preserve"> ellátási igényeire (pl. korai fejlesztésre, rehabilitációra) vonatkozó adatok</w:t>
      </w:r>
    </w:p>
    <w:p w:rsidR="00986004" w:rsidRDefault="00986004" w:rsidP="00986004">
      <w:pPr>
        <w:pStyle w:val="Tblacm"/>
        <w:rPr>
          <w:rFonts w:ascii="Arial" w:hAnsi="Arial"/>
          <w:sz w:val="24"/>
          <w:szCs w:val="24"/>
        </w:rPr>
      </w:pPr>
      <w:bookmarkStart w:id="89" w:name="_Toc346547660"/>
    </w:p>
    <w:p w:rsidR="00986004" w:rsidRDefault="00986004" w:rsidP="00986004">
      <w:pPr>
        <w:pStyle w:val="imalignjustify"/>
        <w:spacing w:after="240"/>
        <w:textAlignment w:val="baseline"/>
        <w:rPr>
          <w:rStyle w:val="ff2fc3fs12"/>
        </w:rPr>
      </w:pPr>
      <w:r>
        <w:rPr>
          <w:rStyle w:val="ff2fc3fs12"/>
          <w:rFonts w:ascii="Arial" w:hAnsi="Arial" w:cs="Arial"/>
        </w:rPr>
        <w:t>Az "</w:t>
      </w:r>
      <w:r>
        <w:rPr>
          <w:rStyle w:val="ff2fc3fs12"/>
          <w:rFonts w:ascii="Arial" w:hAnsi="Arial" w:cs="Arial"/>
          <w:b/>
        </w:rPr>
        <w:t>ARANYHÍD" Nevelési - Oktatási Integrációs Központ - Egységes Gyógypedagógiai Módszertani Intézmény, Óvoda, Általános Iskola és Speciális Szakiskola</w:t>
      </w:r>
      <w:r>
        <w:rPr>
          <w:rStyle w:val="ff2fc3fs12"/>
          <w:rFonts w:ascii="Arial" w:hAnsi="Arial" w:cs="Arial"/>
        </w:rPr>
        <w:t xml:space="preserve"> 2004. augusztus 1-én jött létre a Korai Fejlesztő Központ és Micimackó Óvoda, valamint a Frim Jakab Általános Iskola és Előkészítő Szakiskola jogutód intézményeként.</w:t>
      </w:r>
      <w:r>
        <w:br/>
      </w:r>
      <w:r>
        <w:br/>
      </w:r>
      <w:r>
        <w:rPr>
          <w:rStyle w:val="ff2fc3fs12"/>
          <w:rFonts w:ascii="Arial" w:hAnsi="Arial" w:cs="Arial"/>
        </w:rPr>
        <w:t>Feladata a sajátos nevelési igényű gyermekek, tanulók ellátása 0 éves kortól, a tankötelezettség befejezéséig, illetve a szakma megszerzéséig, a Közoktatási Törvény előírásai szerint. Az intézmény két telephelyen működik; a székhelyintézmény a Dózsa György. u. 6. szám alatt, ahol a tanulásban és értelmileg akadályozott tanulók általános iskolai oktatása, valamint szakiskolai képzésük zajlik. Ezen intézményrészben működik a fejlesztő iskolai oktatás is. Ezen okta</w:t>
      </w:r>
      <w:r w:rsidR="00A22EBE">
        <w:rPr>
          <w:rStyle w:val="ff2fc3fs12"/>
          <w:rFonts w:ascii="Arial" w:hAnsi="Arial" w:cs="Arial"/>
        </w:rPr>
        <w:t>tási formában résztvevő tanuló</w:t>
      </w:r>
      <w:r>
        <w:rPr>
          <w:rStyle w:val="ff2fc3fs12"/>
          <w:rFonts w:ascii="Arial" w:hAnsi="Arial" w:cs="Arial"/>
        </w:rPr>
        <w:t xml:space="preserve">k száma is folyamatosan emelkedik; az elmúlt tanévben 8 fő, az idei tanévtől 9 fő vesz részt ebben az oktatási formában. A telephely intézmény a Pázmány P. krt. 26/b. szám alatt működik, ahol a korai fejlesztés, a pedagógiai szakszolgálat, valamint a szegregált óvodai csoportok tevékenykednek. Az intézménnyel egy épületben lévő többségi óvoda felvállalta az integrációs óvoda szerepét, kikkel az együttműködés évek óta magas színvonalon valósul meg. </w:t>
      </w:r>
      <w:r>
        <w:t xml:space="preserve">Az </w:t>
      </w:r>
      <w:r>
        <w:rPr>
          <w:rStyle w:val="ff2fc3fs12"/>
          <w:rFonts w:ascii="Arial" w:hAnsi="Arial" w:cs="Arial"/>
        </w:rPr>
        <w:t xml:space="preserve">Intézmény tevékenysége tovább bővült a városi integrációs hálózat működtetésével. Kollégáik a város többségi bölcsődéiben, óvodáiban, általános és középiskoláiban ezt a tevékenységet nagyon magas óraszámban végzik. A szolgáltatást igénybevevők köre folyamatosan bővül, egyre több gyermek, tanuló, fiatal szorul rá a speciális megsegítésre. Az elmúlt tanévek során fokozatosan bővült az általuk működtetett iskolapszichológusi hálózat igénybevevőinek száma is. A városi logopédiai hálózat tevékenysége is magas színvonalú. Logopédusaik 9 körzetben látják el a város óvodáiban, és általános iskoláiban a rászoruló gyermekek fejlesztését. </w:t>
      </w:r>
    </w:p>
    <w:p w:rsidR="00986004" w:rsidRDefault="00986004" w:rsidP="00986004">
      <w:pPr>
        <w:pStyle w:val="imalignjustify"/>
        <w:spacing w:after="240"/>
        <w:textAlignment w:val="baseline"/>
      </w:pPr>
      <w:r>
        <w:rPr>
          <w:rStyle w:val="ff2fc3fs12"/>
          <w:rFonts w:ascii="Arial" w:hAnsi="Arial" w:cs="Arial"/>
        </w:rPr>
        <w:t>Ellátási formák:</w:t>
      </w:r>
    </w:p>
    <w:p w:rsidR="00986004" w:rsidRDefault="00986004" w:rsidP="00986004">
      <w:pPr>
        <w:pStyle w:val="imalignjustify"/>
        <w:spacing w:after="240"/>
        <w:textAlignment w:val="baseline"/>
        <w:rPr>
          <w:rStyle w:val="ff2fc3fs12"/>
          <w:rFonts w:ascii="Arial" w:hAnsi="Arial" w:cs="Arial"/>
        </w:rPr>
      </w:pPr>
      <w:r>
        <w:rPr>
          <w:rStyle w:val="ff2fc3fs12"/>
          <w:rFonts w:ascii="Arial" w:hAnsi="Arial" w:cs="Arial"/>
          <w:b/>
        </w:rPr>
        <w:t>1.) Ambuláns ellátás</w:t>
      </w:r>
      <w:r>
        <w:rPr>
          <w:rStyle w:val="ff2fc3fs12"/>
          <w:rFonts w:ascii="Arial" w:hAnsi="Arial" w:cs="Arial"/>
        </w:rPr>
        <w:t xml:space="preserve"> (Telephely: Szombathely, Pázmány Péter Krt. 26/B)</w:t>
      </w:r>
      <w:r>
        <w:br/>
      </w:r>
      <w:r>
        <w:rPr>
          <w:rStyle w:val="ff2fc3fs12"/>
          <w:rFonts w:ascii="Arial" w:hAnsi="Arial" w:cs="Arial"/>
        </w:rPr>
        <w:t xml:space="preserve">1. 1. Korai fejlesztő szakszolgálat: 0-3 éves testi-, érzékszervi-, értelmi-, beszéd- és halmozottan sérült gyermekek ellátása. </w:t>
      </w:r>
    </w:p>
    <w:p w:rsidR="00986004" w:rsidRDefault="00986004" w:rsidP="00986004">
      <w:pPr>
        <w:pStyle w:val="imalignjustify"/>
        <w:spacing w:after="240"/>
        <w:textAlignment w:val="baseline"/>
        <w:rPr>
          <w:rStyle w:val="ff2fc3fs12"/>
          <w:rFonts w:ascii="Arial" w:hAnsi="Arial" w:cs="Arial"/>
        </w:rPr>
      </w:pPr>
      <w:r>
        <w:rPr>
          <w:rStyle w:val="ff2fc3fs12"/>
          <w:rFonts w:ascii="Arial" w:hAnsi="Arial" w:cs="Arial"/>
        </w:rPr>
        <w:t xml:space="preserve">1.2 Pedagógiai szakszolgálat: 3-7 éves korú, sajátos nevelési igényű gyermekek ellátása. Ellátási formák: A fogyatékosság jellegétől függően konduktív fejlesztést, gyógytornát, gyógypedagógiai (logopédiai, pszichopedagógiai, mentális fejlesztés) ellátást biztosítanak. Alkalmazott szervezeti formák: tanácsadás, felkészítés home - training-re, ambuláns ellátás, egynapos óvodai ellátás. </w:t>
      </w:r>
    </w:p>
    <w:p w:rsidR="00986004" w:rsidRDefault="00986004" w:rsidP="00986004">
      <w:pPr>
        <w:pStyle w:val="Nincstrkz"/>
        <w:jc w:val="both"/>
        <w:rPr>
          <w:rStyle w:val="ff2fc3fs12"/>
          <w:rFonts w:ascii="Arial" w:hAnsi="Arial" w:cs="Arial"/>
          <w:sz w:val="24"/>
          <w:szCs w:val="24"/>
        </w:rPr>
      </w:pPr>
      <w:r>
        <w:rPr>
          <w:rStyle w:val="ff2fc3fs12"/>
          <w:rFonts w:ascii="Arial" w:hAnsi="Arial" w:cs="Arial"/>
          <w:sz w:val="24"/>
          <w:szCs w:val="24"/>
        </w:rPr>
        <w:t>1.3 Városi logopédiai hálózat működtetése: Hat logopédiai körzetben végzik a város óvodás és általános iskolás gyermekeinek fejlesztését.</w:t>
      </w:r>
    </w:p>
    <w:p w:rsidR="00986004" w:rsidRDefault="00986004" w:rsidP="00986004">
      <w:pPr>
        <w:pStyle w:val="Nincstrkz"/>
        <w:jc w:val="both"/>
      </w:pPr>
    </w:p>
    <w:p w:rsidR="00A22EBE" w:rsidRDefault="00986004" w:rsidP="00986004">
      <w:pPr>
        <w:pStyle w:val="Nincstrkz"/>
        <w:jc w:val="both"/>
        <w:rPr>
          <w:rStyle w:val="ff2fc3fs12"/>
          <w:rFonts w:ascii="Arial" w:hAnsi="Arial" w:cs="Arial"/>
          <w:sz w:val="24"/>
          <w:szCs w:val="24"/>
        </w:rPr>
      </w:pPr>
      <w:r>
        <w:rPr>
          <w:rStyle w:val="ff2fc3fs12"/>
          <w:rFonts w:ascii="Arial" w:hAnsi="Arial" w:cs="Arial"/>
          <w:sz w:val="24"/>
          <w:szCs w:val="24"/>
        </w:rPr>
        <w:t>1.4 Integráció segítése: A város óvodáiban, általános iskoláiba és középiskoláiban integráltan tanuló sajátos nevelési igényű gyermekek segítése (szakmai szupervízió, rehabilitáció). A szolgáltatást jelenleg 4 óvoda, 10 általános iskola és 2 középiskola veszi igénybe.</w:t>
      </w:r>
    </w:p>
    <w:p w:rsidR="00A22EBE" w:rsidRDefault="00A22EBE" w:rsidP="00986004">
      <w:pPr>
        <w:pStyle w:val="Nincstrkz"/>
        <w:jc w:val="both"/>
        <w:rPr>
          <w:rStyle w:val="ff2fc3fs12"/>
          <w:rFonts w:ascii="Arial" w:hAnsi="Arial" w:cs="Arial"/>
          <w:sz w:val="24"/>
          <w:szCs w:val="24"/>
        </w:rPr>
      </w:pPr>
    </w:p>
    <w:p w:rsidR="00986004" w:rsidRDefault="00986004" w:rsidP="00986004">
      <w:pPr>
        <w:pStyle w:val="Nincstrkz"/>
        <w:jc w:val="both"/>
        <w:rPr>
          <w:rStyle w:val="ff2fc3fs12"/>
          <w:b/>
        </w:rPr>
      </w:pPr>
      <w:r>
        <w:rPr>
          <w:rStyle w:val="ff2fc3fs12"/>
          <w:rFonts w:ascii="Arial" w:hAnsi="Arial" w:cs="Arial"/>
          <w:b/>
          <w:sz w:val="24"/>
          <w:szCs w:val="24"/>
        </w:rPr>
        <w:t>2.) Szegregált óvodai csoportok</w:t>
      </w:r>
    </w:p>
    <w:p w:rsidR="00986004" w:rsidRDefault="00986004" w:rsidP="00986004">
      <w:pPr>
        <w:pStyle w:val="Nincstrkz"/>
        <w:jc w:val="both"/>
        <w:rPr>
          <w:rStyle w:val="ff2fc3fs12"/>
          <w:rFonts w:ascii="Arial" w:hAnsi="Arial" w:cs="Arial"/>
          <w:sz w:val="24"/>
          <w:szCs w:val="24"/>
        </w:rPr>
      </w:pPr>
      <w:r>
        <w:rPr>
          <w:rStyle w:val="ff2fc3fs12"/>
          <w:rFonts w:ascii="Arial" w:hAnsi="Arial" w:cs="Arial"/>
          <w:sz w:val="24"/>
          <w:szCs w:val="24"/>
        </w:rPr>
        <w:t xml:space="preserve">Óvodánk a Micimackó óvoda nevet viseli, melyben a négy csoport a Malacka, Zsebibaba, Tigris és Bagoly nevet vette fel. Ezt azért tartják fontosnak, hogy a régebbi, fogyatékosság szerinti elnevezést elkerüljük. </w:t>
      </w:r>
    </w:p>
    <w:p w:rsidR="00986004" w:rsidRDefault="00986004" w:rsidP="00986004">
      <w:pPr>
        <w:pStyle w:val="Nincstrkz"/>
        <w:jc w:val="both"/>
        <w:rPr>
          <w:rStyle w:val="ff2fc3fs12"/>
          <w:rFonts w:ascii="Arial" w:hAnsi="Arial" w:cs="Arial"/>
          <w:sz w:val="24"/>
          <w:szCs w:val="24"/>
        </w:rPr>
      </w:pPr>
      <w:r>
        <w:rPr>
          <w:rStyle w:val="ff2fc3fs12"/>
          <w:rFonts w:ascii="Arial" w:hAnsi="Arial" w:cs="Arial"/>
          <w:sz w:val="24"/>
          <w:szCs w:val="24"/>
        </w:rPr>
        <w:t>2.1. Bagoly csoport - konduktív terápiát alkalmazó, mozgássérült gyerekeket ellátó csoport 2.2. Tigris csoport - beszédjavító óvodai csoport</w:t>
      </w:r>
    </w:p>
    <w:p w:rsidR="00986004" w:rsidRDefault="00986004" w:rsidP="00986004">
      <w:pPr>
        <w:pStyle w:val="Nincstrkz"/>
        <w:jc w:val="both"/>
        <w:rPr>
          <w:rStyle w:val="ff2fc3fs12"/>
          <w:rFonts w:ascii="Arial" w:hAnsi="Arial" w:cs="Arial"/>
          <w:sz w:val="24"/>
          <w:szCs w:val="24"/>
        </w:rPr>
      </w:pPr>
      <w:r>
        <w:rPr>
          <w:rStyle w:val="ff2fc3fs12"/>
          <w:rFonts w:ascii="Arial" w:hAnsi="Arial" w:cs="Arial"/>
          <w:sz w:val="24"/>
          <w:szCs w:val="24"/>
        </w:rPr>
        <w:t>2.3. Malacka és Zsebibaba csoport - értelmi fogyatékos és halmozottan sérült gyerekeket ellátó csoportok</w:t>
      </w:r>
    </w:p>
    <w:p w:rsidR="00986004" w:rsidRDefault="00986004" w:rsidP="00986004">
      <w:pPr>
        <w:pStyle w:val="Nincstrkz"/>
        <w:jc w:val="both"/>
        <w:rPr>
          <w:rStyle w:val="ff2fc3fs12"/>
          <w:rFonts w:ascii="Arial" w:hAnsi="Arial" w:cs="Arial"/>
          <w:sz w:val="24"/>
          <w:szCs w:val="24"/>
        </w:rPr>
      </w:pPr>
    </w:p>
    <w:p w:rsidR="00986004" w:rsidRDefault="00986004" w:rsidP="00986004">
      <w:pPr>
        <w:pStyle w:val="Nincstrkz"/>
        <w:jc w:val="both"/>
        <w:rPr>
          <w:rStyle w:val="ff2fc3fs12"/>
          <w:rFonts w:ascii="Arial" w:hAnsi="Arial" w:cs="Arial"/>
          <w:b/>
          <w:sz w:val="24"/>
          <w:szCs w:val="24"/>
        </w:rPr>
      </w:pPr>
      <w:r>
        <w:rPr>
          <w:rStyle w:val="ff2fc3fs12"/>
          <w:rFonts w:ascii="Arial" w:hAnsi="Arial" w:cs="Arial"/>
          <w:b/>
          <w:sz w:val="24"/>
          <w:szCs w:val="24"/>
        </w:rPr>
        <w:t>3.)Integrált óvodai elhelyezés</w:t>
      </w:r>
    </w:p>
    <w:p w:rsidR="009D4D5A" w:rsidRDefault="00986004" w:rsidP="00986004">
      <w:pPr>
        <w:pStyle w:val="Nincstrkz"/>
        <w:jc w:val="both"/>
        <w:rPr>
          <w:rStyle w:val="ff2fc3fs12"/>
          <w:rFonts w:ascii="Arial" w:hAnsi="Arial" w:cs="Arial"/>
          <w:b/>
          <w:sz w:val="24"/>
          <w:szCs w:val="24"/>
        </w:rPr>
      </w:pPr>
      <w:r>
        <w:rPr>
          <w:rStyle w:val="ff2fc3fs12"/>
          <w:rFonts w:ascii="Arial" w:hAnsi="Arial" w:cs="Arial"/>
          <w:sz w:val="24"/>
          <w:szCs w:val="24"/>
        </w:rPr>
        <w:t>Intézményük egy volt bölcsőde épület, egybe épült egy óvodával. Ezt a szerencsés adottságot kihasználva enyhébb részképesség-zavaros illetve beszédfogyatékos gyerekek a normál óvodai közösség húzóerejében és a köz</w:t>
      </w:r>
      <w:r w:rsidR="00A22EBE">
        <w:rPr>
          <w:rStyle w:val="ff2fc3fs12"/>
          <w:rFonts w:ascii="Arial" w:hAnsi="Arial" w:cs="Arial"/>
          <w:sz w:val="24"/>
          <w:szCs w:val="24"/>
        </w:rPr>
        <w:t xml:space="preserve">pont szolgáltatásaiban egyaránt </w:t>
      </w:r>
      <w:r>
        <w:rPr>
          <w:rStyle w:val="ff2fc3fs12"/>
          <w:rFonts w:ascii="Arial" w:hAnsi="Arial" w:cs="Arial"/>
          <w:sz w:val="24"/>
          <w:szCs w:val="24"/>
        </w:rPr>
        <w:t>részesülhetnek.</w:t>
      </w:r>
    </w:p>
    <w:p w:rsidR="00A22EBE" w:rsidRDefault="00A22EBE" w:rsidP="00986004">
      <w:pPr>
        <w:pStyle w:val="Nincstrkz"/>
        <w:jc w:val="both"/>
        <w:rPr>
          <w:rStyle w:val="ff2fc3fs12"/>
          <w:rFonts w:ascii="Arial" w:hAnsi="Arial" w:cs="Arial"/>
          <w:b/>
          <w:sz w:val="24"/>
          <w:szCs w:val="24"/>
        </w:rPr>
      </w:pPr>
    </w:p>
    <w:p w:rsidR="00A22EBE" w:rsidRDefault="00A22EBE" w:rsidP="00986004">
      <w:pPr>
        <w:pStyle w:val="Nincstrkz"/>
        <w:jc w:val="both"/>
        <w:rPr>
          <w:rStyle w:val="ff2fc3fs12"/>
          <w:rFonts w:ascii="Arial" w:hAnsi="Arial" w:cs="Arial"/>
          <w:b/>
          <w:sz w:val="24"/>
          <w:szCs w:val="24"/>
        </w:rPr>
      </w:pPr>
    </w:p>
    <w:p w:rsidR="00A22EBE" w:rsidRDefault="00986004" w:rsidP="00986004">
      <w:pPr>
        <w:pStyle w:val="Nincstrkz"/>
        <w:jc w:val="both"/>
        <w:rPr>
          <w:rStyle w:val="ff2fc3fs12"/>
          <w:rFonts w:ascii="Arial" w:hAnsi="Arial" w:cs="Arial"/>
          <w:b/>
          <w:sz w:val="24"/>
          <w:szCs w:val="24"/>
        </w:rPr>
      </w:pPr>
      <w:r>
        <w:rPr>
          <w:rStyle w:val="ff2fc3fs12"/>
          <w:rFonts w:ascii="Arial" w:hAnsi="Arial" w:cs="Arial"/>
          <w:b/>
          <w:sz w:val="24"/>
          <w:szCs w:val="24"/>
        </w:rPr>
        <w:t>4.)Szülőcsoport</w:t>
      </w:r>
    </w:p>
    <w:p w:rsidR="00986004" w:rsidRDefault="00986004" w:rsidP="00986004">
      <w:pPr>
        <w:pStyle w:val="Nincstrkz"/>
        <w:jc w:val="both"/>
        <w:rPr>
          <w:rStyle w:val="ff2fc3fs12"/>
          <w:rFonts w:ascii="Arial" w:hAnsi="Arial" w:cs="Arial"/>
          <w:b/>
          <w:sz w:val="24"/>
          <w:szCs w:val="24"/>
        </w:rPr>
      </w:pPr>
      <w:r>
        <w:rPr>
          <w:rStyle w:val="ff2fc3fs12"/>
          <w:rFonts w:ascii="Arial" w:hAnsi="Arial" w:cs="Arial"/>
          <w:sz w:val="24"/>
          <w:szCs w:val="24"/>
        </w:rPr>
        <w:t>Mentálhigiénés szakember segítségével önsegítő csoportot működtetnek.</w:t>
      </w:r>
      <w:r>
        <w:rPr>
          <w:rFonts w:ascii="Arial" w:hAnsi="Arial" w:cs="Arial"/>
          <w:sz w:val="24"/>
          <w:szCs w:val="24"/>
        </w:rPr>
        <w:br/>
      </w:r>
      <w:r>
        <w:rPr>
          <w:rFonts w:ascii="Arial" w:hAnsi="Arial" w:cs="Arial"/>
          <w:sz w:val="24"/>
          <w:szCs w:val="24"/>
        </w:rPr>
        <w:br/>
      </w:r>
      <w:r>
        <w:rPr>
          <w:rStyle w:val="ff2fc3fs12"/>
          <w:rFonts w:ascii="Arial" w:hAnsi="Arial" w:cs="Arial"/>
          <w:b/>
          <w:sz w:val="24"/>
          <w:szCs w:val="24"/>
        </w:rPr>
        <w:t>5.) Iskolai tagozat: (Székhely: Szombathely, Dózsa u. 6.)</w:t>
      </w:r>
    </w:p>
    <w:p w:rsidR="00986004" w:rsidRDefault="00986004" w:rsidP="00986004">
      <w:pPr>
        <w:pStyle w:val="Nincstrkz"/>
        <w:jc w:val="both"/>
        <w:rPr>
          <w:rStyle w:val="ff2fc3fs12"/>
          <w:rFonts w:ascii="Arial" w:hAnsi="Arial" w:cs="Arial"/>
          <w:sz w:val="24"/>
          <w:szCs w:val="24"/>
        </w:rPr>
      </w:pPr>
      <w:r>
        <w:rPr>
          <w:rStyle w:val="ff2fc3fs12"/>
          <w:rFonts w:ascii="Arial" w:hAnsi="Arial" w:cs="Arial"/>
          <w:sz w:val="24"/>
          <w:szCs w:val="24"/>
        </w:rPr>
        <w:t>Az iskolai tagozaton a sajátos nevelési igényű tanköteles korú tanulók nappali rendszerű általános műveltséget megalapozó iskolai oktatása folyik. A tanulásban akadályozott gyermekek számára nyolc évfolyamon, 4 évfolyamon összevont tanulócsoportokban az értelmileg akadályozott gyermekek, 1 tanulócsoportban pedig az autista tanulók nevelése -oktatása zajlik. A 9- 10. évfolyamon az előkészítő szakiskolai képzés folyik, mely a 2005/2006- os tanévtől a speciális szakiskolai képzéssel bővült. A jelenleg oktatott szakmák: dísznövénytermesztő, sütőipari munkás, adatrögzítő, szövött-tárgy készítő. A szakmai képzést a város szakképzést folytató intézményeivel együtt végezzük. Jelenleg a Herman Ottó és Élelmiszeripari Szakközépiskolákkal 2005 szeptemberétől végzik a súlyosan-halmozottan sérültek fejlesztő iskolai oktatását. A beszédhibás tanulók részére a logopédia foglalkozások az iskolán belül megoldottak, valamint a helyben zajlik a gyógytestnevelés is. Délutánonként az általános iskolások tanítási időn kívüli ellátása, felügyelete, szervezett foglalkoztatása, korrepetálása, az iskolai munkára való szakszerű felkészítése 5 napközis csoportban történik. A napközis csoportokban a kulturális és szabadidős foglalkoztatások is biztosítottak.</w:t>
      </w:r>
    </w:p>
    <w:p w:rsidR="00986004" w:rsidRDefault="00986004" w:rsidP="00986004">
      <w:pPr>
        <w:pStyle w:val="Nincstrkz"/>
        <w:jc w:val="both"/>
        <w:rPr>
          <w:rStyle w:val="ff2fc3fs12"/>
          <w:rFonts w:ascii="Arial" w:hAnsi="Arial" w:cs="Arial"/>
          <w:sz w:val="24"/>
          <w:szCs w:val="24"/>
        </w:rPr>
      </w:pPr>
      <w:r>
        <w:rPr>
          <w:rStyle w:val="ff2fc3fs12"/>
          <w:rFonts w:ascii="Arial" w:hAnsi="Arial" w:cs="Arial"/>
          <w:sz w:val="24"/>
          <w:szCs w:val="24"/>
          <w:u w:val="single"/>
        </w:rPr>
        <w:t>Céljuk:</w:t>
      </w:r>
      <w:r>
        <w:rPr>
          <w:rFonts w:ascii="Arial" w:hAnsi="Arial" w:cs="Arial"/>
          <w:sz w:val="24"/>
          <w:szCs w:val="24"/>
        </w:rPr>
        <w:br/>
      </w:r>
      <w:r>
        <w:rPr>
          <w:rStyle w:val="ff2fc3fs12"/>
          <w:rFonts w:ascii="Arial" w:hAnsi="Arial" w:cs="Arial"/>
          <w:sz w:val="24"/>
          <w:szCs w:val="24"/>
        </w:rPr>
        <w:t>- A társadalmi együttéléshez, az önműveléshez, a munkavégzéshez, a továbbtanuláshoz szükséges alapvető képességek kialakítása;</w:t>
      </w:r>
    </w:p>
    <w:p w:rsidR="00986004" w:rsidRDefault="00986004" w:rsidP="00986004">
      <w:pPr>
        <w:pStyle w:val="Nincstrkz"/>
        <w:jc w:val="both"/>
        <w:rPr>
          <w:rStyle w:val="ff2fc3fs12"/>
          <w:rFonts w:ascii="Arial" w:hAnsi="Arial" w:cs="Arial"/>
          <w:sz w:val="24"/>
          <w:szCs w:val="24"/>
        </w:rPr>
      </w:pPr>
      <w:r>
        <w:rPr>
          <w:rStyle w:val="ff2fc3fs12"/>
          <w:rFonts w:ascii="Arial" w:hAnsi="Arial" w:cs="Arial"/>
          <w:sz w:val="24"/>
          <w:szCs w:val="24"/>
        </w:rPr>
        <w:t>- Az eltérő ütemben fejlődő tanulók képességeinek egyéni fejlesztésről történő gondoskodás;</w:t>
      </w:r>
      <w:r>
        <w:rPr>
          <w:rFonts w:ascii="Arial" w:hAnsi="Arial" w:cs="Arial"/>
          <w:sz w:val="24"/>
          <w:szCs w:val="24"/>
        </w:rPr>
        <w:br/>
      </w:r>
      <w:r>
        <w:rPr>
          <w:rStyle w:val="ff2fc3fs12"/>
          <w:rFonts w:ascii="Arial" w:hAnsi="Arial" w:cs="Arial"/>
          <w:sz w:val="24"/>
          <w:szCs w:val="24"/>
        </w:rPr>
        <w:t>- Az alapműveltségi vizsgára történő felkészítés az iskola évfolyamszámának megfelelő követelmények teljesítésével;</w:t>
      </w:r>
    </w:p>
    <w:p w:rsidR="00986004" w:rsidRDefault="00986004" w:rsidP="00986004">
      <w:pPr>
        <w:pStyle w:val="Nincstrkz"/>
        <w:jc w:val="both"/>
        <w:rPr>
          <w:rStyle w:val="ff2fc3fs12"/>
          <w:rFonts w:ascii="Arial" w:hAnsi="Arial" w:cs="Arial"/>
          <w:sz w:val="24"/>
          <w:szCs w:val="24"/>
        </w:rPr>
      </w:pPr>
      <w:r>
        <w:rPr>
          <w:rStyle w:val="ff2fc3fs12"/>
          <w:rFonts w:ascii="Arial" w:hAnsi="Arial" w:cs="Arial"/>
          <w:sz w:val="24"/>
          <w:szCs w:val="24"/>
        </w:rPr>
        <w:t>- A gyermek- és ifjúságvédelem területén megelőző és feltáró tevékenység végzése;</w:t>
      </w:r>
      <w:r>
        <w:rPr>
          <w:rFonts w:ascii="Arial" w:hAnsi="Arial" w:cs="Arial"/>
          <w:sz w:val="24"/>
          <w:szCs w:val="24"/>
        </w:rPr>
        <w:br/>
      </w:r>
      <w:r>
        <w:rPr>
          <w:rFonts w:ascii="Arial" w:hAnsi="Arial" w:cs="Arial"/>
          <w:sz w:val="24"/>
          <w:szCs w:val="24"/>
        </w:rPr>
        <w:br/>
      </w:r>
      <w:r>
        <w:rPr>
          <w:rStyle w:val="ff2fc3fs12"/>
          <w:rFonts w:ascii="Arial" w:hAnsi="Arial" w:cs="Arial"/>
          <w:sz w:val="24"/>
          <w:szCs w:val="24"/>
        </w:rPr>
        <w:t xml:space="preserve">Szakembergárdájuk a fejlesztést többféle munkaformában végzi, melynek alapvető jellemzője, hogy a munka alapját egyénre szabott, fogyatékos specifikus terápiás tervek jelentik. A fejlesztés lehetőség szerint mindig komplex fejlesztést jelent, melybe igény szerint kapcsolódnak be a szakemberek. A szakmai munka színvonalának biztosítása érdekében diagnosztikai team-et működtetnek. A team havi egyszer ülésezik. Ők jogosultak a kezelési tervekbe való betekintésre, ehhez javaslatok adására. Igény szerint szakvizsgálatokat tartanak. </w:t>
      </w:r>
    </w:p>
    <w:p w:rsidR="00986004" w:rsidRDefault="00986004" w:rsidP="00986004">
      <w:pPr>
        <w:pStyle w:val="Nincstrkz"/>
        <w:jc w:val="both"/>
        <w:rPr>
          <w:rStyle w:val="ff2fc3fs12"/>
          <w:rFonts w:ascii="Arial" w:hAnsi="Arial" w:cs="Arial"/>
          <w:sz w:val="24"/>
          <w:szCs w:val="24"/>
        </w:rPr>
      </w:pPr>
      <w:r>
        <w:rPr>
          <w:rFonts w:ascii="Arial" w:hAnsi="Arial" w:cs="Arial"/>
          <w:sz w:val="24"/>
          <w:szCs w:val="24"/>
        </w:rPr>
        <w:br/>
      </w:r>
      <w:r w:rsidR="00F03A39">
        <w:rPr>
          <w:rStyle w:val="ff2fc3fs12"/>
          <w:rFonts w:ascii="Arial" w:hAnsi="Arial" w:cs="Arial"/>
          <w:sz w:val="24"/>
          <w:szCs w:val="24"/>
        </w:rPr>
        <w:t>A</w:t>
      </w:r>
      <w:r>
        <w:rPr>
          <w:rStyle w:val="ff2fc3fs12"/>
          <w:rFonts w:ascii="Arial" w:hAnsi="Arial" w:cs="Arial"/>
          <w:sz w:val="24"/>
          <w:szCs w:val="24"/>
        </w:rPr>
        <w:t>z egészségügyi ellátásban gyerekorvos és rehabilitációs szakorvos működik közre.</w:t>
      </w:r>
      <w:r>
        <w:rPr>
          <w:rFonts w:ascii="Arial" w:hAnsi="Arial" w:cs="Arial"/>
          <w:sz w:val="24"/>
          <w:szCs w:val="24"/>
        </w:rPr>
        <w:br/>
      </w:r>
      <w:r>
        <w:rPr>
          <w:rStyle w:val="ff2fc3fs12"/>
          <w:rFonts w:ascii="Arial" w:hAnsi="Arial" w:cs="Arial"/>
          <w:sz w:val="24"/>
          <w:szCs w:val="24"/>
        </w:rPr>
        <w:t>Orr - fül- gége szakorvos és szemész szakorvos a rendelőintézetben áll rendelkezésükre.</w:t>
      </w:r>
      <w:r>
        <w:rPr>
          <w:rFonts w:ascii="Arial" w:hAnsi="Arial" w:cs="Arial"/>
          <w:sz w:val="24"/>
          <w:szCs w:val="24"/>
        </w:rPr>
        <w:br/>
      </w:r>
      <w:r>
        <w:rPr>
          <w:rStyle w:val="ff2fc3fs12"/>
          <w:rFonts w:ascii="Arial" w:hAnsi="Arial" w:cs="Arial"/>
          <w:sz w:val="24"/>
          <w:szCs w:val="24"/>
        </w:rPr>
        <w:t>Fejlesztő tevékenységükben az alapeljárásokon túl törekednek az újonnan megjelenő terápiás módszerek alkalmazására is: pl.: Ayres, Frostig, Delacato, BLISS, DSGM, HRG, Tunyogi féle gyógyító játszóház, gyógylovaglás, kutyás terápia, tibeti hangmasszázs</w:t>
      </w:r>
      <w:r w:rsidR="00F03A39">
        <w:rPr>
          <w:rStyle w:val="ff2fc3fs12"/>
          <w:rFonts w:ascii="Arial" w:hAnsi="Arial" w:cs="Arial"/>
          <w:sz w:val="24"/>
          <w:szCs w:val="24"/>
        </w:rPr>
        <w:t xml:space="preserve"> </w:t>
      </w:r>
      <w:r>
        <w:rPr>
          <w:rStyle w:val="ff2fc3fs12"/>
          <w:rFonts w:ascii="Arial" w:hAnsi="Arial" w:cs="Arial"/>
          <w:sz w:val="24"/>
          <w:szCs w:val="24"/>
        </w:rPr>
        <w:t>stb.</w:t>
      </w:r>
      <w:r>
        <w:rPr>
          <w:rFonts w:ascii="Arial" w:hAnsi="Arial" w:cs="Arial"/>
          <w:sz w:val="24"/>
          <w:szCs w:val="24"/>
        </w:rPr>
        <w:br/>
      </w:r>
      <w:r>
        <w:rPr>
          <w:rStyle w:val="ff2fc3fs12"/>
          <w:rFonts w:ascii="Arial" w:hAnsi="Arial" w:cs="Arial"/>
          <w:sz w:val="24"/>
          <w:szCs w:val="24"/>
        </w:rPr>
        <w:t xml:space="preserve">Szolgáltatásaink ingyenesek. </w:t>
      </w:r>
    </w:p>
    <w:p w:rsidR="00986004" w:rsidRDefault="00986004" w:rsidP="00986004">
      <w:pPr>
        <w:pStyle w:val="Nincstrkz"/>
        <w:jc w:val="both"/>
        <w:rPr>
          <w:rStyle w:val="ff2fc3fs12"/>
          <w:rFonts w:ascii="Arial" w:hAnsi="Arial" w:cs="Arial"/>
          <w:sz w:val="24"/>
          <w:szCs w:val="24"/>
        </w:rPr>
      </w:pPr>
      <w:r>
        <w:rPr>
          <w:rStyle w:val="ff2fc3fs12"/>
          <w:rFonts w:ascii="Arial" w:hAnsi="Arial" w:cs="Arial"/>
          <w:sz w:val="24"/>
          <w:szCs w:val="24"/>
        </w:rPr>
        <w:t xml:space="preserve">A vidéki gyerekek útiköltségét az Egészségbiztosítási Pénztár téríti. Tárgyi feltételeik jók, az óvodai és szakszolgálati telephelyen a csoportszobákon kívül minden gyógypedagógus egyéni fejlesztő helyiséggel illetve tornateremmel rendelkezik. Gyógyúszó medencéjük is van. Az iskolai tagozaton jól felszerelt tornaterem, szépen gondozott játszópark is van. Munkájukat 3 jól felszerelt műhely segíti. Rendelkeznek Ayres, Wesco eszközökkel. A szükséges teszt eljárások is rendelkezésükre állnak. </w:t>
      </w:r>
    </w:p>
    <w:p w:rsidR="00986004" w:rsidRDefault="00986004" w:rsidP="00986004">
      <w:pPr>
        <w:pStyle w:val="Nincstrkz"/>
        <w:jc w:val="both"/>
        <w:rPr>
          <w:rStyle w:val="ff2fc3fs12"/>
          <w:rFonts w:ascii="Arial" w:hAnsi="Arial" w:cs="Arial"/>
          <w:sz w:val="24"/>
          <w:szCs w:val="24"/>
        </w:rPr>
      </w:pPr>
      <w:r>
        <w:rPr>
          <w:rStyle w:val="ff2fc3fs12"/>
          <w:rFonts w:ascii="Arial" w:hAnsi="Arial" w:cs="Arial"/>
          <w:sz w:val="24"/>
          <w:szCs w:val="24"/>
        </w:rPr>
        <w:t xml:space="preserve">A Korai Fejlesztő Központ és Micimackó Óvodába jelentkezési lap kitöltésével lehet bekerülni. Prospektusuk mindenütt megtalálható, ahol fogyatékos gyerek felbukkanhat (PIC, Gyerekideggondozó, Kórház gyerekosztály, gyerekorvosi rendelők, Tanulási Képességet Vizsgáló Szakértői és Rehabilitációs Bizottság, Nevelési Tanácsadók stb.). A jelentkezési lap beérkezése után hívják be a családot. Ambuláns felvétel minden második héten van. Itt a munkatársi közösség meghallgatja a panaszt, kijelöljük a kezelést végző szakembereket, és megkezdik a fejlesztést. </w:t>
      </w:r>
    </w:p>
    <w:p w:rsidR="00986004" w:rsidRDefault="00986004" w:rsidP="00986004">
      <w:pPr>
        <w:pStyle w:val="Nincstrkz"/>
        <w:jc w:val="both"/>
      </w:pPr>
      <w:r>
        <w:rPr>
          <w:rStyle w:val="ff2fc3fs12"/>
          <w:rFonts w:ascii="Arial" w:hAnsi="Arial" w:cs="Arial"/>
          <w:sz w:val="24"/>
          <w:szCs w:val="24"/>
        </w:rPr>
        <w:t>Munkájukat széleskörű kapcsolati hálózat segíti, melybe az egészségügyi hálózat, szakértői bizottságok, fogyatékos érdekvédelmi szervezetek, szociális ellátó rendszer, karitatív szervezetek, nonprofit alapítványok, klubok tartoznak.</w:t>
      </w:r>
    </w:p>
    <w:p w:rsidR="00F03A39" w:rsidRDefault="00F03A39" w:rsidP="00986004">
      <w:pPr>
        <w:pStyle w:val="Tblacm"/>
        <w:rPr>
          <w:rFonts w:ascii="Arial" w:hAnsi="Arial"/>
          <w:b/>
          <w:sz w:val="24"/>
          <w:szCs w:val="24"/>
        </w:rPr>
      </w:pPr>
    </w:p>
    <w:p w:rsidR="00C67393" w:rsidRPr="005557CC" w:rsidRDefault="00986004" w:rsidP="005557CC">
      <w:pPr>
        <w:pStyle w:val="Tblacm"/>
        <w:rPr>
          <w:rFonts w:ascii="Arial" w:hAnsi="Arial"/>
          <w:b/>
          <w:sz w:val="24"/>
          <w:szCs w:val="24"/>
        </w:rPr>
      </w:pPr>
      <w:r>
        <w:rPr>
          <w:rFonts w:ascii="Arial" w:hAnsi="Arial"/>
          <w:b/>
          <w:sz w:val="24"/>
          <w:szCs w:val="24"/>
        </w:rPr>
        <w:t>4</w:t>
      </w:r>
      <w:r w:rsidRPr="00E349FA">
        <w:rPr>
          <w:rFonts w:ascii="Arial" w:hAnsi="Arial"/>
          <w:b/>
          <w:sz w:val="24"/>
          <w:szCs w:val="24"/>
        </w:rPr>
        <w:t>.3.3. számú táblázat - Bölcsődék és bölcsődébe beíratott gyermekek száma</w:t>
      </w:r>
      <w:bookmarkStart w:id="90" w:name="_Toc349211136"/>
      <w:bookmarkStart w:id="91" w:name="_Toc346547662"/>
      <w:bookmarkEnd w:id="89"/>
    </w:p>
    <w:tbl>
      <w:tblPr>
        <w:tblW w:w="9380" w:type="dxa"/>
        <w:tblCellMar>
          <w:left w:w="70" w:type="dxa"/>
          <w:right w:w="70" w:type="dxa"/>
        </w:tblCellMar>
        <w:tblLook w:val="04A0" w:firstRow="1" w:lastRow="0" w:firstColumn="1" w:lastColumn="0" w:noHBand="0" w:noVBand="1"/>
      </w:tblPr>
      <w:tblGrid>
        <w:gridCol w:w="626"/>
        <w:gridCol w:w="2159"/>
        <w:gridCol w:w="1980"/>
        <w:gridCol w:w="2577"/>
        <w:gridCol w:w="2038"/>
      </w:tblGrid>
      <w:tr w:rsidR="00C67393" w:rsidRPr="00C67393" w:rsidTr="00C67393">
        <w:trPr>
          <w:trHeight w:val="645"/>
        </w:trPr>
        <w:tc>
          <w:tcPr>
            <w:tcW w:w="9380" w:type="dxa"/>
            <w:gridSpan w:val="5"/>
            <w:tcBorders>
              <w:top w:val="nil"/>
              <w:left w:val="nil"/>
              <w:bottom w:val="nil"/>
              <w:right w:val="nil"/>
            </w:tcBorders>
            <w:shd w:val="clear" w:color="auto" w:fill="auto"/>
            <w:noWrap/>
            <w:vAlign w:val="bottom"/>
            <w:hideMark/>
          </w:tcPr>
          <w:p w:rsidR="00C67393" w:rsidRPr="00C67393" w:rsidRDefault="00C67393" w:rsidP="005557CC">
            <w:pPr>
              <w:rPr>
                <w:b/>
                <w:bCs/>
                <w:color w:val="000000"/>
                <w:szCs w:val="22"/>
              </w:rPr>
            </w:pPr>
            <w:r w:rsidRPr="00C67393">
              <w:rPr>
                <w:b/>
                <w:bCs/>
                <w:color w:val="000000"/>
                <w:szCs w:val="22"/>
              </w:rPr>
              <w:t>4.3.3. számú táblázat - Bölcsődék és bölcsődébe beíratott gyermekek száma</w:t>
            </w:r>
          </w:p>
        </w:tc>
      </w:tr>
      <w:tr w:rsidR="00C67393" w:rsidRPr="00C67393" w:rsidTr="00C67393">
        <w:trPr>
          <w:trHeight w:val="2190"/>
        </w:trPr>
        <w:tc>
          <w:tcPr>
            <w:tcW w:w="62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C67393" w:rsidRPr="00C67393" w:rsidRDefault="00C67393" w:rsidP="00C67393">
            <w:pPr>
              <w:jc w:val="center"/>
              <w:rPr>
                <w:b/>
                <w:bCs/>
                <w:color w:val="000000"/>
                <w:szCs w:val="22"/>
              </w:rPr>
            </w:pPr>
            <w:r w:rsidRPr="00C67393">
              <w:rPr>
                <w:b/>
                <w:bCs/>
                <w:color w:val="000000"/>
                <w:szCs w:val="22"/>
              </w:rPr>
              <w:t>Év</w:t>
            </w:r>
          </w:p>
        </w:tc>
        <w:tc>
          <w:tcPr>
            <w:tcW w:w="2159" w:type="dxa"/>
            <w:tcBorders>
              <w:top w:val="single" w:sz="4" w:space="0" w:color="auto"/>
              <w:left w:val="nil"/>
              <w:bottom w:val="single" w:sz="4" w:space="0" w:color="auto"/>
              <w:right w:val="single" w:sz="4" w:space="0" w:color="auto"/>
            </w:tcBorders>
            <w:shd w:val="clear" w:color="000000" w:fill="E2EFDA"/>
            <w:vAlign w:val="center"/>
            <w:hideMark/>
          </w:tcPr>
          <w:p w:rsidR="00C67393" w:rsidRPr="00C67393" w:rsidRDefault="00C67393" w:rsidP="00C67393">
            <w:pPr>
              <w:jc w:val="center"/>
              <w:rPr>
                <w:b/>
                <w:bCs/>
                <w:color w:val="000000"/>
                <w:szCs w:val="22"/>
              </w:rPr>
            </w:pPr>
            <w:r w:rsidRPr="00C67393">
              <w:rPr>
                <w:b/>
                <w:bCs/>
                <w:color w:val="000000"/>
                <w:szCs w:val="22"/>
              </w:rPr>
              <w:t>Önkormányzati bölcsődék száma</w:t>
            </w:r>
            <w:r w:rsidRPr="00C67393">
              <w:rPr>
                <w:b/>
                <w:bCs/>
                <w:color w:val="000000"/>
                <w:szCs w:val="22"/>
              </w:rPr>
              <w:br/>
            </w:r>
            <w:r w:rsidRPr="00C67393">
              <w:rPr>
                <w:color w:val="000000"/>
                <w:szCs w:val="22"/>
              </w:rPr>
              <w:t>(TS 4801)</w:t>
            </w:r>
          </w:p>
        </w:tc>
        <w:tc>
          <w:tcPr>
            <w:tcW w:w="1980" w:type="dxa"/>
            <w:tcBorders>
              <w:top w:val="single" w:sz="4" w:space="0" w:color="auto"/>
              <w:left w:val="nil"/>
              <w:bottom w:val="single" w:sz="4" w:space="0" w:color="auto"/>
              <w:right w:val="single" w:sz="4" w:space="0" w:color="auto"/>
            </w:tcBorders>
            <w:shd w:val="clear" w:color="000000" w:fill="E2EFDA"/>
            <w:vAlign w:val="center"/>
            <w:hideMark/>
          </w:tcPr>
          <w:p w:rsidR="00C67393" w:rsidRPr="00C67393" w:rsidRDefault="00C67393" w:rsidP="00C67393">
            <w:pPr>
              <w:jc w:val="center"/>
              <w:rPr>
                <w:b/>
                <w:bCs/>
                <w:color w:val="000000"/>
                <w:szCs w:val="22"/>
              </w:rPr>
            </w:pPr>
            <w:r w:rsidRPr="00C67393">
              <w:rPr>
                <w:b/>
                <w:bCs/>
                <w:color w:val="000000"/>
                <w:szCs w:val="22"/>
              </w:rPr>
              <w:t>Bölcsődébe beírt gyermekek száma</w:t>
            </w:r>
            <w:r w:rsidRPr="00C67393">
              <w:rPr>
                <w:b/>
                <w:bCs/>
                <w:color w:val="000000"/>
                <w:szCs w:val="22"/>
              </w:rPr>
              <w:br/>
            </w:r>
            <w:r w:rsidRPr="00C67393">
              <w:rPr>
                <w:color w:val="000000"/>
                <w:szCs w:val="22"/>
              </w:rPr>
              <w:t>(TS 4701)</w:t>
            </w:r>
          </w:p>
        </w:tc>
        <w:tc>
          <w:tcPr>
            <w:tcW w:w="2577" w:type="dxa"/>
            <w:tcBorders>
              <w:top w:val="single" w:sz="4" w:space="0" w:color="auto"/>
              <w:left w:val="nil"/>
              <w:bottom w:val="single" w:sz="4" w:space="0" w:color="auto"/>
              <w:right w:val="single" w:sz="4" w:space="0" w:color="auto"/>
            </w:tcBorders>
            <w:shd w:val="clear" w:color="000000" w:fill="E2EFDA"/>
            <w:vAlign w:val="center"/>
            <w:hideMark/>
          </w:tcPr>
          <w:p w:rsidR="00C67393" w:rsidRPr="00C67393" w:rsidRDefault="00C67393" w:rsidP="00C67393">
            <w:pPr>
              <w:jc w:val="center"/>
              <w:rPr>
                <w:b/>
                <w:bCs/>
                <w:color w:val="000000"/>
                <w:szCs w:val="22"/>
              </w:rPr>
            </w:pPr>
            <w:r w:rsidRPr="00C67393">
              <w:rPr>
                <w:b/>
                <w:bCs/>
                <w:color w:val="000000"/>
                <w:szCs w:val="22"/>
              </w:rPr>
              <w:t>Szociális szempontból felvett gyerekek száma (munkanélküli szülő, veszélyeztetett gyermek, nappali tagozaton tanuló szülő)</w:t>
            </w:r>
          </w:p>
        </w:tc>
        <w:tc>
          <w:tcPr>
            <w:tcW w:w="2038" w:type="dxa"/>
            <w:tcBorders>
              <w:top w:val="single" w:sz="4" w:space="0" w:color="auto"/>
              <w:left w:val="nil"/>
              <w:bottom w:val="single" w:sz="4" w:space="0" w:color="auto"/>
              <w:right w:val="single" w:sz="4" w:space="0" w:color="auto"/>
            </w:tcBorders>
            <w:shd w:val="clear" w:color="000000" w:fill="E2EFDA"/>
            <w:vAlign w:val="center"/>
            <w:hideMark/>
          </w:tcPr>
          <w:p w:rsidR="00C67393" w:rsidRPr="00C67393" w:rsidRDefault="00C67393" w:rsidP="00C67393">
            <w:pPr>
              <w:jc w:val="center"/>
              <w:rPr>
                <w:b/>
                <w:bCs/>
                <w:color w:val="000000"/>
                <w:szCs w:val="22"/>
              </w:rPr>
            </w:pPr>
            <w:r w:rsidRPr="00C67393">
              <w:rPr>
                <w:b/>
                <w:bCs/>
                <w:color w:val="000000"/>
                <w:szCs w:val="22"/>
              </w:rPr>
              <w:t>Működő összes bölcsődei férőhelyek száma</w:t>
            </w:r>
          </w:p>
        </w:tc>
      </w:tr>
      <w:tr w:rsidR="00C67393" w:rsidRPr="00C67393" w:rsidTr="00C67393">
        <w:trPr>
          <w:trHeight w:val="60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2013</w:t>
            </w:r>
          </w:p>
        </w:tc>
        <w:tc>
          <w:tcPr>
            <w:tcW w:w="2159" w:type="dxa"/>
            <w:tcBorders>
              <w:top w:val="nil"/>
              <w:left w:val="nil"/>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7</w:t>
            </w:r>
          </w:p>
        </w:tc>
        <w:tc>
          <w:tcPr>
            <w:tcW w:w="1980" w:type="dxa"/>
            <w:tcBorders>
              <w:top w:val="nil"/>
              <w:left w:val="nil"/>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467</w:t>
            </w:r>
          </w:p>
        </w:tc>
        <w:tc>
          <w:tcPr>
            <w:tcW w:w="2577" w:type="dxa"/>
            <w:tcBorders>
              <w:top w:val="nil"/>
              <w:left w:val="nil"/>
              <w:bottom w:val="single" w:sz="4" w:space="0" w:color="auto"/>
              <w:right w:val="single" w:sz="4" w:space="0" w:color="auto"/>
            </w:tcBorders>
            <w:shd w:val="clear" w:color="auto" w:fill="auto"/>
            <w:vAlign w:val="center"/>
            <w:hideMark/>
          </w:tcPr>
          <w:p w:rsidR="00C67393" w:rsidRPr="00C67393" w:rsidRDefault="00C67393" w:rsidP="00C67393">
            <w:pPr>
              <w:jc w:val="center"/>
              <w:rPr>
                <w:color w:val="000000"/>
                <w:szCs w:val="22"/>
              </w:rPr>
            </w:pPr>
            <w:r w:rsidRPr="00C67393">
              <w:rPr>
                <w:color w:val="000000"/>
                <w:szCs w:val="22"/>
              </w:rPr>
              <w:t>221</w:t>
            </w:r>
          </w:p>
        </w:tc>
        <w:tc>
          <w:tcPr>
            <w:tcW w:w="2038" w:type="dxa"/>
            <w:tcBorders>
              <w:top w:val="nil"/>
              <w:left w:val="nil"/>
              <w:bottom w:val="single" w:sz="4" w:space="0" w:color="auto"/>
              <w:right w:val="single" w:sz="4" w:space="0" w:color="auto"/>
            </w:tcBorders>
            <w:shd w:val="clear" w:color="auto" w:fill="auto"/>
            <w:vAlign w:val="center"/>
            <w:hideMark/>
          </w:tcPr>
          <w:p w:rsidR="00C67393" w:rsidRPr="00C67393" w:rsidRDefault="00C67393" w:rsidP="00C67393">
            <w:pPr>
              <w:jc w:val="center"/>
              <w:rPr>
                <w:color w:val="000000"/>
                <w:szCs w:val="22"/>
              </w:rPr>
            </w:pPr>
            <w:r w:rsidRPr="00C67393">
              <w:rPr>
                <w:color w:val="000000"/>
                <w:szCs w:val="22"/>
              </w:rPr>
              <w:t>538</w:t>
            </w:r>
          </w:p>
        </w:tc>
      </w:tr>
      <w:tr w:rsidR="00C67393" w:rsidRPr="00C67393" w:rsidTr="00C67393">
        <w:trPr>
          <w:trHeight w:val="375"/>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2014</w:t>
            </w:r>
          </w:p>
        </w:tc>
        <w:tc>
          <w:tcPr>
            <w:tcW w:w="2159" w:type="dxa"/>
            <w:tcBorders>
              <w:top w:val="nil"/>
              <w:left w:val="nil"/>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7</w:t>
            </w:r>
          </w:p>
        </w:tc>
        <w:tc>
          <w:tcPr>
            <w:tcW w:w="1980" w:type="dxa"/>
            <w:tcBorders>
              <w:top w:val="nil"/>
              <w:left w:val="nil"/>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498</w:t>
            </w:r>
          </w:p>
        </w:tc>
        <w:tc>
          <w:tcPr>
            <w:tcW w:w="2577" w:type="dxa"/>
            <w:tcBorders>
              <w:top w:val="nil"/>
              <w:left w:val="nil"/>
              <w:bottom w:val="single" w:sz="4" w:space="0" w:color="auto"/>
              <w:right w:val="single" w:sz="4" w:space="0" w:color="auto"/>
            </w:tcBorders>
            <w:shd w:val="clear" w:color="auto" w:fill="auto"/>
            <w:vAlign w:val="center"/>
            <w:hideMark/>
          </w:tcPr>
          <w:p w:rsidR="00C67393" w:rsidRPr="00C67393" w:rsidRDefault="00C67393" w:rsidP="00C67393">
            <w:pPr>
              <w:jc w:val="center"/>
              <w:rPr>
                <w:color w:val="000000"/>
                <w:szCs w:val="22"/>
              </w:rPr>
            </w:pPr>
            <w:r w:rsidRPr="00C67393">
              <w:rPr>
                <w:color w:val="000000"/>
                <w:szCs w:val="22"/>
              </w:rPr>
              <w:t>211</w:t>
            </w:r>
          </w:p>
        </w:tc>
        <w:tc>
          <w:tcPr>
            <w:tcW w:w="2038" w:type="dxa"/>
            <w:tcBorders>
              <w:top w:val="nil"/>
              <w:left w:val="nil"/>
              <w:bottom w:val="single" w:sz="4" w:space="0" w:color="auto"/>
              <w:right w:val="single" w:sz="4" w:space="0" w:color="auto"/>
            </w:tcBorders>
            <w:shd w:val="clear" w:color="auto" w:fill="auto"/>
            <w:vAlign w:val="center"/>
            <w:hideMark/>
          </w:tcPr>
          <w:p w:rsidR="00C67393" w:rsidRPr="00C67393" w:rsidRDefault="00C67393" w:rsidP="00C67393">
            <w:pPr>
              <w:jc w:val="center"/>
              <w:rPr>
                <w:color w:val="000000"/>
                <w:szCs w:val="22"/>
              </w:rPr>
            </w:pPr>
            <w:r w:rsidRPr="00C67393">
              <w:rPr>
                <w:color w:val="000000"/>
                <w:szCs w:val="22"/>
              </w:rPr>
              <w:t>538</w:t>
            </w:r>
          </w:p>
        </w:tc>
      </w:tr>
      <w:tr w:rsidR="00C67393" w:rsidRPr="00C67393" w:rsidTr="00C67393">
        <w:trPr>
          <w:trHeight w:val="39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2015</w:t>
            </w:r>
          </w:p>
        </w:tc>
        <w:tc>
          <w:tcPr>
            <w:tcW w:w="2159" w:type="dxa"/>
            <w:tcBorders>
              <w:top w:val="nil"/>
              <w:left w:val="nil"/>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7</w:t>
            </w:r>
          </w:p>
        </w:tc>
        <w:tc>
          <w:tcPr>
            <w:tcW w:w="1980" w:type="dxa"/>
            <w:tcBorders>
              <w:top w:val="nil"/>
              <w:left w:val="nil"/>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517</w:t>
            </w:r>
          </w:p>
        </w:tc>
        <w:tc>
          <w:tcPr>
            <w:tcW w:w="2577" w:type="dxa"/>
            <w:tcBorders>
              <w:top w:val="nil"/>
              <w:left w:val="nil"/>
              <w:bottom w:val="single" w:sz="4" w:space="0" w:color="auto"/>
              <w:right w:val="single" w:sz="4" w:space="0" w:color="auto"/>
            </w:tcBorders>
            <w:shd w:val="clear" w:color="auto" w:fill="auto"/>
            <w:vAlign w:val="center"/>
            <w:hideMark/>
          </w:tcPr>
          <w:p w:rsidR="00C67393" w:rsidRPr="00C67393" w:rsidRDefault="00C67393" w:rsidP="00C67393">
            <w:pPr>
              <w:jc w:val="center"/>
              <w:rPr>
                <w:color w:val="000000"/>
                <w:szCs w:val="22"/>
              </w:rPr>
            </w:pPr>
            <w:r w:rsidRPr="00C67393">
              <w:rPr>
                <w:color w:val="000000"/>
                <w:szCs w:val="22"/>
              </w:rPr>
              <w:t>196</w:t>
            </w:r>
          </w:p>
        </w:tc>
        <w:tc>
          <w:tcPr>
            <w:tcW w:w="2038" w:type="dxa"/>
            <w:tcBorders>
              <w:top w:val="nil"/>
              <w:left w:val="nil"/>
              <w:bottom w:val="single" w:sz="4" w:space="0" w:color="auto"/>
              <w:right w:val="single" w:sz="4" w:space="0" w:color="auto"/>
            </w:tcBorders>
            <w:shd w:val="clear" w:color="auto" w:fill="auto"/>
            <w:vAlign w:val="center"/>
            <w:hideMark/>
          </w:tcPr>
          <w:p w:rsidR="00C67393" w:rsidRPr="00C67393" w:rsidRDefault="00C67393" w:rsidP="00C67393">
            <w:pPr>
              <w:jc w:val="center"/>
              <w:rPr>
                <w:color w:val="000000"/>
                <w:szCs w:val="22"/>
              </w:rPr>
            </w:pPr>
            <w:r w:rsidRPr="00C67393">
              <w:rPr>
                <w:color w:val="000000"/>
                <w:szCs w:val="22"/>
              </w:rPr>
              <w:t>538</w:t>
            </w:r>
          </w:p>
        </w:tc>
      </w:tr>
      <w:tr w:rsidR="00C67393" w:rsidRPr="00C67393" w:rsidTr="00C67393">
        <w:trPr>
          <w:trHeight w:val="555"/>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2016</w:t>
            </w:r>
          </w:p>
        </w:tc>
        <w:tc>
          <w:tcPr>
            <w:tcW w:w="2159" w:type="dxa"/>
            <w:tcBorders>
              <w:top w:val="nil"/>
              <w:left w:val="nil"/>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7</w:t>
            </w:r>
          </w:p>
        </w:tc>
        <w:tc>
          <w:tcPr>
            <w:tcW w:w="1980" w:type="dxa"/>
            <w:tcBorders>
              <w:top w:val="nil"/>
              <w:left w:val="nil"/>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492</w:t>
            </w:r>
          </w:p>
        </w:tc>
        <w:tc>
          <w:tcPr>
            <w:tcW w:w="2577" w:type="dxa"/>
            <w:tcBorders>
              <w:top w:val="nil"/>
              <w:left w:val="nil"/>
              <w:bottom w:val="single" w:sz="4" w:space="0" w:color="auto"/>
              <w:right w:val="single" w:sz="4" w:space="0" w:color="auto"/>
            </w:tcBorders>
            <w:shd w:val="clear" w:color="auto" w:fill="auto"/>
            <w:vAlign w:val="center"/>
            <w:hideMark/>
          </w:tcPr>
          <w:p w:rsidR="00C67393" w:rsidRPr="00C67393" w:rsidRDefault="00C67393" w:rsidP="00C67393">
            <w:pPr>
              <w:jc w:val="center"/>
              <w:rPr>
                <w:color w:val="000000"/>
                <w:szCs w:val="22"/>
              </w:rPr>
            </w:pPr>
            <w:r w:rsidRPr="00C67393">
              <w:rPr>
                <w:color w:val="000000"/>
                <w:szCs w:val="22"/>
              </w:rPr>
              <w:t>168</w:t>
            </w:r>
          </w:p>
        </w:tc>
        <w:tc>
          <w:tcPr>
            <w:tcW w:w="2038" w:type="dxa"/>
            <w:tcBorders>
              <w:top w:val="nil"/>
              <w:left w:val="nil"/>
              <w:bottom w:val="single" w:sz="4" w:space="0" w:color="auto"/>
              <w:right w:val="single" w:sz="4" w:space="0" w:color="auto"/>
            </w:tcBorders>
            <w:shd w:val="clear" w:color="auto" w:fill="auto"/>
            <w:vAlign w:val="center"/>
            <w:hideMark/>
          </w:tcPr>
          <w:p w:rsidR="00C67393" w:rsidRPr="00C67393" w:rsidRDefault="00C67393" w:rsidP="00C67393">
            <w:pPr>
              <w:jc w:val="center"/>
              <w:rPr>
                <w:color w:val="000000"/>
                <w:szCs w:val="22"/>
              </w:rPr>
            </w:pPr>
            <w:r w:rsidRPr="00C67393">
              <w:rPr>
                <w:color w:val="000000"/>
                <w:szCs w:val="22"/>
              </w:rPr>
              <w:t>538</w:t>
            </w:r>
          </w:p>
        </w:tc>
      </w:tr>
      <w:tr w:rsidR="00C67393" w:rsidRPr="00C67393" w:rsidTr="00C67393">
        <w:trPr>
          <w:trHeight w:val="30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2017</w:t>
            </w:r>
          </w:p>
        </w:tc>
        <w:tc>
          <w:tcPr>
            <w:tcW w:w="2159" w:type="dxa"/>
            <w:tcBorders>
              <w:top w:val="nil"/>
              <w:left w:val="nil"/>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7</w:t>
            </w:r>
          </w:p>
        </w:tc>
        <w:tc>
          <w:tcPr>
            <w:tcW w:w="1980" w:type="dxa"/>
            <w:tcBorders>
              <w:top w:val="nil"/>
              <w:left w:val="nil"/>
              <w:bottom w:val="single" w:sz="4" w:space="0" w:color="auto"/>
              <w:right w:val="single" w:sz="4" w:space="0" w:color="auto"/>
            </w:tcBorders>
            <w:shd w:val="clear" w:color="auto" w:fill="auto"/>
            <w:noWrap/>
            <w:vAlign w:val="center"/>
            <w:hideMark/>
          </w:tcPr>
          <w:p w:rsidR="00C67393" w:rsidRPr="00C67393" w:rsidRDefault="00C67393" w:rsidP="00C67393">
            <w:pPr>
              <w:jc w:val="center"/>
              <w:rPr>
                <w:color w:val="000000"/>
                <w:szCs w:val="22"/>
              </w:rPr>
            </w:pPr>
            <w:r w:rsidRPr="00C67393">
              <w:rPr>
                <w:color w:val="000000"/>
                <w:szCs w:val="22"/>
              </w:rPr>
              <w:t>480</w:t>
            </w:r>
          </w:p>
        </w:tc>
        <w:tc>
          <w:tcPr>
            <w:tcW w:w="2577" w:type="dxa"/>
            <w:tcBorders>
              <w:top w:val="nil"/>
              <w:left w:val="nil"/>
              <w:bottom w:val="single" w:sz="4" w:space="0" w:color="auto"/>
              <w:right w:val="single" w:sz="4" w:space="0" w:color="auto"/>
            </w:tcBorders>
            <w:shd w:val="clear" w:color="auto" w:fill="auto"/>
            <w:vAlign w:val="center"/>
            <w:hideMark/>
          </w:tcPr>
          <w:p w:rsidR="00C67393" w:rsidRPr="00C67393" w:rsidRDefault="00C67393" w:rsidP="00C67393">
            <w:pPr>
              <w:jc w:val="center"/>
              <w:rPr>
                <w:color w:val="000000"/>
                <w:szCs w:val="22"/>
              </w:rPr>
            </w:pPr>
            <w:r w:rsidRPr="00C67393">
              <w:rPr>
                <w:color w:val="000000"/>
                <w:szCs w:val="22"/>
              </w:rPr>
              <w:t>188</w:t>
            </w:r>
          </w:p>
        </w:tc>
        <w:tc>
          <w:tcPr>
            <w:tcW w:w="2038" w:type="dxa"/>
            <w:tcBorders>
              <w:top w:val="nil"/>
              <w:left w:val="nil"/>
              <w:bottom w:val="single" w:sz="4" w:space="0" w:color="auto"/>
              <w:right w:val="single" w:sz="4" w:space="0" w:color="auto"/>
            </w:tcBorders>
            <w:shd w:val="clear" w:color="auto" w:fill="auto"/>
            <w:vAlign w:val="center"/>
            <w:hideMark/>
          </w:tcPr>
          <w:p w:rsidR="00C67393" w:rsidRPr="00C67393" w:rsidRDefault="00C67393" w:rsidP="00C67393">
            <w:pPr>
              <w:jc w:val="center"/>
              <w:rPr>
                <w:color w:val="000000"/>
                <w:szCs w:val="22"/>
              </w:rPr>
            </w:pPr>
            <w:r w:rsidRPr="00C67393">
              <w:rPr>
                <w:color w:val="000000"/>
                <w:szCs w:val="22"/>
              </w:rPr>
              <w:t>538</w:t>
            </w:r>
          </w:p>
        </w:tc>
      </w:tr>
      <w:tr w:rsidR="00C67393" w:rsidRPr="00C67393" w:rsidTr="00C67393">
        <w:trPr>
          <w:trHeight w:val="300"/>
        </w:trPr>
        <w:tc>
          <w:tcPr>
            <w:tcW w:w="2785" w:type="dxa"/>
            <w:gridSpan w:val="2"/>
            <w:tcBorders>
              <w:top w:val="nil"/>
              <w:left w:val="nil"/>
              <w:bottom w:val="nil"/>
              <w:right w:val="nil"/>
            </w:tcBorders>
            <w:shd w:val="clear" w:color="auto" w:fill="auto"/>
            <w:noWrap/>
            <w:vAlign w:val="bottom"/>
            <w:hideMark/>
          </w:tcPr>
          <w:p w:rsidR="00C67393" w:rsidRPr="00C67393" w:rsidRDefault="00C67393" w:rsidP="00C67393">
            <w:pPr>
              <w:jc w:val="left"/>
              <w:rPr>
                <w:color w:val="000000"/>
                <w:szCs w:val="22"/>
              </w:rPr>
            </w:pPr>
            <w:r w:rsidRPr="00C67393">
              <w:rPr>
                <w:color w:val="000000"/>
                <w:szCs w:val="22"/>
              </w:rPr>
              <w:t>Forrás: TeIR, KSH Tstar</w:t>
            </w:r>
            <w:r w:rsidR="004D18E4">
              <w:rPr>
                <w:color w:val="000000"/>
                <w:szCs w:val="22"/>
              </w:rPr>
              <w:t>, Önkormányzati adatgyűjtés</w:t>
            </w:r>
          </w:p>
        </w:tc>
        <w:tc>
          <w:tcPr>
            <w:tcW w:w="1980" w:type="dxa"/>
            <w:tcBorders>
              <w:top w:val="nil"/>
              <w:left w:val="nil"/>
              <w:bottom w:val="nil"/>
              <w:right w:val="nil"/>
            </w:tcBorders>
            <w:shd w:val="clear" w:color="auto" w:fill="auto"/>
            <w:noWrap/>
            <w:vAlign w:val="bottom"/>
            <w:hideMark/>
          </w:tcPr>
          <w:p w:rsidR="00C67393" w:rsidRPr="00C67393" w:rsidRDefault="00C67393" w:rsidP="00C67393">
            <w:pPr>
              <w:jc w:val="left"/>
              <w:rPr>
                <w:color w:val="000000"/>
                <w:szCs w:val="22"/>
              </w:rPr>
            </w:pPr>
          </w:p>
        </w:tc>
        <w:tc>
          <w:tcPr>
            <w:tcW w:w="2577" w:type="dxa"/>
            <w:tcBorders>
              <w:top w:val="nil"/>
              <w:left w:val="nil"/>
              <w:bottom w:val="nil"/>
              <w:right w:val="nil"/>
            </w:tcBorders>
            <w:shd w:val="clear" w:color="auto" w:fill="auto"/>
            <w:noWrap/>
            <w:vAlign w:val="bottom"/>
            <w:hideMark/>
          </w:tcPr>
          <w:p w:rsidR="00C67393" w:rsidRPr="00C67393" w:rsidRDefault="00C67393" w:rsidP="00C67393">
            <w:pPr>
              <w:jc w:val="left"/>
              <w:rPr>
                <w:rFonts w:ascii="Times New Roman" w:hAnsi="Times New Roman"/>
                <w:sz w:val="20"/>
                <w:szCs w:val="20"/>
              </w:rPr>
            </w:pPr>
          </w:p>
        </w:tc>
        <w:tc>
          <w:tcPr>
            <w:tcW w:w="2038" w:type="dxa"/>
            <w:tcBorders>
              <w:top w:val="nil"/>
              <w:left w:val="nil"/>
              <w:bottom w:val="nil"/>
              <w:right w:val="nil"/>
            </w:tcBorders>
            <w:shd w:val="clear" w:color="auto" w:fill="auto"/>
            <w:noWrap/>
            <w:vAlign w:val="bottom"/>
            <w:hideMark/>
          </w:tcPr>
          <w:p w:rsidR="00C67393" w:rsidRPr="00C67393" w:rsidRDefault="00C67393" w:rsidP="00C67393">
            <w:pPr>
              <w:jc w:val="left"/>
              <w:rPr>
                <w:rFonts w:ascii="Times New Roman" w:hAnsi="Times New Roman"/>
                <w:sz w:val="20"/>
                <w:szCs w:val="20"/>
              </w:rPr>
            </w:pPr>
          </w:p>
        </w:tc>
      </w:tr>
    </w:tbl>
    <w:p w:rsidR="00C67393" w:rsidRDefault="00C67393" w:rsidP="00986004">
      <w:pPr>
        <w:rPr>
          <w:rFonts w:ascii="Arial" w:hAnsi="Arial" w:cs="Arial"/>
          <w:b/>
          <w:i/>
          <w:iCs/>
          <w:sz w:val="24"/>
        </w:rPr>
      </w:pPr>
    </w:p>
    <w:p w:rsidR="00986004" w:rsidRDefault="00986004" w:rsidP="00A22EBE">
      <w:pPr>
        <w:rPr>
          <w:rFonts w:ascii="Arial" w:hAnsi="Arial" w:cs="Arial"/>
          <w:b/>
          <w:i/>
          <w:iCs/>
          <w:sz w:val="24"/>
        </w:rPr>
      </w:pPr>
      <w:r>
        <w:rPr>
          <w:rFonts w:ascii="Arial" w:hAnsi="Arial" w:cs="Arial"/>
          <w:b/>
          <w:i/>
          <w:iCs/>
          <w:sz w:val="24"/>
        </w:rPr>
        <w:t>Bölcsődék</w:t>
      </w:r>
    </w:p>
    <w:p w:rsidR="00A5232A" w:rsidRPr="00A5232A" w:rsidRDefault="00A5232A" w:rsidP="00A22EBE">
      <w:pPr>
        <w:spacing w:after="120"/>
        <w:rPr>
          <w:rFonts w:ascii="Arial" w:hAnsi="Arial" w:cs="Arial"/>
          <w:sz w:val="24"/>
        </w:rPr>
      </w:pPr>
      <w:r w:rsidRPr="00A5232A">
        <w:rPr>
          <w:rFonts w:ascii="Arial" w:hAnsi="Arial" w:cs="Arial"/>
          <w:sz w:val="24"/>
        </w:rPr>
        <w:t>Szombathelyen a 3 év alatti gyermekek napközbeni ellátását a Szombathelyi Egyesített Bölcsődei Intézmény (továbbiakban Szombathelyi EBI) biztosítja. Az intézmény a Derkovits városrészen a Bem József utca 33. szám alatt végzi tevékenységét. A fenntartói jogokat Szombathely Megyei Jogú Város Önkormányzata gyakorolja.</w:t>
      </w:r>
    </w:p>
    <w:p w:rsidR="00A5232A" w:rsidRPr="00A5232A" w:rsidRDefault="00A5232A" w:rsidP="00A22EBE">
      <w:pPr>
        <w:rPr>
          <w:rFonts w:ascii="Arial" w:hAnsi="Arial" w:cs="Arial"/>
          <w:sz w:val="24"/>
        </w:rPr>
      </w:pPr>
      <w:r w:rsidRPr="00A5232A">
        <w:rPr>
          <w:rFonts w:ascii="Arial" w:hAnsi="Arial" w:cs="Arial"/>
          <w:sz w:val="24"/>
        </w:rPr>
        <w:t xml:space="preserve">Az Intézmény </w:t>
      </w:r>
      <w:r w:rsidRPr="00A5232A">
        <w:rPr>
          <w:rFonts w:ascii="Arial" w:hAnsi="Arial" w:cs="Arial"/>
          <w:b/>
          <w:sz w:val="24"/>
        </w:rPr>
        <w:t>7 bölcsődében</w:t>
      </w:r>
      <w:r w:rsidRPr="00A5232A">
        <w:rPr>
          <w:rFonts w:ascii="Arial" w:hAnsi="Arial" w:cs="Arial"/>
          <w:sz w:val="24"/>
        </w:rPr>
        <w:t xml:space="preserve"> biztosítja </w:t>
      </w:r>
      <w:r w:rsidRPr="00A5232A">
        <w:rPr>
          <w:rFonts w:ascii="Arial" w:hAnsi="Arial" w:cs="Arial"/>
          <w:b/>
          <w:sz w:val="24"/>
        </w:rPr>
        <w:t xml:space="preserve">538 </w:t>
      </w:r>
      <w:r w:rsidRPr="00A5232A">
        <w:rPr>
          <w:rFonts w:ascii="Arial" w:hAnsi="Arial" w:cs="Arial"/>
          <w:sz w:val="24"/>
        </w:rPr>
        <w:t xml:space="preserve">férőhelyen valamint </w:t>
      </w:r>
      <w:r w:rsidRPr="00A5232A">
        <w:rPr>
          <w:rFonts w:ascii="Arial" w:hAnsi="Arial" w:cs="Arial"/>
          <w:b/>
          <w:sz w:val="24"/>
        </w:rPr>
        <w:t>2 mini bölcsődében</w:t>
      </w:r>
      <w:r w:rsidRPr="00A5232A">
        <w:rPr>
          <w:rFonts w:ascii="Arial" w:hAnsi="Arial" w:cs="Arial"/>
          <w:sz w:val="24"/>
        </w:rPr>
        <w:t xml:space="preserve"> </w:t>
      </w:r>
      <w:r w:rsidRPr="00A5232A">
        <w:rPr>
          <w:rFonts w:ascii="Arial" w:hAnsi="Arial" w:cs="Arial"/>
          <w:b/>
          <w:sz w:val="24"/>
        </w:rPr>
        <w:t>14 férőhelyen</w:t>
      </w:r>
      <w:r w:rsidRPr="00A5232A">
        <w:rPr>
          <w:rFonts w:ascii="Arial" w:hAnsi="Arial" w:cs="Arial"/>
          <w:sz w:val="24"/>
        </w:rPr>
        <w:t xml:space="preserve"> a 3 év alatti gyermekek napközbeni ellátását Szombathely Megyei Jogú Város, illetve ellátási szerződés alapján a környező települések számára.</w:t>
      </w:r>
    </w:p>
    <w:p w:rsidR="00A5232A" w:rsidRPr="00A5232A" w:rsidRDefault="00A5232A" w:rsidP="00A22EBE">
      <w:pPr>
        <w:spacing w:before="120" w:after="120"/>
        <w:rPr>
          <w:rFonts w:ascii="Arial" w:hAnsi="Arial" w:cs="Arial"/>
          <w:sz w:val="24"/>
        </w:rPr>
      </w:pPr>
      <w:r w:rsidRPr="00A5232A">
        <w:rPr>
          <w:rFonts w:ascii="Arial" w:hAnsi="Arial" w:cs="Arial"/>
          <w:sz w:val="24"/>
        </w:rPr>
        <w:t>Az intézmények szakmai munkájukat az 1997.évi XXXI. tv. a gyermekek védelméről és a gyámügyi igazgatásról, a 15/1998. (IV.30.) NM rendelet, valamint a 2016. évben módosításra került Bölcsődei Nevelés- Gondozás Országos Alapprogramja és az NCSSZI által kiadott Módszertani Levelek által előírtaknak megfelelően végzik. Minden bölcsőde kiegészíti ezeket a helyi sajátosságokra, egyediségekre épülő Szakmai Programjában megfogalmazott előírásokkal. Az intézmények Szakmai Programjában megfogalmazásra kerülnek a bölcsődei nevelés alapelvei.</w:t>
      </w:r>
    </w:p>
    <w:p w:rsidR="00A5232A" w:rsidRPr="00A5232A" w:rsidRDefault="00A5232A" w:rsidP="00A22EBE">
      <w:pPr>
        <w:spacing w:before="120" w:after="120"/>
        <w:rPr>
          <w:rFonts w:ascii="Arial" w:hAnsi="Arial" w:cs="Arial"/>
          <w:sz w:val="24"/>
        </w:rPr>
      </w:pPr>
      <w:r w:rsidRPr="00A5232A">
        <w:rPr>
          <w:rFonts w:ascii="Arial" w:hAnsi="Arial" w:cs="Arial"/>
          <w:sz w:val="24"/>
        </w:rPr>
        <w:t>A gyermekek napközbeni felügyeletét, nagyon magas szakmai elvárásoknak megfelelő tudással rendelkező kisgyermeknevelők végzik az intézményekben.</w:t>
      </w:r>
    </w:p>
    <w:p w:rsidR="00A5232A" w:rsidRPr="00A5232A" w:rsidRDefault="00A5232A" w:rsidP="00A22EBE">
      <w:pPr>
        <w:rPr>
          <w:rFonts w:ascii="Arial" w:hAnsi="Arial" w:cs="Arial"/>
          <w:sz w:val="24"/>
        </w:rPr>
      </w:pPr>
      <w:r w:rsidRPr="00A5232A">
        <w:rPr>
          <w:rFonts w:ascii="Arial" w:hAnsi="Arial" w:cs="Arial"/>
          <w:sz w:val="24"/>
        </w:rPr>
        <w:t xml:space="preserve">Az évről-évre változó, egyre magasabb igényeket és elvárásokat támasztó munkaerőpiac, mely alapvető igényként fejezi ki, hogy a szülési szabadságon lévő édesanya minél hamarabb visszakerüljön a munka világába, mind hozzájárul ahhoz, hogy minden évben egyre magasabb a bölcsődei szolgáltatást igénylő családok száma. </w:t>
      </w:r>
    </w:p>
    <w:p w:rsidR="00A5232A" w:rsidRPr="00A5232A" w:rsidRDefault="00A5232A" w:rsidP="00A22EBE">
      <w:pPr>
        <w:rPr>
          <w:rFonts w:ascii="Arial" w:hAnsi="Arial" w:cs="Arial"/>
          <w:sz w:val="24"/>
        </w:rPr>
      </w:pPr>
      <w:r w:rsidRPr="00A5232A">
        <w:rPr>
          <w:rFonts w:ascii="Arial" w:hAnsi="Arial" w:cs="Arial"/>
          <w:sz w:val="24"/>
        </w:rPr>
        <w:t xml:space="preserve">A Szombathelyi Egyesített Bölcsődei Intézmény 538 férőhellyel rendelkezik és a 7 bölcsődében összesen 40 gyermekcsoporttal. Minden évben 10, 12 és 14 fős csoportokba kerülnek a gyermekek elhelyezésre. Többségében 12 fős csoportok kerülnek kialakításra, szemben a 14 fős csoportokkal. Az egyenlőtlen elosztásnak több oka is van, amit jogszabályban meghatározott előírások határoznak meg, ezzel nehezítve a bölcsődék feladatát a kialakításban. Egyre több 2 év alatti gyermek kerül be a bölcsődei ellátó rendszerbe, s mint azt a Bölcsődei Nevelés- Gondozás Országos Alapprogram meghatározza, számuk egy csoportban nem haladhatja meg a 12 főt. </w:t>
      </w:r>
    </w:p>
    <w:p w:rsidR="00A5232A" w:rsidRPr="00A5232A" w:rsidRDefault="00A5232A" w:rsidP="00A22EBE">
      <w:pPr>
        <w:rPr>
          <w:rFonts w:ascii="Arial" w:hAnsi="Arial" w:cs="Arial"/>
          <w:sz w:val="24"/>
        </w:rPr>
      </w:pPr>
      <w:r w:rsidRPr="00A5232A">
        <w:rPr>
          <w:rFonts w:ascii="Arial" w:hAnsi="Arial" w:cs="Arial"/>
          <w:sz w:val="24"/>
        </w:rPr>
        <w:t xml:space="preserve">Nehezíti a bölcsődei elhelyezést, ha sajátos nevelési igényű, SNI-s gyermek kerül felvételre, vagy ha a nevelési év során derül fény a gyermek megváltozott nevelési igényére. </w:t>
      </w:r>
    </w:p>
    <w:p w:rsidR="00A5232A" w:rsidRPr="00A5232A" w:rsidRDefault="00A5232A" w:rsidP="00A22EBE">
      <w:pPr>
        <w:rPr>
          <w:rFonts w:ascii="Arial" w:hAnsi="Arial" w:cs="Arial"/>
          <w:sz w:val="24"/>
        </w:rPr>
      </w:pPr>
      <w:r w:rsidRPr="00A5232A">
        <w:rPr>
          <w:rFonts w:ascii="Arial" w:hAnsi="Arial" w:cs="Arial"/>
          <w:sz w:val="24"/>
        </w:rPr>
        <w:t xml:space="preserve">Egy SNI-s gyermek a bölcsődei ellátás során két fő elhelyezésének megfelelő létszámot jelenti a bölcsőde számára, mind a bölcsőde által felvehető gyermekek számában, mind a csoportok létszámában így csökkenést eredményez, nem szólva az életkori szabályozás miatt akár egy SNI-s gyermek elhelyezése 4 férőhelyszám csökkenést is eredményezhet. Így mire minden gyermek elhelyezésre kerül az intézményekben, az 538 férőhelyen 480-490 tényleges létszámot jelent a működési engedélyben meghatározott férőhelyszámhoz képest. </w:t>
      </w:r>
    </w:p>
    <w:p w:rsidR="00A5232A" w:rsidRDefault="00A5232A" w:rsidP="00A22EBE">
      <w:pPr>
        <w:spacing w:before="120" w:after="120"/>
      </w:pPr>
    </w:p>
    <w:p w:rsidR="00A5232A" w:rsidRPr="00A5232A" w:rsidRDefault="00A5232A" w:rsidP="00A22EBE">
      <w:pPr>
        <w:spacing w:before="120" w:after="120"/>
        <w:rPr>
          <w:rFonts w:ascii="Arial" w:hAnsi="Arial" w:cs="Arial"/>
          <w:sz w:val="24"/>
        </w:rPr>
      </w:pPr>
      <w:r w:rsidRPr="00A5232A">
        <w:rPr>
          <w:rFonts w:ascii="Arial" w:hAnsi="Arial" w:cs="Arial"/>
          <w:sz w:val="24"/>
        </w:rPr>
        <w:t>A Szombathelyi Egyesített Bölcsődei Intézmény 2016.december 31-ig két családi napközit működtetett, a családok és a munkahelyi igények összehangolását figyelembe vevő, kis létszámú, rugalmas ellátási forma, mely havi bérlettel volt igénybevehető. A szülők részéről nagy igény mutatkozott az ellátás ezen formájára, de elsősorban a kis létszám vonzotta a jelentkezőket.</w:t>
      </w:r>
    </w:p>
    <w:p w:rsidR="00A5232A" w:rsidRPr="00A5232A" w:rsidRDefault="00A5232A" w:rsidP="00A22EBE">
      <w:pPr>
        <w:rPr>
          <w:rFonts w:ascii="Arial" w:hAnsi="Arial" w:cs="Arial"/>
          <w:sz w:val="24"/>
        </w:rPr>
      </w:pPr>
      <w:r w:rsidRPr="00A5232A">
        <w:rPr>
          <w:rFonts w:ascii="Arial" w:hAnsi="Arial" w:cs="Arial"/>
          <w:sz w:val="24"/>
        </w:rPr>
        <w:t xml:space="preserve">2017. január 1- jétől a 1997. évi XXXI. Törvény (a továbbiakban: Gyvt.) módosítása értelmében új szabályozás lépett életbe a gyermekek napközbeni ellátására vonatkozóan. </w:t>
      </w:r>
    </w:p>
    <w:p w:rsidR="00A5232A" w:rsidRPr="00A5232A" w:rsidRDefault="00A5232A" w:rsidP="00A22EBE">
      <w:pPr>
        <w:rPr>
          <w:rFonts w:ascii="Arial" w:hAnsi="Arial" w:cs="Arial"/>
          <w:sz w:val="24"/>
        </w:rPr>
      </w:pPr>
      <w:r w:rsidRPr="00A5232A">
        <w:rPr>
          <w:rFonts w:ascii="Arial" w:hAnsi="Arial" w:cs="Arial"/>
          <w:sz w:val="24"/>
        </w:rPr>
        <w:t>Átgondolva a szülői igényeket a kis létszám iránt, illetve a meglévő, bölcsődei ellátásnak is tökéletesen megfelelő tárgyi és személyi feltételeket, A Babóca és a Manócska Családi Napközi Mini Bölcsődévé alakult át.</w:t>
      </w:r>
    </w:p>
    <w:p w:rsidR="00A5232A" w:rsidRPr="00A5232A" w:rsidRDefault="00A5232A" w:rsidP="00A22EBE">
      <w:pPr>
        <w:rPr>
          <w:rFonts w:ascii="Arial" w:hAnsi="Arial" w:cs="Arial"/>
          <w:sz w:val="24"/>
        </w:rPr>
      </w:pPr>
      <w:r w:rsidRPr="00A5232A">
        <w:rPr>
          <w:rFonts w:ascii="Arial" w:hAnsi="Arial" w:cs="Arial"/>
          <w:sz w:val="24"/>
        </w:rPr>
        <w:t>Az is hozzájárul a bölcsődei szolgáltatás iránti igények növekedéshez, hogy 2016. januárjától bővült a GYED Extra, mely szerint az édesanya már a gyermek 6 hónapos korától igénybe veheti, viszonyítva az előző évekhez képest, amikor a gyermek 1 éves kora előtt ez nem volt lehetséges. Így téve lehetővé a szülő mielőbbi visszakerülését a munkaerőpiacra.</w:t>
      </w:r>
    </w:p>
    <w:p w:rsidR="00A5232A" w:rsidRDefault="00A5232A" w:rsidP="00A22EBE"/>
    <w:p w:rsidR="005557CC" w:rsidRDefault="005557CC" w:rsidP="00A22EBE">
      <w:pPr>
        <w:rPr>
          <w:rFonts w:ascii="Arial" w:hAnsi="Arial" w:cs="Arial"/>
          <w:b/>
          <w:bCs/>
          <w:sz w:val="24"/>
        </w:rPr>
      </w:pPr>
    </w:p>
    <w:p w:rsidR="00A22EBE" w:rsidRDefault="00A22EBE" w:rsidP="00A22EBE">
      <w:pPr>
        <w:rPr>
          <w:rFonts w:ascii="Arial" w:hAnsi="Arial" w:cs="Arial"/>
          <w:b/>
          <w:bCs/>
          <w:sz w:val="24"/>
        </w:rPr>
      </w:pPr>
    </w:p>
    <w:p w:rsidR="00A22EBE" w:rsidRDefault="00A22EBE" w:rsidP="00A22EBE">
      <w:pPr>
        <w:rPr>
          <w:rFonts w:ascii="Arial" w:hAnsi="Arial" w:cs="Arial"/>
          <w:b/>
          <w:bCs/>
          <w:sz w:val="24"/>
        </w:rPr>
      </w:pPr>
    </w:p>
    <w:p w:rsidR="00A5232A" w:rsidRPr="00A5232A" w:rsidRDefault="00A5232A" w:rsidP="00A22EBE">
      <w:pPr>
        <w:rPr>
          <w:rFonts w:ascii="Arial" w:hAnsi="Arial" w:cs="Arial"/>
          <w:b/>
          <w:bCs/>
          <w:sz w:val="24"/>
        </w:rPr>
      </w:pPr>
      <w:r w:rsidRPr="00A5232A">
        <w:rPr>
          <w:rFonts w:ascii="Arial" w:hAnsi="Arial" w:cs="Arial"/>
          <w:b/>
          <w:bCs/>
          <w:sz w:val="24"/>
        </w:rPr>
        <w:t>Fogyatékos</w:t>
      </w:r>
      <w:r w:rsidR="005557CC">
        <w:rPr>
          <w:rFonts w:ascii="Arial" w:hAnsi="Arial" w:cs="Arial"/>
          <w:b/>
          <w:bCs/>
          <w:sz w:val="24"/>
        </w:rPr>
        <w:t>sággal élő</w:t>
      </w:r>
      <w:r w:rsidRPr="00A5232A">
        <w:rPr>
          <w:rFonts w:ascii="Arial" w:hAnsi="Arial" w:cs="Arial"/>
          <w:b/>
          <w:bCs/>
          <w:sz w:val="24"/>
        </w:rPr>
        <w:t xml:space="preserve"> gyermekek ellátása az intézményben:</w:t>
      </w:r>
    </w:p>
    <w:p w:rsidR="00A5232A" w:rsidRPr="00A5232A" w:rsidRDefault="00A5232A" w:rsidP="00A22EBE">
      <w:pPr>
        <w:tabs>
          <w:tab w:val="left" w:pos="6211"/>
        </w:tabs>
        <w:rPr>
          <w:rFonts w:ascii="Arial" w:hAnsi="Arial" w:cs="Arial"/>
          <w:sz w:val="24"/>
        </w:rPr>
      </w:pPr>
    </w:p>
    <w:p w:rsidR="00A5232A" w:rsidRPr="00A5232A" w:rsidRDefault="00A5232A" w:rsidP="00A22EBE">
      <w:pPr>
        <w:tabs>
          <w:tab w:val="left" w:pos="360"/>
          <w:tab w:val="num" w:pos="1440"/>
        </w:tabs>
        <w:ind w:right="-108"/>
        <w:rPr>
          <w:rFonts w:ascii="Arial" w:hAnsi="Arial" w:cs="Arial"/>
          <w:color w:val="222222"/>
          <w:sz w:val="24"/>
        </w:rPr>
      </w:pPr>
      <w:r w:rsidRPr="005E65F5">
        <w:rPr>
          <w:rFonts w:ascii="Arial" w:hAnsi="Arial" w:cs="Arial"/>
          <w:bCs/>
          <w:color w:val="222222"/>
          <w:sz w:val="24"/>
        </w:rPr>
        <w:t>1997.évi XXXI. tv. 42. § szerint</w:t>
      </w:r>
      <w:r w:rsidRPr="00A5232A">
        <w:rPr>
          <w:rFonts w:ascii="Arial" w:hAnsi="Arial" w:cs="Arial"/>
          <w:b/>
          <w:bCs/>
          <w:color w:val="222222"/>
          <w:sz w:val="24"/>
        </w:rPr>
        <w:t xml:space="preserve"> </w:t>
      </w:r>
      <w:r w:rsidRPr="00A5232A">
        <w:rPr>
          <w:rFonts w:ascii="Arial" w:hAnsi="Arial" w:cs="Arial"/>
          <w:color w:val="222222"/>
          <w:sz w:val="24"/>
        </w:rPr>
        <w:t>(1) A bölcsőde a családban nevelkedő 3 éven aluli gyermekek napközbeni ellátását, szakszerű gondozását és nevelését biztosító intézmény.</w:t>
      </w:r>
    </w:p>
    <w:p w:rsidR="00A5232A" w:rsidRPr="00A5232A" w:rsidRDefault="00A5232A" w:rsidP="00A22EBE">
      <w:pPr>
        <w:tabs>
          <w:tab w:val="left" w:pos="360"/>
          <w:tab w:val="num" w:pos="1440"/>
        </w:tabs>
        <w:ind w:right="-108"/>
        <w:rPr>
          <w:rFonts w:ascii="Arial" w:hAnsi="Arial" w:cs="Arial"/>
          <w:sz w:val="24"/>
        </w:rPr>
      </w:pPr>
      <w:r w:rsidRPr="00A5232A">
        <w:rPr>
          <w:rFonts w:ascii="Arial" w:hAnsi="Arial" w:cs="Arial"/>
          <w:color w:val="222222"/>
          <w:sz w:val="24"/>
        </w:rPr>
        <w:t>(2) A bölcsőde az (1) bekezdésben foglaltakon túl végezheti a fogyatékos gyermekek nevelését és gondozását is.</w:t>
      </w:r>
    </w:p>
    <w:p w:rsidR="00A5232A" w:rsidRPr="00A5232A" w:rsidRDefault="00A5232A" w:rsidP="00A22EBE">
      <w:pPr>
        <w:tabs>
          <w:tab w:val="left" w:pos="6211"/>
        </w:tabs>
        <w:rPr>
          <w:rFonts w:ascii="Arial" w:hAnsi="Arial" w:cs="Arial"/>
          <w:sz w:val="24"/>
        </w:rPr>
      </w:pPr>
      <w:r w:rsidRPr="00A5232A">
        <w:rPr>
          <w:rFonts w:ascii="Arial" w:hAnsi="Arial" w:cs="Arial"/>
          <w:sz w:val="24"/>
        </w:rPr>
        <w:t>A személyi és tárgyi feltételek jelenleg minden tagbölcsődében biztosítottak, a Csicsergő Bölcsődében pedig az elnyert pályázat segítségével lettek a feltételek kialakítva. A Pedagógiai Szakszolgálat gyógypedagógusa végzi a fejlesztést heti egy alkalommal.</w:t>
      </w:r>
    </w:p>
    <w:p w:rsidR="00A5232A" w:rsidRPr="00A5232A" w:rsidRDefault="00A5232A" w:rsidP="00A22EBE">
      <w:pPr>
        <w:tabs>
          <w:tab w:val="left" w:pos="6211"/>
        </w:tabs>
        <w:rPr>
          <w:rFonts w:ascii="Arial" w:hAnsi="Arial" w:cs="Arial"/>
          <w:sz w:val="24"/>
        </w:rPr>
      </w:pPr>
      <w:r w:rsidRPr="00A5232A">
        <w:rPr>
          <w:rFonts w:ascii="Arial" w:hAnsi="Arial" w:cs="Arial"/>
          <w:sz w:val="24"/>
        </w:rPr>
        <w:t>A Szombathelyi Egyesített Bölcsődei Intézményben 2017. évben összesen 15 fő fog</w:t>
      </w:r>
      <w:r w:rsidR="00F03A39">
        <w:rPr>
          <w:rFonts w:ascii="Arial" w:hAnsi="Arial" w:cs="Arial"/>
          <w:sz w:val="24"/>
        </w:rPr>
        <w:t xml:space="preserve">yatékos kisgyermeket láttak el. Fogadják </w:t>
      </w:r>
      <w:r w:rsidRPr="00A5232A">
        <w:rPr>
          <w:rFonts w:ascii="Arial" w:hAnsi="Arial" w:cs="Arial"/>
          <w:sz w:val="24"/>
        </w:rPr>
        <w:t>a látás-, hallás-, mozgássérült, enyhén értelmi fogyatékos gyermekeket, valamint a szociálisan hátrányos, sajátos nevelési igényű gyermekeket, és a bölcsődébe nem járó gyermekeknek és családja</w:t>
      </w:r>
      <w:r w:rsidR="00F03A39">
        <w:rPr>
          <w:rFonts w:ascii="Arial" w:hAnsi="Arial" w:cs="Arial"/>
          <w:sz w:val="24"/>
        </w:rPr>
        <w:t>iknak közös programokat ajánlanak</w:t>
      </w:r>
      <w:r w:rsidRPr="00A5232A">
        <w:rPr>
          <w:rFonts w:ascii="Arial" w:hAnsi="Arial" w:cs="Arial"/>
          <w:sz w:val="24"/>
        </w:rPr>
        <w:t xml:space="preserve">. </w:t>
      </w:r>
    </w:p>
    <w:p w:rsidR="00A5232A" w:rsidRPr="00A5232A" w:rsidRDefault="00A5232A" w:rsidP="00A22EBE">
      <w:pPr>
        <w:tabs>
          <w:tab w:val="left" w:pos="6211"/>
        </w:tabs>
        <w:rPr>
          <w:rFonts w:ascii="Arial" w:hAnsi="Arial" w:cs="Arial"/>
          <w:sz w:val="24"/>
        </w:rPr>
      </w:pPr>
      <w:r w:rsidRPr="00A5232A">
        <w:rPr>
          <w:rFonts w:ascii="Arial" w:hAnsi="Arial" w:cs="Arial"/>
          <w:sz w:val="24"/>
        </w:rPr>
        <w:t>Az intézménynek együttműködési megállapodása van</w:t>
      </w:r>
      <w:r>
        <w:rPr>
          <w:rFonts w:ascii="Arial" w:hAnsi="Arial" w:cs="Arial"/>
          <w:sz w:val="24"/>
        </w:rPr>
        <w:t xml:space="preserve"> az Esőemberke Alapítvánnyal,</w:t>
      </w:r>
      <w:r w:rsidRPr="00A5232A">
        <w:rPr>
          <w:rFonts w:ascii="Arial" w:hAnsi="Arial" w:cs="Arial"/>
          <w:sz w:val="24"/>
        </w:rPr>
        <w:t xml:space="preserve">a </w:t>
      </w:r>
      <w:r>
        <w:rPr>
          <w:rFonts w:ascii="Arial" w:hAnsi="Arial" w:cs="Arial"/>
          <w:sz w:val="24"/>
        </w:rPr>
        <w:t xml:space="preserve">SINOSZ Vas megyei Szervezetével, </w:t>
      </w:r>
      <w:r w:rsidRPr="00A5232A">
        <w:rPr>
          <w:rFonts w:ascii="Arial" w:hAnsi="Arial" w:cs="Arial"/>
          <w:sz w:val="24"/>
        </w:rPr>
        <w:t>a Magyar Védőnők Egyesület</w:t>
      </w:r>
      <w:r>
        <w:rPr>
          <w:rFonts w:ascii="Arial" w:hAnsi="Arial" w:cs="Arial"/>
          <w:sz w:val="24"/>
        </w:rPr>
        <w:t xml:space="preserve">ének Szombathelyi Szervezetével, </w:t>
      </w:r>
      <w:r w:rsidRPr="00A5232A">
        <w:rPr>
          <w:rFonts w:ascii="Arial" w:hAnsi="Arial" w:cs="Arial"/>
          <w:sz w:val="24"/>
        </w:rPr>
        <w:t>a Pálos Károly Szociális Szolgáltató Központ és Gyermekjóléti Szolgálat Családok  Átmeneti Otthonaival</w:t>
      </w:r>
      <w:r>
        <w:rPr>
          <w:rFonts w:ascii="Arial" w:hAnsi="Arial" w:cs="Arial"/>
          <w:sz w:val="24"/>
        </w:rPr>
        <w:t xml:space="preserve"> és az </w:t>
      </w:r>
      <w:r w:rsidRPr="00A5232A">
        <w:rPr>
          <w:rFonts w:ascii="Arial" w:hAnsi="Arial" w:cs="Arial"/>
          <w:sz w:val="24"/>
        </w:rPr>
        <w:t>Egészségügyi Alapellátó Intézménnyel.</w:t>
      </w:r>
    </w:p>
    <w:p w:rsidR="00A5232A" w:rsidRPr="00A5232A" w:rsidRDefault="00A5232A" w:rsidP="00A22EBE">
      <w:pPr>
        <w:rPr>
          <w:rFonts w:ascii="Arial" w:hAnsi="Arial" w:cs="Arial"/>
          <w:sz w:val="24"/>
        </w:rPr>
      </w:pPr>
      <w:r w:rsidRPr="00A5232A">
        <w:rPr>
          <w:rFonts w:ascii="Arial" w:hAnsi="Arial" w:cs="Arial"/>
          <w:sz w:val="24"/>
        </w:rPr>
        <w:t xml:space="preserve">A gyermekek ellátásához </w:t>
      </w:r>
      <w:r>
        <w:rPr>
          <w:rFonts w:ascii="Arial" w:hAnsi="Arial" w:cs="Arial"/>
          <w:sz w:val="24"/>
        </w:rPr>
        <w:t xml:space="preserve">szükséges </w:t>
      </w:r>
      <w:r w:rsidRPr="00A5232A">
        <w:rPr>
          <w:rFonts w:ascii="Arial" w:hAnsi="Arial" w:cs="Arial"/>
          <w:sz w:val="24"/>
        </w:rPr>
        <w:t xml:space="preserve">szakemberek rendelkezésre állnak: 1 fő gyermekorvos, 1 fő gyógypedagógus részmunkaidőben, valamint 1 fő gyógypedagógiai asszisztens, 1 fő gyermekideg-elme ápoló és 2 fő jeltolmács kisgyermeknevelőként végzi a gyermekek szakszerű nevelését, gondozását. </w:t>
      </w:r>
    </w:p>
    <w:p w:rsidR="00A5232A" w:rsidRPr="00A5232A" w:rsidRDefault="005E65F5" w:rsidP="005E65F5">
      <w:pPr>
        <w:tabs>
          <w:tab w:val="left" w:pos="6211"/>
        </w:tabs>
        <w:spacing w:line="360" w:lineRule="auto"/>
        <w:rPr>
          <w:rFonts w:ascii="Arial" w:hAnsi="Arial" w:cs="Arial"/>
          <w:sz w:val="24"/>
        </w:rPr>
      </w:pPr>
      <w:r>
        <w:rPr>
          <w:rFonts w:ascii="Arial" w:hAnsi="Arial" w:cs="Arial"/>
          <w:sz w:val="24"/>
        </w:rPr>
        <w:t xml:space="preserve">    </w:t>
      </w:r>
    </w:p>
    <w:p w:rsidR="00986004" w:rsidRPr="005E65F5" w:rsidRDefault="00986004" w:rsidP="00A22EBE">
      <w:pPr>
        <w:rPr>
          <w:rFonts w:ascii="Arial" w:hAnsi="Arial" w:cs="Arial"/>
          <w:i/>
          <w:iCs/>
          <w:sz w:val="24"/>
          <w:u w:val="single"/>
        </w:rPr>
      </w:pPr>
      <w:r w:rsidRPr="005E65F5">
        <w:rPr>
          <w:rFonts w:ascii="Arial" w:hAnsi="Arial" w:cs="Arial"/>
          <w:i/>
          <w:iCs/>
          <w:sz w:val="24"/>
          <w:u w:val="single"/>
        </w:rPr>
        <w:t>Hátrányos helyzetű családok támogatása</w:t>
      </w:r>
    </w:p>
    <w:p w:rsidR="00986004" w:rsidRPr="005E65F5" w:rsidRDefault="00986004" w:rsidP="00A22EBE">
      <w:pPr>
        <w:rPr>
          <w:rFonts w:ascii="Arial" w:hAnsi="Arial" w:cs="Arial"/>
          <w:sz w:val="24"/>
        </w:rPr>
      </w:pPr>
      <w:r w:rsidRPr="005E65F5">
        <w:rPr>
          <w:rFonts w:ascii="Arial" w:hAnsi="Arial" w:cs="Arial"/>
          <w:sz w:val="24"/>
        </w:rPr>
        <w:t>A gyermek bölcsődei elhelyezése létfontosságú azon hátrányos helyzetű családok számára, akiknek elengedhetetlen a többfajta segítség, a különböző szociális támogatások mellett a kisgyermek bölcsődei elhelyezése.</w:t>
      </w:r>
    </w:p>
    <w:p w:rsidR="00986004" w:rsidRPr="005E65F5" w:rsidRDefault="00986004" w:rsidP="00A22EBE">
      <w:pPr>
        <w:tabs>
          <w:tab w:val="left" w:pos="6211"/>
        </w:tabs>
        <w:jc w:val="right"/>
        <w:rPr>
          <w:rFonts w:ascii="Arial" w:hAnsi="Arial" w:cs="Arial"/>
          <w:b/>
          <w:sz w:val="24"/>
        </w:rPr>
      </w:pPr>
    </w:p>
    <w:p w:rsidR="00986004" w:rsidRPr="005E65F5" w:rsidRDefault="00986004" w:rsidP="00A22EBE">
      <w:pPr>
        <w:rPr>
          <w:rFonts w:ascii="Arial" w:hAnsi="Arial" w:cs="Arial"/>
          <w:sz w:val="24"/>
        </w:rPr>
      </w:pPr>
      <w:r w:rsidRPr="005E65F5">
        <w:rPr>
          <w:rFonts w:ascii="Arial" w:hAnsi="Arial" w:cs="Arial"/>
          <w:sz w:val="24"/>
        </w:rPr>
        <w:t xml:space="preserve">Mivel egyre gyakrabban tapasztalható a családok elszigetelődése, a rokoni és társas kapcsolatok beszűkülése, a családok sok esetben magukra maradnak. Ezért az intézmény alapvető feladatának tarja a család helyzetének nyomon követését, speciális szükségletek, problémák felismerését, a problémák okainak felderítését, megoldási alternatívák megtalálásának segítését. Munkájuk során elengedhetetlen együttműködnek azokkal a segítő intézményekkel, melyek a probléma megoldásban részt vesznek. </w:t>
      </w:r>
    </w:p>
    <w:p w:rsidR="00986004" w:rsidRDefault="00986004" w:rsidP="00A22EBE">
      <w:pPr>
        <w:rPr>
          <w:rFonts w:ascii="Arial" w:hAnsi="Arial" w:cs="Arial"/>
          <w:sz w:val="24"/>
        </w:rPr>
      </w:pPr>
      <w:r w:rsidRPr="005E65F5">
        <w:rPr>
          <w:rFonts w:ascii="Arial" w:hAnsi="Arial" w:cs="Arial"/>
          <w:sz w:val="24"/>
        </w:rPr>
        <w:t xml:space="preserve">Az </w:t>
      </w:r>
      <w:r w:rsidRPr="005E65F5">
        <w:rPr>
          <w:rFonts w:ascii="Arial" w:hAnsi="Arial" w:cs="Arial"/>
          <w:sz w:val="24"/>
          <w:u w:val="single"/>
        </w:rPr>
        <w:t>alapellátáson túli szolgáltatások</w:t>
      </w:r>
      <w:r w:rsidRPr="005E65F5">
        <w:rPr>
          <w:rFonts w:ascii="Arial" w:hAnsi="Arial" w:cs="Arial"/>
          <w:sz w:val="24"/>
        </w:rPr>
        <w:t xml:space="preserve"> működtetése, családtámogató funkciója egyre nagyobb szerepet játszik a kisgyermeket nevelő családok számára. Ebben a bölcsődének értékközvetítő szerepe van. </w:t>
      </w:r>
      <w:r w:rsidRPr="005E65F5">
        <w:rPr>
          <w:rFonts w:ascii="Arial" w:hAnsi="Arial" w:cs="Arial"/>
          <w:sz w:val="24"/>
          <w:u w:val="single"/>
        </w:rPr>
        <w:t>Esélyegyenlőséget biztosítanak a hátrányos helyzetben lévő gyermekek szüleinek. Hozzáférhető, megfizethető, adott esetben ingyenes igénybevételt</w:t>
      </w:r>
      <w:r w:rsidRPr="005E65F5">
        <w:rPr>
          <w:rFonts w:ascii="Arial" w:hAnsi="Arial" w:cs="Arial"/>
          <w:sz w:val="24"/>
        </w:rPr>
        <w:t xml:space="preserve"> biztosítanak számukra. Csökkenteni kívánják azokat a hátrányokat, mellyel ezen családok küzdenek. A „fizetős” szolgáltatásaik díjai nem magas összegűek, hiszen céljuk a széles körű igénybev</w:t>
      </w:r>
      <w:r w:rsidR="003E5B53">
        <w:rPr>
          <w:rFonts w:ascii="Arial" w:hAnsi="Arial" w:cs="Arial"/>
          <w:sz w:val="24"/>
        </w:rPr>
        <w:t>étel lehetőségének biztosítása.</w:t>
      </w:r>
    </w:p>
    <w:p w:rsidR="00F03A39" w:rsidRDefault="004D18E4" w:rsidP="00A22EBE">
      <w:pPr>
        <w:spacing w:line="360" w:lineRule="auto"/>
        <w:rPr>
          <w:rFonts w:ascii="Arial" w:hAnsi="Arial" w:cs="Arial"/>
          <w:szCs w:val="22"/>
        </w:rPr>
      </w:pPr>
      <w:r>
        <w:rPr>
          <w:rFonts w:ascii="Arial" w:hAnsi="Arial" w:cs="Arial"/>
          <w:szCs w:val="22"/>
        </w:rPr>
        <w:t>(</w:t>
      </w:r>
      <w:r w:rsidRPr="004D18E4">
        <w:rPr>
          <w:rFonts w:ascii="Arial" w:hAnsi="Arial" w:cs="Arial"/>
          <w:szCs w:val="22"/>
        </w:rPr>
        <w:t>Forrás: Szombathelyi Egyesített Bölcsődei Intézmény 2017. évi szakmai beszámolója</w:t>
      </w:r>
      <w:r>
        <w:rPr>
          <w:rFonts w:ascii="Arial" w:hAnsi="Arial" w:cs="Arial"/>
          <w:szCs w:val="22"/>
        </w:rPr>
        <w:t>)</w:t>
      </w:r>
    </w:p>
    <w:p w:rsidR="00A22EBE" w:rsidRPr="00A22EBE" w:rsidRDefault="00A22EBE" w:rsidP="00A22EBE">
      <w:pPr>
        <w:spacing w:line="360" w:lineRule="auto"/>
        <w:rPr>
          <w:rFonts w:ascii="Arial" w:hAnsi="Arial" w:cs="Arial"/>
          <w:szCs w:val="22"/>
        </w:rPr>
      </w:pPr>
    </w:p>
    <w:tbl>
      <w:tblPr>
        <w:tblW w:w="4825" w:type="dxa"/>
        <w:tblCellMar>
          <w:left w:w="70" w:type="dxa"/>
          <w:right w:w="70" w:type="dxa"/>
        </w:tblCellMar>
        <w:tblLook w:val="04A0" w:firstRow="1" w:lastRow="0" w:firstColumn="1" w:lastColumn="0" w:noHBand="0" w:noVBand="1"/>
      </w:tblPr>
      <w:tblGrid>
        <w:gridCol w:w="587"/>
        <w:gridCol w:w="4238"/>
      </w:tblGrid>
      <w:tr w:rsidR="003E5B53" w:rsidRPr="003E5B53" w:rsidTr="006E706F">
        <w:trPr>
          <w:trHeight w:val="645"/>
        </w:trPr>
        <w:tc>
          <w:tcPr>
            <w:tcW w:w="4825" w:type="dxa"/>
            <w:gridSpan w:val="2"/>
            <w:tcBorders>
              <w:top w:val="nil"/>
              <w:left w:val="nil"/>
              <w:bottom w:val="nil"/>
              <w:right w:val="nil"/>
            </w:tcBorders>
            <w:shd w:val="clear" w:color="auto" w:fill="auto"/>
            <w:vAlign w:val="bottom"/>
            <w:hideMark/>
          </w:tcPr>
          <w:bookmarkEnd w:id="90"/>
          <w:bookmarkEnd w:id="91"/>
          <w:p w:rsidR="003E5B53" w:rsidRPr="003E5B53" w:rsidRDefault="003E5B53" w:rsidP="003E5B53">
            <w:pPr>
              <w:jc w:val="center"/>
              <w:rPr>
                <w:b/>
                <w:bCs/>
                <w:color w:val="000000"/>
                <w:szCs w:val="22"/>
              </w:rPr>
            </w:pPr>
            <w:r w:rsidRPr="003E5B53">
              <w:rPr>
                <w:b/>
                <w:bCs/>
                <w:color w:val="000000"/>
                <w:szCs w:val="22"/>
              </w:rPr>
              <w:t>4.3.4. számú táblázat - Családi napköziben engedélyezett férőhelyek száma</w:t>
            </w:r>
          </w:p>
        </w:tc>
      </w:tr>
      <w:tr w:rsidR="003E5B53" w:rsidRPr="003E5B53" w:rsidTr="006E706F">
        <w:trPr>
          <w:trHeight w:val="2190"/>
        </w:trPr>
        <w:tc>
          <w:tcPr>
            <w:tcW w:w="58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E5B53" w:rsidRPr="003E5B53" w:rsidRDefault="003E5B53" w:rsidP="003E5B53">
            <w:pPr>
              <w:jc w:val="center"/>
              <w:rPr>
                <w:b/>
                <w:bCs/>
                <w:color w:val="000000"/>
                <w:szCs w:val="22"/>
              </w:rPr>
            </w:pPr>
            <w:r w:rsidRPr="003E5B53">
              <w:rPr>
                <w:b/>
                <w:bCs/>
                <w:color w:val="000000"/>
                <w:szCs w:val="22"/>
              </w:rPr>
              <w:t>Év</w:t>
            </w:r>
          </w:p>
        </w:tc>
        <w:tc>
          <w:tcPr>
            <w:tcW w:w="4238" w:type="dxa"/>
            <w:tcBorders>
              <w:top w:val="single" w:sz="4" w:space="0" w:color="auto"/>
              <w:left w:val="nil"/>
              <w:bottom w:val="single" w:sz="4" w:space="0" w:color="auto"/>
              <w:right w:val="single" w:sz="4" w:space="0" w:color="auto"/>
            </w:tcBorders>
            <w:shd w:val="clear" w:color="000000" w:fill="E2EFDA"/>
            <w:vAlign w:val="center"/>
            <w:hideMark/>
          </w:tcPr>
          <w:p w:rsidR="003E5B53" w:rsidRPr="003E5B53" w:rsidRDefault="003E5B53" w:rsidP="003E5B53">
            <w:pPr>
              <w:jc w:val="center"/>
              <w:rPr>
                <w:b/>
                <w:bCs/>
                <w:color w:val="000000"/>
                <w:szCs w:val="22"/>
              </w:rPr>
            </w:pPr>
            <w:r w:rsidRPr="003E5B53">
              <w:rPr>
                <w:b/>
                <w:bCs/>
                <w:color w:val="000000"/>
                <w:szCs w:val="22"/>
              </w:rPr>
              <w:t>Családi napköziben engedélyezett férőhelyek száma (december 31-én)</w:t>
            </w:r>
            <w:r w:rsidRPr="003E5B53">
              <w:rPr>
                <w:b/>
                <w:bCs/>
                <w:color w:val="000000"/>
                <w:szCs w:val="22"/>
              </w:rPr>
              <w:br/>
            </w:r>
            <w:r w:rsidRPr="003E5B53">
              <w:rPr>
                <w:color w:val="000000"/>
                <w:szCs w:val="22"/>
              </w:rPr>
              <w:t>(TS 4901)</w:t>
            </w:r>
          </w:p>
        </w:tc>
      </w:tr>
      <w:tr w:rsidR="003E5B53" w:rsidRPr="003E5B53" w:rsidTr="006E706F">
        <w:trPr>
          <w:trHeight w:val="6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3E5B53" w:rsidRPr="003E5B53" w:rsidRDefault="003E5B53" w:rsidP="003E5B53">
            <w:pPr>
              <w:jc w:val="center"/>
              <w:rPr>
                <w:color w:val="000000"/>
                <w:szCs w:val="22"/>
              </w:rPr>
            </w:pPr>
            <w:r w:rsidRPr="003E5B53">
              <w:rPr>
                <w:color w:val="000000"/>
                <w:szCs w:val="22"/>
              </w:rPr>
              <w:t>2013</w:t>
            </w:r>
          </w:p>
        </w:tc>
        <w:tc>
          <w:tcPr>
            <w:tcW w:w="4238" w:type="dxa"/>
            <w:tcBorders>
              <w:top w:val="nil"/>
              <w:left w:val="nil"/>
              <w:bottom w:val="single" w:sz="4" w:space="0" w:color="auto"/>
              <w:right w:val="single" w:sz="4" w:space="0" w:color="auto"/>
            </w:tcBorders>
            <w:shd w:val="clear" w:color="auto" w:fill="auto"/>
            <w:noWrap/>
            <w:vAlign w:val="center"/>
            <w:hideMark/>
          </w:tcPr>
          <w:p w:rsidR="003E5B53" w:rsidRPr="003E5B53" w:rsidRDefault="003E5B53" w:rsidP="003E5B53">
            <w:pPr>
              <w:jc w:val="center"/>
              <w:rPr>
                <w:color w:val="000000"/>
                <w:szCs w:val="22"/>
              </w:rPr>
            </w:pPr>
            <w:r w:rsidRPr="003E5B53">
              <w:rPr>
                <w:color w:val="000000"/>
                <w:szCs w:val="22"/>
              </w:rPr>
              <w:t>28</w:t>
            </w:r>
          </w:p>
        </w:tc>
      </w:tr>
      <w:tr w:rsidR="003E5B53" w:rsidRPr="003E5B53" w:rsidTr="006E706F">
        <w:trPr>
          <w:trHeight w:val="37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3E5B53" w:rsidRPr="003E5B53" w:rsidRDefault="003E5B53" w:rsidP="003E5B53">
            <w:pPr>
              <w:jc w:val="center"/>
              <w:rPr>
                <w:color w:val="000000"/>
                <w:szCs w:val="22"/>
              </w:rPr>
            </w:pPr>
            <w:r w:rsidRPr="003E5B53">
              <w:rPr>
                <w:color w:val="000000"/>
                <w:szCs w:val="22"/>
              </w:rPr>
              <w:t>2014</w:t>
            </w:r>
          </w:p>
        </w:tc>
        <w:tc>
          <w:tcPr>
            <w:tcW w:w="4238" w:type="dxa"/>
            <w:tcBorders>
              <w:top w:val="nil"/>
              <w:left w:val="nil"/>
              <w:bottom w:val="single" w:sz="4" w:space="0" w:color="auto"/>
              <w:right w:val="single" w:sz="4" w:space="0" w:color="auto"/>
            </w:tcBorders>
            <w:shd w:val="clear" w:color="auto" w:fill="auto"/>
            <w:noWrap/>
            <w:vAlign w:val="center"/>
            <w:hideMark/>
          </w:tcPr>
          <w:p w:rsidR="003E5B53" w:rsidRPr="003E5B53" w:rsidRDefault="003E5B53" w:rsidP="003E5B53">
            <w:pPr>
              <w:jc w:val="center"/>
              <w:rPr>
                <w:color w:val="000000"/>
                <w:szCs w:val="22"/>
              </w:rPr>
            </w:pPr>
            <w:r w:rsidRPr="003E5B53">
              <w:rPr>
                <w:color w:val="000000"/>
                <w:szCs w:val="22"/>
              </w:rPr>
              <w:t>38</w:t>
            </w:r>
          </w:p>
        </w:tc>
      </w:tr>
      <w:tr w:rsidR="003E5B53" w:rsidRPr="003E5B53" w:rsidTr="006E706F">
        <w:trPr>
          <w:trHeight w:val="3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3E5B53" w:rsidRPr="003E5B53" w:rsidRDefault="003E5B53" w:rsidP="003E5B53">
            <w:pPr>
              <w:jc w:val="center"/>
              <w:rPr>
                <w:color w:val="000000"/>
                <w:szCs w:val="22"/>
              </w:rPr>
            </w:pPr>
            <w:r w:rsidRPr="003E5B53">
              <w:rPr>
                <w:color w:val="000000"/>
                <w:szCs w:val="22"/>
              </w:rPr>
              <w:t>2015</w:t>
            </w:r>
          </w:p>
        </w:tc>
        <w:tc>
          <w:tcPr>
            <w:tcW w:w="4238" w:type="dxa"/>
            <w:tcBorders>
              <w:top w:val="nil"/>
              <w:left w:val="nil"/>
              <w:bottom w:val="single" w:sz="4" w:space="0" w:color="auto"/>
              <w:right w:val="single" w:sz="4" w:space="0" w:color="auto"/>
            </w:tcBorders>
            <w:shd w:val="clear" w:color="auto" w:fill="auto"/>
            <w:noWrap/>
            <w:vAlign w:val="center"/>
            <w:hideMark/>
          </w:tcPr>
          <w:p w:rsidR="003E5B53" w:rsidRPr="003E5B53" w:rsidRDefault="003E5B53" w:rsidP="003E5B53">
            <w:pPr>
              <w:jc w:val="center"/>
              <w:rPr>
                <w:color w:val="000000"/>
                <w:szCs w:val="22"/>
              </w:rPr>
            </w:pPr>
            <w:r w:rsidRPr="003E5B53">
              <w:rPr>
                <w:color w:val="000000"/>
                <w:szCs w:val="22"/>
              </w:rPr>
              <w:t>57</w:t>
            </w:r>
          </w:p>
        </w:tc>
      </w:tr>
      <w:tr w:rsidR="003E5B53" w:rsidRPr="003E5B53" w:rsidTr="006E706F">
        <w:trPr>
          <w:trHeight w:val="55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3E5B53" w:rsidRPr="003E5B53" w:rsidRDefault="003E5B53" w:rsidP="003E5B53">
            <w:pPr>
              <w:jc w:val="center"/>
              <w:rPr>
                <w:color w:val="000000"/>
                <w:szCs w:val="22"/>
              </w:rPr>
            </w:pPr>
            <w:r w:rsidRPr="003E5B53">
              <w:rPr>
                <w:color w:val="000000"/>
                <w:szCs w:val="22"/>
              </w:rPr>
              <w:t>2016</w:t>
            </w:r>
          </w:p>
        </w:tc>
        <w:tc>
          <w:tcPr>
            <w:tcW w:w="4238" w:type="dxa"/>
            <w:tcBorders>
              <w:top w:val="nil"/>
              <w:left w:val="nil"/>
              <w:bottom w:val="single" w:sz="4" w:space="0" w:color="auto"/>
              <w:right w:val="single" w:sz="4" w:space="0" w:color="auto"/>
            </w:tcBorders>
            <w:shd w:val="clear" w:color="auto" w:fill="auto"/>
            <w:noWrap/>
            <w:vAlign w:val="center"/>
            <w:hideMark/>
          </w:tcPr>
          <w:p w:rsidR="003E5B53" w:rsidRPr="003E5B53" w:rsidRDefault="003E5B53" w:rsidP="003E5B53">
            <w:pPr>
              <w:jc w:val="center"/>
              <w:rPr>
                <w:color w:val="000000"/>
                <w:szCs w:val="22"/>
              </w:rPr>
            </w:pPr>
            <w:r w:rsidRPr="003E5B53">
              <w:rPr>
                <w:color w:val="000000"/>
                <w:szCs w:val="22"/>
              </w:rPr>
              <w:t>52</w:t>
            </w:r>
          </w:p>
        </w:tc>
      </w:tr>
      <w:tr w:rsidR="003E5B53" w:rsidRPr="003E5B53" w:rsidTr="006E706F">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3E5B53" w:rsidRPr="003E5B53" w:rsidRDefault="003E5B53" w:rsidP="003E5B53">
            <w:pPr>
              <w:jc w:val="center"/>
              <w:rPr>
                <w:color w:val="000000"/>
                <w:szCs w:val="22"/>
              </w:rPr>
            </w:pPr>
            <w:r w:rsidRPr="003E5B53">
              <w:rPr>
                <w:color w:val="000000"/>
                <w:szCs w:val="22"/>
              </w:rPr>
              <w:t>2017</w:t>
            </w:r>
          </w:p>
        </w:tc>
        <w:tc>
          <w:tcPr>
            <w:tcW w:w="4238" w:type="dxa"/>
            <w:tcBorders>
              <w:top w:val="nil"/>
              <w:left w:val="nil"/>
              <w:bottom w:val="single" w:sz="4" w:space="0" w:color="auto"/>
              <w:right w:val="single" w:sz="4" w:space="0" w:color="auto"/>
            </w:tcBorders>
            <w:shd w:val="clear" w:color="auto" w:fill="auto"/>
            <w:noWrap/>
            <w:vAlign w:val="center"/>
            <w:hideMark/>
          </w:tcPr>
          <w:p w:rsidR="003E5B53" w:rsidRPr="003E5B53" w:rsidRDefault="003E5B53" w:rsidP="003E5B53">
            <w:pPr>
              <w:jc w:val="center"/>
              <w:rPr>
                <w:color w:val="000000"/>
                <w:szCs w:val="22"/>
              </w:rPr>
            </w:pPr>
            <w:r w:rsidRPr="003E5B53">
              <w:rPr>
                <w:color w:val="000000"/>
                <w:szCs w:val="22"/>
              </w:rPr>
              <w:t> </w:t>
            </w:r>
            <w:r w:rsidR="008C5B9C">
              <w:rPr>
                <w:color w:val="000000"/>
                <w:szCs w:val="22"/>
              </w:rPr>
              <w:t>n.a.</w:t>
            </w:r>
          </w:p>
        </w:tc>
      </w:tr>
      <w:tr w:rsidR="003E5B53" w:rsidRPr="003E5B53" w:rsidTr="006E706F">
        <w:trPr>
          <w:trHeight w:val="300"/>
        </w:trPr>
        <w:tc>
          <w:tcPr>
            <w:tcW w:w="4825" w:type="dxa"/>
            <w:gridSpan w:val="2"/>
            <w:tcBorders>
              <w:top w:val="nil"/>
              <w:left w:val="nil"/>
              <w:bottom w:val="nil"/>
              <w:right w:val="nil"/>
            </w:tcBorders>
            <w:shd w:val="clear" w:color="auto" w:fill="auto"/>
            <w:noWrap/>
            <w:vAlign w:val="bottom"/>
            <w:hideMark/>
          </w:tcPr>
          <w:p w:rsidR="003E5B53" w:rsidRPr="003E5B53" w:rsidRDefault="003E5B53" w:rsidP="003E5B53">
            <w:pPr>
              <w:jc w:val="left"/>
              <w:rPr>
                <w:color w:val="000000"/>
                <w:szCs w:val="22"/>
              </w:rPr>
            </w:pPr>
            <w:r w:rsidRPr="003E5B53">
              <w:rPr>
                <w:color w:val="000000"/>
                <w:szCs w:val="22"/>
              </w:rPr>
              <w:t>Forrás: TeIR, KSH Tstar, Intézményi</w:t>
            </w:r>
            <w:r w:rsidR="00F03A39">
              <w:rPr>
                <w:color w:val="000000"/>
                <w:szCs w:val="22"/>
              </w:rPr>
              <w:t xml:space="preserve"> adatszolgáltatás</w:t>
            </w:r>
          </w:p>
        </w:tc>
      </w:tr>
    </w:tbl>
    <w:p w:rsidR="00986004" w:rsidRDefault="00986004" w:rsidP="00986004">
      <w:pPr>
        <w:autoSpaceDE w:val="0"/>
        <w:autoSpaceDN w:val="0"/>
        <w:adjustRightInd w:val="0"/>
        <w:spacing w:after="20"/>
        <w:ind w:firstLine="142"/>
        <w:rPr>
          <w:rFonts w:ascii="Arial" w:hAnsi="Arial" w:cs="Arial"/>
          <w:i/>
          <w:iCs/>
          <w:szCs w:val="22"/>
        </w:rPr>
      </w:pPr>
    </w:p>
    <w:p w:rsidR="006E706F" w:rsidRDefault="006E706F" w:rsidP="00986004">
      <w:pPr>
        <w:autoSpaceDE w:val="0"/>
        <w:autoSpaceDN w:val="0"/>
        <w:adjustRightInd w:val="0"/>
        <w:spacing w:after="20"/>
        <w:ind w:firstLine="142"/>
        <w:rPr>
          <w:rFonts w:ascii="Arial" w:hAnsi="Arial" w:cs="Arial"/>
          <w:i/>
          <w:iCs/>
          <w:szCs w:val="22"/>
        </w:rPr>
      </w:pPr>
    </w:p>
    <w:p w:rsidR="006E706F" w:rsidRPr="006E706F" w:rsidRDefault="006E706F" w:rsidP="006E706F">
      <w:pPr>
        <w:autoSpaceDE w:val="0"/>
        <w:autoSpaceDN w:val="0"/>
        <w:adjustRightInd w:val="0"/>
        <w:spacing w:after="20"/>
        <w:rPr>
          <w:rFonts w:ascii="Arial" w:hAnsi="Arial" w:cs="Arial"/>
          <w:iCs/>
          <w:szCs w:val="22"/>
        </w:rPr>
      </w:pPr>
      <w:r w:rsidRPr="006E706F">
        <w:rPr>
          <w:rFonts w:ascii="Arial" w:hAnsi="Arial" w:cs="Arial"/>
          <w:iCs/>
          <w:szCs w:val="22"/>
        </w:rPr>
        <w:t xml:space="preserve">A családi napközik elnevezése a vonatkozó jogszabályok szerint </w:t>
      </w:r>
      <w:r w:rsidRPr="006E706F">
        <w:rPr>
          <w:rFonts w:ascii="Arial" w:hAnsi="Arial" w:cs="Arial"/>
          <w:b/>
          <w:iCs/>
          <w:szCs w:val="22"/>
        </w:rPr>
        <w:t>mini bölcsődé</w:t>
      </w:r>
      <w:r w:rsidRPr="006E706F">
        <w:rPr>
          <w:rFonts w:ascii="Arial" w:hAnsi="Arial" w:cs="Arial"/>
          <w:iCs/>
          <w:szCs w:val="22"/>
        </w:rPr>
        <w:t>re változott.</w:t>
      </w:r>
    </w:p>
    <w:p w:rsidR="006E706F" w:rsidRDefault="006E706F" w:rsidP="00986004">
      <w:pPr>
        <w:autoSpaceDE w:val="0"/>
        <w:autoSpaceDN w:val="0"/>
        <w:adjustRightInd w:val="0"/>
        <w:spacing w:after="20"/>
        <w:ind w:firstLine="142"/>
        <w:rPr>
          <w:rFonts w:ascii="Arial" w:hAnsi="Arial" w:cs="Arial"/>
          <w:i/>
          <w:iCs/>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d)</w:t>
      </w:r>
      <w:r>
        <w:rPr>
          <w:rFonts w:ascii="Arial" w:hAnsi="Arial" w:cs="Arial"/>
          <w:b/>
          <w:sz w:val="24"/>
        </w:rPr>
        <w:t xml:space="preserve"> gyermekjóléti alapellátás</w:t>
      </w:r>
    </w:p>
    <w:p w:rsidR="00986004" w:rsidRDefault="00986004" w:rsidP="00986004">
      <w:pPr>
        <w:pStyle w:val="Szvegtrzs"/>
      </w:pPr>
    </w:p>
    <w:p w:rsidR="003E5B53" w:rsidRPr="00F03A39" w:rsidRDefault="003E5B53" w:rsidP="003E5B53">
      <w:pPr>
        <w:rPr>
          <w:rFonts w:ascii="Arial" w:hAnsi="Arial" w:cs="Arial"/>
          <w:sz w:val="24"/>
        </w:rPr>
      </w:pPr>
      <w:r w:rsidRPr="00F03A39">
        <w:rPr>
          <w:rFonts w:ascii="Arial" w:hAnsi="Arial" w:cs="Arial"/>
          <w:sz w:val="24"/>
        </w:rPr>
        <w:t>A Gyvt. a települési önkormányzat feladatává teszi a gyermekek védelmét szolgáló helyi ellátó-rendszerek kiépítését és működtetését.</w:t>
      </w:r>
    </w:p>
    <w:p w:rsidR="003E5B53" w:rsidRPr="00F03A39" w:rsidRDefault="003E5B53" w:rsidP="003E5B53">
      <w:pPr>
        <w:rPr>
          <w:rFonts w:ascii="Arial" w:hAnsi="Arial" w:cs="Arial"/>
          <w:sz w:val="24"/>
        </w:rPr>
      </w:pPr>
    </w:p>
    <w:p w:rsidR="003E5B53" w:rsidRPr="00F03A39" w:rsidRDefault="003E5B53" w:rsidP="003E5B53">
      <w:pPr>
        <w:rPr>
          <w:rFonts w:ascii="Arial" w:hAnsi="Arial" w:cs="Arial"/>
          <w:sz w:val="24"/>
        </w:rPr>
      </w:pPr>
      <w:r w:rsidRPr="00F03A39">
        <w:rPr>
          <w:rFonts w:ascii="Arial" w:hAnsi="Arial" w:cs="Arial"/>
          <w:sz w:val="24"/>
        </w:rPr>
        <w:t>Gyermekjóléti alapellátások célja: a gyermek testi, értelmi és erkölcsi fejlődésének, a családban történő nevelésének elősegítése, a gyermek veszélyeztetettségének megelőzése, a kialakult veszélyeztetettség megszüntetése, valamint a gyermek családból történő kiemelésének megelőzése.</w:t>
      </w:r>
    </w:p>
    <w:p w:rsidR="003E5B53" w:rsidRPr="00F03A39" w:rsidRDefault="003E5B53" w:rsidP="003E5B53">
      <w:pPr>
        <w:rPr>
          <w:rFonts w:ascii="Arial" w:hAnsi="Arial" w:cs="Arial"/>
          <w:sz w:val="24"/>
        </w:rPr>
      </w:pPr>
      <w:r w:rsidRPr="00F03A39">
        <w:rPr>
          <w:rFonts w:ascii="Arial" w:hAnsi="Arial" w:cs="Arial"/>
          <w:sz w:val="24"/>
        </w:rPr>
        <w:t xml:space="preserve">Szombathely Megyei Jogú Város Önkormányzata a gyermekjóléti </w:t>
      </w:r>
      <w:r w:rsidRPr="00F03A39">
        <w:rPr>
          <w:rFonts w:ascii="Arial" w:hAnsi="Arial" w:cs="Arial"/>
          <w:bCs/>
          <w:sz w:val="24"/>
        </w:rPr>
        <w:t>alapellátás</w:t>
      </w:r>
      <w:r w:rsidRPr="00F03A39">
        <w:rPr>
          <w:rFonts w:ascii="Arial" w:hAnsi="Arial" w:cs="Arial"/>
          <w:sz w:val="24"/>
        </w:rPr>
        <w:t xml:space="preserve">i feladatokat az alábbi 2 intézménye útján látja el: </w:t>
      </w:r>
    </w:p>
    <w:p w:rsidR="003E5B53" w:rsidRPr="00F03A39" w:rsidRDefault="003E5B53" w:rsidP="00784DE3">
      <w:pPr>
        <w:numPr>
          <w:ilvl w:val="0"/>
          <w:numId w:val="114"/>
        </w:numPr>
        <w:rPr>
          <w:rStyle w:val="Kiemels2"/>
          <w:rFonts w:ascii="Arial" w:hAnsi="Arial" w:cs="Arial"/>
          <w:b w:val="0"/>
          <w:sz w:val="24"/>
        </w:rPr>
      </w:pPr>
      <w:r w:rsidRPr="00F03A39">
        <w:rPr>
          <w:rStyle w:val="Kiemels2"/>
          <w:rFonts w:ascii="Arial" w:hAnsi="Arial" w:cs="Arial"/>
          <w:b w:val="0"/>
          <w:sz w:val="24"/>
        </w:rPr>
        <w:t xml:space="preserve">Pálos Károly Szociális Szolgáltató Központ és Gyermekjóléti Szolgálat </w:t>
      </w:r>
    </w:p>
    <w:p w:rsidR="003E5B53" w:rsidRPr="00F03A39" w:rsidRDefault="003E5B53" w:rsidP="00784DE3">
      <w:pPr>
        <w:numPr>
          <w:ilvl w:val="0"/>
          <w:numId w:val="114"/>
        </w:numPr>
        <w:rPr>
          <w:rStyle w:val="Kiemels2"/>
          <w:rFonts w:ascii="Arial" w:hAnsi="Arial" w:cs="Arial"/>
          <w:b w:val="0"/>
          <w:sz w:val="24"/>
        </w:rPr>
      </w:pPr>
      <w:r w:rsidRPr="00F03A39">
        <w:rPr>
          <w:rStyle w:val="Kiemels2"/>
          <w:rFonts w:ascii="Arial" w:hAnsi="Arial" w:cs="Arial"/>
          <w:b w:val="0"/>
          <w:sz w:val="24"/>
        </w:rPr>
        <w:t>Szombathelyi Egyesített Bölcsődei Intézmény és Családi Napközi.</w:t>
      </w:r>
    </w:p>
    <w:p w:rsidR="003E5B53" w:rsidRPr="00F03A39" w:rsidRDefault="003E5B53" w:rsidP="003E5B53">
      <w:pPr>
        <w:rPr>
          <w:rFonts w:ascii="Arial" w:hAnsi="Arial" w:cs="Arial"/>
          <w:color w:val="8EAADB"/>
          <w:sz w:val="24"/>
        </w:rPr>
      </w:pPr>
    </w:p>
    <w:p w:rsidR="003E5B53" w:rsidRPr="00F03A39" w:rsidRDefault="003E5B53" w:rsidP="003E5B53">
      <w:pPr>
        <w:rPr>
          <w:rFonts w:ascii="Arial" w:hAnsi="Arial" w:cs="Arial"/>
          <w:b/>
          <w:i/>
          <w:sz w:val="24"/>
          <w:u w:val="single"/>
          <w:lang w:eastAsia="en-US"/>
        </w:rPr>
      </w:pPr>
      <w:r w:rsidRPr="00F03A39">
        <w:rPr>
          <w:rFonts w:ascii="Arial" w:hAnsi="Arial" w:cs="Arial"/>
          <w:b/>
          <w:i/>
          <w:sz w:val="24"/>
          <w:u w:val="single"/>
        </w:rPr>
        <w:t>Család- és gyermekjóléti szolgálat</w:t>
      </w:r>
    </w:p>
    <w:p w:rsidR="003E5B53" w:rsidRPr="00F03A39" w:rsidRDefault="003E5B53" w:rsidP="003E5B53">
      <w:pPr>
        <w:rPr>
          <w:rFonts w:ascii="Arial" w:hAnsi="Arial" w:cs="Arial"/>
          <w:sz w:val="24"/>
        </w:rPr>
      </w:pPr>
    </w:p>
    <w:p w:rsidR="003E5B53" w:rsidRPr="00F03A39" w:rsidRDefault="003E5B53" w:rsidP="003E5B53">
      <w:pPr>
        <w:rPr>
          <w:rFonts w:ascii="Arial" w:hAnsi="Arial" w:cs="Arial"/>
          <w:sz w:val="24"/>
        </w:rPr>
      </w:pPr>
      <w:r w:rsidRPr="00F03A39">
        <w:rPr>
          <w:rFonts w:ascii="Arial" w:hAnsi="Arial" w:cs="Arial"/>
          <w:sz w:val="24"/>
        </w:rPr>
        <w:t>2016. január 1-jétől a jogszabályi környezet változása a családsegítés és a gyermekjóléti szolgáltatás rendszerének átalakítását eredményezte. Ennek következtében a két szolgáltatás integrációjára került sor. A feladatellátás biztosítását a továbbiakban család- és gyermekjóléti szolgálatok, valamint család- és gyermekjóléti központok biztosítják.</w:t>
      </w:r>
    </w:p>
    <w:p w:rsidR="003E5B53" w:rsidRPr="00F03A39" w:rsidRDefault="003E5B53" w:rsidP="003E5B53">
      <w:pPr>
        <w:rPr>
          <w:rFonts w:ascii="Arial" w:hAnsi="Arial" w:cs="Arial"/>
          <w:color w:val="FF0000"/>
          <w:sz w:val="24"/>
        </w:rPr>
      </w:pPr>
    </w:p>
    <w:p w:rsidR="003E5B53" w:rsidRPr="00F03A39" w:rsidRDefault="003E5B53" w:rsidP="003E5B53">
      <w:pPr>
        <w:rPr>
          <w:rFonts w:ascii="Arial" w:hAnsi="Arial" w:cs="Arial"/>
          <w:sz w:val="24"/>
        </w:rPr>
      </w:pPr>
      <w:r w:rsidRPr="00F03A39">
        <w:rPr>
          <w:rFonts w:ascii="Arial" w:hAnsi="Arial" w:cs="Arial"/>
          <w:sz w:val="24"/>
        </w:rPr>
        <w:t>A család- és gyermekjóléti szolgálatok</w:t>
      </w:r>
      <w:r w:rsidRPr="00F03A39">
        <w:rPr>
          <w:rFonts w:ascii="Arial" w:hAnsi="Arial" w:cs="Arial"/>
          <w:b/>
          <w:sz w:val="24"/>
        </w:rPr>
        <w:t xml:space="preserve"> </w:t>
      </w:r>
      <w:r w:rsidRPr="00F03A39">
        <w:rPr>
          <w:rFonts w:ascii="Arial" w:hAnsi="Arial" w:cs="Arial"/>
          <w:sz w:val="24"/>
        </w:rPr>
        <w:t>működési területén a családsegítés és a gyermekjóléti szolgáltatás biztosítása a feladat. A szakmai tevékenységet a családsegítők végzik. Munkavégzésük során személyes szociális szolgáltatás keretében szociális segítő munkát koordinálnak és végeznek.</w:t>
      </w:r>
    </w:p>
    <w:p w:rsidR="003E5B53" w:rsidRPr="00F03A39" w:rsidRDefault="003E5B53" w:rsidP="003E5B53">
      <w:pPr>
        <w:rPr>
          <w:rFonts w:ascii="Arial" w:hAnsi="Arial" w:cs="Arial"/>
          <w:color w:val="FF0000"/>
          <w:sz w:val="24"/>
        </w:rPr>
      </w:pPr>
    </w:p>
    <w:p w:rsidR="003E5B53" w:rsidRPr="00F03A39" w:rsidRDefault="003E5B53" w:rsidP="003E5B53">
      <w:pPr>
        <w:rPr>
          <w:rFonts w:ascii="Arial" w:hAnsi="Arial" w:cs="Arial"/>
          <w:sz w:val="24"/>
        </w:rPr>
      </w:pPr>
      <w:r w:rsidRPr="00F03A39">
        <w:rPr>
          <w:rFonts w:ascii="Arial" w:hAnsi="Arial" w:cs="Arial"/>
          <w:sz w:val="24"/>
        </w:rPr>
        <w:t>A szakmai munkavégzés során a családsegítő szociális adatok gyűjtésével tájékoztatja a szülőt, a válsághelyzetben lévő várandós anyát az őt megillető jogokról, támogatásokról és ellátásokról. Segíti az érintett családokat szükségleteik kielégítésében, problémáik megoldásában, céljaik megvalósításában. A szociális segítőmunka keretében a családsegítő feltárja a család működési zavarait, problémáit. Feltérképezi és mozgósítja a család természetes és mesterséges támaszait. Mozgósítja az igénybe vehető erőforrásokat, szolgáltatásokat. Koordinálja az esetkezelésben közreműködő szakemberek, szolgáltatásban dolgozók együttműködését, folyamatosan kapcsolatot tart velük. Az aktuális probléma megoldásában érintett összes szakember, a család- és gyermekjóléti központ bevonásával esetmegbeszélést, esetkonferenciát szervez. A gondozási folyamat során rendszeresen értékeli a végzett szakmai munkát, az elért eredményeket és ezek ismeretében megfogalmazza a további irányokat.</w:t>
      </w:r>
    </w:p>
    <w:p w:rsidR="003E5B53" w:rsidRPr="00F03A39" w:rsidRDefault="003E5B53" w:rsidP="003E5B53">
      <w:pPr>
        <w:rPr>
          <w:rFonts w:ascii="Arial" w:hAnsi="Arial" w:cs="Arial"/>
          <w:color w:val="FF0000"/>
          <w:sz w:val="24"/>
        </w:rPr>
      </w:pPr>
    </w:p>
    <w:p w:rsidR="003E5B53" w:rsidRPr="00F03A39" w:rsidRDefault="003E5B53" w:rsidP="003E5B53">
      <w:pPr>
        <w:rPr>
          <w:rFonts w:ascii="Arial" w:hAnsi="Arial" w:cs="Arial"/>
          <w:sz w:val="24"/>
        </w:rPr>
      </w:pPr>
      <w:r w:rsidRPr="00F03A39">
        <w:rPr>
          <w:rFonts w:ascii="Arial" w:hAnsi="Arial" w:cs="Arial"/>
          <w:sz w:val="24"/>
        </w:rPr>
        <w:t xml:space="preserve">A család- és gyermekjóléti szolgálat a családban jelentkező nevelési problémák és hiányosságok káros hatásainak enyhítése céljából szabadidős és közösségi programokat szervez, iskolai szociális munkát végez. Az ellátásokhoz, szolgáltatásokhoz való hozzájutás érdekében folyamatosan figyelemmel kíséri az érintett személyt, családot veszélyeztető körülményeket, a veszélyeztetett személy, illetve család szükségleteit. Segíti a válsághelyzetben lévő várandós anyát a családok átmeneti otthonában igénybe vehető ellátáshoz való hozzájutásban, a családokat, gyermekeket az átmeneti gondozáshoz való hozzájutásban, a gondozást szükségessé tevő okok megszüntetésében. </w:t>
      </w:r>
    </w:p>
    <w:p w:rsidR="003E5B53" w:rsidRPr="00F03A39" w:rsidRDefault="003E5B53" w:rsidP="003E5B53">
      <w:pPr>
        <w:rPr>
          <w:rFonts w:ascii="Arial" w:hAnsi="Arial" w:cs="Arial"/>
          <w:sz w:val="24"/>
        </w:rPr>
      </w:pPr>
      <w:r w:rsidRPr="00F03A39">
        <w:rPr>
          <w:rFonts w:ascii="Arial" w:hAnsi="Arial" w:cs="Arial"/>
          <w:sz w:val="24"/>
        </w:rPr>
        <w:t xml:space="preserve">A család- és gyermekjóléti szolgálat segítséget nyújt a szolgáltatást igénybe vevők ügyeinek hatékony intézéséhez, tájékoztatást nyújt az igénybe vehető jogi képviselet lehetőségéről. </w:t>
      </w:r>
    </w:p>
    <w:p w:rsidR="003E5B53" w:rsidRPr="00F03A39" w:rsidRDefault="003E5B53" w:rsidP="003E5B53">
      <w:pPr>
        <w:rPr>
          <w:rFonts w:ascii="Arial" w:hAnsi="Arial" w:cs="Arial"/>
          <w:sz w:val="24"/>
        </w:rPr>
      </w:pPr>
      <w:r w:rsidRPr="00F03A39">
        <w:rPr>
          <w:rFonts w:ascii="Arial" w:hAnsi="Arial" w:cs="Arial"/>
          <w:sz w:val="24"/>
        </w:rPr>
        <w:t>A gyámhivatal, valamint a család- és gyermekjóléti központ felkérésére a gyermekvédelmi nyilvántartás megfelelő adatlapját kitöltve környezettanulmányt készít és a gyámhivatal felkérésére örökbefogadás esetén tájékoztatást nyújt az örökbefogadott gyermek fejlődéséről, körülményeiről és a családba való beilleszkedéséről.</w:t>
      </w:r>
    </w:p>
    <w:p w:rsidR="003E5B53" w:rsidRPr="00F03A39" w:rsidRDefault="003E5B53" w:rsidP="003E5B53">
      <w:pPr>
        <w:rPr>
          <w:rFonts w:ascii="Arial" w:hAnsi="Arial" w:cs="Arial"/>
          <w:sz w:val="24"/>
        </w:rPr>
      </w:pPr>
      <w:r w:rsidRPr="00F03A39">
        <w:rPr>
          <w:rFonts w:ascii="Arial" w:hAnsi="Arial" w:cs="Arial"/>
          <w:sz w:val="24"/>
        </w:rPr>
        <w:t>A család- és gyermekjóléti szolgálat információnyújtással, tanácsadással elősegíti a hátrányos és halmozottan hátrányos helyzet fennállásának megállapítását.</w:t>
      </w:r>
    </w:p>
    <w:p w:rsidR="003E5B53" w:rsidRPr="00F03A39" w:rsidRDefault="003E5B53" w:rsidP="003E5B53">
      <w:pPr>
        <w:pStyle w:val="NormlWeb"/>
        <w:spacing w:before="0" w:after="0"/>
        <w:rPr>
          <w:rFonts w:ascii="Arial" w:hAnsi="Arial" w:cs="Arial"/>
          <w:sz w:val="24"/>
        </w:rPr>
      </w:pPr>
      <w:r w:rsidRPr="00F03A39">
        <w:rPr>
          <w:rFonts w:ascii="Arial" w:hAnsi="Arial" w:cs="Arial"/>
          <w:sz w:val="24"/>
        </w:rPr>
        <w:t>Kezdemé</w:t>
      </w:r>
      <w:r w:rsidR="00F03A39">
        <w:rPr>
          <w:rFonts w:ascii="Arial" w:hAnsi="Arial" w:cs="Arial"/>
          <w:sz w:val="24"/>
        </w:rPr>
        <w:t xml:space="preserve">nyezi a veszélyeztetett gyermek </w:t>
      </w:r>
      <w:r w:rsidRPr="00F03A39">
        <w:rPr>
          <w:rFonts w:ascii="Arial" w:hAnsi="Arial" w:cs="Arial"/>
          <w:sz w:val="24"/>
        </w:rPr>
        <w:t xml:space="preserve">védelembe vételét, szükség esetén ideiglenes hatályú elhelyezésre tesz javaslatot. </w:t>
      </w:r>
    </w:p>
    <w:p w:rsidR="003E5B53" w:rsidRPr="00F03A39" w:rsidRDefault="003E5B53" w:rsidP="003E5B53">
      <w:pPr>
        <w:pStyle w:val="NormlWeb"/>
        <w:spacing w:before="0" w:after="0"/>
        <w:rPr>
          <w:rFonts w:ascii="Arial" w:hAnsi="Arial" w:cs="Arial"/>
          <w:sz w:val="24"/>
        </w:rPr>
      </w:pPr>
      <w:r w:rsidRPr="00F03A39">
        <w:rPr>
          <w:rFonts w:ascii="Arial" w:hAnsi="Arial" w:cs="Arial"/>
          <w:sz w:val="24"/>
        </w:rPr>
        <w:t xml:space="preserve">A szolgálat munkatársai figyelemmel kísérik a településen élő családok, gyermekek, személyek életkörülményeit, szociális helyzetét, gyermekjóléti és szociális ellátások, szolgáltatások iránti szükségleteit. Veszélyeztetettség, illetve krízishelyzet észlelése esetén </w:t>
      </w:r>
      <w:r w:rsidRPr="00F03A39">
        <w:rPr>
          <w:rStyle w:val="apple-converted-space"/>
          <w:rFonts w:ascii="Arial" w:hAnsi="Arial" w:cs="Arial"/>
          <w:sz w:val="24"/>
        </w:rPr>
        <w:t>a</w:t>
      </w:r>
      <w:r w:rsidRPr="00F03A39">
        <w:rPr>
          <w:rFonts w:ascii="Arial" w:hAnsi="Arial" w:cs="Arial"/>
          <w:sz w:val="24"/>
        </w:rPr>
        <w:t xml:space="preserve"> probléma jellegéhez, a veszélyeztetettség mértékéhez, a gyermek, az egyén, a család szükségleteihez igazodó intézkedést tesznek a veszélyeztetettség kialakulásának megelőzése, illetve a veszélyeztetettség megszüntetése érdekében.</w:t>
      </w:r>
    </w:p>
    <w:p w:rsidR="003E5B53" w:rsidRPr="00F03A39" w:rsidRDefault="003E5B53" w:rsidP="003E5B53">
      <w:pPr>
        <w:rPr>
          <w:rFonts w:ascii="Arial" w:hAnsi="Arial" w:cs="Arial"/>
          <w:b/>
          <w:sz w:val="24"/>
        </w:rPr>
      </w:pPr>
      <w:r w:rsidRPr="00F03A39">
        <w:rPr>
          <w:rFonts w:ascii="Arial" w:hAnsi="Arial" w:cs="Arial"/>
          <w:b/>
          <w:sz w:val="24"/>
        </w:rPr>
        <w:t xml:space="preserve">A család- és gyermekjóléti szolgálatoknál a 2017. évben 1320 ügyfél fordult meg, ebből 446 fő volt új.  A kliensforgalom 14.171 volt. </w:t>
      </w:r>
    </w:p>
    <w:p w:rsidR="003E5B53" w:rsidRPr="00AE65F8" w:rsidRDefault="003E5B53" w:rsidP="003E5B53">
      <w:pPr>
        <w:rPr>
          <w:rFonts w:ascii="Arial" w:hAnsi="Arial" w:cs="Arial"/>
          <w:szCs w:val="22"/>
        </w:rPr>
      </w:pPr>
    </w:p>
    <w:p w:rsidR="003E5B53" w:rsidRPr="00AE65F8" w:rsidRDefault="003E5B53" w:rsidP="003E5B53">
      <w:pPr>
        <w:rPr>
          <w:rFonts w:ascii="Arial" w:hAnsi="Arial" w:cs="Arial"/>
          <w:szCs w:val="22"/>
        </w:rPr>
      </w:pPr>
    </w:p>
    <w:p w:rsidR="003E5B53" w:rsidRPr="00AE65F8" w:rsidRDefault="003E5B53" w:rsidP="003E5B53">
      <w:pPr>
        <w:rPr>
          <w:rFonts w:ascii="Arial" w:hAnsi="Arial" w:cs="Arial"/>
          <w:szCs w:val="22"/>
        </w:rPr>
      </w:pPr>
    </w:p>
    <w:p w:rsidR="003E5B53" w:rsidRPr="008C5B9C" w:rsidRDefault="003E5B53" w:rsidP="003E5B53">
      <w:pPr>
        <w:rPr>
          <w:rFonts w:ascii="Arial" w:hAnsi="Arial" w:cs="Arial"/>
          <w:sz w:val="24"/>
        </w:rPr>
      </w:pPr>
      <w:r w:rsidRPr="00AE65F8">
        <w:rPr>
          <w:rFonts w:ascii="Arial" w:hAnsi="Arial" w:cs="Arial"/>
          <w:noProof/>
          <w:color w:val="FF0000"/>
          <w:szCs w:val="22"/>
        </w:rPr>
        <w:drawing>
          <wp:anchor distT="0" distB="0" distL="114300" distR="114300" simplePos="0" relativeHeight="251680768" behindDoc="0" locked="0" layoutInCell="1" allowOverlap="1">
            <wp:simplePos x="0" y="0"/>
            <wp:positionH relativeFrom="column">
              <wp:posOffset>0</wp:posOffset>
            </wp:positionH>
            <wp:positionV relativeFrom="paragraph">
              <wp:posOffset>8890</wp:posOffset>
            </wp:positionV>
            <wp:extent cx="5913120" cy="3763645"/>
            <wp:effectExtent l="4445" t="3810" r="0" b="0"/>
            <wp:wrapSquare wrapText="bothSides"/>
            <wp:docPr id="52" name="Diagram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r w:rsidRPr="00AE65F8">
        <w:rPr>
          <w:rFonts w:ascii="Arial" w:hAnsi="Arial" w:cs="Arial"/>
          <w:color w:val="FF0000"/>
          <w:szCs w:val="22"/>
        </w:rPr>
        <w:br w:type="textWrapping" w:clear="all"/>
      </w:r>
      <w:r w:rsidRPr="008C5B9C">
        <w:rPr>
          <w:rFonts w:ascii="Arial" w:hAnsi="Arial" w:cs="Arial"/>
          <w:sz w:val="24"/>
        </w:rPr>
        <w:t xml:space="preserve">Az intézményt felkereső családok életében a legfőbb felmerülő problémák az anyagi (642), a gyermeknevelési (117), az információkéréssel kapcsolatos (98), a családi- kapcsolati konfliktus (98), és az életviteli problémák (87) voltak. Az esetek döntő többségében a problémák komplexen jelentek meg az egyének, családok életében. A családsegítők a problémához igazítva egyénre szabott komplex esetkezelést biztosítottak, melyhez segítségül hívták az ügyfél természetes és mesterséges támaszait. </w:t>
      </w:r>
    </w:p>
    <w:p w:rsidR="003E5B53" w:rsidRPr="00AE65F8" w:rsidRDefault="003E5B53" w:rsidP="003E5B53">
      <w:pPr>
        <w:rPr>
          <w:rFonts w:ascii="Arial" w:hAnsi="Arial" w:cs="Arial"/>
          <w:color w:val="FF0000"/>
          <w:szCs w:val="22"/>
        </w:rPr>
      </w:pPr>
    </w:p>
    <w:p w:rsidR="003E5B53" w:rsidRPr="00AE65F8" w:rsidRDefault="003E5B53" w:rsidP="003E5B53">
      <w:pPr>
        <w:jc w:val="center"/>
        <w:rPr>
          <w:rFonts w:ascii="Arial" w:hAnsi="Arial" w:cs="Arial"/>
          <w:color w:val="FF0000"/>
          <w:szCs w:val="22"/>
        </w:rPr>
      </w:pPr>
      <w:r w:rsidRPr="00AE65F8">
        <w:rPr>
          <w:rFonts w:ascii="Arial" w:hAnsi="Arial" w:cs="Arial"/>
          <w:noProof/>
          <w:color w:val="FF0000"/>
          <w:szCs w:val="22"/>
        </w:rPr>
        <w:drawing>
          <wp:inline distT="0" distB="0" distL="0" distR="0">
            <wp:extent cx="5170170" cy="2787650"/>
            <wp:effectExtent l="0" t="0" r="11430" b="12700"/>
            <wp:docPr id="51" name="Diagram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E5B53" w:rsidRPr="00AE65F8" w:rsidRDefault="003E5B53" w:rsidP="003E5B53">
      <w:pPr>
        <w:rPr>
          <w:rFonts w:ascii="Arial" w:hAnsi="Arial" w:cs="Arial"/>
          <w:color w:val="FF0000"/>
          <w:szCs w:val="22"/>
        </w:rPr>
      </w:pPr>
    </w:p>
    <w:p w:rsidR="003E5B53" w:rsidRPr="008C5B9C" w:rsidRDefault="003E5B53" w:rsidP="003E5B53">
      <w:pPr>
        <w:rPr>
          <w:rFonts w:ascii="Arial" w:hAnsi="Arial" w:cs="Arial"/>
          <w:sz w:val="24"/>
        </w:rPr>
      </w:pPr>
      <w:r w:rsidRPr="008C5B9C">
        <w:rPr>
          <w:rFonts w:ascii="Arial" w:hAnsi="Arial" w:cs="Arial"/>
          <w:sz w:val="24"/>
        </w:rPr>
        <w:t xml:space="preserve">A családsegítők problémához igazított szakmai tevékenysége elsősorban tanácsadás (5584), családlátogatás (4164), információnyújtás (4046), segítő beszélgetés (2834), ügyintézésben való segítségnyújtás (1379), valamint hátralékkezelési tanácsadás (1254) formájában valósult meg, illetve lehetőség nyílt jogi, pszichológiai tanácsadás, egyéni, pár- és családterápiás szolgáltatásba való közvetítésre is. </w:t>
      </w:r>
    </w:p>
    <w:p w:rsidR="003E5B53" w:rsidRPr="008C5B9C" w:rsidRDefault="003E5B53" w:rsidP="00986004">
      <w:pPr>
        <w:rPr>
          <w:rFonts w:ascii="Arial" w:hAnsi="Arial" w:cs="Arial"/>
          <w:sz w:val="24"/>
          <w:u w:val="single"/>
        </w:rPr>
      </w:pPr>
    </w:p>
    <w:p w:rsidR="00DF55FF" w:rsidRPr="008C5B9C" w:rsidRDefault="00DF55FF" w:rsidP="00E15A86">
      <w:pPr>
        <w:rPr>
          <w:rFonts w:ascii="Arial" w:hAnsi="Arial" w:cs="Arial"/>
          <w:sz w:val="24"/>
        </w:rPr>
      </w:pPr>
      <w:r w:rsidRPr="008C5B9C">
        <w:rPr>
          <w:rFonts w:ascii="Arial" w:hAnsi="Arial" w:cs="Arial"/>
          <w:sz w:val="24"/>
        </w:rPr>
        <w:t>A legjellemzőbb problémák az anyagi (711 eset), a szülők, család életvitele (679 eset), a gyermeknevelési probléma (504 eset), a családi konfliktus (488 eset), valamint a magatartászavar (461 eset) volt. Kisebb arányban előfordult szülői elhanyagolás, szenvedélybetegség, valamint családon belüli bántalmazás is.</w:t>
      </w:r>
    </w:p>
    <w:p w:rsidR="00DF55FF" w:rsidRPr="008C5B9C" w:rsidRDefault="00DF55FF" w:rsidP="00E15A86">
      <w:pPr>
        <w:rPr>
          <w:rFonts w:ascii="Arial" w:hAnsi="Arial" w:cs="Arial"/>
          <w:sz w:val="24"/>
        </w:rPr>
      </w:pPr>
    </w:p>
    <w:p w:rsidR="00DF55FF" w:rsidRPr="008C5B9C" w:rsidRDefault="00DF55FF" w:rsidP="00E15A86">
      <w:pPr>
        <w:rPr>
          <w:rFonts w:ascii="Arial" w:hAnsi="Arial" w:cs="Arial"/>
          <w:sz w:val="24"/>
        </w:rPr>
      </w:pPr>
      <w:r w:rsidRPr="008C5B9C">
        <w:rPr>
          <w:rFonts w:ascii="Arial" w:hAnsi="Arial" w:cs="Arial"/>
          <w:sz w:val="24"/>
        </w:rPr>
        <w:t xml:space="preserve">A három gyermekjóléti szolgálat legjellemzőbb szakmai tevékenysége az elmúlt év során a tanácsadás (7459 eset), a családlátogatás (7265 eset) és az információnyújtás (7066 eset) volt. </w:t>
      </w:r>
    </w:p>
    <w:p w:rsidR="00DF55FF" w:rsidRPr="008C5B9C" w:rsidRDefault="00DF55FF" w:rsidP="00E15A86">
      <w:pPr>
        <w:jc w:val="center"/>
        <w:rPr>
          <w:rFonts w:ascii="Arial" w:hAnsi="Arial" w:cs="Arial"/>
          <w:sz w:val="24"/>
        </w:rPr>
      </w:pPr>
    </w:p>
    <w:p w:rsidR="00986004" w:rsidRPr="008C5B9C" w:rsidRDefault="00DF55FF" w:rsidP="003E5B53">
      <w:pPr>
        <w:rPr>
          <w:rFonts w:ascii="Arial" w:hAnsi="Arial" w:cs="Arial"/>
          <w:iCs/>
          <w:sz w:val="24"/>
        </w:rPr>
      </w:pPr>
      <w:r w:rsidRPr="008C5B9C">
        <w:rPr>
          <w:rFonts w:ascii="Arial" w:hAnsi="Arial" w:cs="Arial"/>
          <w:sz w:val="24"/>
        </w:rPr>
        <w:t>A családgondozók részt vettek hivatalos ügyek intézésében, védelembe vételi és felülvizsgálati tárgyalásokon, elhelyezési értekezleteken. Hatósági felkérésre környezettanulmányokat készítettek családba fogadáshoz és örökbefogadáshoz.            A szolgáltatást igénylőknek lehetőséget biztosítottak jogi, pszichológiai</w:t>
      </w:r>
      <w:r w:rsidR="008C5B9C">
        <w:rPr>
          <w:rFonts w:ascii="Arial" w:hAnsi="Arial" w:cs="Arial"/>
          <w:sz w:val="24"/>
        </w:rPr>
        <w:t>-, egyéni-tanácsadáson való részvételre.</w:t>
      </w:r>
      <w:r w:rsidRPr="008C5B9C">
        <w:rPr>
          <w:rFonts w:ascii="Arial" w:hAnsi="Arial" w:cs="Arial"/>
          <w:sz w:val="24"/>
        </w:rPr>
        <w:t xml:space="preserve"> </w:t>
      </w:r>
    </w:p>
    <w:p w:rsidR="00A14C03" w:rsidRPr="00E15A86" w:rsidRDefault="00A14C03" w:rsidP="00E15A86">
      <w:pPr>
        <w:autoSpaceDE w:val="0"/>
        <w:autoSpaceDN w:val="0"/>
        <w:adjustRightInd w:val="0"/>
        <w:spacing w:after="20"/>
        <w:ind w:firstLine="142"/>
        <w:rPr>
          <w:rFonts w:ascii="Arial" w:hAnsi="Arial" w:cs="Arial"/>
          <w:iCs/>
          <w:sz w:val="24"/>
        </w:rPr>
      </w:pPr>
    </w:p>
    <w:p w:rsidR="00DD2AD0" w:rsidRPr="00A14C03" w:rsidRDefault="00DD2AD0" w:rsidP="003C4944">
      <w:pPr>
        <w:autoSpaceDE w:val="0"/>
        <w:autoSpaceDN w:val="0"/>
        <w:adjustRightInd w:val="0"/>
        <w:spacing w:after="20"/>
        <w:rPr>
          <w:rFonts w:ascii="Arial" w:hAnsi="Arial" w:cs="Arial"/>
          <w:iCs/>
          <w:szCs w:val="22"/>
        </w:rPr>
      </w:pPr>
    </w:p>
    <w:p w:rsidR="00986004" w:rsidRDefault="00986004"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e)</w:t>
      </w:r>
      <w:r>
        <w:rPr>
          <w:rFonts w:ascii="Arial" w:hAnsi="Arial" w:cs="Arial"/>
          <w:b/>
          <w:sz w:val="24"/>
        </w:rPr>
        <w:t xml:space="preserve"> gyermekvédelem</w:t>
      </w:r>
    </w:p>
    <w:p w:rsidR="00986004" w:rsidRDefault="00986004" w:rsidP="00986004">
      <w:pPr>
        <w:rPr>
          <w:rFonts w:ascii="Arial" w:hAnsi="Arial" w:cs="Arial"/>
          <w:b/>
          <w:u w:val="single"/>
        </w:rPr>
      </w:pPr>
    </w:p>
    <w:p w:rsidR="00364C48" w:rsidRPr="00364C48" w:rsidRDefault="00364C48" w:rsidP="00A22EBE">
      <w:pPr>
        <w:rPr>
          <w:rFonts w:ascii="Arial" w:hAnsi="Arial" w:cs="Arial"/>
          <w:b/>
          <w:sz w:val="24"/>
        </w:rPr>
      </w:pPr>
      <w:r w:rsidRPr="00364C48">
        <w:rPr>
          <w:rFonts w:ascii="Arial" w:hAnsi="Arial" w:cs="Arial"/>
          <w:b/>
          <w:sz w:val="24"/>
        </w:rPr>
        <w:t>Gyermekvédelmi tevékenység a Szombathelyi Egyesített Bölcsődei Intézményben</w:t>
      </w:r>
    </w:p>
    <w:p w:rsidR="00364C48" w:rsidRPr="00364C48" w:rsidRDefault="00364C48" w:rsidP="00A22EBE"/>
    <w:p w:rsidR="00364C48" w:rsidRPr="00364C48" w:rsidRDefault="00364C48" w:rsidP="00A22EBE">
      <w:pPr>
        <w:rPr>
          <w:rFonts w:ascii="Arial" w:hAnsi="Arial" w:cs="Arial"/>
          <w:sz w:val="24"/>
        </w:rPr>
      </w:pPr>
      <w:r w:rsidRPr="00364C48">
        <w:rPr>
          <w:rFonts w:ascii="Arial" w:hAnsi="Arial" w:cs="Arial"/>
          <w:sz w:val="24"/>
        </w:rPr>
        <w:t xml:space="preserve">A bölcsőde a gyermekvédelem rendszerében olyan gyermekjóléti intézmény, mely a személyes gondoskodást nyújtó gyermekjóléti alapellátások közé tartozik, a 0 – 3 éves korú gyermekek napközbeni ellátását biztosítja. Tevékenységében a gyermekvédelem, mint komplex tevékenység jelenik meg. </w:t>
      </w:r>
    </w:p>
    <w:p w:rsidR="00364C48" w:rsidRPr="00364C48" w:rsidRDefault="00364C48" w:rsidP="00A22EBE">
      <w:pPr>
        <w:rPr>
          <w:rFonts w:ascii="Arial" w:hAnsi="Arial" w:cs="Arial"/>
          <w:sz w:val="24"/>
        </w:rPr>
      </w:pPr>
      <w:r w:rsidRPr="00364C48">
        <w:rPr>
          <w:rFonts w:ascii="Arial" w:hAnsi="Arial" w:cs="Arial"/>
          <w:sz w:val="24"/>
        </w:rPr>
        <w:t xml:space="preserve">A problémával küzdő családok gyermekei esetében a hátrányoknak és következményeiknek enyhítésére irányuló tevékenységünk, szükség esetén más intézményekkel, szakemberekkel együttműködve történik, a kompetencia határok figyelembe vételével. </w:t>
      </w:r>
    </w:p>
    <w:p w:rsidR="00364C48" w:rsidRPr="00364C48" w:rsidRDefault="00364C48" w:rsidP="00A22EBE">
      <w:pPr>
        <w:rPr>
          <w:rFonts w:ascii="Arial" w:hAnsi="Arial" w:cs="Arial"/>
          <w:sz w:val="24"/>
        </w:rPr>
      </w:pPr>
      <w:r w:rsidRPr="00364C48">
        <w:rPr>
          <w:rFonts w:ascii="Arial" w:hAnsi="Arial" w:cs="Arial"/>
          <w:sz w:val="24"/>
        </w:rPr>
        <w:t>2017. évben</w:t>
      </w:r>
      <w:r w:rsidRPr="00364C48">
        <w:rPr>
          <w:rFonts w:ascii="Arial" w:hAnsi="Arial" w:cs="Arial"/>
          <w:color w:val="FF0000"/>
          <w:sz w:val="24"/>
        </w:rPr>
        <w:t xml:space="preserve"> </w:t>
      </w:r>
      <w:r w:rsidRPr="00364C48">
        <w:rPr>
          <w:rFonts w:ascii="Arial" w:hAnsi="Arial" w:cs="Arial"/>
          <w:sz w:val="24"/>
        </w:rPr>
        <w:t>70 fő</w:t>
      </w:r>
      <w:r w:rsidRPr="00364C48">
        <w:rPr>
          <w:rFonts w:ascii="Arial" w:hAnsi="Arial" w:cs="Arial"/>
          <w:color w:val="FF0000"/>
          <w:sz w:val="24"/>
        </w:rPr>
        <w:t xml:space="preserve"> </w:t>
      </w:r>
      <w:r w:rsidRPr="00364C48">
        <w:rPr>
          <w:rFonts w:ascii="Arial" w:hAnsi="Arial" w:cs="Arial"/>
          <w:sz w:val="24"/>
        </w:rPr>
        <w:t>gyermek részesült rendszeres gyermekvédelmi kedvezményben és</w:t>
      </w:r>
      <w:r w:rsidRPr="00364C48">
        <w:rPr>
          <w:rFonts w:ascii="Arial" w:hAnsi="Arial" w:cs="Arial"/>
          <w:color w:val="FF0000"/>
          <w:sz w:val="24"/>
        </w:rPr>
        <w:t xml:space="preserve"> </w:t>
      </w:r>
      <w:r w:rsidRPr="00364C48">
        <w:rPr>
          <w:rFonts w:ascii="Arial" w:hAnsi="Arial" w:cs="Arial"/>
          <w:b/>
          <w:sz w:val="24"/>
        </w:rPr>
        <w:t>15 fő</w:t>
      </w:r>
      <w:r w:rsidRPr="00364C48">
        <w:rPr>
          <w:rFonts w:ascii="Arial" w:hAnsi="Arial" w:cs="Arial"/>
          <w:sz w:val="24"/>
        </w:rPr>
        <w:t xml:space="preserve"> fogyatékos gyermeket gondoztak a bölcsődék.</w:t>
      </w:r>
    </w:p>
    <w:p w:rsidR="00364C48" w:rsidRPr="00364C48" w:rsidRDefault="00364C48" w:rsidP="00A22EBE">
      <w:pPr>
        <w:rPr>
          <w:rFonts w:ascii="Arial" w:hAnsi="Arial" w:cs="Arial"/>
          <w:sz w:val="24"/>
        </w:rPr>
      </w:pPr>
      <w:r w:rsidRPr="00364C48">
        <w:rPr>
          <w:rFonts w:ascii="Arial" w:hAnsi="Arial" w:cs="Arial"/>
          <w:sz w:val="24"/>
        </w:rPr>
        <w:t>A fogyatékos gyermekek esetében a fejlesztés a Vas Megyei Pedagógiai Szakszolgálat szakembereinek közreműködésével történt a bölcsődében.</w:t>
      </w:r>
    </w:p>
    <w:p w:rsidR="00364C48" w:rsidRPr="00364C48" w:rsidRDefault="00364C48" w:rsidP="00A22EBE">
      <w:pPr>
        <w:rPr>
          <w:rFonts w:ascii="Arial" w:hAnsi="Arial" w:cs="Arial"/>
          <w:sz w:val="24"/>
        </w:rPr>
      </w:pPr>
      <w:r w:rsidRPr="00364C48">
        <w:rPr>
          <w:rFonts w:ascii="Arial" w:hAnsi="Arial" w:cs="Arial"/>
          <w:sz w:val="24"/>
        </w:rPr>
        <w:t>A Szombathelyi Egyesített Bölcsődei Intézmény 7 tagbölcsődéjében 2017. évre vonatkoztatva az alábbi összegzést tesszük a gyermekvédelmi tevékenységre vonatkozóan.</w:t>
      </w:r>
    </w:p>
    <w:p w:rsidR="00364C48" w:rsidRPr="00364C48" w:rsidRDefault="00364C48" w:rsidP="00A22EBE">
      <w:pPr>
        <w:rPr>
          <w:rFonts w:ascii="Arial" w:hAnsi="Arial" w:cs="Arial"/>
          <w:i/>
          <w:color w:val="FF0000"/>
          <w:sz w:val="24"/>
        </w:rPr>
      </w:pPr>
      <w:r w:rsidRPr="00364C48">
        <w:rPr>
          <w:rFonts w:ascii="Arial" w:hAnsi="Arial" w:cs="Arial"/>
          <w:sz w:val="24"/>
        </w:rPr>
        <w:t xml:space="preserve">A tagbölcsődékben a beíratott gyermekek száma az év folyamán </w:t>
      </w:r>
      <w:r w:rsidRPr="00364C48">
        <w:rPr>
          <w:rFonts w:ascii="Arial" w:hAnsi="Arial" w:cs="Arial"/>
          <w:b/>
          <w:sz w:val="24"/>
        </w:rPr>
        <w:t xml:space="preserve">430 +14 </w:t>
      </w:r>
      <w:r w:rsidRPr="00364C48">
        <w:rPr>
          <w:rFonts w:ascii="Arial" w:hAnsi="Arial" w:cs="Arial"/>
          <w:sz w:val="24"/>
        </w:rPr>
        <w:t xml:space="preserve"> </w:t>
      </w:r>
      <w:r w:rsidRPr="00364C48">
        <w:rPr>
          <w:rFonts w:ascii="Arial" w:hAnsi="Arial" w:cs="Arial"/>
          <w:b/>
          <w:sz w:val="24"/>
        </w:rPr>
        <w:t>fő volt,</w:t>
      </w:r>
      <w:r w:rsidRPr="00364C48">
        <w:rPr>
          <w:rFonts w:ascii="Arial" w:hAnsi="Arial" w:cs="Arial"/>
          <w:sz w:val="24"/>
        </w:rPr>
        <w:t xml:space="preserve"> ebből a vidéki gyermekek száma </w:t>
      </w:r>
      <w:r w:rsidRPr="00364C48">
        <w:rPr>
          <w:rFonts w:ascii="Arial" w:hAnsi="Arial" w:cs="Arial"/>
          <w:b/>
          <w:sz w:val="24"/>
        </w:rPr>
        <w:t>37 fő</w:t>
      </w:r>
      <w:r w:rsidRPr="00364C48">
        <w:rPr>
          <w:rFonts w:ascii="Arial" w:hAnsi="Arial" w:cs="Arial"/>
          <w:sz w:val="24"/>
        </w:rPr>
        <w:t xml:space="preserve">, tehát a szombathelyi lakcímmel rendelkező gyermekek száma </w:t>
      </w:r>
      <w:r w:rsidRPr="00364C48">
        <w:rPr>
          <w:rFonts w:ascii="Arial" w:hAnsi="Arial" w:cs="Arial"/>
          <w:b/>
          <w:sz w:val="24"/>
        </w:rPr>
        <w:t>407 fő.</w:t>
      </w:r>
      <w:r w:rsidRPr="00364C48">
        <w:rPr>
          <w:rFonts w:ascii="Arial" w:hAnsi="Arial" w:cs="Arial"/>
          <w:i/>
          <w:color w:val="FF0000"/>
          <w:sz w:val="24"/>
        </w:rPr>
        <w:tab/>
      </w:r>
      <w:r w:rsidRPr="00364C48">
        <w:rPr>
          <w:rFonts w:ascii="Arial" w:hAnsi="Arial" w:cs="Arial"/>
          <w:i/>
          <w:color w:val="FF0000"/>
          <w:sz w:val="24"/>
        </w:rPr>
        <w:tab/>
      </w:r>
      <w:r w:rsidRPr="00364C48">
        <w:rPr>
          <w:rFonts w:ascii="Arial" w:hAnsi="Arial" w:cs="Arial"/>
          <w:i/>
          <w:color w:val="FF0000"/>
          <w:sz w:val="24"/>
        </w:rPr>
        <w:tab/>
      </w:r>
    </w:p>
    <w:p w:rsidR="00364C48" w:rsidRPr="00364C48" w:rsidRDefault="00364C48" w:rsidP="00A22EBE">
      <w:pPr>
        <w:rPr>
          <w:rFonts w:ascii="Arial" w:hAnsi="Arial" w:cs="Arial"/>
          <w:sz w:val="24"/>
        </w:rPr>
      </w:pPr>
      <w:r w:rsidRPr="00364C48">
        <w:rPr>
          <w:rFonts w:ascii="Arial" w:hAnsi="Arial" w:cs="Arial"/>
          <w:sz w:val="24"/>
        </w:rPr>
        <w:t xml:space="preserve">A bölcsődék szakemberei az összes gondozott gyermekre vonatkozóan kb.: 90%-os arányban végeztek családlátogatást. A hátrányos és veszélyeztetett gyermekeket tekintve </w:t>
      </w:r>
      <w:r w:rsidRPr="00364C48">
        <w:rPr>
          <w:rFonts w:ascii="Arial" w:hAnsi="Arial" w:cs="Arial"/>
          <w:i/>
          <w:sz w:val="24"/>
        </w:rPr>
        <w:t>minden családnál tett látogatást</w:t>
      </w:r>
      <w:r w:rsidRPr="00364C48">
        <w:rPr>
          <w:rFonts w:ascii="Arial" w:hAnsi="Arial" w:cs="Arial"/>
          <w:sz w:val="24"/>
        </w:rPr>
        <w:t xml:space="preserve"> a kisgyermeknevelője. Elmondható, hogy a problémával küzdő családokhoz minden esetben eljutottak a szakemberek.  Ismételt családlátogatásra egyszer került sor az év folyamán.</w:t>
      </w:r>
      <w:r w:rsidRPr="00364C48">
        <w:rPr>
          <w:rFonts w:ascii="Arial" w:hAnsi="Arial" w:cs="Arial"/>
          <w:sz w:val="24"/>
        </w:rPr>
        <w:tab/>
      </w:r>
    </w:p>
    <w:p w:rsidR="00364C48" w:rsidRPr="00364C48" w:rsidRDefault="00364C48" w:rsidP="00364C48">
      <w:pPr>
        <w:spacing w:line="360" w:lineRule="auto"/>
        <w:rPr>
          <w:rFonts w:ascii="Arial" w:hAnsi="Arial" w:cs="Arial"/>
          <w:i/>
          <w:color w:val="FF0000"/>
          <w:sz w:val="24"/>
        </w:rPr>
      </w:pPr>
    </w:p>
    <w:p w:rsidR="00364C48" w:rsidRPr="00364C48" w:rsidRDefault="00364C48" w:rsidP="00A22EBE">
      <w:pPr>
        <w:spacing w:after="200"/>
        <w:ind w:left="360"/>
        <w:contextualSpacing/>
        <w:rPr>
          <w:rFonts w:ascii="Arial" w:hAnsi="Arial" w:cs="Arial"/>
          <w:sz w:val="24"/>
        </w:rPr>
      </w:pPr>
      <w:r w:rsidRPr="00364C48">
        <w:rPr>
          <w:rFonts w:ascii="Arial" w:hAnsi="Arial" w:cs="Arial"/>
          <w:sz w:val="24"/>
        </w:rPr>
        <w:t xml:space="preserve">A </w:t>
      </w:r>
      <w:r w:rsidRPr="00364C48">
        <w:rPr>
          <w:rFonts w:ascii="Arial" w:hAnsi="Arial" w:cs="Arial"/>
          <w:sz w:val="24"/>
          <w:u w:val="single"/>
        </w:rPr>
        <w:t>bölcsőde tudomása szerint</w:t>
      </w:r>
      <w:r w:rsidRPr="00364C48">
        <w:rPr>
          <w:rFonts w:ascii="Arial" w:hAnsi="Arial" w:cs="Arial"/>
          <w:sz w:val="24"/>
        </w:rPr>
        <w:t>:</w:t>
      </w:r>
    </w:p>
    <w:p w:rsidR="00364C48" w:rsidRPr="00364C48" w:rsidRDefault="00364C48" w:rsidP="00A22EBE">
      <w:pPr>
        <w:numPr>
          <w:ilvl w:val="0"/>
          <w:numId w:val="116"/>
        </w:numPr>
        <w:spacing w:after="200"/>
        <w:contextualSpacing/>
        <w:rPr>
          <w:rFonts w:ascii="Arial" w:hAnsi="Arial" w:cs="Arial"/>
          <w:sz w:val="24"/>
        </w:rPr>
      </w:pPr>
      <w:r w:rsidRPr="00364C48">
        <w:rPr>
          <w:rFonts w:ascii="Arial" w:hAnsi="Arial" w:cs="Arial"/>
          <w:sz w:val="24"/>
        </w:rPr>
        <w:t>hátrányos helyzetű</w:t>
      </w:r>
      <w:r w:rsidRPr="00364C48">
        <w:rPr>
          <w:rFonts w:ascii="Arial" w:hAnsi="Arial" w:cs="Arial"/>
          <w:sz w:val="24"/>
        </w:rPr>
        <w:tab/>
      </w:r>
      <w:r w:rsidRPr="00364C48">
        <w:rPr>
          <w:rFonts w:ascii="Arial" w:hAnsi="Arial" w:cs="Arial"/>
          <w:sz w:val="24"/>
        </w:rPr>
        <w:tab/>
      </w:r>
      <w:r w:rsidRPr="00364C48">
        <w:rPr>
          <w:rFonts w:ascii="Arial" w:hAnsi="Arial" w:cs="Arial"/>
          <w:sz w:val="24"/>
        </w:rPr>
        <w:tab/>
      </w:r>
      <w:r w:rsidRPr="00364C48">
        <w:rPr>
          <w:rFonts w:ascii="Arial" w:hAnsi="Arial" w:cs="Arial"/>
          <w:sz w:val="24"/>
        </w:rPr>
        <w:tab/>
      </w:r>
      <w:r w:rsidRPr="00364C48">
        <w:rPr>
          <w:rFonts w:ascii="Arial" w:hAnsi="Arial" w:cs="Arial"/>
          <w:sz w:val="24"/>
        </w:rPr>
        <w:tab/>
      </w:r>
      <w:r w:rsidRPr="00364C48">
        <w:rPr>
          <w:rFonts w:ascii="Arial" w:hAnsi="Arial" w:cs="Arial"/>
          <w:sz w:val="24"/>
        </w:rPr>
        <w:tab/>
      </w:r>
      <w:r w:rsidRPr="00364C48">
        <w:rPr>
          <w:rFonts w:ascii="Arial" w:hAnsi="Arial" w:cs="Arial"/>
          <w:sz w:val="24"/>
        </w:rPr>
        <w:tab/>
        <w:t>15 fő</w:t>
      </w:r>
    </w:p>
    <w:p w:rsidR="00364C48" w:rsidRPr="00364C48" w:rsidRDefault="00364C48" w:rsidP="00A22EBE">
      <w:pPr>
        <w:numPr>
          <w:ilvl w:val="0"/>
          <w:numId w:val="116"/>
        </w:numPr>
        <w:spacing w:after="200"/>
        <w:contextualSpacing/>
        <w:rPr>
          <w:rFonts w:ascii="Arial" w:hAnsi="Arial" w:cs="Arial"/>
          <w:sz w:val="24"/>
        </w:rPr>
      </w:pPr>
      <w:r w:rsidRPr="00364C48">
        <w:rPr>
          <w:rFonts w:ascii="Arial" w:hAnsi="Arial" w:cs="Arial"/>
          <w:sz w:val="24"/>
        </w:rPr>
        <w:t>halmozottan</w:t>
      </w:r>
      <w:r w:rsidRPr="00364C48">
        <w:rPr>
          <w:rFonts w:ascii="Arial" w:hAnsi="Arial" w:cs="Arial"/>
          <w:b/>
          <w:sz w:val="24"/>
        </w:rPr>
        <w:t xml:space="preserve"> </w:t>
      </w:r>
      <w:r w:rsidRPr="00364C48">
        <w:rPr>
          <w:rFonts w:ascii="Arial" w:hAnsi="Arial" w:cs="Arial"/>
          <w:sz w:val="24"/>
        </w:rPr>
        <w:t>hátrányos helyzetű</w:t>
      </w:r>
      <w:r w:rsidRPr="00364C48">
        <w:rPr>
          <w:rFonts w:ascii="Arial" w:hAnsi="Arial" w:cs="Arial"/>
          <w:sz w:val="24"/>
        </w:rPr>
        <w:tab/>
      </w:r>
      <w:r w:rsidRPr="00364C48">
        <w:rPr>
          <w:rFonts w:ascii="Arial" w:hAnsi="Arial" w:cs="Arial"/>
          <w:sz w:val="24"/>
        </w:rPr>
        <w:tab/>
      </w:r>
      <w:r w:rsidRPr="00364C48">
        <w:rPr>
          <w:rFonts w:ascii="Arial" w:hAnsi="Arial" w:cs="Arial"/>
          <w:sz w:val="24"/>
        </w:rPr>
        <w:tab/>
      </w:r>
      <w:r w:rsidRPr="00364C48">
        <w:rPr>
          <w:rFonts w:ascii="Arial" w:hAnsi="Arial" w:cs="Arial"/>
          <w:sz w:val="24"/>
        </w:rPr>
        <w:tab/>
      </w:r>
      <w:r w:rsidRPr="00364C48">
        <w:rPr>
          <w:rFonts w:ascii="Arial" w:hAnsi="Arial" w:cs="Arial"/>
          <w:sz w:val="24"/>
        </w:rPr>
        <w:tab/>
      </w:r>
      <w:r w:rsidRPr="00364C48">
        <w:rPr>
          <w:rFonts w:ascii="Arial" w:hAnsi="Arial" w:cs="Arial"/>
          <w:sz w:val="24"/>
        </w:rPr>
        <w:tab/>
        <w:t>1 fő</w:t>
      </w:r>
    </w:p>
    <w:p w:rsidR="00364C48" w:rsidRPr="00364C48" w:rsidRDefault="00364C48" w:rsidP="00A22EBE">
      <w:pPr>
        <w:numPr>
          <w:ilvl w:val="0"/>
          <w:numId w:val="116"/>
        </w:numPr>
        <w:spacing w:after="200"/>
        <w:contextualSpacing/>
        <w:rPr>
          <w:rFonts w:ascii="Arial" w:hAnsi="Arial" w:cs="Arial"/>
          <w:sz w:val="24"/>
        </w:rPr>
      </w:pPr>
      <w:r w:rsidRPr="00364C48">
        <w:rPr>
          <w:rFonts w:ascii="Arial" w:hAnsi="Arial" w:cs="Arial"/>
          <w:sz w:val="24"/>
        </w:rPr>
        <w:t>veszélyeztetett</w:t>
      </w:r>
      <w:r w:rsidRPr="00364C48">
        <w:rPr>
          <w:rFonts w:ascii="Arial" w:hAnsi="Arial" w:cs="Arial"/>
          <w:sz w:val="24"/>
        </w:rPr>
        <w:tab/>
      </w:r>
      <w:r w:rsidRPr="00364C48">
        <w:rPr>
          <w:rFonts w:ascii="Arial" w:hAnsi="Arial" w:cs="Arial"/>
          <w:sz w:val="24"/>
        </w:rPr>
        <w:tab/>
      </w:r>
      <w:r w:rsidRPr="00364C48">
        <w:rPr>
          <w:rFonts w:ascii="Arial" w:hAnsi="Arial" w:cs="Arial"/>
          <w:sz w:val="24"/>
        </w:rPr>
        <w:tab/>
      </w:r>
      <w:r w:rsidRPr="00364C48">
        <w:rPr>
          <w:rFonts w:ascii="Arial" w:hAnsi="Arial" w:cs="Arial"/>
          <w:sz w:val="24"/>
        </w:rPr>
        <w:tab/>
      </w:r>
      <w:r w:rsidRPr="00364C48">
        <w:rPr>
          <w:rFonts w:ascii="Arial" w:hAnsi="Arial" w:cs="Arial"/>
          <w:sz w:val="24"/>
        </w:rPr>
        <w:tab/>
      </w:r>
      <w:r w:rsidRPr="00364C48">
        <w:rPr>
          <w:rFonts w:ascii="Arial" w:hAnsi="Arial" w:cs="Arial"/>
          <w:sz w:val="24"/>
        </w:rPr>
        <w:tab/>
      </w:r>
      <w:r w:rsidRPr="00364C48">
        <w:rPr>
          <w:rFonts w:ascii="Arial" w:hAnsi="Arial" w:cs="Arial"/>
          <w:sz w:val="24"/>
        </w:rPr>
        <w:tab/>
      </w:r>
      <w:r w:rsidRPr="00364C48">
        <w:rPr>
          <w:rFonts w:ascii="Arial" w:hAnsi="Arial" w:cs="Arial"/>
          <w:sz w:val="24"/>
        </w:rPr>
        <w:tab/>
        <w:t>3 fő</w:t>
      </w:r>
    </w:p>
    <w:p w:rsidR="00364C48" w:rsidRPr="00364C48" w:rsidRDefault="00364C48" w:rsidP="00A22EBE">
      <w:pPr>
        <w:rPr>
          <w:rFonts w:ascii="Arial" w:hAnsi="Arial" w:cs="Arial"/>
          <w:sz w:val="24"/>
        </w:rPr>
      </w:pPr>
      <w:r w:rsidRPr="00364C48">
        <w:rPr>
          <w:rFonts w:ascii="Arial" w:hAnsi="Arial" w:cs="Arial"/>
          <w:sz w:val="24"/>
        </w:rPr>
        <w:t xml:space="preserve">A bölcsőde által megítélt hátrányos helyzetű,halmozottan hátrányos helyzetű, veszélyeztetett  gyermekek rendszeres gyermekvédelmi kedvezményben részesülnek, a hátrányosító tényezők fenn álnak, határozattal rendelkeznek, ezen státuszok meglétéről. </w:t>
      </w:r>
    </w:p>
    <w:p w:rsidR="00364C48" w:rsidRPr="00364C48" w:rsidRDefault="00364C48" w:rsidP="00A22EBE">
      <w:pPr>
        <w:rPr>
          <w:rFonts w:ascii="Arial" w:hAnsi="Arial" w:cs="Arial"/>
          <w:sz w:val="24"/>
        </w:rPr>
      </w:pPr>
    </w:p>
    <w:p w:rsidR="00364C48" w:rsidRPr="00364C48" w:rsidRDefault="00364C48" w:rsidP="00A22EBE">
      <w:pPr>
        <w:rPr>
          <w:rFonts w:ascii="Arial" w:hAnsi="Arial" w:cs="Arial"/>
          <w:sz w:val="24"/>
        </w:rPr>
      </w:pPr>
      <w:r w:rsidRPr="00364C48">
        <w:rPr>
          <w:rFonts w:ascii="Arial" w:hAnsi="Arial" w:cs="Arial"/>
          <w:sz w:val="24"/>
        </w:rPr>
        <w:t>A bölcsődék bevonják a szülőket a család – bölcsőde programokba, a gyermekek mindennapi bölcsődei életébe különös tekintettel, a hátrányokkal küzdő családok esetében. Ezekben az esetekben a meggyőzés, mintanyújtás, szerepel a módszerek között. Ingyenességet, részvételi lehetőséget biztosítunk különböző források bevonásával. Ezek: baba-mama muzsika, pöttömtorna, nyári testvértábor, só –szoba használat.</w:t>
      </w:r>
    </w:p>
    <w:p w:rsidR="00364C48" w:rsidRPr="00364C48" w:rsidRDefault="00364C48" w:rsidP="00A22EBE">
      <w:pPr>
        <w:rPr>
          <w:rFonts w:ascii="Arial" w:hAnsi="Arial" w:cs="Arial"/>
          <w:sz w:val="24"/>
        </w:rPr>
      </w:pPr>
      <w:r w:rsidRPr="00364C48">
        <w:rPr>
          <w:rFonts w:ascii="Arial" w:hAnsi="Arial" w:cs="Arial"/>
          <w:sz w:val="24"/>
        </w:rPr>
        <w:t xml:space="preserve">2017. év során  számos programot szerveztek a bölcsődék, ezek az ünnepekhez kapcsolódtak, illetve, az adott bölcsőde szakmai programjában meghatározott bölcsőde család programok voltak: Környezetvédelmi Nap, Magyar Népmesék Napja, Szüreti mulattság, Tökös – Nap, Márton Napi vásár, Mikulás várás, Adventi készülődés a családokkal, Betlehemezés, Farsang, Nyuszi várás, Szent György Napi Vásár, Anyák Napja, Gyermeknap, Bölcsődék napja, stb. Valamennyi bölcsődében a Mesebolt Bábszínház színészei előadást tartottak, igény szerint több alkalommal. </w:t>
      </w:r>
    </w:p>
    <w:p w:rsidR="00364C48" w:rsidRPr="00364C48" w:rsidRDefault="00364C48" w:rsidP="00364C48">
      <w:pPr>
        <w:spacing w:line="360" w:lineRule="auto"/>
        <w:rPr>
          <w:rFonts w:ascii="Arial" w:hAnsi="Arial" w:cs="Arial"/>
          <w:sz w:val="24"/>
        </w:rPr>
      </w:pPr>
    </w:p>
    <w:p w:rsidR="00364C48" w:rsidRPr="00364C48" w:rsidRDefault="00364C48" w:rsidP="00A22EBE">
      <w:pPr>
        <w:rPr>
          <w:rFonts w:ascii="Arial" w:hAnsi="Arial" w:cs="Arial"/>
          <w:sz w:val="24"/>
        </w:rPr>
      </w:pPr>
      <w:r w:rsidRPr="00364C48">
        <w:rPr>
          <w:rFonts w:ascii="Arial" w:hAnsi="Arial" w:cs="Arial"/>
          <w:sz w:val="24"/>
        </w:rPr>
        <w:t>A bölcsődék szülőkkel való kapcsolattartásának formái a következők:</w:t>
      </w:r>
    </w:p>
    <w:p w:rsidR="00364C48" w:rsidRPr="00364C48" w:rsidRDefault="00364C48" w:rsidP="00A22EBE">
      <w:pPr>
        <w:rPr>
          <w:rFonts w:ascii="Arial" w:hAnsi="Arial" w:cs="Arial"/>
          <w:sz w:val="24"/>
        </w:rPr>
      </w:pPr>
      <w:r w:rsidRPr="00364C48">
        <w:rPr>
          <w:rFonts w:ascii="Arial" w:hAnsi="Arial" w:cs="Arial"/>
          <w:sz w:val="24"/>
        </w:rPr>
        <w:tab/>
        <w:t>- szülői értekezlet</w:t>
      </w:r>
    </w:p>
    <w:p w:rsidR="00364C48" w:rsidRPr="00364C48" w:rsidRDefault="00364C48" w:rsidP="00A22EBE">
      <w:pPr>
        <w:rPr>
          <w:rFonts w:ascii="Arial" w:hAnsi="Arial" w:cs="Arial"/>
          <w:sz w:val="24"/>
        </w:rPr>
      </w:pPr>
      <w:r w:rsidRPr="00364C48">
        <w:rPr>
          <w:rFonts w:ascii="Arial" w:hAnsi="Arial" w:cs="Arial"/>
          <w:sz w:val="24"/>
        </w:rPr>
        <w:tab/>
        <w:t>- szülőcsoportos beszélgetés</w:t>
      </w:r>
    </w:p>
    <w:p w:rsidR="00364C48" w:rsidRPr="00364C48" w:rsidRDefault="00364C48" w:rsidP="00A22EBE">
      <w:pPr>
        <w:rPr>
          <w:rFonts w:ascii="Arial" w:hAnsi="Arial" w:cs="Arial"/>
          <w:sz w:val="24"/>
        </w:rPr>
      </w:pPr>
      <w:r w:rsidRPr="00364C48">
        <w:rPr>
          <w:rFonts w:ascii="Arial" w:hAnsi="Arial" w:cs="Arial"/>
          <w:sz w:val="24"/>
        </w:rPr>
        <w:tab/>
        <w:t>- naponkénti tájékoztató a gyermekről</w:t>
      </w:r>
    </w:p>
    <w:p w:rsidR="00364C48" w:rsidRPr="00364C48" w:rsidRDefault="00364C48" w:rsidP="00A22EBE">
      <w:pPr>
        <w:rPr>
          <w:rFonts w:ascii="Arial" w:hAnsi="Arial" w:cs="Arial"/>
          <w:sz w:val="24"/>
        </w:rPr>
      </w:pPr>
      <w:r w:rsidRPr="00364C48">
        <w:rPr>
          <w:rFonts w:ascii="Arial" w:hAnsi="Arial" w:cs="Arial"/>
          <w:sz w:val="24"/>
        </w:rPr>
        <w:tab/>
        <w:t>- egyeztetett találkozó</w:t>
      </w:r>
      <w:r w:rsidRPr="00364C48">
        <w:rPr>
          <w:rFonts w:ascii="Arial" w:hAnsi="Arial" w:cs="Arial"/>
          <w:sz w:val="24"/>
        </w:rPr>
        <w:tab/>
      </w:r>
    </w:p>
    <w:p w:rsidR="00364C48" w:rsidRPr="00364C48" w:rsidRDefault="00364C48" w:rsidP="00A22EBE">
      <w:pPr>
        <w:rPr>
          <w:rFonts w:ascii="Arial" w:hAnsi="Arial" w:cs="Arial"/>
          <w:sz w:val="24"/>
        </w:rPr>
      </w:pPr>
      <w:r w:rsidRPr="00364C48">
        <w:rPr>
          <w:rFonts w:ascii="Arial" w:hAnsi="Arial" w:cs="Arial"/>
          <w:sz w:val="24"/>
        </w:rPr>
        <w:tab/>
        <w:t>- írásos tájékoztató</w:t>
      </w:r>
    </w:p>
    <w:p w:rsidR="00364C48" w:rsidRPr="00364C48" w:rsidRDefault="00364C48" w:rsidP="00A22EBE">
      <w:pPr>
        <w:rPr>
          <w:rFonts w:ascii="Arial" w:hAnsi="Arial" w:cs="Arial"/>
          <w:sz w:val="24"/>
        </w:rPr>
      </w:pPr>
      <w:r w:rsidRPr="00364C48">
        <w:rPr>
          <w:rFonts w:ascii="Arial" w:hAnsi="Arial" w:cs="Arial"/>
          <w:sz w:val="24"/>
        </w:rPr>
        <w:tab/>
        <w:t>- bölcsőde – család programok</w:t>
      </w:r>
    </w:p>
    <w:p w:rsidR="00364C48" w:rsidRPr="00364C48" w:rsidRDefault="00364C48" w:rsidP="00A22EBE">
      <w:pPr>
        <w:rPr>
          <w:rFonts w:ascii="Arial" w:hAnsi="Arial" w:cs="Arial"/>
          <w:sz w:val="24"/>
        </w:rPr>
      </w:pPr>
      <w:r w:rsidRPr="00364C48">
        <w:rPr>
          <w:rFonts w:ascii="Arial" w:hAnsi="Arial" w:cs="Arial"/>
          <w:sz w:val="24"/>
        </w:rPr>
        <w:tab/>
        <w:t>- Szülői Fórum</w:t>
      </w:r>
      <w:r w:rsidRPr="00364C48">
        <w:rPr>
          <w:rFonts w:ascii="Arial" w:hAnsi="Arial" w:cs="Arial"/>
          <w:sz w:val="24"/>
        </w:rPr>
        <w:tab/>
      </w:r>
    </w:p>
    <w:p w:rsidR="00364C48" w:rsidRPr="00364C48" w:rsidRDefault="00364C48" w:rsidP="00A22EBE">
      <w:pPr>
        <w:rPr>
          <w:rFonts w:ascii="Arial" w:hAnsi="Arial" w:cs="Arial"/>
          <w:sz w:val="24"/>
        </w:rPr>
      </w:pPr>
    </w:p>
    <w:p w:rsidR="00364C48" w:rsidRPr="00364C48" w:rsidRDefault="00364C48" w:rsidP="00A22EBE">
      <w:pPr>
        <w:rPr>
          <w:rFonts w:ascii="Arial" w:hAnsi="Arial" w:cs="Arial"/>
          <w:b/>
          <w:sz w:val="24"/>
        </w:rPr>
      </w:pPr>
      <w:r w:rsidRPr="00364C48">
        <w:rPr>
          <w:rFonts w:ascii="Arial" w:hAnsi="Arial" w:cs="Arial"/>
          <w:b/>
          <w:sz w:val="24"/>
        </w:rPr>
        <w:t>A szülőkkel való kapcsolattartás tapasztalatai:</w:t>
      </w:r>
    </w:p>
    <w:p w:rsidR="00364C48" w:rsidRPr="00364C48" w:rsidRDefault="00364C48" w:rsidP="00A22EBE">
      <w:pPr>
        <w:rPr>
          <w:rFonts w:ascii="Arial" w:hAnsi="Arial" w:cs="Arial"/>
          <w:sz w:val="24"/>
        </w:rPr>
      </w:pPr>
      <w:r w:rsidRPr="00364C48">
        <w:rPr>
          <w:rFonts w:ascii="Arial" w:hAnsi="Arial" w:cs="Arial"/>
          <w:sz w:val="24"/>
        </w:rPr>
        <w:t xml:space="preserve">A bölcsődében tudták kezelni, illetve külső szakember segítségével megoldani az adott problémát. A bölcsődei nevelőmunkánk a családi nevelésre épül, kiegészíti azt, összhangban van vele.  Ehhez elengedhetetlen a családokkal kialakított jól működő kapcsolat. Hangsúlyt fektetünk a gyermekek, illetve az őket nevelő családok jobb megismerésére, megfelelő tájékoztatására, a kapcsolat kialakítására és fenntartására. </w:t>
      </w:r>
    </w:p>
    <w:p w:rsidR="00364C48" w:rsidRPr="00364C48" w:rsidRDefault="00364C48" w:rsidP="00A22EBE">
      <w:pPr>
        <w:rPr>
          <w:rFonts w:ascii="Arial" w:hAnsi="Arial" w:cs="Arial"/>
          <w:sz w:val="24"/>
        </w:rPr>
      </w:pPr>
    </w:p>
    <w:p w:rsidR="00364C48" w:rsidRPr="00364C48" w:rsidRDefault="00364C48" w:rsidP="00A22EBE">
      <w:pPr>
        <w:rPr>
          <w:rFonts w:ascii="Arial" w:hAnsi="Arial" w:cs="Arial"/>
          <w:sz w:val="24"/>
        </w:rPr>
      </w:pPr>
      <w:r w:rsidRPr="00364C48">
        <w:rPr>
          <w:rFonts w:ascii="Arial" w:hAnsi="Arial" w:cs="Arial"/>
          <w:sz w:val="24"/>
        </w:rPr>
        <w:t xml:space="preserve">Módszereink közé tartoznak a szülőkkel való személyes és csoportos beszélgetések, bölcsődei – család közös programok, a családlátogatás, a beszoktatás, napi találkozások, nyílt napok, és minden olyan egyéb közös tevékenység, ami a gyermekért történik a bölcsődében. Célunk, hogy támogassuk a kisgyermekes családokat gyermekeik nevelésében. </w:t>
      </w:r>
    </w:p>
    <w:p w:rsidR="00364C48" w:rsidRPr="00364C48" w:rsidRDefault="00364C48" w:rsidP="00364C48">
      <w:pPr>
        <w:spacing w:line="360" w:lineRule="auto"/>
        <w:rPr>
          <w:rFonts w:ascii="Arial" w:hAnsi="Arial" w:cs="Arial"/>
          <w:sz w:val="24"/>
        </w:rPr>
      </w:pPr>
      <w:r w:rsidRPr="00364C48">
        <w:rPr>
          <w:rFonts w:ascii="Arial" w:hAnsi="Arial" w:cs="Arial"/>
          <w:sz w:val="24"/>
        </w:rPr>
        <w:t xml:space="preserve">A szülők többsége támaszkodik a bölcsődei szakemberek gyermeknevelési – gondozási ismereteire, tapasztalataira, együttműködik az együttnevelés során. </w:t>
      </w:r>
    </w:p>
    <w:p w:rsidR="00364C48" w:rsidRPr="00364C48" w:rsidRDefault="00364C48" w:rsidP="00A22EBE">
      <w:pPr>
        <w:rPr>
          <w:rFonts w:ascii="Arial" w:hAnsi="Arial" w:cs="Arial"/>
          <w:sz w:val="24"/>
        </w:rPr>
      </w:pPr>
      <w:r w:rsidRPr="00364C48">
        <w:rPr>
          <w:rFonts w:ascii="Arial" w:hAnsi="Arial" w:cs="Arial"/>
          <w:sz w:val="24"/>
        </w:rPr>
        <w:t xml:space="preserve">Betartják az intézmény házirendjét. A kapcsolattartás sokszínű formája valósul meg. A bölcsődék által szervezett közös szülő – gyermek programokra/rendezvényekre egyre nagyobb igény van. </w:t>
      </w:r>
    </w:p>
    <w:p w:rsidR="00364C48" w:rsidRPr="00364C48" w:rsidRDefault="00364C48" w:rsidP="00A22EBE">
      <w:pPr>
        <w:rPr>
          <w:rFonts w:ascii="Arial" w:hAnsi="Arial" w:cs="Arial"/>
          <w:sz w:val="24"/>
        </w:rPr>
      </w:pPr>
      <w:r w:rsidRPr="00364C48">
        <w:rPr>
          <w:rFonts w:ascii="Arial" w:hAnsi="Arial" w:cs="Arial"/>
          <w:sz w:val="24"/>
        </w:rPr>
        <w:t>Törekszünk arra, hogy minél jobban megismerjük a gyermeket és családi környezetét, felismerjük azokat a jelzéseket, tüneteket, melyek problémák hátterében megjelennek. Célunk, hogy hatékony prevencióval, megfelelő intézkedéssel megelőzzük a kialakult probléma súlyosbodását. Szükség esetén más szakemberhez irányítjuk, akit bevonunk a megoldásba.</w:t>
      </w:r>
    </w:p>
    <w:p w:rsidR="00364C48" w:rsidRPr="00364C48" w:rsidRDefault="00364C48" w:rsidP="00A22EBE">
      <w:pPr>
        <w:rPr>
          <w:rFonts w:ascii="Arial" w:hAnsi="Arial" w:cs="Arial"/>
          <w:b/>
          <w:sz w:val="24"/>
        </w:rPr>
      </w:pPr>
      <w:r w:rsidRPr="00364C48">
        <w:rPr>
          <w:rFonts w:ascii="Arial" w:hAnsi="Arial" w:cs="Arial"/>
          <w:sz w:val="24"/>
        </w:rPr>
        <w:t xml:space="preserve">2017. évben különböző területeket érintve tapasztaltak a bölcsődék </w:t>
      </w:r>
      <w:r w:rsidRPr="00364C48">
        <w:rPr>
          <w:rFonts w:ascii="Arial" w:hAnsi="Arial" w:cs="Arial"/>
          <w:b/>
          <w:sz w:val="24"/>
        </w:rPr>
        <w:t>problémát 43</w:t>
      </w:r>
      <w:r w:rsidRPr="00364C48">
        <w:rPr>
          <w:rFonts w:ascii="Arial" w:hAnsi="Arial" w:cs="Arial"/>
          <w:sz w:val="24"/>
        </w:rPr>
        <w:t xml:space="preserve"> gyermeknél. Előfordul, hogy egy kisgyermeknél több probléma együttesen jelenik meg.</w:t>
      </w:r>
    </w:p>
    <w:p w:rsidR="00364C48" w:rsidRPr="00364C48" w:rsidRDefault="00364C48" w:rsidP="00A22EBE">
      <w:pPr>
        <w:rPr>
          <w:rFonts w:ascii="Arial" w:hAnsi="Arial" w:cs="Arial"/>
          <w:b/>
          <w:sz w:val="24"/>
        </w:rPr>
      </w:pPr>
      <w:r w:rsidRPr="00364C48">
        <w:rPr>
          <w:rFonts w:ascii="Arial" w:hAnsi="Arial" w:cs="Arial"/>
          <w:sz w:val="24"/>
        </w:rPr>
        <w:t>Kettő gyermek esetében családba fogadás történt.  Nevelésbe vett gyermekek száma az év folyamán 5 fő.</w:t>
      </w:r>
    </w:p>
    <w:p w:rsidR="00364C48" w:rsidRPr="00364C48" w:rsidRDefault="00364C48" w:rsidP="00A22EBE">
      <w:pPr>
        <w:rPr>
          <w:rFonts w:ascii="Arial" w:hAnsi="Arial" w:cs="Arial"/>
          <w:sz w:val="24"/>
        </w:rPr>
      </w:pPr>
      <w:r w:rsidRPr="00364C48">
        <w:rPr>
          <w:rFonts w:ascii="Arial" w:hAnsi="Arial" w:cs="Arial"/>
          <w:sz w:val="24"/>
        </w:rPr>
        <w:t xml:space="preserve">A </w:t>
      </w:r>
      <w:r w:rsidRPr="00364C48">
        <w:rPr>
          <w:rFonts w:ascii="Arial" w:hAnsi="Arial" w:cs="Arial"/>
          <w:b/>
          <w:sz w:val="24"/>
        </w:rPr>
        <w:t>gyermekvédelmi felelőssel</w:t>
      </w:r>
      <w:r w:rsidRPr="00364C48">
        <w:rPr>
          <w:rFonts w:ascii="Arial" w:hAnsi="Arial" w:cs="Arial"/>
          <w:sz w:val="24"/>
        </w:rPr>
        <w:t xml:space="preserve"> elsősorban a bölcsődevezetők vannak kapcsolatban. Jeleznek, beszámolnak az adott esetben felmerülő problémáról, az intézkedéseket közösen döntenek.</w:t>
      </w:r>
    </w:p>
    <w:p w:rsidR="00364C48" w:rsidRPr="00364C48" w:rsidRDefault="00364C48" w:rsidP="00A22EBE">
      <w:pPr>
        <w:rPr>
          <w:rFonts w:ascii="Arial" w:hAnsi="Arial" w:cs="Arial"/>
          <w:sz w:val="24"/>
        </w:rPr>
      </w:pPr>
      <w:r w:rsidRPr="00364C48">
        <w:rPr>
          <w:rFonts w:ascii="Arial" w:hAnsi="Arial" w:cs="Arial"/>
          <w:sz w:val="24"/>
        </w:rPr>
        <w:t>Ismételten hangsúlyozásra került az esetjelző lap használata, illetve a családgondozóval való kapcsolata a bölcsődének.</w:t>
      </w:r>
    </w:p>
    <w:p w:rsidR="00364C48" w:rsidRPr="00364C48" w:rsidRDefault="00364C48" w:rsidP="00A22EBE">
      <w:pPr>
        <w:rPr>
          <w:rFonts w:ascii="Arial" w:hAnsi="Arial" w:cs="Arial"/>
          <w:sz w:val="24"/>
        </w:rPr>
      </w:pPr>
      <w:r w:rsidRPr="00364C48">
        <w:rPr>
          <w:rFonts w:ascii="Arial" w:hAnsi="Arial" w:cs="Arial"/>
          <w:sz w:val="24"/>
        </w:rPr>
        <w:t xml:space="preserve">Kiemelt jelentőséggel bír a szakemberek, képzése, továbbképzése. Fontos, hogy tisztában legyenek saját kompetencia határaikkal. Ismerjék, hogy a jelzőrendszer tagjaként mi a kötelezettségük. </w:t>
      </w:r>
    </w:p>
    <w:p w:rsidR="00364C48" w:rsidRPr="00364C48" w:rsidRDefault="00364C48" w:rsidP="00A22EBE">
      <w:pPr>
        <w:rPr>
          <w:rFonts w:ascii="Arial" w:hAnsi="Arial" w:cs="Arial"/>
          <w:sz w:val="24"/>
        </w:rPr>
      </w:pPr>
      <w:r w:rsidRPr="00364C48">
        <w:rPr>
          <w:rFonts w:ascii="Arial" w:hAnsi="Arial" w:cs="Arial"/>
          <w:sz w:val="24"/>
        </w:rPr>
        <w:t xml:space="preserve">A hatékonyabb együttműködés érdekében a személyes kapcsolattatás igénye továbbra is fennáll a bölcsődei szakemberek részéről. </w:t>
      </w:r>
    </w:p>
    <w:p w:rsidR="00364C48" w:rsidRPr="00364C48" w:rsidRDefault="00364C48" w:rsidP="00A22EBE">
      <w:pPr>
        <w:rPr>
          <w:rFonts w:ascii="Arial" w:hAnsi="Arial" w:cs="Arial"/>
          <w:sz w:val="24"/>
        </w:rPr>
      </w:pPr>
      <w:r w:rsidRPr="00364C48">
        <w:rPr>
          <w:rFonts w:ascii="Arial" w:hAnsi="Arial" w:cs="Arial"/>
          <w:sz w:val="24"/>
        </w:rPr>
        <w:t xml:space="preserve">A bölcsőde a problémamegelőző gyermekvédelem egyik fontos "jelző intézménye", ahol a gyermekek a napjuk jelentős részét töltik. A problémával küzdő, eltérő fejlődésű gyermekek könnyen "felismerhetőek".  Ennek megfelelően történik a szükséges beavatkozás, probléma megoldás. A fogadóórák, a környezettanulmány, a családlátogatások és a családi körülmények folyamatos nyomon követése segítik ezt a feladatot. Kiemelkedő fontosságú munkánkban továbbra is a prevenció, hatékony problémakezelés. </w:t>
      </w:r>
    </w:p>
    <w:p w:rsidR="00364C48" w:rsidRPr="00364C48" w:rsidRDefault="00364C48" w:rsidP="00A22EBE">
      <w:pPr>
        <w:rPr>
          <w:rFonts w:ascii="Arial" w:hAnsi="Arial" w:cs="Arial"/>
          <w:sz w:val="24"/>
        </w:rPr>
      </w:pPr>
      <w:r w:rsidRPr="00364C48">
        <w:rPr>
          <w:rFonts w:ascii="Arial" w:hAnsi="Arial" w:cs="Arial"/>
          <w:sz w:val="24"/>
        </w:rPr>
        <w:t xml:space="preserve">Elengedhetetlennek tartjuk a folyamatos együttműködést a gyermekvédelmi szakemberek között a probléma kezelésében, a kompetencia határokat tiszteletben tartva. </w:t>
      </w:r>
    </w:p>
    <w:p w:rsidR="00364C48" w:rsidRPr="00364C48" w:rsidRDefault="00364C48" w:rsidP="00A22EBE">
      <w:pPr>
        <w:rPr>
          <w:rFonts w:ascii="Arial" w:hAnsi="Arial" w:cs="Arial"/>
          <w:sz w:val="24"/>
        </w:rPr>
      </w:pPr>
      <w:r w:rsidRPr="00364C48">
        <w:rPr>
          <w:rFonts w:ascii="Arial" w:hAnsi="Arial" w:cs="Arial"/>
          <w:sz w:val="24"/>
        </w:rPr>
        <w:t>Az alapellátáson túli szolgáltatásoknál, ingyenes hozzáférést biztosítunk az arra rászoruló gyermekeknek. Ruha és tárgyi felszerelések gyűjtése, civil szervezet bevonása (Egyesített Bölcsődei Intézmény Gyermekeinek Egyesület), tárgyi feltételek javítása érdekében.</w:t>
      </w:r>
    </w:p>
    <w:p w:rsidR="00364C48" w:rsidRPr="00364C48" w:rsidRDefault="00364C48" w:rsidP="00A22EBE">
      <w:pPr>
        <w:rPr>
          <w:rFonts w:ascii="Arial" w:hAnsi="Arial" w:cs="Arial"/>
          <w:sz w:val="24"/>
        </w:rPr>
      </w:pPr>
    </w:p>
    <w:p w:rsidR="00364C48" w:rsidRPr="00364C48" w:rsidRDefault="00364C48" w:rsidP="00A22EBE">
      <w:pPr>
        <w:rPr>
          <w:rFonts w:ascii="Arial" w:hAnsi="Arial" w:cs="Arial"/>
          <w:color w:val="FF0000"/>
          <w:sz w:val="24"/>
        </w:rPr>
      </w:pPr>
      <w:r w:rsidRPr="00364C48">
        <w:rPr>
          <w:rFonts w:ascii="Arial" w:hAnsi="Arial" w:cs="Arial"/>
          <w:sz w:val="24"/>
        </w:rPr>
        <w:t>Változatlanul kiemelt jelentőségű munkánkban a szakmai ismeretek bővítése, tréningek, esetmegbeszélések, szakmaközi kapcsolatok hatékony működtetése a gyermekek helyzetének javítása, a probléma megoldás érdekében</w:t>
      </w:r>
      <w:r w:rsidRPr="00364C48">
        <w:rPr>
          <w:rFonts w:ascii="Arial" w:hAnsi="Arial" w:cs="Arial"/>
          <w:color w:val="FF0000"/>
          <w:sz w:val="24"/>
        </w:rPr>
        <w:t>.</w:t>
      </w:r>
    </w:p>
    <w:p w:rsidR="00364C48" w:rsidRPr="00364C48" w:rsidRDefault="00364C48" w:rsidP="00A22EBE">
      <w:pPr>
        <w:rPr>
          <w:rFonts w:ascii="Arial" w:hAnsi="Arial" w:cs="Arial"/>
          <w:sz w:val="24"/>
        </w:rPr>
      </w:pPr>
    </w:p>
    <w:p w:rsidR="00364C48" w:rsidRDefault="00364C48" w:rsidP="00A22EBE">
      <w:pPr>
        <w:rPr>
          <w:rFonts w:ascii="Arial" w:hAnsi="Arial" w:cs="Arial"/>
          <w:b/>
          <w:sz w:val="24"/>
          <w:u w:val="single"/>
        </w:rPr>
      </w:pPr>
    </w:p>
    <w:p w:rsidR="00AD3275" w:rsidRDefault="00AC71D7" w:rsidP="00A22EBE">
      <w:pPr>
        <w:rPr>
          <w:rFonts w:ascii="Arial" w:hAnsi="Arial" w:cs="Arial"/>
          <w:b/>
          <w:sz w:val="24"/>
          <w:u w:val="single"/>
        </w:rPr>
      </w:pPr>
      <w:r>
        <w:rPr>
          <w:rFonts w:ascii="Arial" w:hAnsi="Arial" w:cs="Arial"/>
          <w:b/>
          <w:sz w:val="24"/>
          <w:u w:val="single"/>
        </w:rPr>
        <w:t>Gyámhatóság</w:t>
      </w:r>
    </w:p>
    <w:p w:rsidR="00AC71D7" w:rsidRDefault="00AC71D7" w:rsidP="00A22EBE">
      <w:pPr>
        <w:rPr>
          <w:rFonts w:ascii="Arial" w:hAnsi="Arial" w:cs="Arial"/>
          <w:b/>
          <w:sz w:val="24"/>
          <w:u w:val="single"/>
        </w:rPr>
      </w:pPr>
    </w:p>
    <w:p w:rsidR="00986004" w:rsidRDefault="00986004" w:rsidP="00A22EBE">
      <w:pPr>
        <w:rPr>
          <w:rFonts w:ascii="Arial" w:hAnsi="Arial" w:cs="Arial"/>
          <w:sz w:val="24"/>
        </w:rPr>
      </w:pPr>
      <w:r>
        <w:rPr>
          <w:rFonts w:ascii="Arial" w:hAnsi="Arial" w:cs="Arial"/>
          <w:sz w:val="24"/>
        </w:rPr>
        <w:t xml:space="preserve">A </w:t>
      </w:r>
      <w:r w:rsidRPr="00AC71D7">
        <w:rPr>
          <w:rFonts w:ascii="Arial" w:hAnsi="Arial" w:cs="Arial"/>
          <w:sz w:val="24"/>
        </w:rPr>
        <w:t xml:space="preserve">gyámhivatal </w:t>
      </w:r>
      <w:r>
        <w:rPr>
          <w:rFonts w:ascii="Arial" w:hAnsi="Arial" w:cs="Arial"/>
          <w:sz w:val="24"/>
        </w:rPr>
        <w:t xml:space="preserve">hatóságként 2012. december 31. napjáig Szombathely Megyei Jogú Város Polgármesteri Hivatal Egészségügyi és Közszolgálati Osztály részeként végezte munkáját a Petőfi Sándor utca 8. szám alatti önkormányzati épületben. </w:t>
      </w:r>
    </w:p>
    <w:p w:rsidR="00986004" w:rsidRDefault="00D84D30" w:rsidP="00A22EBE">
      <w:pPr>
        <w:rPr>
          <w:rFonts w:ascii="Arial" w:hAnsi="Arial" w:cs="Arial"/>
          <w:sz w:val="24"/>
        </w:rPr>
      </w:pPr>
      <w:r>
        <w:rPr>
          <w:rFonts w:ascii="Arial" w:hAnsi="Arial" w:cs="Arial"/>
          <w:sz w:val="24"/>
        </w:rPr>
        <w:t>Jelenleg gyámh</w:t>
      </w:r>
      <w:r w:rsidR="00AC71D7">
        <w:rPr>
          <w:rFonts w:ascii="Arial" w:hAnsi="Arial" w:cs="Arial"/>
          <w:sz w:val="24"/>
        </w:rPr>
        <w:t xml:space="preserve">atósági </w:t>
      </w:r>
      <w:r>
        <w:rPr>
          <w:rFonts w:ascii="Arial" w:hAnsi="Arial" w:cs="Arial"/>
          <w:sz w:val="24"/>
        </w:rPr>
        <w:t xml:space="preserve">teendőket a Szombathelyi Járási Hivatal </w:t>
      </w:r>
      <w:r w:rsidR="00AC71D7">
        <w:rPr>
          <w:rFonts w:ascii="Arial" w:hAnsi="Arial" w:cs="Arial"/>
          <w:sz w:val="24"/>
        </w:rPr>
        <w:t xml:space="preserve">Gyámügyi Osztálya </w:t>
      </w:r>
      <w:r>
        <w:rPr>
          <w:rFonts w:ascii="Arial" w:hAnsi="Arial" w:cs="Arial"/>
          <w:sz w:val="24"/>
        </w:rPr>
        <w:t xml:space="preserve">látja el. </w:t>
      </w:r>
      <w:r w:rsidR="00AC71D7">
        <w:rPr>
          <w:rFonts w:ascii="Arial" w:hAnsi="Arial" w:cs="Arial"/>
          <w:sz w:val="24"/>
        </w:rPr>
        <w:t xml:space="preserve">Az osztály </w:t>
      </w:r>
      <w:r w:rsidR="00DF55FF">
        <w:rPr>
          <w:rFonts w:ascii="Arial" w:hAnsi="Arial" w:cs="Arial"/>
          <w:sz w:val="24"/>
        </w:rPr>
        <w:t>ellátja</w:t>
      </w:r>
      <w:r>
        <w:rPr>
          <w:rFonts w:ascii="Arial" w:hAnsi="Arial" w:cs="Arial"/>
          <w:sz w:val="24"/>
        </w:rPr>
        <w:t xml:space="preserve"> mindazon feladatkörök</w:t>
      </w:r>
      <w:r w:rsidR="00DF55FF">
        <w:rPr>
          <w:rFonts w:ascii="Arial" w:hAnsi="Arial" w:cs="Arial"/>
          <w:sz w:val="24"/>
        </w:rPr>
        <w:t>et</w:t>
      </w:r>
      <w:r>
        <w:rPr>
          <w:rFonts w:ascii="Arial" w:hAnsi="Arial" w:cs="Arial"/>
          <w:sz w:val="24"/>
        </w:rPr>
        <w:t>, melyeket az 1997.évi XXXI. törvény a gyermekek védelméről és a gyámügyi igazgatásró</w:t>
      </w:r>
      <w:r w:rsidR="00DF55FF">
        <w:rPr>
          <w:rFonts w:ascii="Arial" w:hAnsi="Arial" w:cs="Arial"/>
          <w:sz w:val="24"/>
        </w:rPr>
        <w:t xml:space="preserve">l illetve egyéb jogszabály </w:t>
      </w:r>
      <w:r>
        <w:rPr>
          <w:rFonts w:ascii="Arial" w:hAnsi="Arial" w:cs="Arial"/>
          <w:sz w:val="24"/>
        </w:rPr>
        <w:t xml:space="preserve">a hatáskörébe rendel. </w:t>
      </w:r>
    </w:p>
    <w:p w:rsidR="00986004" w:rsidRDefault="00986004" w:rsidP="00A22EBE">
      <w:pPr>
        <w:pStyle w:val="Tblacm"/>
        <w:rPr>
          <w:rFonts w:ascii="Arial" w:hAnsi="Arial"/>
          <w:sz w:val="24"/>
          <w:szCs w:val="24"/>
        </w:rPr>
      </w:pPr>
      <w:r>
        <w:rPr>
          <w:rFonts w:ascii="Arial" w:hAnsi="Arial"/>
          <w:sz w:val="24"/>
          <w:szCs w:val="24"/>
        </w:rPr>
        <w:t>Szombathely Megyei Jogú Város Közgyűlése minden évben tájékozódik a városban folyó gyermekvédelmi munkáról, mely elsősorban a szociális és az oktatási ágazatot érinti. A Szombathelyen működő gyermekjóléti és gyermekvédelmi intézmények, valamint a gyámhatóság munkájáról szóló tájékoztatót Szombathely Megyei Jogú Város Közgyűlése hagyja jóvá.</w:t>
      </w:r>
    </w:p>
    <w:p w:rsidR="00986004" w:rsidRDefault="00986004" w:rsidP="00A22EBE">
      <w:pPr>
        <w:autoSpaceDE w:val="0"/>
        <w:autoSpaceDN w:val="0"/>
        <w:adjustRightInd w:val="0"/>
        <w:rPr>
          <w:rFonts w:ascii="Arial" w:hAnsi="Arial" w:cs="Arial"/>
          <w:sz w:val="24"/>
        </w:rPr>
      </w:pPr>
      <w:r>
        <w:rPr>
          <w:rFonts w:ascii="Arial" w:hAnsi="Arial" w:cs="Arial"/>
          <w:sz w:val="24"/>
        </w:rPr>
        <w:t xml:space="preserve">A közoktatási intézmények általános és speciális gyermek- és ifjúságvédelmi feladatokat láttak el az elmúlt tanévben is. </w:t>
      </w:r>
    </w:p>
    <w:p w:rsidR="00986004" w:rsidRDefault="00986004" w:rsidP="00A22EBE">
      <w:pPr>
        <w:autoSpaceDE w:val="0"/>
        <w:autoSpaceDN w:val="0"/>
        <w:adjustRightInd w:val="0"/>
        <w:rPr>
          <w:rFonts w:ascii="Arial" w:hAnsi="Arial" w:cs="Arial"/>
          <w:sz w:val="24"/>
        </w:rPr>
      </w:pPr>
      <w:r>
        <w:rPr>
          <w:rFonts w:ascii="Arial" w:hAnsi="Arial" w:cs="Arial"/>
          <w:sz w:val="24"/>
        </w:rPr>
        <w:t xml:space="preserve">Az </w:t>
      </w:r>
      <w:r>
        <w:rPr>
          <w:rFonts w:ascii="Arial" w:hAnsi="Arial" w:cs="Arial"/>
          <w:i/>
          <w:sz w:val="24"/>
        </w:rPr>
        <w:t>általános gyermek- és ifjúságvédelmi feladatok</w:t>
      </w:r>
      <w:r>
        <w:rPr>
          <w:rFonts w:ascii="Arial" w:hAnsi="Arial" w:cs="Arial"/>
          <w:sz w:val="24"/>
        </w:rPr>
        <w:t xml:space="preserve"> közé a közoktatásban tanuló minden gyermeknek általánosan és az ingyenes oktatás keretei között kötelezően biztosított ellátások tartoznak: tankötelezettség biztosítása, egészségnevelés, drog-megelőzés, bűnmegelőzés, szabadidős programok, hátrányos helyzetű és veszélyeztetett tanulók szűrése.</w:t>
      </w:r>
    </w:p>
    <w:p w:rsidR="00986004" w:rsidRDefault="00986004" w:rsidP="00A22EBE">
      <w:pPr>
        <w:autoSpaceDE w:val="0"/>
        <w:autoSpaceDN w:val="0"/>
        <w:adjustRightInd w:val="0"/>
        <w:rPr>
          <w:rFonts w:ascii="Arial" w:hAnsi="Arial" w:cs="Arial"/>
          <w:sz w:val="24"/>
        </w:rPr>
      </w:pPr>
      <w:r>
        <w:rPr>
          <w:rFonts w:ascii="Arial" w:hAnsi="Arial" w:cs="Arial"/>
          <w:sz w:val="24"/>
        </w:rPr>
        <w:t>A gyermek- és ifjúságvédelmi felelősök közreműködtek iskolai prevenciós programok lebonyolításában: bűnmegelőzési programokat, egészségnevelési napokat, rendezvénysorozatokat szerveztek a rendőrség bűnmegelőzési munkatársai, iskolai védőnők, civil szervezetek, kortárssegítő fiatalok bevonásával. Több intézményben tartottak a munkatársak ún. „ifjúságvédelmi” órákat, ahol a segítő intézmények bemutatása mellett a gyermekeket fenyegető veszélyekre hívták fel a figyelmet.</w:t>
      </w:r>
    </w:p>
    <w:p w:rsidR="005F07D5" w:rsidRDefault="00986004" w:rsidP="00A22EBE">
      <w:pPr>
        <w:pStyle w:val="Tblacm"/>
        <w:rPr>
          <w:rFonts w:ascii="Arial" w:eastAsia="AGaramondPro-Italic" w:hAnsi="Arial"/>
          <w:sz w:val="24"/>
        </w:rPr>
      </w:pPr>
      <w:r>
        <w:rPr>
          <w:rFonts w:ascii="Arial" w:hAnsi="Arial"/>
          <w:sz w:val="24"/>
          <w:szCs w:val="24"/>
        </w:rPr>
        <w:t xml:space="preserve">A </w:t>
      </w:r>
      <w:r>
        <w:rPr>
          <w:rFonts w:ascii="Arial" w:hAnsi="Arial"/>
          <w:i/>
          <w:sz w:val="24"/>
          <w:szCs w:val="24"/>
        </w:rPr>
        <w:t>speciális feladatok</w:t>
      </w:r>
      <w:r>
        <w:rPr>
          <w:rFonts w:ascii="Arial" w:hAnsi="Arial"/>
          <w:sz w:val="24"/>
          <w:szCs w:val="24"/>
        </w:rPr>
        <w:t xml:space="preserve"> közé tartozik a célcsoportok szerinti célzott segítség- és szolgáltatásnyújtás külső szakemberek bevonásával, az eset szükség szerinti továbbítása más szervezet felé, jelzés és együttműködés a gyermek- és ifjúságvédelem intézményekkel. Speciális gyermek- es ifjúságvédelmi feladatok megvalósítását segítő tevékenységi </w:t>
      </w:r>
      <w:r>
        <w:rPr>
          <w:rFonts w:ascii="Arial" w:eastAsia="AGaramondPro-Italic" w:hAnsi="Arial"/>
          <w:sz w:val="24"/>
          <w:szCs w:val="24"/>
        </w:rPr>
        <w:t>forma</w:t>
      </w:r>
      <w:r>
        <w:rPr>
          <w:rFonts w:ascii="Arial" w:eastAsia="AGaramondPro-Italic" w:hAnsi="Arial"/>
          <w:i/>
          <w:sz w:val="24"/>
          <w:szCs w:val="24"/>
        </w:rPr>
        <w:t xml:space="preserve"> </w:t>
      </w:r>
      <w:r>
        <w:rPr>
          <w:rFonts w:ascii="Arial" w:eastAsia="AGaramondPro-Italic" w:hAnsi="Arial"/>
          <w:sz w:val="24"/>
          <w:szCs w:val="24"/>
        </w:rPr>
        <w:t xml:space="preserve">a hátrányos helyzet, veszélyeztetettség és sajátos nevelési igény felismerése, családlátogatás, igény szerinti foglalkozások megszervezése (felzárkóztatás, fejlesztő felkészítés, korrepetálás). </w:t>
      </w:r>
    </w:p>
    <w:p w:rsidR="001B5EBD" w:rsidRDefault="001B5EBD" w:rsidP="00986004">
      <w:pPr>
        <w:autoSpaceDE w:val="0"/>
        <w:autoSpaceDN w:val="0"/>
        <w:adjustRightInd w:val="0"/>
        <w:rPr>
          <w:rFonts w:ascii="Arial" w:eastAsia="AGaramondPro-Italic" w:hAnsi="Arial" w:cs="Arial"/>
          <w:sz w:val="24"/>
        </w:rPr>
      </w:pPr>
    </w:p>
    <w:p w:rsidR="00986004" w:rsidRDefault="00986004" w:rsidP="00A22EBE">
      <w:pPr>
        <w:autoSpaceDE w:val="0"/>
        <w:autoSpaceDN w:val="0"/>
        <w:adjustRightInd w:val="0"/>
        <w:spacing w:after="20"/>
        <w:rPr>
          <w:rFonts w:ascii="Arial" w:hAnsi="Arial" w:cs="Arial"/>
          <w:i/>
          <w:iCs/>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f)</w:t>
      </w:r>
      <w:r>
        <w:rPr>
          <w:rFonts w:ascii="Arial" w:hAnsi="Arial" w:cs="Arial"/>
          <w:b/>
          <w:sz w:val="24"/>
        </w:rPr>
        <w:t xml:space="preserve"> krízishelyzetben igénybe vehető szolgáltatások</w:t>
      </w:r>
    </w:p>
    <w:p w:rsidR="004C18EB" w:rsidRPr="00142487" w:rsidRDefault="004C18EB" w:rsidP="004C18EB">
      <w:pPr>
        <w:pStyle w:val="Alaprtelmezs"/>
        <w:spacing w:line="360" w:lineRule="auto"/>
        <w:jc w:val="center"/>
        <w:rPr>
          <w:rFonts w:ascii="Arial" w:hAnsi="Arial" w:cs="Arial"/>
          <w:color w:val="auto"/>
        </w:rPr>
      </w:pPr>
    </w:p>
    <w:p w:rsidR="00AC71D7" w:rsidRPr="00142487" w:rsidRDefault="00AC71D7" w:rsidP="00AC71D7">
      <w:pPr>
        <w:pStyle w:val="Szvegtrzs"/>
        <w:spacing w:after="0" w:line="360" w:lineRule="auto"/>
        <w:rPr>
          <w:rFonts w:ascii="Arial" w:hAnsi="Arial" w:cs="Arial"/>
          <w:b/>
          <w:sz w:val="24"/>
        </w:rPr>
      </w:pPr>
      <w:r w:rsidRPr="00142487">
        <w:rPr>
          <w:rFonts w:ascii="Arial" w:hAnsi="Arial" w:cs="Arial"/>
          <w:b/>
          <w:sz w:val="24"/>
        </w:rPr>
        <w:t>Családok Átmeneti Otthona</w:t>
      </w:r>
    </w:p>
    <w:p w:rsidR="00AC71D7" w:rsidRPr="00142487" w:rsidRDefault="00142487" w:rsidP="004C3E48">
      <w:pPr>
        <w:pStyle w:val="Szvegtrzs"/>
        <w:spacing w:after="0"/>
        <w:rPr>
          <w:rFonts w:ascii="Arial" w:hAnsi="Arial" w:cs="Arial"/>
          <w:sz w:val="24"/>
        </w:rPr>
      </w:pPr>
      <w:r w:rsidRPr="00142487">
        <w:rPr>
          <w:rFonts w:ascii="Arial" w:hAnsi="Arial" w:cs="Arial"/>
          <w:sz w:val="24"/>
        </w:rPr>
        <w:t>A Családok Átmeneti Otthona</w:t>
      </w:r>
      <w:r w:rsidR="00AC71D7" w:rsidRPr="00142487">
        <w:rPr>
          <w:rFonts w:ascii="Arial" w:hAnsi="Arial" w:cs="Arial"/>
          <w:sz w:val="24"/>
        </w:rPr>
        <w:t xml:space="preserve"> a Pálos Károly Szociális Szolgáltató Központ és Gyermekjóléti Szolgálat keretein belül, mint önálló szakmai egység működik, önálló telephelyen, 40 férőhely kialakításával. A folyamatos munkarend szerint működő bentlakásos intézményben az otthontalanná vált szülő kérelmére együttesen helyezhető el a gyermek és szülője, valamint legfeljebb 21. életévének betöltéséig vagy – ha köznevelési, felsőoktatási vagy felnőttképzési intézménnyel, szolgáltatóval tanulói, hallgatói vagy felnőttképzési jogviszonyban áll – legfeljebb 24. életévének betöltéséig a gyermek nagykorú testvére, feltéve, hogy elhelyezés hiányában lakhatásuk nem lenne biztosított, és a gyermeket emiatt el kellene választani szülőjétől, családjától. A nagykorú testvér tanulói, hallgatói vagy felnőttképzési jogviszonyának fennállását félévente igazolni kell. Ha a tanulói jogviszonyban álló gyermek az átmeneti gondozás időtartama alatt tölti be a 18. életévét, kérelemre szükség esetén az átmeneti gondozás időtartama meghosszabbítható a tanítási év végéig. Az otthon befogadja a krízishelyzetben lévő bántalmazott vagy várandós anyákat is, és a szülészetről kikerülő anyát és gyermekét, valamint a várandós anya kérelmére az anya élettársát vagy férjét. </w:t>
      </w:r>
    </w:p>
    <w:p w:rsidR="00AC71D7" w:rsidRPr="00142487" w:rsidRDefault="00AC71D7" w:rsidP="004C3E48">
      <w:pPr>
        <w:pStyle w:val="Szvegtrzs"/>
        <w:spacing w:after="0"/>
        <w:rPr>
          <w:rFonts w:ascii="Arial" w:hAnsi="Arial" w:cs="Arial"/>
          <w:sz w:val="24"/>
        </w:rPr>
      </w:pPr>
      <w:r w:rsidRPr="00142487">
        <w:rPr>
          <w:rFonts w:ascii="Arial" w:hAnsi="Arial" w:cs="Arial"/>
          <w:sz w:val="24"/>
        </w:rPr>
        <w:t>A családok átmeneti otthona szolgáltatásainak igénybevétele maximum 12 hónap, amely indokolt esetben 6 hónappal, illetve a tanév végéig meghosszabbítható.</w:t>
      </w:r>
    </w:p>
    <w:p w:rsidR="00AC71D7" w:rsidRPr="00142487" w:rsidRDefault="00AC71D7" w:rsidP="00AC71D7">
      <w:pPr>
        <w:pStyle w:val="Szvegtrzs"/>
        <w:spacing w:after="0" w:line="360" w:lineRule="auto"/>
        <w:rPr>
          <w:rFonts w:ascii="Arial" w:hAnsi="Arial" w:cs="Arial"/>
          <w:sz w:val="24"/>
        </w:rPr>
      </w:pPr>
    </w:p>
    <w:p w:rsidR="004C3E48" w:rsidRDefault="004C3E48" w:rsidP="00AC71D7">
      <w:pPr>
        <w:pStyle w:val="Szvegtrzs"/>
        <w:spacing w:after="0" w:line="360" w:lineRule="auto"/>
        <w:rPr>
          <w:rFonts w:ascii="Arial" w:hAnsi="Arial" w:cs="Arial"/>
          <w:sz w:val="24"/>
        </w:rPr>
      </w:pPr>
    </w:p>
    <w:p w:rsidR="00AC71D7" w:rsidRPr="00142487" w:rsidRDefault="00AC71D7" w:rsidP="004C3E48">
      <w:pPr>
        <w:pStyle w:val="Szvegtrzs"/>
        <w:spacing w:after="0"/>
        <w:rPr>
          <w:rFonts w:ascii="Arial" w:hAnsi="Arial" w:cs="Arial"/>
          <w:sz w:val="24"/>
        </w:rPr>
      </w:pPr>
      <w:r w:rsidRPr="00142487">
        <w:rPr>
          <w:rFonts w:ascii="Arial" w:hAnsi="Arial" w:cs="Arial"/>
          <w:sz w:val="24"/>
        </w:rPr>
        <w:t>Az otthonban folyó gondozás célja</w:t>
      </w:r>
    </w:p>
    <w:p w:rsidR="00AC71D7" w:rsidRPr="00142487" w:rsidRDefault="00AC71D7" w:rsidP="004C3E48">
      <w:pPr>
        <w:pStyle w:val="Szvegtrzs"/>
        <w:spacing w:after="0"/>
        <w:ind w:left="360"/>
        <w:rPr>
          <w:rFonts w:ascii="Arial" w:hAnsi="Arial" w:cs="Arial"/>
          <w:sz w:val="24"/>
        </w:rPr>
      </w:pPr>
      <w:r w:rsidRPr="00142487">
        <w:rPr>
          <w:rFonts w:ascii="Arial" w:hAnsi="Arial" w:cs="Arial"/>
          <w:sz w:val="24"/>
        </w:rPr>
        <w:t>- az ellátásra szoruló családok lakhatásának biztosítása,</w:t>
      </w:r>
    </w:p>
    <w:p w:rsidR="00AC71D7" w:rsidRPr="00142487" w:rsidRDefault="00AC71D7" w:rsidP="004C3E48">
      <w:pPr>
        <w:pStyle w:val="Szvegtrzs"/>
        <w:spacing w:after="0"/>
        <w:ind w:left="360"/>
        <w:rPr>
          <w:rFonts w:ascii="Arial" w:hAnsi="Arial" w:cs="Arial"/>
          <w:sz w:val="24"/>
        </w:rPr>
      </w:pPr>
      <w:r w:rsidRPr="00142487">
        <w:rPr>
          <w:rFonts w:ascii="Arial" w:hAnsi="Arial" w:cs="Arial"/>
          <w:sz w:val="24"/>
        </w:rPr>
        <w:t>- segítségnyújtás a család otthontalanságának megszüntetéséhez,</w:t>
      </w:r>
    </w:p>
    <w:p w:rsidR="00AC71D7" w:rsidRPr="00142487" w:rsidRDefault="00AC71D7" w:rsidP="004C3E48">
      <w:pPr>
        <w:pStyle w:val="Szvegtrzs"/>
        <w:spacing w:after="0"/>
        <w:ind w:left="360"/>
        <w:rPr>
          <w:rFonts w:ascii="Arial" w:hAnsi="Arial" w:cs="Arial"/>
          <w:sz w:val="24"/>
        </w:rPr>
      </w:pPr>
      <w:r w:rsidRPr="00142487">
        <w:rPr>
          <w:rFonts w:ascii="Arial" w:hAnsi="Arial" w:cs="Arial"/>
          <w:sz w:val="24"/>
        </w:rPr>
        <w:t>- segítség krízishelyzet kezeléséhez, a jövő tervezéséhez,</w:t>
      </w:r>
    </w:p>
    <w:p w:rsidR="00AC71D7" w:rsidRPr="00142487" w:rsidRDefault="00AC71D7" w:rsidP="004C3E48">
      <w:pPr>
        <w:pStyle w:val="Szvegtrzs"/>
        <w:spacing w:after="0"/>
        <w:ind w:left="360"/>
        <w:rPr>
          <w:rFonts w:ascii="Arial" w:hAnsi="Arial" w:cs="Arial"/>
          <w:sz w:val="24"/>
        </w:rPr>
      </w:pPr>
      <w:r w:rsidRPr="00142487">
        <w:rPr>
          <w:rFonts w:ascii="Arial" w:hAnsi="Arial" w:cs="Arial"/>
          <w:sz w:val="24"/>
        </w:rPr>
        <w:t>- a társadalomba történő visszailleszkedés elősegítése,</w:t>
      </w:r>
    </w:p>
    <w:p w:rsidR="00AC71D7" w:rsidRPr="00142487" w:rsidRDefault="00AC71D7" w:rsidP="004C3E48">
      <w:pPr>
        <w:pStyle w:val="Szvegtrzs"/>
        <w:spacing w:after="0"/>
        <w:ind w:left="360"/>
        <w:rPr>
          <w:rFonts w:ascii="Arial" w:hAnsi="Arial" w:cs="Arial"/>
          <w:sz w:val="24"/>
        </w:rPr>
      </w:pPr>
      <w:r w:rsidRPr="00142487">
        <w:rPr>
          <w:rFonts w:ascii="Arial" w:hAnsi="Arial" w:cs="Arial"/>
          <w:sz w:val="24"/>
        </w:rPr>
        <w:t>- az otthonban töltött idő alatt a gyermeki jogok minél teljesebb érvényesülése.</w:t>
      </w:r>
    </w:p>
    <w:p w:rsidR="00AC71D7" w:rsidRPr="00142487" w:rsidRDefault="00AC71D7" w:rsidP="004C3E48">
      <w:pPr>
        <w:rPr>
          <w:rFonts w:ascii="Arial" w:hAnsi="Arial" w:cs="Arial"/>
          <w:b/>
          <w:bCs/>
          <w:color w:val="FF0000"/>
          <w:sz w:val="24"/>
        </w:rPr>
      </w:pPr>
    </w:p>
    <w:p w:rsidR="00AC71D7" w:rsidRPr="00142487" w:rsidRDefault="00AC71D7" w:rsidP="004C3E48">
      <w:pPr>
        <w:rPr>
          <w:rFonts w:ascii="Arial" w:hAnsi="Arial" w:cs="Arial"/>
          <w:bCs/>
          <w:sz w:val="24"/>
        </w:rPr>
      </w:pPr>
      <w:r w:rsidRPr="00142487">
        <w:rPr>
          <w:rFonts w:ascii="Arial" w:hAnsi="Arial" w:cs="Arial"/>
          <w:bCs/>
          <w:sz w:val="24"/>
        </w:rPr>
        <w:t>Az ellátásban részesülők 2017. évi indulószáma:</w:t>
      </w:r>
      <w:r w:rsidRPr="00142487">
        <w:rPr>
          <w:rFonts w:ascii="Arial" w:hAnsi="Arial" w:cs="Arial"/>
          <w:bCs/>
          <w:sz w:val="24"/>
        </w:rPr>
        <w:tab/>
      </w:r>
      <w:r w:rsidRPr="00142487">
        <w:rPr>
          <w:rFonts w:ascii="Arial" w:hAnsi="Arial" w:cs="Arial"/>
          <w:bCs/>
          <w:sz w:val="24"/>
        </w:rPr>
        <w:tab/>
      </w:r>
      <w:r w:rsidRPr="00142487">
        <w:rPr>
          <w:rFonts w:ascii="Arial" w:hAnsi="Arial" w:cs="Arial"/>
          <w:bCs/>
          <w:sz w:val="24"/>
        </w:rPr>
        <w:tab/>
      </w:r>
      <w:r w:rsidR="00142487" w:rsidRPr="00142487">
        <w:rPr>
          <w:rFonts w:ascii="Arial" w:hAnsi="Arial" w:cs="Arial"/>
          <w:bCs/>
          <w:sz w:val="24"/>
        </w:rPr>
        <w:tab/>
      </w:r>
      <w:r w:rsidRPr="00142487">
        <w:rPr>
          <w:rFonts w:ascii="Arial" w:hAnsi="Arial" w:cs="Arial"/>
          <w:bCs/>
          <w:sz w:val="24"/>
        </w:rPr>
        <w:t>42 fő</w:t>
      </w:r>
    </w:p>
    <w:p w:rsidR="00AC71D7" w:rsidRPr="00142487" w:rsidRDefault="00AC71D7" w:rsidP="004C3E48">
      <w:pPr>
        <w:rPr>
          <w:rFonts w:ascii="Arial" w:hAnsi="Arial" w:cs="Arial"/>
          <w:bCs/>
          <w:sz w:val="24"/>
        </w:rPr>
      </w:pPr>
      <w:r w:rsidRPr="00142487">
        <w:rPr>
          <w:rFonts w:ascii="Arial" w:hAnsi="Arial" w:cs="Arial"/>
          <w:bCs/>
          <w:sz w:val="24"/>
        </w:rPr>
        <w:t>Tárgyévben felvettek száma:</w:t>
      </w:r>
      <w:r w:rsidRPr="00142487">
        <w:rPr>
          <w:rFonts w:ascii="Arial" w:hAnsi="Arial" w:cs="Arial"/>
          <w:bCs/>
          <w:sz w:val="24"/>
        </w:rPr>
        <w:tab/>
      </w:r>
      <w:r w:rsidRPr="00142487">
        <w:rPr>
          <w:rFonts w:ascii="Arial" w:hAnsi="Arial" w:cs="Arial"/>
          <w:bCs/>
          <w:sz w:val="24"/>
        </w:rPr>
        <w:tab/>
      </w:r>
      <w:r w:rsidRPr="00142487">
        <w:rPr>
          <w:rFonts w:ascii="Arial" w:hAnsi="Arial" w:cs="Arial"/>
          <w:bCs/>
          <w:sz w:val="24"/>
        </w:rPr>
        <w:tab/>
      </w:r>
      <w:r w:rsidRPr="00142487">
        <w:rPr>
          <w:rFonts w:ascii="Arial" w:hAnsi="Arial" w:cs="Arial"/>
          <w:bCs/>
          <w:sz w:val="24"/>
        </w:rPr>
        <w:tab/>
      </w:r>
      <w:r w:rsidRPr="00142487">
        <w:rPr>
          <w:rFonts w:ascii="Arial" w:hAnsi="Arial" w:cs="Arial"/>
          <w:bCs/>
          <w:sz w:val="24"/>
        </w:rPr>
        <w:tab/>
      </w:r>
      <w:r w:rsidRPr="00142487">
        <w:rPr>
          <w:rFonts w:ascii="Arial" w:hAnsi="Arial" w:cs="Arial"/>
          <w:bCs/>
          <w:sz w:val="24"/>
        </w:rPr>
        <w:tab/>
      </w:r>
      <w:r w:rsidR="00142487" w:rsidRPr="00142487">
        <w:rPr>
          <w:rFonts w:ascii="Arial" w:hAnsi="Arial" w:cs="Arial"/>
          <w:bCs/>
          <w:sz w:val="24"/>
        </w:rPr>
        <w:tab/>
      </w:r>
      <w:r w:rsidRPr="00142487">
        <w:rPr>
          <w:rFonts w:ascii="Arial" w:hAnsi="Arial" w:cs="Arial"/>
          <w:bCs/>
          <w:sz w:val="24"/>
        </w:rPr>
        <w:t>48 fő</w:t>
      </w:r>
    </w:p>
    <w:p w:rsidR="00AC71D7" w:rsidRPr="00142487" w:rsidRDefault="00AC71D7" w:rsidP="004C3E48">
      <w:pPr>
        <w:rPr>
          <w:rFonts w:ascii="Arial" w:hAnsi="Arial" w:cs="Arial"/>
          <w:b/>
          <w:bCs/>
          <w:sz w:val="24"/>
        </w:rPr>
      </w:pPr>
      <w:r w:rsidRPr="00142487">
        <w:rPr>
          <w:rFonts w:ascii="Arial" w:hAnsi="Arial" w:cs="Arial"/>
          <w:b/>
          <w:bCs/>
          <w:sz w:val="24"/>
        </w:rPr>
        <w:t>Tárgyévben ellátottak száma:</w:t>
      </w:r>
      <w:r w:rsidRPr="00142487">
        <w:rPr>
          <w:rFonts w:ascii="Arial" w:hAnsi="Arial" w:cs="Arial"/>
          <w:b/>
          <w:bCs/>
          <w:sz w:val="24"/>
        </w:rPr>
        <w:tab/>
      </w:r>
      <w:r w:rsidRPr="00142487">
        <w:rPr>
          <w:rFonts w:ascii="Arial" w:hAnsi="Arial" w:cs="Arial"/>
          <w:b/>
          <w:bCs/>
          <w:sz w:val="24"/>
        </w:rPr>
        <w:tab/>
      </w:r>
      <w:r w:rsidRPr="00142487">
        <w:rPr>
          <w:rFonts w:ascii="Arial" w:hAnsi="Arial" w:cs="Arial"/>
          <w:b/>
          <w:bCs/>
          <w:sz w:val="24"/>
        </w:rPr>
        <w:tab/>
      </w:r>
      <w:r w:rsidRPr="00142487">
        <w:rPr>
          <w:rFonts w:ascii="Arial" w:hAnsi="Arial" w:cs="Arial"/>
          <w:b/>
          <w:bCs/>
          <w:sz w:val="24"/>
        </w:rPr>
        <w:tab/>
      </w:r>
      <w:r w:rsidRPr="00142487">
        <w:rPr>
          <w:rFonts w:ascii="Arial" w:hAnsi="Arial" w:cs="Arial"/>
          <w:b/>
          <w:bCs/>
          <w:sz w:val="24"/>
        </w:rPr>
        <w:tab/>
      </w:r>
      <w:r w:rsidRPr="00142487">
        <w:rPr>
          <w:rFonts w:ascii="Arial" w:hAnsi="Arial" w:cs="Arial"/>
          <w:b/>
          <w:bCs/>
          <w:sz w:val="24"/>
        </w:rPr>
        <w:tab/>
      </w:r>
      <w:r w:rsidR="00142487">
        <w:rPr>
          <w:rFonts w:ascii="Arial" w:hAnsi="Arial" w:cs="Arial"/>
          <w:b/>
          <w:bCs/>
          <w:sz w:val="24"/>
        </w:rPr>
        <w:tab/>
      </w:r>
      <w:r w:rsidRPr="00142487">
        <w:rPr>
          <w:rFonts w:ascii="Arial" w:hAnsi="Arial" w:cs="Arial"/>
          <w:b/>
          <w:bCs/>
          <w:sz w:val="24"/>
        </w:rPr>
        <w:t>90 fő</w:t>
      </w:r>
    </w:p>
    <w:p w:rsidR="00AC71D7" w:rsidRPr="00142487" w:rsidRDefault="00AC71D7" w:rsidP="004C3E48">
      <w:pPr>
        <w:rPr>
          <w:rFonts w:ascii="Arial" w:hAnsi="Arial" w:cs="Arial"/>
          <w:bCs/>
          <w:sz w:val="24"/>
        </w:rPr>
      </w:pPr>
      <w:r w:rsidRPr="00142487">
        <w:rPr>
          <w:rFonts w:ascii="Arial" w:hAnsi="Arial" w:cs="Arial"/>
          <w:bCs/>
          <w:sz w:val="24"/>
        </w:rPr>
        <w:t>Tárgyévben megszűntek száma:</w:t>
      </w:r>
      <w:r w:rsidRPr="00142487">
        <w:rPr>
          <w:rFonts w:ascii="Arial" w:hAnsi="Arial" w:cs="Arial"/>
          <w:bCs/>
          <w:sz w:val="24"/>
        </w:rPr>
        <w:tab/>
      </w:r>
      <w:r w:rsidRPr="00142487">
        <w:rPr>
          <w:rFonts w:ascii="Arial" w:hAnsi="Arial" w:cs="Arial"/>
          <w:bCs/>
          <w:sz w:val="24"/>
        </w:rPr>
        <w:tab/>
      </w:r>
      <w:r w:rsidRPr="00142487">
        <w:rPr>
          <w:rFonts w:ascii="Arial" w:hAnsi="Arial" w:cs="Arial"/>
          <w:bCs/>
          <w:sz w:val="24"/>
        </w:rPr>
        <w:tab/>
      </w:r>
      <w:r w:rsidRPr="00142487">
        <w:rPr>
          <w:rFonts w:ascii="Arial" w:hAnsi="Arial" w:cs="Arial"/>
          <w:bCs/>
          <w:sz w:val="24"/>
        </w:rPr>
        <w:tab/>
      </w:r>
      <w:r w:rsidRPr="00142487">
        <w:rPr>
          <w:rFonts w:ascii="Arial" w:hAnsi="Arial" w:cs="Arial"/>
          <w:bCs/>
          <w:sz w:val="24"/>
        </w:rPr>
        <w:tab/>
      </w:r>
      <w:r w:rsidRPr="00142487">
        <w:rPr>
          <w:rFonts w:ascii="Arial" w:hAnsi="Arial" w:cs="Arial"/>
          <w:bCs/>
          <w:sz w:val="24"/>
        </w:rPr>
        <w:tab/>
      </w:r>
      <w:r w:rsidR="00142487">
        <w:rPr>
          <w:rFonts w:ascii="Arial" w:hAnsi="Arial" w:cs="Arial"/>
          <w:bCs/>
          <w:sz w:val="24"/>
        </w:rPr>
        <w:tab/>
      </w:r>
      <w:r w:rsidRPr="00142487">
        <w:rPr>
          <w:rFonts w:ascii="Arial" w:hAnsi="Arial" w:cs="Arial"/>
          <w:bCs/>
          <w:sz w:val="24"/>
        </w:rPr>
        <w:t>54 fő</w:t>
      </w:r>
    </w:p>
    <w:p w:rsidR="00AC71D7" w:rsidRPr="00142487" w:rsidRDefault="00AC71D7" w:rsidP="004C3E48">
      <w:pPr>
        <w:rPr>
          <w:rFonts w:ascii="Arial" w:hAnsi="Arial" w:cs="Arial"/>
          <w:bCs/>
          <w:sz w:val="24"/>
        </w:rPr>
      </w:pPr>
      <w:r w:rsidRPr="00142487">
        <w:rPr>
          <w:rFonts w:ascii="Arial" w:hAnsi="Arial" w:cs="Arial"/>
          <w:bCs/>
          <w:sz w:val="24"/>
        </w:rPr>
        <w:t>Az ellátást igénybe vevők száma tárgyév december 31-én:</w:t>
      </w:r>
      <w:r w:rsidRPr="00142487">
        <w:rPr>
          <w:rFonts w:ascii="Arial" w:hAnsi="Arial" w:cs="Arial"/>
          <w:bCs/>
          <w:sz w:val="24"/>
        </w:rPr>
        <w:tab/>
      </w:r>
      <w:r w:rsidRPr="00142487">
        <w:rPr>
          <w:rFonts w:ascii="Arial" w:hAnsi="Arial" w:cs="Arial"/>
          <w:bCs/>
          <w:sz w:val="24"/>
        </w:rPr>
        <w:tab/>
      </w:r>
      <w:r w:rsidR="00142487">
        <w:rPr>
          <w:rFonts w:ascii="Arial" w:hAnsi="Arial" w:cs="Arial"/>
          <w:bCs/>
          <w:sz w:val="24"/>
        </w:rPr>
        <w:tab/>
      </w:r>
      <w:r w:rsidRPr="00142487">
        <w:rPr>
          <w:rFonts w:ascii="Arial" w:hAnsi="Arial" w:cs="Arial"/>
          <w:bCs/>
          <w:sz w:val="24"/>
        </w:rPr>
        <w:t>36 fő</w:t>
      </w:r>
    </w:p>
    <w:p w:rsidR="00AC71D7" w:rsidRPr="00142487" w:rsidRDefault="00AC71D7" w:rsidP="004C3E48">
      <w:pPr>
        <w:ind w:firstLine="708"/>
        <w:rPr>
          <w:rFonts w:ascii="Arial" w:hAnsi="Arial" w:cs="Arial"/>
          <w:b/>
          <w:bCs/>
          <w:sz w:val="24"/>
        </w:rPr>
      </w:pPr>
    </w:p>
    <w:p w:rsidR="00AC71D7" w:rsidRPr="00142487" w:rsidRDefault="00AC71D7" w:rsidP="004C3E48">
      <w:pPr>
        <w:rPr>
          <w:rFonts w:ascii="Arial" w:hAnsi="Arial" w:cs="Arial"/>
          <w:sz w:val="24"/>
        </w:rPr>
      </w:pPr>
      <w:r w:rsidRPr="00142487">
        <w:rPr>
          <w:rFonts w:ascii="Arial" w:hAnsi="Arial" w:cs="Arial"/>
          <w:sz w:val="24"/>
        </w:rPr>
        <w:t xml:space="preserve">A 2017-ös évben 46 kérelem érkezett az átmeneti otthonba, ebből 15 család/50 fő/21 gyermek felvételére került sor. </w:t>
      </w:r>
    </w:p>
    <w:p w:rsidR="00AC71D7" w:rsidRPr="00142487" w:rsidRDefault="00AC71D7" w:rsidP="004C3E48">
      <w:pPr>
        <w:rPr>
          <w:rFonts w:ascii="Arial" w:hAnsi="Arial" w:cs="Arial"/>
          <w:color w:val="FF0000"/>
          <w:sz w:val="24"/>
        </w:rPr>
      </w:pPr>
      <w:r w:rsidRPr="00142487">
        <w:rPr>
          <w:rFonts w:ascii="Arial" w:hAnsi="Arial" w:cs="Arial"/>
          <w:sz w:val="24"/>
        </w:rPr>
        <w:t>A családok átmeneti otthonába a családok jellemzően jelentkezés alapján kerültek be, ez 5 családot/14 főt jelent, a családsegítő- és gyermekjóléti szolgálat jelzése alapján 9 család/27 fő, valamint a Polgármesteri Hivatalon keresztül 1 család/3fő.</w:t>
      </w:r>
      <w:r w:rsidRPr="00142487">
        <w:rPr>
          <w:rFonts w:ascii="Arial" w:hAnsi="Arial" w:cs="Arial"/>
          <w:color w:val="FF0000"/>
          <w:sz w:val="24"/>
        </w:rPr>
        <w:t xml:space="preserve">  </w:t>
      </w:r>
      <w:r w:rsidRPr="00142487">
        <w:rPr>
          <w:rFonts w:ascii="Arial" w:hAnsi="Arial" w:cs="Arial"/>
          <w:sz w:val="24"/>
        </w:rPr>
        <w:t>Ezen</w:t>
      </w:r>
      <w:r w:rsidRPr="00142487">
        <w:rPr>
          <w:rFonts w:ascii="Arial" w:hAnsi="Arial" w:cs="Arial"/>
          <w:color w:val="FF0000"/>
          <w:sz w:val="24"/>
        </w:rPr>
        <w:t xml:space="preserve"> </w:t>
      </w:r>
      <w:r w:rsidRPr="00142487">
        <w:rPr>
          <w:rFonts w:ascii="Arial" w:hAnsi="Arial" w:cs="Arial"/>
          <w:sz w:val="24"/>
        </w:rPr>
        <w:t>túl 2, már bentlakó családnál született gyermek, valamint már bentlakó 2 családnál költözött be élettárs.</w:t>
      </w:r>
    </w:p>
    <w:p w:rsidR="00AC71D7" w:rsidRPr="00142487" w:rsidRDefault="00AC71D7" w:rsidP="004C3E48">
      <w:pPr>
        <w:rPr>
          <w:rFonts w:ascii="Arial" w:hAnsi="Arial" w:cs="Arial"/>
          <w:sz w:val="24"/>
        </w:rPr>
      </w:pPr>
      <w:r w:rsidRPr="00142487">
        <w:rPr>
          <w:rFonts w:ascii="Arial" w:hAnsi="Arial" w:cs="Arial"/>
          <w:sz w:val="24"/>
        </w:rPr>
        <w:t xml:space="preserve">A 2017-es évben az átmeneti otthonba két éven belül ismételten bekerülő család nem volt.                            </w:t>
      </w:r>
    </w:p>
    <w:p w:rsidR="00AC71D7" w:rsidRPr="00142487" w:rsidRDefault="00AC71D7" w:rsidP="004C3E48">
      <w:pPr>
        <w:rPr>
          <w:rFonts w:ascii="Arial" w:hAnsi="Arial" w:cs="Arial"/>
          <w:sz w:val="24"/>
        </w:rPr>
      </w:pPr>
      <w:r w:rsidRPr="00142487">
        <w:rPr>
          <w:rFonts w:ascii="Arial" w:hAnsi="Arial" w:cs="Arial"/>
          <w:sz w:val="24"/>
        </w:rPr>
        <w:t xml:space="preserve">Az otthonba érkező kérelmek esetében az elmúlt évek tapasztalataihoz hasonlóan körültekintően kellett vizsgálni, mely családok problémájára jelent valóban megoldást az átmenti otthon által nyújtott szolgáltatás, illetve mennyi a realitása a családok majdani kiléptetésének. </w:t>
      </w:r>
    </w:p>
    <w:p w:rsidR="00AC71D7" w:rsidRPr="00142487" w:rsidRDefault="00AC71D7" w:rsidP="004C3E48">
      <w:pPr>
        <w:rPr>
          <w:rFonts w:ascii="Arial" w:hAnsi="Arial" w:cs="Arial"/>
          <w:sz w:val="24"/>
        </w:rPr>
      </w:pPr>
      <w:r w:rsidRPr="00142487">
        <w:rPr>
          <w:rFonts w:ascii="Arial" w:hAnsi="Arial" w:cs="Arial"/>
          <w:sz w:val="24"/>
        </w:rPr>
        <w:t>Az igénybe vevők közül az elmúlt évben 10 család albérletből került az otthonba, bérlő vagy bérlő családtagja 5 család volt.</w:t>
      </w:r>
    </w:p>
    <w:p w:rsidR="00AC71D7" w:rsidRPr="00142487" w:rsidRDefault="00AC71D7" w:rsidP="004C3E48">
      <w:pPr>
        <w:rPr>
          <w:rFonts w:ascii="Arial" w:hAnsi="Arial" w:cs="Arial"/>
          <w:sz w:val="24"/>
        </w:rPr>
      </w:pPr>
      <w:r w:rsidRPr="00142487">
        <w:rPr>
          <w:rFonts w:ascii="Arial" w:hAnsi="Arial" w:cs="Arial"/>
          <w:sz w:val="24"/>
        </w:rPr>
        <w:t xml:space="preserve">Az albérletből költöző család a felvételi kérelme indokaként a magánszemélytől történő lakásbérlés költségei fedezésének nehézségét, családi konfliktusokat jelölte meg. Az otthonban történő gondozást megelőzően rokonoknál élő családok a felvételi kérelmekben indokként a több generációs együttélésekből származó konfliktusokat, és helyszűkét adták meg. </w:t>
      </w:r>
    </w:p>
    <w:p w:rsidR="00AC71D7" w:rsidRPr="00142487" w:rsidRDefault="00AC71D7" w:rsidP="004C3E48">
      <w:pPr>
        <w:rPr>
          <w:rFonts w:ascii="Arial" w:hAnsi="Arial" w:cs="Arial"/>
          <w:sz w:val="24"/>
        </w:rPr>
      </w:pPr>
      <w:r w:rsidRPr="00142487">
        <w:rPr>
          <w:rFonts w:ascii="Arial" w:hAnsi="Arial" w:cs="Arial"/>
          <w:sz w:val="24"/>
        </w:rPr>
        <w:t xml:space="preserve">Krízishelyzetben 5 főt fogadott az otthon. (1-3 éjszakára). </w:t>
      </w:r>
    </w:p>
    <w:p w:rsidR="00AC71D7" w:rsidRPr="00142487" w:rsidRDefault="00142487" w:rsidP="004C3E48">
      <w:pPr>
        <w:rPr>
          <w:rFonts w:ascii="Arial" w:hAnsi="Arial" w:cs="Arial"/>
          <w:sz w:val="24"/>
        </w:rPr>
      </w:pPr>
      <w:r w:rsidRPr="00142487">
        <w:rPr>
          <w:rFonts w:ascii="Arial" w:hAnsi="Arial" w:cs="Arial"/>
          <w:sz w:val="24"/>
        </w:rPr>
        <w:t>A 2017.</w:t>
      </w:r>
      <w:r w:rsidR="00AC71D7" w:rsidRPr="00142487">
        <w:rPr>
          <w:rFonts w:ascii="Arial" w:hAnsi="Arial" w:cs="Arial"/>
          <w:sz w:val="24"/>
        </w:rPr>
        <w:t xml:space="preserve"> év során 17 család (54 fő, ebből 23 gyermek) kiköltözésére került sor, ebből 1 felnőtt ellátása szűnt meg kérelemre, illetve 1 gyermek esetében ideiglenes hatályú elhelyezésre került sor.</w:t>
      </w:r>
      <w:r w:rsidR="00AC71D7" w:rsidRPr="00142487">
        <w:rPr>
          <w:rFonts w:ascii="Arial" w:hAnsi="Arial" w:cs="Arial"/>
          <w:color w:val="FF0000"/>
          <w:sz w:val="24"/>
        </w:rPr>
        <w:t xml:space="preserve"> </w:t>
      </w:r>
      <w:r w:rsidR="00AC71D7" w:rsidRPr="00142487">
        <w:rPr>
          <w:rFonts w:ascii="Arial" w:hAnsi="Arial" w:cs="Arial"/>
          <w:sz w:val="24"/>
        </w:rPr>
        <w:t>A kiköltözők száma a tavalyi évhez képest jelentős emelkedést mutatott, mely indokolható azzal,</w:t>
      </w:r>
      <w:r w:rsidR="00AC71D7" w:rsidRPr="00142487">
        <w:rPr>
          <w:rFonts w:ascii="Arial" w:hAnsi="Arial" w:cs="Arial"/>
          <w:color w:val="FF0000"/>
          <w:sz w:val="24"/>
        </w:rPr>
        <w:t xml:space="preserve"> </w:t>
      </w:r>
      <w:r w:rsidR="00AC71D7" w:rsidRPr="00142487">
        <w:rPr>
          <w:rFonts w:ascii="Arial" w:hAnsi="Arial" w:cs="Arial"/>
          <w:sz w:val="24"/>
        </w:rPr>
        <w:t>hogy nőtt az átmeneti otthonban eltöltött idő, így a kiköltözött 17 családból 8, a maximálisan kihasználható másfél évig élt az otthonban.</w:t>
      </w:r>
    </w:p>
    <w:p w:rsidR="00AC71D7" w:rsidRPr="00142487" w:rsidRDefault="00AC71D7" w:rsidP="004C3E48">
      <w:pPr>
        <w:rPr>
          <w:rFonts w:ascii="Arial" w:hAnsi="Arial" w:cs="Arial"/>
          <w:sz w:val="24"/>
        </w:rPr>
      </w:pPr>
      <w:r w:rsidRPr="00142487">
        <w:rPr>
          <w:rFonts w:ascii="Arial" w:hAnsi="Arial" w:cs="Arial"/>
          <w:sz w:val="24"/>
        </w:rPr>
        <w:t>A kiköltözött családok átlagban 11 hónapot töltöttek az átmenti otthonban,</w:t>
      </w:r>
      <w:r w:rsidRPr="00142487">
        <w:rPr>
          <w:rFonts w:ascii="Arial" w:hAnsi="Arial" w:cs="Arial"/>
          <w:color w:val="FF0000"/>
          <w:sz w:val="24"/>
        </w:rPr>
        <w:t xml:space="preserve"> </w:t>
      </w:r>
      <w:r w:rsidRPr="00142487">
        <w:rPr>
          <w:rFonts w:ascii="Arial" w:hAnsi="Arial" w:cs="Arial"/>
          <w:sz w:val="24"/>
        </w:rPr>
        <w:t>5 család krízislakást kapott, 1 család sikeres pályázatot nyújtott be szociális bérlakásra, 4 család albérletbe, 7 család pedig rokonokhoz költözött</w:t>
      </w:r>
    </w:p>
    <w:p w:rsidR="00AC71D7" w:rsidRPr="00142487" w:rsidRDefault="00AC71D7" w:rsidP="004C3E48">
      <w:pPr>
        <w:rPr>
          <w:rFonts w:ascii="Arial" w:hAnsi="Arial" w:cs="Arial"/>
          <w:color w:val="FF0000"/>
          <w:sz w:val="24"/>
        </w:rPr>
      </w:pPr>
      <w:r w:rsidRPr="00142487">
        <w:rPr>
          <w:rFonts w:ascii="Arial" w:hAnsi="Arial" w:cs="Arial"/>
          <w:bCs/>
          <w:sz w:val="24"/>
        </w:rPr>
        <w:t>Az átmenti otthonban az elmúlt évben a kihasználtság 95% volt, az előző évekhez képest ez némi csökkenést mutatott.</w:t>
      </w:r>
    </w:p>
    <w:p w:rsidR="00AC71D7" w:rsidRPr="00142487" w:rsidRDefault="00AC71D7" w:rsidP="004C3E48">
      <w:pPr>
        <w:rPr>
          <w:rFonts w:ascii="Arial" w:hAnsi="Arial" w:cs="Arial"/>
          <w:sz w:val="24"/>
        </w:rPr>
      </w:pPr>
      <w:r w:rsidRPr="00142487">
        <w:rPr>
          <w:rFonts w:ascii="Arial" w:hAnsi="Arial" w:cs="Arial"/>
          <w:bCs/>
          <w:sz w:val="24"/>
        </w:rPr>
        <w:t>Az év során a havi kihasználtság közel azonos arányszámban jelentkezett, szezonális ingadozás 92-100% között mozgott.</w:t>
      </w:r>
    </w:p>
    <w:p w:rsidR="00AC71D7" w:rsidRPr="00142487" w:rsidRDefault="00AC71D7" w:rsidP="004C3E48">
      <w:pPr>
        <w:pStyle w:val="Alaprtelmezs"/>
        <w:jc w:val="both"/>
        <w:rPr>
          <w:rFonts w:ascii="Arial" w:hAnsi="Arial" w:cs="Arial"/>
          <w:bCs/>
          <w:color w:val="auto"/>
        </w:rPr>
      </w:pPr>
      <w:r w:rsidRPr="00142487">
        <w:rPr>
          <w:rFonts w:ascii="Arial" w:hAnsi="Arial" w:cs="Arial"/>
          <w:bCs/>
          <w:color w:val="auto"/>
        </w:rPr>
        <w:t xml:space="preserve">A probléma megfogalmazásánál közel azonos arányban és rangsorban találhatók meg a probléma típusai a szociális munkásnál és a kliensnél is egyaránt. </w:t>
      </w:r>
    </w:p>
    <w:p w:rsidR="00AC71D7" w:rsidRPr="00142487" w:rsidRDefault="00AC71D7" w:rsidP="004C3E48">
      <w:pPr>
        <w:pStyle w:val="Alaprtelmezs"/>
        <w:jc w:val="both"/>
        <w:rPr>
          <w:rFonts w:ascii="Arial" w:hAnsi="Arial" w:cs="Arial"/>
          <w:b/>
          <w:bCs/>
          <w:color w:val="00B050"/>
        </w:rPr>
      </w:pPr>
      <w:bookmarkStart w:id="92" w:name="_Hlk503776203"/>
      <w:r w:rsidRPr="00142487">
        <w:rPr>
          <w:rFonts w:ascii="Arial" w:hAnsi="Arial" w:cs="Arial"/>
          <w:bCs/>
          <w:color w:val="auto"/>
        </w:rPr>
        <w:t xml:space="preserve">A klienseknél első helyen 776 esetben, 88%-ban az életviteli probléma jelent meg, majd ezt követi jóval kisebb esetszámban az anyagi (60, 7%) és a gyermeknevelési probléma (30, 4%), valamint a családi konfliktus (9, 1%). A családon belüli bántalmazás 1esetben jelent meg. </w:t>
      </w:r>
      <w:bookmarkEnd w:id="92"/>
    </w:p>
    <w:p w:rsidR="00AC71D7" w:rsidRPr="00142487" w:rsidRDefault="00AC71D7" w:rsidP="004C3E48">
      <w:pPr>
        <w:pStyle w:val="Alaprtelmezs"/>
        <w:jc w:val="both"/>
        <w:rPr>
          <w:rFonts w:ascii="Arial" w:hAnsi="Arial" w:cs="Arial"/>
          <w:bCs/>
          <w:color w:val="auto"/>
        </w:rPr>
      </w:pPr>
      <w:r w:rsidRPr="00142487">
        <w:rPr>
          <w:rFonts w:ascii="Arial" w:hAnsi="Arial" w:cs="Arial"/>
          <w:bCs/>
          <w:color w:val="auto"/>
        </w:rPr>
        <w:t>A szociális munkásoknál a probléma típusokat vizsgálva ugyanezt a tipizálást találtuk hasonló arányszámban: életviteli 763, 87%, anyagi 59, 7%, gyermeknevelési 31, 4%, családi konfliktus 21, szülői elhanyagolás 2, családon belüli bántalmazás 3, szenvedélybetegségek 1.</w:t>
      </w:r>
    </w:p>
    <w:p w:rsidR="00AC71D7" w:rsidRPr="00142487" w:rsidRDefault="00AC71D7" w:rsidP="004C3E48">
      <w:pPr>
        <w:pStyle w:val="Alaprtelmezs"/>
        <w:jc w:val="both"/>
        <w:rPr>
          <w:rFonts w:ascii="Arial" w:hAnsi="Arial" w:cs="Arial"/>
          <w:bCs/>
          <w:color w:val="auto"/>
        </w:rPr>
      </w:pPr>
      <w:r w:rsidRPr="00142487">
        <w:rPr>
          <w:rFonts w:ascii="Arial" w:hAnsi="Arial" w:cs="Arial"/>
          <w:bCs/>
          <w:color w:val="auto"/>
        </w:rPr>
        <w:t>A probléma kezelése így mind a kliens, mind a szociális munkás részéről azonos szintről indult, mely elősegítette a hatékony segítségnyújtást.</w:t>
      </w:r>
    </w:p>
    <w:p w:rsidR="007A0A97" w:rsidRDefault="00AC71D7" w:rsidP="004C3E48">
      <w:pPr>
        <w:pStyle w:val="Alaprtelmezs"/>
        <w:jc w:val="both"/>
        <w:rPr>
          <w:rFonts w:ascii="Arial" w:hAnsi="Arial" w:cs="Arial"/>
          <w:color w:val="auto"/>
        </w:rPr>
      </w:pPr>
      <w:r w:rsidRPr="00142487">
        <w:rPr>
          <w:rFonts w:ascii="Arial" w:hAnsi="Arial" w:cs="Arial"/>
          <w:color w:val="auto"/>
        </w:rPr>
        <w:t>A gyermekek életkora tekintetében elmondható, hogy az elmúlt évekhez hasonlóan legnagyobb arányban a 0-2 évesek éltek az otthonban, ez 31%-ot azaz, 13 főt jelentett, a 3 – 5 évesek 14 fővel, ez 33,3%-ot jelent, és a 6 – 13 éves korosztályt 12 fővel képviselték (28,5%). A 14-18 évesek 3 fővel képviseltették magukat a korcsoportos bontásban.</w:t>
      </w:r>
    </w:p>
    <w:p w:rsidR="008C5B9C" w:rsidRPr="008C5B9C" w:rsidRDefault="008C5B9C" w:rsidP="004C3E48">
      <w:pPr>
        <w:pStyle w:val="Alaprtelmezs"/>
        <w:jc w:val="both"/>
        <w:rPr>
          <w:rFonts w:ascii="Arial" w:hAnsi="Arial" w:cs="Arial"/>
          <w:color w:val="auto"/>
        </w:rPr>
      </w:pPr>
    </w:p>
    <w:p w:rsidR="00AC71D7" w:rsidRPr="00142487" w:rsidRDefault="00AC71D7" w:rsidP="004C3E48">
      <w:pPr>
        <w:rPr>
          <w:rFonts w:ascii="Arial" w:hAnsi="Arial" w:cs="Arial"/>
          <w:b/>
          <w:iCs/>
          <w:sz w:val="24"/>
        </w:rPr>
      </w:pPr>
      <w:r w:rsidRPr="00142487">
        <w:rPr>
          <w:rFonts w:ascii="Arial" w:hAnsi="Arial" w:cs="Arial"/>
          <w:b/>
          <w:iCs/>
          <w:sz w:val="24"/>
        </w:rPr>
        <w:t>Helyettes szülői szolgáltatás</w:t>
      </w:r>
    </w:p>
    <w:p w:rsidR="00AC71D7" w:rsidRPr="00142487" w:rsidRDefault="00AC71D7" w:rsidP="004C3E48">
      <w:pPr>
        <w:rPr>
          <w:rFonts w:ascii="Arial" w:hAnsi="Arial" w:cs="Arial"/>
          <w:iCs/>
          <w:sz w:val="24"/>
        </w:rPr>
      </w:pPr>
      <w:r w:rsidRPr="00142487">
        <w:rPr>
          <w:rFonts w:ascii="Arial" w:hAnsi="Arial" w:cs="Arial"/>
          <w:iCs/>
          <w:sz w:val="24"/>
        </w:rPr>
        <w:t>2017-ben szolgáltatást igénybe vevő nem volt. 9 engedélyezett férőhellyel, valamint 6 fő helyettes szülővel rendelkez</w:t>
      </w:r>
      <w:r w:rsidR="00142487" w:rsidRPr="00142487">
        <w:rPr>
          <w:rFonts w:ascii="Arial" w:hAnsi="Arial" w:cs="Arial"/>
          <w:iCs/>
          <w:sz w:val="24"/>
        </w:rPr>
        <w:t>ik</w:t>
      </w:r>
      <w:r w:rsidRPr="00142487">
        <w:rPr>
          <w:rFonts w:ascii="Arial" w:hAnsi="Arial" w:cs="Arial"/>
          <w:iCs/>
          <w:sz w:val="24"/>
        </w:rPr>
        <w:t xml:space="preserve"> az intézmény.</w:t>
      </w:r>
    </w:p>
    <w:p w:rsidR="004C18EB" w:rsidRDefault="004C18EB" w:rsidP="004C3E48">
      <w:pPr>
        <w:rPr>
          <w:rFonts w:ascii="Arial" w:hAnsi="Arial" w:cs="Arial"/>
          <w:color w:val="FF0000"/>
          <w:sz w:val="24"/>
        </w:rPr>
      </w:pPr>
    </w:p>
    <w:p w:rsidR="001B5EBD" w:rsidRPr="00D2044C" w:rsidRDefault="00D2044C" w:rsidP="004C3E48">
      <w:pPr>
        <w:pStyle w:val="WW-NormlWeb"/>
        <w:jc w:val="both"/>
        <w:rPr>
          <w:rFonts w:ascii="Arial" w:hAnsi="Arial" w:cs="Arial"/>
          <w:bCs/>
          <w:sz w:val="22"/>
          <w:szCs w:val="22"/>
        </w:rPr>
      </w:pPr>
      <w:r w:rsidRPr="00D2044C">
        <w:rPr>
          <w:rFonts w:ascii="Arial" w:hAnsi="Arial" w:cs="Arial"/>
          <w:bCs/>
          <w:sz w:val="22"/>
          <w:szCs w:val="22"/>
        </w:rPr>
        <w:t>(Forrás: Pálos Károly Családsegítő Központ és Gyermekjóléti Szolgálat)</w:t>
      </w:r>
    </w:p>
    <w:p w:rsidR="00986004" w:rsidRDefault="00986004" w:rsidP="004C3E48">
      <w:pPr>
        <w:autoSpaceDE w:val="0"/>
        <w:autoSpaceDN w:val="0"/>
        <w:adjustRightInd w:val="0"/>
        <w:spacing w:after="20"/>
        <w:ind w:firstLine="142"/>
        <w:rPr>
          <w:rFonts w:ascii="Arial" w:hAnsi="Arial" w:cs="Arial"/>
          <w:i/>
          <w:iCs/>
          <w:sz w:val="24"/>
        </w:rPr>
      </w:pPr>
    </w:p>
    <w:p w:rsidR="00986004" w:rsidRDefault="00986004" w:rsidP="004C3E48">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g)</w:t>
      </w:r>
      <w:r>
        <w:rPr>
          <w:rFonts w:ascii="Arial" w:hAnsi="Arial" w:cs="Arial"/>
          <w:b/>
          <w:sz w:val="24"/>
        </w:rPr>
        <w:t xml:space="preserve"> egészségfejlesztési, sport-, szabadidős és szünidős programokhoz való hozzáférés</w:t>
      </w:r>
    </w:p>
    <w:p w:rsidR="00986004" w:rsidRDefault="00986004" w:rsidP="004C3E48">
      <w:pPr>
        <w:rPr>
          <w:rFonts w:ascii="Arial" w:hAnsi="Arial" w:cs="Arial"/>
          <w:b/>
          <w:sz w:val="20"/>
          <w:szCs w:val="20"/>
        </w:rPr>
      </w:pPr>
    </w:p>
    <w:p w:rsidR="00E75BBB" w:rsidRPr="00E75BBB" w:rsidRDefault="00E75BBB" w:rsidP="004C3E48">
      <w:pPr>
        <w:pStyle w:val="Szvegtrzs"/>
        <w:rPr>
          <w:rFonts w:ascii="Arial" w:hAnsi="Arial" w:cs="Arial"/>
          <w:b/>
          <w:sz w:val="24"/>
          <w:u w:val="single"/>
        </w:rPr>
      </w:pPr>
      <w:r w:rsidRPr="00E75BBB">
        <w:rPr>
          <w:rFonts w:ascii="Arial" w:hAnsi="Arial" w:cs="Arial"/>
          <w:b/>
          <w:sz w:val="24"/>
          <w:u w:val="single"/>
        </w:rPr>
        <w:t>Egészségfejlesztés:</w:t>
      </w:r>
    </w:p>
    <w:p w:rsidR="00E75BBB" w:rsidRDefault="00E75BBB" w:rsidP="004C3E48">
      <w:pPr>
        <w:pStyle w:val="Szvegtrzs"/>
        <w:rPr>
          <w:rFonts w:cs="Arial"/>
        </w:rPr>
      </w:pPr>
    </w:p>
    <w:p w:rsidR="00E75BBB" w:rsidRPr="00E75BBB" w:rsidRDefault="00E75BBB" w:rsidP="004C3E48">
      <w:pPr>
        <w:pStyle w:val="Szvegtrzs"/>
        <w:rPr>
          <w:rFonts w:ascii="Arial" w:hAnsi="Arial" w:cs="Arial"/>
          <w:sz w:val="24"/>
          <w:lang w:val="en"/>
        </w:rPr>
      </w:pPr>
      <w:r w:rsidRPr="00E75BBB">
        <w:rPr>
          <w:rFonts w:ascii="Arial" w:hAnsi="Arial" w:cs="Arial"/>
          <w:sz w:val="24"/>
        </w:rPr>
        <w:t xml:space="preserve">Az </w:t>
      </w:r>
      <w:r w:rsidRPr="00E75BBB">
        <w:rPr>
          <w:rFonts w:ascii="Arial" w:hAnsi="Arial" w:cs="Arial"/>
          <w:b/>
          <w:sz w:val="24"/>
        </w:rPr>
        <w:t>egészségügyről szóló 1997. évi CLIV. törvény</w:t>
      </w:r>
      <w:r w:rsidRPr="00E75BBB">
        <w:rPr>
          <w:rFonts w:ascii="Arial" w:hAnsi="Arial" w:cs="Arial"/>
          <w:sz w:val="24"/>
        </w:rPr>
        <w:t xml:space="preserve"> 37. §-a szerint az </w:t>
      </w:r>
      <w:r w:rsidRPr="00E75BBB">
        <w:rPr>
          <w:rFonts w:ascii="Arial" w:hAnsi="Arial" w:cs="Arial"/>
          <w:b/>
          <w:sz w:val="24"/>
        </w:rPr>
        <w:t>egészségfejlesztés</w:t>
      </w:r>
      <w:r w:rsidRPr="00E75BBB">
        <w:rPr>
          <w:rFonts w:ascii="Arial" w:hAnsi="Arial" w:cs="Arial"/>
          <w:sz w:val="24"/>
        </w:rPr>
        <w:t xml:space="preserve"> </w:t>
      </w:r>
      <w:r w:rsidRPr="00E75BBB">
        <w:rPr>
          <w:rFonts w:ascii="Arial" w:hAnsi="Arial" w:cs="Arial"/>
          <w:sz w:val="24"/>
          <w:lang w:val="en"/>
        </w:rPr>
        <w:t xml:space="preserve">az a folyamat, amely során az egyén növeli jártasságát saját egészségének javítása érdekében, képességet szerez az egészséges életvitel fenntartására és a változó környezethez való alkalmazkodásra. </w:t>
      </w:r>
    </w:p>
    <w:p w:rsidR="00E75BBB" w:rsidRPr="00E75BBB" w:rsidRDefault="00E75BBB" w:rsidP="004C3E48">
      <w:pPr>
        <w:pStyle w:val="Szvegtrzs"/>
        <w:rPr>
          <w:rFonts w:ascii="Arial" w:hAnsi="Arial" w:cs="Arial"/>
          <w:sz w:val="24"/>
          <w:lang w:val="en"/>
        </w:rPr>
      </w:pPr>
      <w:r w:rsidRPr="00E75BBB">
        <w:rPr>
          <w:rFonts w:ascii="Arial" w:hAnsi="Arial" w:cs="Arial"/>
          <w:sz w:val="24"/>
          <w:lang w:val="en"/>
        </w:rPr>
        <w:t>Az egészségfejlesztés a lakosság egészséggel kapcsolatos ismereteinek bővítésére, az egészséges magatartásra, az egészséget veszélyeztető ártalmak és megbetegedések megelőzésére irányuló tevékenység. </w:t>
      </w:r>
    </w:p>
    <w:p w:rsidR="00E75BBB" w:rsidRPr="00E75BBB" w:rsidRDefault="00E75BBB" w:rsidP="004C3E48">
      <w:pPr>
        <w:pStyle w:val="Szvegtrzs"/>
        <w:rPr>
          <w:rFonts w:ascii="Arial" w:hAnsi="Arial" w:cs="Arial"/>
          <w:sz w:val="24"/>
          <w:lang w:val="en"/>
        </w:rPr>
      </w:pPr>
      <w:r w:rsidRPr="00E75BBB">
        <w:rPr>
          <w:rFonts w:ascii="Arial" w:hAnsi="Arial" w:cs="Arial"/>
          <w:sz w:val="24"/>
          <w:lang w:val="en"/>
        </w:rPr>
        <w:t>Az egészségfejlesztés tevékenységi területei lefedik az egyéni képességek fejlesztését, a közösségi cselekvések erősítését, az egészséget támogató környezet kialakítását és fenntartását, az egészséget támogató szakmapolitikai irányelvek megfogalmazását és az egészségügyi ellátó rendszer megelőzés központú áthangolását.</w:t>
      </w:r>
    </w:p>
    <w:p w:rsidR="008C5B9C" w:rsidRDefault="00E75BBB" w:rsidP="004C3E48">
      <w:pPr>
        <w:pStyle w:val="cf0"/>
        <w:jc w:val="both"/>
        <w:textAlignment w:val="top"/>
        <w:rPr>
          <w:rFonts w:ascii="Arial" w:hAnsi="Arial" w:cs="Arial"/>
          <w:lang w:val="en"/>
        </w:rPr>
      </w:pPr>
      <w:r w:rsidRPr="00E75BBB">
        <w:rPr>
          <w:rFonts w:ascii="Arial" w:hAnsi="Arial" w:cs="Arial"/>
          <w:lang w:val="en"/>
        </w:rPr>
        <w:t>Kiemelt figyelmet kell fordítani az ifjúkori betegségek felismerésére, a betegségek és a szövődmények kialakulásának megelőzésére, valamint a fizikai és mentális állapot szűrési módszertanának, programjának kidolgozására, országos kiterjesztésére, az életmódtanács</w:t>
      </w:r>
      <w:r w:rsidR="008C5B9C">
        <w:rPr>
          <w:rFonts w:ascii="Arial" w:hAnsi="Arial" w:cs="Arial"/>
          <w:lang w:val="en"/>
        </w:rPr>
        <w:t>adási rendszer megvalósítására.</w:t>
      </w:r>
    </w:p>
    <w:p w:rsidR="00E75BBB" w:rsidRPr="00E75BBB" w:rsidRDefault="00E75BBB" w:rsidP="004C3E48">
      <w:pPr>
        <w:pStyle w:val="cf0"/>
        <w:jc w:val="both"/>
        <w:textAlignment w:val="top"/>
        <w:rPr>
          <w:rFonts w:ascii="Arial" w:hAnsi="Arial" w:cs="Arial"/>
          <w:lang w:val="en"/>
        </w:rPr>
      </w:pPr>
      <w:r w:rsidRPr="00E75BBB">
        <w:rPr>
          <w:rFonts w:ascii="Arial" w:hAnsi="Arial" w:cs="Arial"/>
          <w:lang w:val="en"/>
        </w:rPr>
        <w:t>Rendszeres szűrőprogramokat szükséges megvalósítani előzetesen meghatározott kockázati és korcsoportokban. A szűrőprogramok eredményeit személyre szabott tanácsadásra és népegészségügyi akciók indítására kell felhasználni.</w:t>
      </w:r>
    </w:p>
    <w:p w:rsidR="00E75BBB" w:rsidRPr="00E75BBB" w:rsidRDefault="00E75BBB" w:rsidP="004C3E48">
      <w:pPr>
        <w:pStyle w:val="cf0"/>
        <w:jc w:val="both"/>
        <w:textAlignment w:val="top"/>
        <w:rPr>
          <w:rFonts w:ascii="Arial" w:hAnsi="Arial" w:cs="Arial"/>
          <w:lang w:val="en"/>
        </w:rPr>
      </w:pPr>
      <w:r w:rsidRPr="00E75BBB">
        <w:rPr>
          <w:rFonts w:ascii="Arial" w:hAnsi="Arial" w:cs="Arial"/>
          <w:lang w:val="en"/>
        </w:rPr>
        <w:t>Az egészségnevelés kiterjed a betegségek és kórmegelőző állapotok megelőzésével, korai felismerésével és az egészséges életmóddal kapcsolatos tudnivalók, módszerek ismertetésére is. Ennek során hangsúlyozandó az egyén és a közösség lehetősége és felelőssége egészségével kapcsolatban.</w:t>
      </w:r>
    </w:p>
    <w:p w:rsidR="00E75BBB" w:rsidRPr="00E75BBB" w:rsidRDefault="00E75BBB" w:rsidP="004C3E48">
      <w:pPr>
        <w:pStyle w:val="cf0"/>
        <w:jc w:val="both"/>
        <w:textAlignment w:val="top"/>
        <w:rPr>
          <w:rFonts w:ascii="Arial" w:hAnsi="Arial" w:cs="Arial"/>
          <w:lang w:val="en"/>
        </w:rPr>
      </w:pPr>
      <w:r w:rsidRPr="00E75BBB">
        <w:rPr>
          <w:rFonts w:ascii="Arial" w:hAnsi="Arial" w:cs="Arial"/>
          <w:lang w:val="en"/>
        </w:rPr>
        <w:t>Minden egészségügyi dolgozó feladata az egészségnevelésben való aktív részvétel, ezért az egészségügyi dolgozók képzése során kiemelt figyelmet kell fordítani az életmódtanácsadásra történő felkészítésre.</w:t>
      </w:r>
    </w:p>
    <w:p w:rsidR="00E75BBB" w:rsidRPr="00E75BBB" w:rsidRDefault="00E75BBB" w:rsidP="004C3E48">
      <w:pPr>
        <w:pStyle w:val="cf0"/>
        <w:jc w:val="both"/>
        <w:textAlignment w:val="top"/>
        <w:rPr>
          <w:rFonts w:ascii="Arial" w:hAnsi="Arial" w:cs="Arial"/>
          <w:lang w:val="en"/>
        </w:rPr>
      </w:pPr>
      <w:r w:rsidRPr="00E75BBB">
        <w:rPr>
          <w:rFonts w:ascii="Arial" w:hAnsi="Arial" w:cs="Arial"/>
        </w:rPr>
        <w:t>Az egészségügyről szóló 1997. évi CLIV. törvény 40. §-a szerint a</w:t>
      </w:r>
      <w:r w:rsidRPr="00E75BBB">
        <w:rPr>
          <w:rFonts w:ascii="Arial" w:hAnsi="Arial" w:cs="Arial"/>
          <w:lang w:val="en"/>
        </w:rPr>
        <w:t>z egészségvédelem alapvető eszközei az egészségnevelés mellett a fertőző megbetegedések megelőzését szolgáló védőoltások, a betegségek és kórmegelőző állapotok korai felismerését célzó szűrővizsgálatok rendszere, valamint az egészségügyi ellátás keretében végzett egészségügyi felvilágosító tevékenység. </w:t>
      </w:r>
    </w:p>
    <w:p w:rsidR="00E75BBB" w:rsidRPr="00E75BBB" w:rsidRDefault="00E75BBB" w:rsidP="004C3E48">
      <w:pPr>
        <w:pStyle w:val="cf0"/>
        <w:jc w:val="both"/>
        <w:textAlignment w:val="top"/>
        <w:rPr>
          <w:rFonts w:ascii="Arial" w:hAnsi="Arial" w:cs="Arial"/>
          <w:lang w:val="en"/>
        </w:rPr>
      </w:pPr>
      <w:r w:rsidRPr="00E75BBB">
        <w:rPr>
          <w:rFonts w:ascii="Arial" w:hAnsi="Arial" w:cs="Arial"/>
          <w:lang w:val="en"/>
        </w:rPr>
        <w:t xml:space="preserve"> A lakosság egészségi állapotát hosszú távon is jelentősen befolyásoló területek - a háziorvos ilyen irányú tevékenysége mellett - a család- és nővédelmi gondozás, a gyermekek és ifjak közösségeinek egészségügyi gondozása, fejlesztése (a továbbiakban: ifjúság-egészségügyi gondozás), a foglalkozás-egészségügy, az időskorúak gondozása és a sportegészségügyi gondozás.</w:t>
      </w:r>
    </w:p>
    <w:p w:rsidR="00E75BBB" w:rsidRPr="00E75BBB" w:rsidRDefault="00E75BBB" w:rsidP="004C3E48">
      <w:pPr>
        <w:rPr>
          <w:rFonts w:ascii="Arial" w:hAnsi="Arial" w:cs="Arial"/>
          <w:sz w:val="24"/>
        </w:rPr>
      </w:pPr>
    </w:p>
    <w:p w:rsidR="00986004" w:rsidRDefault="00986004" w:rsidP="004C3E48">
      <w:pPr>
        <w:rPr>
          <w:rFonts w:ascii="Arial" w:hAnsi="Arial" w:cs="Arial"/>
          <w:b/>
          <w:bCs/>
          <w:sz w:val="24"/>
          <w:u w:val="single"/>
        </w:rPr>
      </w:pPr>
      <w:r>
        <w:rPr>
          <w:rFonts w:ascii="Arial" w:hAnsi="Arial" w:cs="Arial"/>
          <w:b/>
          <w:bCs/>
          <w:sz w:val="24"/>
          <w:u w:val="single"/>
        </w:rPr>
        <w:t>Egészségnevelés, egészségfejlesztés</w:t>
      </w:r>
      <w:r w:rsidR="007618E8">
        <w:rPr>
          <w:rFonts w:ascii="Arial" w:hAnsi="Arial" w:cs="Arial"/>
          <w:b/>
          <w:bCs/>
          <w:sz w:val="24"/>
          <w:u w:val="single"/>
        </w:rPr>
        <w:t xml:space="preserve"> az iskolákban </w:t>
      </w:r>
    </w:p>
    <w:p w:rsidR="002015C4" w:rsidRDefault="002015C4" w:rsidP="004C3E48">
      <w:pPr>
        <w:rPr>
          <w:rFonts w:ascii="Arial" w:hAnsi="Arial" w:cs="Arial"/>
          <w:b/>
          <w:bCs/>
          <w:sz w:val="24"/>
          <w:u w:val="single"/>
        </w:rPr>
      </w:pPr>
    </w:p>
    <w:p w:rsidR="007E1337" w:rsidRPr="00D9251D" w:rsidRDefault="007E1337" w:rsidP="004C3E48">
      <w:pPr>
        <w:rPr>
          <w:rFonts w:ascii="Arial" w:hAnsi="Arial" w:cs="Arial"/>
          <w:sz w:val="24"/>
        </w:rPr>
      </w:pPr>
      <w:r w:rsidRPr="00D9251D">
        <w:rPr>
          <w:rFonts w:ascii="Arial" w:hAnsi="Arial" w:cs="Arial"/>
          <w:sz w:val="24"/>
        </w:rPr>
        <w:t>Az egészségnevelés, a primer prevenció és a védőnő fogalma összefonódik. Nagyon fontos szelete ez a munkánknak, szívesen vállalunk részt a tanulók egészségmagatartásának, egészségtudatos életmódjának kialakításában, fejlesztésében.</w:t>
      </w:r>
    </w:p>
    <w:p w:rsidR="007E1337" w:rsidRPr="00D9251D" w:rsidRDefault="007E1337" w:rsidP="004C3E48">
      <w:pPr>
        <w:rPr>
          <w:rFonts w:ascii="Arial" w:hAnsi="Arial" w:cs="Arial"/>
          <w:sz w:val="24"/>
        </w:rPr>
      </w:pPr>
      <w:r w:rsidRPr="00D9251D">
        <w:rPr>
          <w:rFonts w:ascii="Arial" w:hAnsi="Arial" w:cs="Arial"/>
          <w:sz w:val="24"/>
        </w:rPr>
        <w:t>A</w:t>
      </w:r>
      <w:r>
        <w:rPr>
          <w:rFonts w:ascii="Arial" w:hAnsi="Arial" w:cs="Arial"/>
          <w:sz w:val="24"/>
        </w:rPr>
        <w:t xml:space="preserve"> védőnői hálózat a</w:t>
      </w:r>
      <w:r w:rsidRPr="00D9251D">
        <w:rPr>
          <w:rFonts w:ascii="Arial" w:hAnsi="Arial" w:cs="Arial"/>
          <w:sz w:val="24"/>
        </w:rPr>
        <w:t>z i</w:t>
      </w:r>
      <w:r>
        <w:rPr>
          <w:rFonts w:ascii="Arial" w:hAnsi="Arial" w:cs="Arial"/>
          <w:sz w:val="24"/>
        </w:rPr>
        <w:t>skolák igényei szerint alakítja</w:t>
      </w:r>
      <w:r w:rsidRPr="00D9251D">
        <w:rPr>
          <w:rFonts w:ascii="Arial" w:hAnsi="Arial" w:cs="Arial"/>
          <w:sz w:val="24"/>
        </w:rPr>
        <w:t xml:space="preserve"> ki a</w:t>
      </w:r>
      <w:r>
        <w:rPr>
          <w:rFonts w:ascii="Arial" w:hAnsi="Arial" w:cs="Arial"/>
          <w:sz w:val="24"/>
        </w:rPr>
        <w:t>z egészségnevelési ütemtervét</w:t>
      </w:r>
      <w:r w:rsidRPr="00D9251D">
        <w:rPr>
          <w:rFonts w:ascii="Arial" w:hAnsi="Arial" w:cs="Arial"/>
          <w:sz w:val="24"/>
        </w:rPr>
        <w:t>. Vannak kötelezően megvalósítandó feladatok és persze ezek mellett sok-sok aktuális, vagy éppen az adott közösséget jobban érdeklő témák.</w:t>
      </w:r>
    </w:p>
    <w:p w:rsidR="007E1337" w:rsidRPr="00D9251D" w:rsidRDefault="007E1337" w:rsidP="004C3E48">
      <w:pPr>
        <w:rPr>
          <w:rFonts w:ascii="Arial" w:hAnsi="Arial" w:cs="Arial"/>
          <w:sz w:val="24"/>
        </w:rPr>
      </w:pPr>
      <w:r w:rsidRPr="00D9251D">
        <w:rPr>
          <w:rFonts w:ascii="Arial" w:hAnsi="Arial" w:cs="Arial"/>
          <w:sz w:val="24"/>
        </w:rPr>
        <w:t xml:space="preserve">Alsó tagozatban kiemelten fontos témák a helyes fogápolás, napirend, mindennapi tisztálkodás, balesetek megelőzése. </w:t>
      </w:r>
    </w:p>
    <w:p w:rsidR="007E1337" w:rsidRPr="00D9251D" w:rsidRDefault="007E1337" w:rsidP="004C3E48">
      <w:pPr>
        <w:rPr>
          <w:rFonts w:ascii="Arial" w:hAnsi="Arial" w:cs="Arial"/>
          <w:sz w:val="24"/>
        </w:rPr>
      </w:pPr>
      <w:r w:rsidRPr="00D9251D">
        <w:rPr>
          <w:rFonts w:ascii="Arial" w:hAnsi="Arial" w:cs="Arial"/>
          <w:sz w:val="24"/>
        </w:rPr>
        <w:t>A serdülőkorról, annak változásairól már 4. osztálytól folyamatosan az életkorna</w:t>
      </w:r>
      <w:r w:rsidR="007618E8">
        <w:rPr>
          <w:rFonts w:ascii="Arial" w:hAnsi="Arial" w:cs="Arial"/>
          <w:sz w:val="24"/>
        </w:rPr>
        <w:t>k megfelelően kell beszélgetni</w:t>
      </w:r>
      <w:r w:rsidRPr="00D9251D">
        <w:rPr>
          <w:rFonts w:ascii="Arial" w:hAnsi="Arial" w:cs="Arial"/>
          <w:sz w:val="24"/>
        </w:rPr>
        <w:t xml:space="preserve">. A egészséges táplálkozás megtárgyalása az 5. évfolyamon kötelező, de soha nem lehet eleget beszélni róla. </w:t>
      </w:r>
    </w:p>
    <w:p w:rsidR="007E1337" w:rsidRPr="00D9251D" w:rsidRDefault="007E1337" w:rsidP="004C3E48">
      <w:pPr>
        <w:rPr>
          <w:rFonts w:ascii="Arial" w:hAnsi="Arial" w:cs="Arial"/>
          <w:sz w:val="24"/>
        </w:rPr>
      </w:pPr>
      <w:r w:rsidRPr="00D9251D">
        <w:rPr>
          <w:rFonts w:ascii="Arial" w:hAnsi="Arial" w:cs="Arial"/>
          <w:sz w:val="24"/>
        </w:rPr>
        <w:t xml:space="preserve">A 6. osztálytól kezdődnek a szenvedélyek megelőzését célzó órák, különös tekintettel a dohányzásra, alkoholfogyasztásra, droghasználatra és újabban az energiaitalokra is. A nemiséggel, szexualitással kapcsolatban a 7. és a 8. évfolyamos tanulókkal </w:t>
      </w:r>
      <w:r w:rsidR="007618E8">
        <w:rPr>
          <w:rFonts w:ascii="Arial" w:hAnsi="Arial" w:cs="Arial"/>
          <w:sz w:val="24"/>
        </w:rPr>
        <w:t>beszélgetnek a védőnők</w:t>
      </w:r>
      <w:r w:rsidRPr="00D9251D">
        <w:rPr>
          <w:rFonts w:ascii="Arial" w:hAnsi="Arial" w:cs="Arial"/>
          <w:sz w:val="24"/>
        </w:rPr>
        <w:t xml:space="preserve">. </w:t>
      </w:r>
    </w:p>
    <w:p w:rsidR="007E1337" w:rsidRPr="00D9251D" w:rsidRDefault="007E1337" w:rsidP="004C3E48">
      <w:pPr>
        <w:rPr>
          <w:rFonts w:ascii="Arial" w:hAnsi="Arial" w:cs="Arial"/>
          <w:sz w:val="24"/>
        </w:rPr>
      </w:pPr>
      <w:r w:rsidRPr="00D9251D">
        <w:rPr>
          <w:rFonts w:ascii="Arial" w:hAnsi="Arial" w:cs="Arial"/>
          <w:sz w:val="24"/>
        </w:rPr>
        <w:t>Az egészségnevelési programok megvalósulnak:</w:t>
      </w:r>
    </w:p>
    <w:p w:rsidR="007E1337" w:rsidRPr="00D9251D" w:rsidRDefault="007E1337" w:rsidP="004C3E48">
      <w:pPr>
        <w:numPr>
          <w:ilvl w:val="0"/>
          <w:numId w:val="16"/>
        </w:numPr>
        <w:rPr>
          <w:rFonts w:ascii="Arial" w:hAnsi="Arial" w:cs="Arial"/>
          <w:sz w:val="24"/>
        </w:rPr>
      </w:pPr>
      <w:r w:rsidRPr="00D9251D">
        <w:rPr>
          <w:rFonts w:ascii="Arial" w:hAnsi="Arial" w:cs="Arial"/>
          <w:sz w:val="24"/>
        </w:rPr>
        <w:t>tanórai keretek között</w:t>
      </w:r>
    </w:p>
    <w:p w:rsidR="007E1337" w:rsidRPr="00D9251D" w:rsidRDefault="007E1337" w:rsidP="004C3E48">
      <w:pPr>
        <w:numPr>
          <w:ilvl w:val="0"/>
          <w:numId w:val="16"/>
        </w:numPr>
        <w:rPr>
          <w:rFonts w:ascii="Arial" w:hAnsi="Arial" w:cs="Arial"/>
          <w:sz w:val="24"/>
        </w:rPr>
      </w:pPr>
      <w:r w:rsidRPr="00D9251D">
        <w:rPr>
          <w:rFonts w:ascii="Arial" w:hAnsi="Arial" w:cs="Arial"/>
          <w:sz w:val="24"/>
        </w:rPr>
        <w:t>tanórák után, klubok, szakkörök formájában</w:t>
      </w:r>
    </w:p>
    <w:p w:rsidR="007E1337" w:rsidRPr="00D9251D" w:rsidRDefault="007E1337" w:rsidP="004C3E48">
      <w:pPr>
        <w:numPr>
          <w:ilvl w:val="0"/>
          <w:numId w:val="16"/>
        </w:numPr>
        <w:rPr>
          <w:rFonts w:ascii="Arial" w:hAnsi="Arial" w:cs="Arial"/>
          <w:sz w:val="24"/>
        </w:rPr>
      </w:pPr>
      <w:r w:rsidRPr="00D9251D">
        <w:rPr>
          <w:rFonts w:ascii="Arial" w:hAnsi="Arial" w:cs="Arial"/>
          <w:sz w:val="24"/>
        </w:rPr>
        <w:t>szervezett egészségnapokon szülők bevonásával</w:t>
      </w:r>
    </w:p>
    <w:p w:rsidR="007E1337" w:rsidRPr="00D9251D" w:rsidRDefault="007E1337" w:rsidP="00784DE3">
      <w:pPr>
        <w:numPr>
          <w:ilvl w:val="0"/>
          <w:numId w:val="16"/>
        </w:numPr>
        <w:spacing w:line="360" w:lineRule="auto"/>
        <w:rPr>
          <w:rFonts w:ascii="Arial" w:hAnsi="Arial" w:cs="Arial"/>
          <w:sz w:val="24"/>
        </w:rPr>
      </w:pPr>
      <w:r w:rsidRPr="00D9251D">
        <w:rPr>
          <w:rFonts w:ascii="Arial" w:hAnsi="Arial" w:cs="Arial"/>
          <w:sz w:val="24"/>
        </w:rPr>
        <w:t>öko-napon, sport napon, családi délután keretében</w:t>
      </w:r>
    </w:p>
    <w:p w:rsidR="007E1337" w:rsidRPr="00D9251D" w:rsidRDefault="007E1337" w:rsidP="00784DE3">
      <w:pPr>
        <w:numPr>
          <w:ilvl w:val="0"/>
          <w:numId w:val="16"/>
        </w:numPr>
        <w:spacing w:line="360" w:lineRule="auto"/>
        <w:rPr>
          <w:rFonts w:ascii="Arial" w:hAnsi="Arial" w:cs="Arial"/>
          <w:sz w:val="24"/>
        </w:rPr>
      </w:pPr>
      <w:r w:rsidRPr="00D9251D">
        <w:rPr>
          <w:rFonts w:ascii="Arial" w:hAnsi="Arial" w:cs="Arial"/>
          <w:sz w:val="24"/>
        </w:rPr>
        <w:t>gyakoriak a vetélkedők, melyek feladatait az egészség témaköreiben állítjuk össze a gyermekek életkorának megfelelően</w:t>
      </w:r>
    </w:p>
    <w:p w:rsidR="007E1337" w:rsidRPr="007618E8" w:rsidRDefault="007E1337" w:rsidP="007618E8">
      <w:pPr>
        <w:spacing w:line="360" w:lineRule="auto"/>
        <w:rPr>
          <w:rFonts w:ascii="Arial" w:hAnsi="Arial" w:cs="Arial"/>
          <w:sz w:val="24"/>
        </w:rPr>
      </w:pPr>
      <w:r w:rsidRPr="007618E8">
        <w:rPr>
          <w:rFonts w:ascii="Arial" w:hAnsi="Arial" w:cs="Arial"/>
          <w:sz w:val="24"/>
        </w:rPr>
        <w:t xml:space="preserve">A 2015/2016-os tanévben az egészségfejlesztő órákkal, egészségnapokkal a </w:t>
      </w:r>
      <w:r w:rsidR="007618E8">
        <w:rPr>
          <w:rFonts w:ascii="Arial" w:hAnsi="Arial" w:cs="Arial"/>
          <w:sz w:val="24"/>
        </w:rPr>
        <w:t>védőnők</w:t>
      </w:r>
      <w:r w:rsidRPr="007618E8">
        <w:rPr>
          <w:rFonts w:ascii="Arial" w:hAnsi="Arial" w:cs="Arial"/>
          <w:sz w:val="24"/>
        </w:rPr>
        <w:t xml:space="preserve"> összesen 6548 gyerekkel dolgoztak együtt. </w:t>
      </w:r>
    </w:p>
    <w:p w:rsidR="008C5B9C" w:rsidRDefault="008C5B9C" w:rsidP="007618E8">
      <w:pPr>
        <w:spacing w:line="360" w:lineRule="auto"/>
        <w:rPr>
          <w:rFonts w:ascii="Arial" w:hAnsi="Arial" w:cs="Arial"/>
          <w:b/>
          <w:bCs/>
          <w:sz w:val="24"/>
          <w:u w:val="single"/>
        </w:rPr>
      </w:pPr>
    </w:p>
    <w:p w:rsidR="007E1337" w:rsidRPr="00D9251D" w:rsidRDefault="007E1337" w:rsidP="004C3E48">
      <w:pPr>
        <w:rPr>
          <w:rFonts w:ascii="Arial" w:hAnsi="Arial" w:cs="Arial"/>
          <w:sz w:val="24"/>
        </w:rPr>
      </w:pPr>
      <w:r w:rsidRPr="00D9251D">
        <w:rPr>
          <w:rFonts w:ascii="Arial" w:hAnsi="Arial" w:cs="Arial"/>
          <w:sz w:val="24"/>
        </w:rPr>
        <w:t xml:space="preserve">Szombathely Megyei Jogú Város Közgyűlése az 51/2015. (II.26.) számú határozatával elfogadta a </w:t>
      </w:r>
      <w:r w:rsidRPr="00D9251D">
        <w:rPr>
          <w:rFonts w:ascii="Arial" w:hAnsi="Arial" w:cs="Arial"/>
          <w:b/>
          <w:sz w:val="24"/>
        </w:rPr>
        <w:t>„Szent Márton Köpenye Szociális Programot</w:t>
      </w:r>
      <w:r w:rsidRPr="00D9251D">
        <w:rPr>
          <w:rFonts w:ascii="Arial" w:hAnsi="Arial" w:cs="Arial"/>
          <w:sz w:val="24"/>
        </w:rPr>
        <w:t>”, amelynek egyik részeleme komplex egészségnevelési program kidolgozása a város óvodásai, általános és középiskolásai részére, legfőbb célja pedig, hogy az egészségtudatos magatartás folyamatosan beépüljön a gyermekek mindennapjaiba. Az Egészségügyi és Közszolgálati Osztály kérésére a Szombathelyi Egészségügyi és Kulturális Gazdasági Ellátó Szolgálat Védőnő Szolgálata olyan komplex egészségfejlesztési tervet állított össze, amely egymásra épülő, egymást erősítő programokat tartalmaz, korosztályokon átívelő, ugyanakkor mindig az adott életkori fordulópontokon jelentkező problémákra, rizikókra reflektál, előadások, interaktív foglalkozások, játékok, szemléltető eszközök, drámapedagógia eszközrendszerével. Mindezek a hagyományos, közvetlen, iskolai tanórai keretek mellett nagy volumenű, városi rendezvényeken jelentek meg.</w:t>
      </w:r>
    </w:p>
    <w:p w:rsidR="007E1337" w:rsidRDefault="007E1337" w:rsidP="004C3E48">
      <w:pPr>
        <w:rPr>
          <w:rFonts w:ascii="Arial" w:hAnsi="Arial" w:cs="Arial"/>
          <w:sz w:val="24"/>
        </w:rPr>
      </w:pPr>
      <w:r w:rsidRPr="00D9251D">
        <w:rPr>
          <w:rFonts w:ascii="Arial" w:hAnsi="Arial" w:cs="Arial"/>
          <w:sz w:val="24"/>
        </w:rPr>
        <w:t>A programok ingyenesek voltak, minden óvodás és iskolás gyermek számára elérhetőek, egyúttal a gyerekeken keresztül számos családhoz is eljutottak. A Közgyűlés 10/2016. (I.28.) Kgy. sz. határozatával támogató döntésének köszönhetően a program nem egy évre szólóan, hanem folyamatosan működni fog városunkban.</w:t>
      </w:r>
    </w:p>
    <w:p w:rsidR="00986004" w:rsidRPr="001B5EBD" w:rsidRDefault="00986004" w:rsidP="004C3E48">
      <w:pPr>
        <w:rPr>
          <w:rFonts w:ascii="Arial" w:hAnsi="Arial" w:cs="Arial"/>
          <w:b/>
          <w:sz w:val="24"/>
          <w:u w:val="single"/>
        </w:rPr>
      </w:pPr>
    </w:p>
    <w:p w:rsidR="0071014B" w:rsidRPr="001B5EBD" w:rsidRDefault="0071014B" w:rsidP="004C3E48">
      <w:pPr>
        <w:pStyle w:val="Beszmol"/>
        <w:ind w:firstLine="0"/>
        <w:rPr>
          <w:color w:val="FF0000"/>
        </w:rPr>
      </w:pPr>
    </w:p>
    <w:p w:rsidR="00E75BBB" w:rsidRPr="00E75BBB" w:rsidRDefault="00E75BBB" w:rsidP="004C3E48">
      <w:pPr>
        <w:rPr>
          <w:rFonts w:ascii="Arial" w:hAnsi="Arial" w:cs="Arial"/>
          <w:sz w:val="24"/>
          <w:u w:val="single"/>
        </w:rPr>
      </w:pPr>
      <w:r w:rsidRPr="00E75BBB">
        <w:rPr>
          <w:rFonts w:ascii="Arial" w:hAnsi="Arial" w:cs="Arial"/>
          <w:b/>
          <w:sz w:val="24"/>
          <w:u w:val="single"/>
        </w:rPr>
        <w:t>Utcai és lakótelepi szociális munka</w:t>
      </w:r>
    </w:p>
    <w:p w:rsidR="00E75BBB" w:rsidRPr="008C5B9C" w:rsidRDefault="00E75BBB" w:rsidP="004C3E48">
      <w:pPr>
        <w:rPr>
          <w:rFonts w:ascii="Arial" w:hAnsi="Arial" w:cs="Arial"/>
          <w:sz w:val="24"/>
        </w:rPr>
      </w:pPr>
      <w:r w:rsidRPr="008C5B9C">
        <w:rPr>
          <w:rFonts w:ascii="Arial" w:hAnsi="Arial" w:cs="Arial"/>
          <w:sz w:val="24"/>
        </w:rPr>
        <w:t>Az utcai és lakótelepi szociális munka célja: olyan gyermekek, illetve fiatalkorúak felkutatása, akik tanítási idő alatt, valamint szabadidejükben felügyelet nélkül a város közterületein, szórakozóhelyeken tartózkodnak, illetve az utcán csellengenek.</w:t>
      </w:r>
    </w:p>
    <w:p w:rsidR="00E75BBB" w:rsidRPr="008C5B9C" w:rsidRDefault="00E75BBB" w:rsidP="004C3E48">
      <w:pPr>
        <w:rPr>
          <w:rFonts w:ascii="Arial" w:hAnsi="Arial" w:cs="Arial"/>
          <w:sz w:val="24"/>
        </w:rPr>
      </w:pPr>
      <w:r w:rsidRPr="008C5B9C">
        <w:rPr>
          <w:rFonts w:ascii="Arial" w:hAnsi="Arial" w:cs="Arial"/>
          <w:sz w:val="24"/>
        </w:rPr>
        <w:t>Fő cél: olyan bizalmi viszony kialakítása a fiatalokkal, amely lehetővé teszi, hogy a fiatalok megnyíljanak a szakemberek előtt, felismerjék problémáikat, valamint abban ne féljenek segítséget kérni, továbbá, hogy a fiatalok minél kevesebb időt töltsenek el felügyelet nélkül. A szolgáltatás működtetéséhez elengedhetetlen a tájékoztatás, információnyújtás szórólapok terjesztésével, valamint az intézmény közösségi tereinek népszerűsítése a célcsoport körében. Rendkívül fontos az is, hogy a fiatalok szervezett, összeszokott közösség tagjai lehessenek, hasznos, tartalmas és személyiségépítő élményeket éljenek át együtt.</w:t>
      </w:r>
    </w:p>
    <w:p w:rsidR="00E75BBB" w:rsidRPr="008C5B9C" w:rsidRDefault="00E75BBB" w:rsidP="004C3E48">
      <w:pPr>
        <w:rPr>
          <w:rFonts w:ascii="Arial" w:hAnsi="Arial" w:cs="Arial"/>
          <w:sz w:val="24"/>
        </w:rPr>
      </w:pPr>
      <w:r w:rsidRPr="008C5B9C">
        <w:rPr>
          <w:rFonts w:ascii="Arial" w:hAnsi="Arial" w:cs="Arial"/>
          <w:sz w:val="24"/>
        </w:rPr>
        <w:t xml:space="preserve">Az utcai és lakótelepi szociális munkások hétfőtől péntekig a délelőtti, délutáni, valamint a kora esti órákban felkeresik Szombathely azon területeit, ahol kapcsolatba kerülhetnek a célcsoporttal, valamint kivétel nélkül érintik azokat a helyszíneket is, ahonnan jelzés érkezik, deviáns magatartású fiatalokról. Az eredményesebb együttműködést célozzák a szakemberek közötti rendszeres esetmegbeszélések ahol a szakmai munka során szerzett tapasztalatok, információk megosztása történik. </w:t>
      </w:r>
    </w:p>
    <w:p w:rsidR="00E75BBB" w:rsidRPr="008C5B9C" w:rsidRDefault="00E75BBB" w:rsidP="004C3E48">
      <w:pPr>
        <w:rPr>
          <w:rFonts w:ascii="Arial" w:hAnsi="Arial" w:cs="Arial"/>
          <w:sz w:val="24"/>
        </w:rPr>
      </w:pPr>
      <w:r w:rsidRPr="008C5B9C">
        <w:rPr>
          <w:rFonts w:ascii="Arial" w:hAnsi="Arial" w:cs="Arial"/>
          <w:sz w:val="24"/>
        </w:rPr>
        <w:t>A tanév folyamán az iskolaidőben csellengő gyermekek, fiatalkorúak felkutatása került előtérbe.</w:t>
      </w:r>
    </w:p>
    <w:p w:rsidR="00E75BBB" w:rsidRPr="008C5B9C" w:rsidRDefault="00E75BBB" w:rsidP="004C3E48">
      <w:pPr>
        <w:rPr>
          <w:rFonts w:ascii="Arial" w:hAnsi="Arial" w:cs="Arial"/>
          <w:sz w:val="24"/>
        </w:rPr>
      </w:pPr>
      <w:r w:rsidRPr="008C5B9C">
        <w:rPr>
          <w:rFonts w:ascii="Arial" w:hAnsi="Arial" w:cs="Arial"/>
          <w:sz w:val="24"/>
        </w:rPr>
        <w:t xml:space="preserve">A nyári hónapokban a Magyar Máltai Szeretetszolgálat helyi szervezetének önkénteseivel, valamint az Új Nemzedék Központ munkatársaival tovább folytatódott a szoros együttműködés, melynek célja a programokról történő információnyújtás, illetve új fiatalok bevonása volt. </w:t>
      </w:r>
    </w:p>
    <w:p w:rsidR="00E75BBB" w:rsidRPr="008C5B9C" w:rsidRDefault="00E75BBB" w:rsidP="004C3E48">
      <w:pPr>
        <w:rPr>
          <w:rFonts w:ascii="Arial" w:hAnsi="Arial" w:cs="Arial"/>
          <w:sz w:val="24"/>
        </w:rPr>
      </w:pPr>
      <w:r w:rsidRPr="008C5B9C">
        <w:rPr>
          <w:rFonts w:ascii="Arial" w:hAnsi="Arial" w:cs="Arial"/>
          <w:sz w:val="24"/>
        </w:rPr>
        <w:t xml:space="preserve">Az év során 3 alkalommal érkezett jelzés az utcai szociális munkásokhoz és 3 esetben vált szükségessé jelzést tenni az utcai és lakótelepi munkavégzés kapcsán tapasztalt problémákról vagy fiatalokról a család- és gyermekjóléti szolgálatoknak vagy a család- és gyermekjóléti központnak. </w:t>
      </w:r>
    </w:p>
    <w:p w:rsidR="00E75BBB" w:rsidRPr="008C5B9C" w:rsidRDefault="00E75BBB" w:rsidP="004C3E48">
      <w:pPr>
        <w:ind w:right="-108"/>
        <w:rPr>
          <w:rFonts w:ascii="Arial" w:hAnsi="Arial" w:cs="Arial"/>
          <w:smallCaps/>
          <w:sz w:val="24"/>
          <w:u w:val="single"/>
        </w:rPr>
      </w:pPr>
    </w:p>
    <w:p w:rsidR="00E75BBB" w:rsidRPr="008C5B9C" w:rsidRDefault="00E75BBB" w:rsidP="004C3E48">
      <w:pPr>
        <w:rPr>
          <w:rFonts w:ascii="Arial" w:hAnsi="Arial" w:cs="Arial"/>
          <w:sz w:val="24"/>
        </w:rPr>
      </w:pPr>
      <w:r w:rsidRPr="008C5B9C">
        <w:rPr>
          <w:rFonts w:ascii="Arial" w:hAnsi="Arial" w:cs="Arial"/>
          <w:sz w:val="24"/>
        </w:rPr>
        <w:t xml:space="preserve">A 2017-es évben az utcai szociális munkások 200 fiatallal kerültek kapcsolatba munkájuk során, összesen 416 alkalommal. </w:t>
      </w:r>
    </w:p>
    <w:p w:rsidR="00E75BBB" w:rsidRPr="008C5B9C" w:rsidRDefault="00E75BBB" w:rsidP="004C3E48">
      <w:pPr>
        <w:rPr>
          <w:rFonts w:ascii="Arial" w:hAnsi="Arial" w:cs="Arial"/>
          <w:sz w:val="24"/>
        </w:rPr>
      </w:pPr>
      <w:r w:rsidRPr="008C5B9C">
        <w:rPr>
          <w:rFonts w:ascii="Arial" w:hAnsi="Arial" w:cs="Arial"/>
          <w:sz w:val="24"/>
        </w:rPr>
        <w:t xml:space="preserve">Ez a megelőző 5 évben a következőképpen alakult: 2016-ban 18 fiatallal, 398 alkalommal, 2015-ben 18 fiatallal, 90 alkalommal, 2014-ben 99 fiatallal, 291 alkalommal, 2013-ban 76 fiatallal, 302 alkalommal, 2012-ben 144 fiatallal, 341 alkalommal történt kapcsolatfelvétel. </w:t>
      </w:r>
    </w:p>
    <w:p w:rsidR="00E75BBB" w:rsidRPr="008C5B9C" w:rsidRDefault="00E75BBB" w:rsidP="004C3E48">
      <w:pPr>
        <w:rPr>
          <w:rFonts w:ascii="Arial" w:hAnsi="Arial" w:cs="Arial"/>
          <w:sz w:val="24"/>
        </w:rPr>
      </w:pPr>
      <w:r w:rsidRPr="008C5B9C">
        <w:rPr>
          <w:rFonts w:ascii="Arial" w:hAnsi="Arial" w:cs="Arial"/>
          <w:sz w:val="24"/>
        </w:rPr>
        <w:t>2017-ben az utcai szociális munkások lényegesen kevesebb csellengővel találkoztak iskolaidőben, mely valószínűsíthetően a szigorodó jogszabályoknak is köszönhető. A délelőtti utcai jelenlétre a szünidőkben van inkább nagyobb szükség, míg iskolaidőben a délutáni ter</w:t>
      </w:r>
      <w:r w:rsidR="004C3E48">
        <w:rPr>
          <w:rFonts w:ascii="Arial" w:hAnsi="Arial" w:cs="Arial"/>
          <w:sz w:val="24"/>
        </w:rPr>
        <w:t>epmunkának van létjogosultsága.</w:t>
      </w:r>
    </w:p>
    <w:p w:rsidR="00E75BBB" w:rsidRPr="008C5B9C" w:rsidRDefault="00E75BBB" w:rsidP="004C3E48">
      <w:pPr>
        <w:rPr>
          <w:rFonts w:ascii="Arial" w:hAnsi="Arial" w:cs="Arial"/>
          <w:sz w:val="24"/>
        </w:rPr>
      </w:pPr>
      <w:r w:rsidRPr="008C5B9C">
        <w:rPr>
          <w:rFonts w:ascii="Arial" w:hAnsi="Arial" w:cs="Arial"/>
          <w:sz w:val="24"/>
        </w:rPr>
        <w:t>Az Oladi Általános Iskolában a Tanoda program keretében egész évben heti 2 alkalommal az utcai és lakótelepi szociális munkások szervezett közösségi programokban nyújtottak segítséget, felkérés alapján különböző sport és kézműves foglalkozásokat tartottak és a tanulásban is segítettek a résztvevő fiataloknak. A program keretében lehetősége volt a gyerekeknek kirándulásokon és a nyár folyamán egy egyhetes napközi táborban részt venni, ahol a szociális szakemberek felügyelték a szabadidős tevékenységeket és segítették a programok létrejöttét, lebonyolítását.</w:t>
      </w:r>
    </w:p>
    <w:p w:rsidR="00986004" w:rsidRDefault="00986004" w:rsidP="001B5EBD">
      <w:pPr>
        <w:tabs>
          <w:tab w:val="left" w:pos="1065"/>
        </w:tabs>
        <w:autoSpaceDE w:val="0"/>
        <w:autoSpaceDN w:val="0"/>
        <w:adjustRightInd w:val="0"/>
        <w:spacing w:after="20"/>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tabs>
          <w:tab w:val="left" w:pos="1065"/>
        </w:tabs>
        <w:autoSpaceDE w:val="0"/>
        <w:autoSpaceDN w:val="0"/>
        <w:adjustRightInd w:val="0"/>
        <w:spacing w:after="20"/>
        <w:ind w:firstLine="142"/>
        <w:rPr>
          <w:rFonts w:ascii="Arial" w:hAnsi="Arial" w:cs="Arial"/>
        </w:rPr>
      </w:pPr>
      <w:r>
        <w:rPr>
          <w:rFonts w:ascii="Arial" w:hAnsi="Arial" w:cs="Arial"/>
          <w:b/>
          <w:i/>
          <w:iCs/>
          <w:sz w:val="24"/>
        </w:rPr>
        <w:t>h)</w:t>
      </w:r>
      <w:r>
        <w:rPr>
          <w:rFonts w:ascii="Arial" w:hAnsi="Arial" w:cs="Arial"/>
          <w:b/>
          <w:sz w:val="24"/>
        </w:rPr>
        <w:t xml:space="preserve"> gyermekétkeztetés (intézményi, hétv</w:t>
      </w:r>
      <w:r w:rsidR="00FE4521">
        <w:rPr>
          <w:rFonts w:ascii="Arial" w:hAnsi="Arial" w:cs="Arial"/>
          <w:b/>
          <w:sz w:val="24"/>
        </w:rPr>
        <w:t xml:space="preserve">égi, szünidei) </w:t>
      </w:r>
    </w:p>
    <w:p w:rsidR="00986004" w:rsidRDefault="00986004" w:rsidP="00986004">
      <w:pPr>
        <w:rPr>
          <w:rFonts w:ascii="Arial" w:hAnsi="Arial" w:cs="Arial"/>
          <w:sz w:val="24"/>
        </w:rPr>
      </w:pPr>
    </w:p>
    <w:p w:rsidR="00986004" w:rsidRPr="001B5EBD" w:rsidRDefault="00986004" w:rsidP="00986004">
      <w:pPr>
        <w:rPr>
          <w:rFonts w:ascii="Arial" w:hAnsi="Arial" w:cs="Arial"/>
          <w:sz w:val="24"/>
        </w:rPr>
      </w:pPr>
      <w:r w:rsidRPr="00A83C2B">
        <w:rPr>
          <w:rFonts w:ascii="Arial" w:hAnsi="Arial" w:cs="Arial"/>
          <w:b/>
          <w:sz w:val="24"/>
        </w:rPr>
        <w:t xml:space="preserve">A gyermekétkeztetésről a 4 </w:t>
      </w:r>
      <w:r w:rsidR="00A83C2B">
        <w:rPr>
          <w:rFonts w:ascii="Arial" w:hAnsi="Arial" w:cs="Arial"/>
          <w:b/>
          <w:sz w:val="24"/>
        </w:rPr>
        <w:t xml:space="preserve">fejezet </w:t>
      </w:r>
      <w:r w:rsidRPr="00A83C2B">
        <w:rPr>
          <w:rFonts w:ascii="Arial" w:hAnsi="Arial" w:cs="Arial"/>
          <w:b/>
          <w:sz w:val="24"/>
        </w:rPr>
        <w:t xml:space="preserve">b) pontja szól részletesen. </w:t>
      </w:r>
    </w:p>
    <w:p w:rsidR="00986004" w:rsidRDefault="00986004" w:rsidP="004C3E48">
      <w:pPr>
        <w:autoSpaceDE w:val="0"/>
        <w:autoSpaceDN w:val="0"/>
        <w:adjustRightInd w:val="0"/>
        <w:spacing w:after="20"/>
        <w:rPr>
          <w:rFonts w:ascii="Arial" w:hAnsi="Arial" w:cs="Arial"/>
          <w:i/>
          <w:iCs/>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i)</w:t>
      </w:r>
      <w:r>
        <w:rPr>
          <w:rFonts w:ascii="Arial" w:hAnsi="Arial" w:cs="Arial"/>
          <w:b/>
          <w:sz w:val="24"/>
        </w:rPr>
        <w:t xml:space="preserve"> hátrányos megkülönböztetés, az egyenlő bánásmód követelményének megsértése a szolgáltatások nyújtásakor járási, önkormányzati adat, civil érdekképviselők észrevételei  </w:t>
      </w:r>
    </w:p>
    <w:p w:rsidR="00986004" w:rsidRDefault="00986004" w:rsidP="00986004">
      <w:pPr>
        <w:rPr>
          <w:rFonts w:ascii="Arial" w:hAnsi="Arial" w:cs="Arial"/>
          <w:b/>
          <w:sz w:val="24"/>
        </w:rPr>
      </w:pPr>
    </w:p>
    <w:p w:rsidR="00986004" w:rsidRDefault="00986004" w:rsidP="00986004">
      <w:pPr>
        <w:rPr>
          <w:rFonts w:ascii="Arial" w:hAnsi="Arial" w:cs="Arial"/>
          <w:b/>
          <w:sz w:val="24"/>
        </w:rPr>
      </w:pPr>
      <w:r>
        <w:rPr>
          <w:rFonts w:ascii="Arial" w:hAnsi="Arial" w:cs="Arial"/>
          <w:b/>
          <w:sz w:val="24"/>
        </w:rPr>
        <w:t xml:space="preserve">Egyenlő Bánásmód Hatóság </w:t>
      </w:r>
    </w:p>
    <w:p w:rsidR="008C5B9C" w:rsidRDefault="008C5B9C" w:rsidP="00986004">
      <w:pPr>
        <w:rPr>
          <w:rFonts w:ascii="Arial" w:hAnsi="Arial" w:cs="Arial"/>
          <w:b/>
          <w:sz w:val="24"/>
        </w:rPr>
      </w:pPr>
    </w:p>
    <w:p w:rsidR="00986004" w:rsidRPr="004C3E48" w:rsidRDefault="00986004" w:rsidP="004C3E48">
      <w:pPr>
        <w:rPr>
          <w:rFonts w:ascii="Arial" w:hAnsi="Arial" w:cs="Arial"/>
          <w:sz w:val="24"/>
        </w:rPr>
      </w:pPr>
      <w:r>
        <w:rPr>
          <w:rFonts w:ascii="Arial" w:hAnsi="Arial" w:cs="Arial"/>
          <w:sz w:val="24"/>
        </w:rPr>
        <w:t>A hatóság az egyenlő bánásmód követelménye megsértésének gyanúja esetén a jogaiban sértett fél kérelmére, vagy a törvényben meghatározott esetekben hivatalból, hatósági eljárást folytat le annak megállapítása érdekében, hogy történt-e hátrányos megkülönböztetés.</w:t>
      </w:r>
      <w:r>
        <w:rPr>
          <w:rFonts w:ascii="Arial" w:hAnsi="Arial" w:cs="Arial"/>
          <w:color w:val="273457"/>
          <w:sz w:val="24"/>
        </w:rPr>
        <w:t xml:space="preserve"> </w:t>
      </w:r>
      <w:r>
        <w:rPr>
          <w:rFonts w:ascii="Arial" w:hAnsi="Arial" w:cs="Arial"/>
          <w:sz w:val="24"/>
        </w:rPr>
        <w:t xml:space="preserve">2009. szeptember 1-jétől a TÁMOP 5.5.5 program keretében megvalósuló „Diszkrimináció elleni küzdelem – a társadalmi szemléletformálás és a hatósági munka erősítése” című projektjének keretében 20 egyenlő bánásmód referens várja a panaszosokat összes megyében, valamint Budapesten. Az Egyenlő Bánásmód Hatóság célja a hálózat létrehozásával, hogy a védett tulajdonságokkal rendelkezők minél hatékonyabban tudjanak élni törvény által biztosított jogorvoslati lehetőségeikkel. Az egyenlő bánásmód referensek hetente ingyenes ügyfélfogadást tartanak: fogadják és továbbítják a panaszokat a hatóság felé. Feladatuk az ügyfelek, valamint a helyi szakmai és civil partnerek tájékoztatása az egyenlő bánásmód követelményéről és a hatóság tevékenységéről. az egyenlő bánásmód érvényesítése és a társadalmi érzékenység fejlesztése című akkreditált programban 2011-ben 463 fő vett részt, további három helyszínen tematikus work-shopok lebonyolítására került sor. A projekt keretében megvalósuló hét társadalomtudományi, illetve szociológiai háttérkutatás elsődleges célja a hátrányos megkülönböztetést eredményező gyakorlatok és ok-okozati összefüggések feltárása volt a különböző védett csoportok, különösen a nők, a romák és a fogyatékkal élő emberek vonatkozásában. </w:t>
      </w: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j)</w:t>
      </w:r>
      <w:r>
        <w:rPr>
          <w:rFonts w:ascii="Arial" w:hAnsi="Arial" w:cs="Arial"/>
          <w:b/>
          <w:sz w:val="24"/>
        </w:rPr>
        <w:t xml:space="preserve"> pozitív diszkrimináció (hátránykompenzáló juttatások, szolgáltatások) az ellátórendszerek keretein belül</w:t>
      </w:r>
    </w:p>
    <w:p w:rsidR="00986004" w:rsidRDefault="00986004" w:rsidP="00986004">
      <w:pPr>
        <w:rPr>
          <w:rFonts w:ascii="Arial" w:hAnsi="Arial" w:cs="Arial"/>
          <w:color w:val="FF0000"/>
        </w:rPr>
      </w:pPr>
    </w:p>
    <w:p w:rsidR="00986004" w:rsidRDefault="00986004" w:rsidP="00986004">
      <w:pPr>
        <w:rPr>
          <w:rFonts w:ascii="Arial" w:hAnsi="Arial" w:cs="Arial"/>
          <w:sz w:val="24"/>
        </w:rPr>
      </w:pPr>
      <w:r>
        <w:rPr>
          <w:rFonts w:ascii="Arial" w:hAnsi="Arial" w:cs="Arial"/>
          <w:sz w:val="24"/>
        </w:rPr>
        <w:t xml:space="preserve">Az Önkormányzat tanulmányi ösztöndíj rendszere a </w:t>
      </w:r>
      <w:r>
        <w:rPr>
          <w:rFonts w:ascii="Arial" w:hAnsi="Arial" w:cs="Arial"/>
          <w:sz w:val="24"/>
          <w:u w:val="single"/>
        </w:rPr>
        <w:t>jó tanuló, de nehéz helyzetben levő</w:t>
      </w:r>
      <w:r>
        <w:rPr>
          <w:rFonts w:ascii="Arial" w:hAnsi="Arial" w:cs="Arial"/>
          <w:sz w:val="24"/>
        </w:rPr>
        <w:t xml:space="preserve"> szombathelyi lakosú általános és középiskolás gyermekek, fiatalok anyagi helyzetét hivatott segíteni. Az Önkormányzat a mindenkori költségvetési lehetőségek ismeretében biztosít forrást az ösztöndíjakra. </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 xml:space="preserve">Az Önkormányzat által kezelt </w:t>
      </w:r>
      <w:r w:rsidRPr="008C5B9C">
        <w:rPr>
          <w:rFonts w:ascii="Arial" w:hAnsi="Arial" w:cs="Arial"/>
          <w:b/>
          <w:sz w:val="24"/>
          <w:u w:val="single"/>
        </w:rPr>
        <w:t>PETZ ösztöndíjak</w:t>
      </w:r>
      <w:r w:rsidRPr="008C5B9C">
        <w:rPr>
          <w:rFonts w:ascii="Arial" w:hAnsi="Arial" w:cs="Arial"/>
          <w:b/>
          <w:sz w:val="24"/>
        </w:rPr>
        <w:t xml:space="preserve"> </w:t>
      </w:r>
      <w:r>
        <w:rPr>
          <w:rFonts w:ascii="Arial" w:hAnsi="Arial" w:cs="Arial"/>
          <w:sz w:val="24"/>
        </w:rPr>
        <w:t xml:space="preserve">hátterét Petz Gyula szombathelyi mérnök hagyatékából 2005-ben létrehozott alap fedezi. Az ösztöndíjat évente 10 általános és 10 középiskolás tanuló nyerheti el. </w:t>
      </w:r>
    </w:p>
    <w:p w:rsidR="00986004" w:rsidRDefault="00986004" w:rsidP="00986004">
      <w:pPr>
        <w:rPr>
          <w:rFonts w:ascii="Arial" w:hAnsi="Arial" w:cs="Arial"/>
          <w:bCs/>
          <w:sz w:val="24"/>
        </w:rPr>
      </w:pPr>
    </w:p>
    <w:p w:rsidR="00986004" w:rsidRDefault="00986004" w:rsidP="00986004">
      <w:pPr>
        <w:rPr>
          <w:rFonts w:ascii="Arial" w:hAnsi="Arial" w:cs="Arial"/>
          <w:bCs/>
          <w:sz w:val="24"/>
        </w:rPr>
      </w:pPr>
      <w:r>
        <w:rPr>
          <w:rFonts w:ascii="Arial" w:hAnsi="Arial" w:cs="Arial"/>
          <w:bCs/>
          <w:sz w:val="24"/>
        </w:rPr>
        <w:t xml:space="preserve">Szombathely önkormányzata a </w:t>
      </w:r>
      <w:r w:rsidRPr="008C5B9C">
        <w:rPr>
          <w:rFonts w:ascii="Arial" w:hAnsi="Arial" w:cs="Arial"/>
          <w:b/>
          <w:bCs/>
          <w:sz w:val="24"/>
          <w:u w:val="single"/>
        </w:rPr>
        <w:t>BURSA ösztöndíjprogramhoz</w:t>
      </w:r>
      <w:r>
        <w:rPr>
          <w:rFonts w:ascii="Arial" w:hAnsi="Arial" w:cs="Arial"/>
          <w:bCs/>
          <w:sz w:val="24"/>
        </w:rPr>
        <w:t xml:space="preserve"> való csatlakozással mind a szakmához jutást, mind a felsőfokú tanulmányok elvégzését segítő ösztöndíjba részesítheti az arra rászoruló fiatalokat. Az</w:t>
      </w:r>
      <w:r w:rsidR="00EF1537">
        <w:rPr>
          <w:rFonts w:ascii="Arial" w:hAnsi="Arial" w:cs="Arial"/>
          <w:sz w:val="24"/>
        </w:rPr>
        <w:t xml:space="preserve"> Önkormányzat</w:t>
      </w:r>
      <w:r w:rsidR="00FE4521">
        <w:rPr>
          <w:rFonts w:ascii="Arial" w:hAnsi="Arial" w:cs="Arial"/>
          <w:sz w:val="24"/>
        </w:rPr>
        <w:t>2017</w:t>
      </w:r>
      <w:r>
        <w:rPr>
          <w:rFonts w:ascii="Arial" w:hAnsi="Arial" w:cs="Arial"/>
          <w:sz w:val="24"/>
        </w:rPr>
        <w:t>. évre vonatkozóan is csatlakozott az Ember Erőforrások Minisztériuma által elindított „Bursa Hungarica” Felsőoktatási Önkormányzati Ösztöndíjpályázathoz.</w:t>
      </w:r>
    </w:p>
    <w:p w:rsidR="00986004" w:rsidRDefault="00986004" w:rsidP="00986004">
      <w:pPr>
        <w:rPr>
          <w:rFonts w:ascii="Arial" w:hAnsi="Arial" w:cs="Arial"/>
          <w:sz w:val="24"/>
        </w:rPr>
      </w:pPr>
      <w:r>
        <w:rPr>
          <w:rFonts w:ascii="Arial" w:hAnsi="Arial" w:cs="Arial"/>
          <w:sz w:val="24"/>
        </w:rPr>
        <w:t>Az ösztöndíjpályázatot az Emberi Erőforrások Minisztériuma a szociális helyzetük miatt rászoruló egyetemi és főiskolai hallgatók („A” típusú), valamint felsőoktatási intézménybe jelentkezni kívánó fiatalok részére („B” típusú) hirdette meg. Az „A” típusú pályázat esetén az ösztöndíj időtartama 10 hónap, azaz két félév, a „B” típusú pályázat esetében hat félév.</w:t>
      </w:r>
    </w:p>
    <w:p w:rsidR="00FE4521" w:rsidRDefault="00FE4521" w:rsidP="00986004">
      <w:pPr>
        <w:rPr>
          <w:rFonts w:ascii="Arial" w:hAnsi="Arial" w:cs="Arial"/>
          <w:sz w:val="24"/>
        </w:rPr>
      </w:pPr>
    </w:p>
    <w:p w:rsidR="00986004" w:rsidRPr="008C5B9C" w:rsidRDefault="00EF1537" w:rsidP="00986004">
      <w:pPr>
        <w:rPr>
          <w:rFonts w:ascii="Arial" w:hAnsi="Arial" w:cs="Arial"/>
          <w:color w:val="FF0000"/>
          <w:sz w:val="24"/>
        </w:rPr>
      </w:pPr>
      <w:r w:rsidRPr="008C5B9C">
        <w:rPr>
          <w:rFonts w:ascii="Arial" w:hAnsi="Arial" w:cs="Arial"/>
          <w:sz w:val="24"/>
        </w:rPr>
        <w:t xml:space="preserve">A </w:t>
      </w:r>
      <w:r w:rsidR="00BB00BB" w:rsidRPr="008C5B9C">
        <w:rPr>
          <w:rFonts w:ascii="Arial" w:hAnsi="Arial" w:cs="Arial"/>
          <w:sz w:val="24"/>
        </w:rPr>
        <w:t>2017</w:t>
      </w:r>
      <w:r w:rsidR="00986004" w:rsidRPr="008C5B9C">
        <w:rPr>
          <w:rFonts w:ascii="Arial" w:hAnsi="Arial" w:cs="Arial"/>
          <w:sz w:val="24"/>
        </w:rPr>
        <w:t>. évre kiírt pályázati fordulóban összesen</w:t>
      </w:r>
      <w:r w:rsidR="00986004" w:rsidRPr="008C5B9C">
        <w:rPr>
          <w:rFonts w:ascii="Arial" w:hAnsi="Arial" w:cs="Arial"/>
          <w:color w:val="FF0000"/>
          <w:sz w:val="24"/>
        </w:rPr>
        <w:t xml:space="preserve"> </w:t>
      </w:r>
      <w:r w:rsidRPr="008C5B9C">
        <w:rPr>
          <w:rFonts w:ascii="Arial" w:hAnsi="Arial" w:cs="Arial"/>
          <w:sz w:val="24"/>
        </w:rPr>
        <w:t>108</w:t>
      </w:r>
      <w:r w:rsidR="00986004" w:rsidRPr="008C5B9C">
        <w:rPr>
          <w:rFonts w:ascii="Arial" w:hAnsi="Arial" w:cs="Arial"/>
          <w:sz w:val="24"/>
        </w:rPr>
        <w:t xml:space="preserve"> db pályázat érkezett papír alapon és </w:t>
      </w:r>
      <w:r w:rsidRPr="008C5B9C">
        <w:rPr>
          <w:rFonts w:ascii="Arial" w:hAnsi="Arial" w:cs="Arial"/>
          <w:sz w:val="24"/>
        </w:rPr>
        <w:t xml:space="preserve">elektronikus formában, melyből </w:t>
      </w:r>
      <w:r w:rsidR="00986004" w:rsidRPr="008C5B9C">
        <w:rPr>
          <w:rFonts w:ascii="Arial" w:hAnsi="Arial" w:cs="Arial"/>
          <w:sz w:val="24"/>
        </w:rPr>
        <w:t>„A” típusú</w:t>
      </w:r>
      <w:r w:rsidR="00986004" w:rsidRPr="008C5B9C">
        <w:rPr>
          <w:rFonts w:ascii="Arial" w:hAnsi="Arial" w:cs="Arial"/>
          <w:color w:val="FF0000"/>
          <w:sz w:val="24"/>
        </w:rPr>
        <w:t xml:space="preserve"> </w:t>
      </w:r>
      <w:r w:rsidRPr="008C5B9C">
        <w:rPr>
          <w:rFonts w:ascii="Arial" w:hAnsi="Arial" w:cs="Arial"/>
          <w:sz w:val="24"/>
        </w:rPr>
        <w:t>97</w:t>
      </w:r>
      <w:r w:rsidR="00986004" w:rsidRPr="008C5B9C">
        <w:rPr>
          <w:rFonts w:ascii="Arial" w:hAnsi="Arial" w:cs="Arial"/>
          <w:sz w:val="24"/>
        </w:rPr>
        <w:t xml:space="preserve"> db, míg „B” típusú</w:t>
      </w:r>
      <w:r w:rsidR="00986004" w:rsidRPr="008C5B9C">
        <w:rPr>
          <w:rFonts w:ascii="Arial" w:hAnsi="Arial" w:cs="Arial"/>
          <w:color w:val="FF0000"/>
          <w:sz w:val="24"/>
        </w:rPr>
        <w:t xml:space="preserve"> </w:t>
      </w:r>
      <w:r w:rsidR="00986004" w:rsidRPr="008C5B9C">
        <w:rPr>
          <w:rFonts w:ascii="Arial" w:hAnsi="Arial" w:cs="Arial"/>
          <w:sz w:val="24"/>
        </w:rPr>
        <w:t>7</w:t>
      </w:r>
      <w:r w:rsidR="00986004" w:rsidRPr="008C5B9C">
        <w:rPr>
          <w:rFonts w:ascii="Arial" w:hAnsi="Arial" w:cs="Arial"/>
          <w:color w:val="FF0000"/>
          <w:sz w:val="24"/>
        </w:rPr>
        <w:t xml:space="preserve"> </w:t>
      </w:r>
      <w:r w:rsidR="00986004" w:rsidRPr="008C5B9C">
        <w:rPr>
          <w:rFonts w:ascii="Arial" w:hAnsi="Arial" w:cs="Arial"/>
          <w:sz w:val="24"/>
        </w:rPr>
        <w:t>db</w:t>
      </w:r>
      <w:r w:rsidRPr="008C5B9C">
        <w:rPr>
          <w:rFonts w:ascii="Arial" w:hAnsi="Arial" w:cs="Arial"/>
          <w:sz w:val="24"/>
        </w:rPr>
        <w:t>. Előzőeken túlmenően további 4</w:t>
      </w:r>
      <w:r w:rsidR="00986004" w:rsidRPr="008C5B9C">
        <w:rPr>
          <w:rFonts w:ascii="Arial" w:hAnsi="Arial" w:cs="Arial"/>
          <w:sz w:val="24"/>
        </w:rPr>
        <w:t xml:space="preserve"> db pályázat kizárólag elektronikus formában került benyújtásra.</w:t>
      </w:r>
    </w:p>
    <w:p w:rsidR="00986004" w:rsidRPr="008C5B9C" w:rsidRDefault="00986004" w:rsidP="00986004">
      <w:pPr>
        <w:rPr>
          <w:rFonts w:ascii="Arial" w:hAnsi="Arial" w:cs="Arial"/>
          <w:color w:val="FF0000"/>
          <w:sz w:val="24"/>
        </w:rPr>
      </w:pPr>
    </w:p>
    <w:p w:rsidR="00986004" w:rsidRDefault="00986004" w:rsidP="00986004">
      <w:pPr>
        <w:rPr>
          <w:rFonts w:ascii="Arial" w:hAnsi="Arial" w:cs="Arial"/>
          <w:sz w:val="24"/>
        </w:rPr>
      </w:pPr>
      <w:r w:rsidRPr="008C5B9C">
        <w:rPr>
          <w:rFonts w:ascii="Arial" w:hAnsi="Arial" w:cs="Arial"/>
          <w:sz w:val="24"/>
        </w:rPr>
        <w:t>A pályázati kiírásban meghatározott feltételeknek az „A” típusú pályázatok közül</w:t>
      </w:r>
      <w:r w:rsidRPr="008C5B9C">
        <w:rPr>
          <w:rFonts w:ascii="Arial" w:hAnsi="Arial" w:cs="Arial"/>
          <w:color w:val="FF0000"/>
          <w:sz w:val="24"/>
        </w:rPr>
        <w:t xml:space="preserve"> </w:t>
      </w:r>
      <w:r w:rsidR="00EF1537" w:rsidRPr="008C5B9C">
        <w:rPr>
          <w:rFonts w:ascii="Arial" w:hAnsi="Arial" w:cs="Arial"/>
          <w:sz w:val="24"/>
        </w:rPr>
        <w:t>78</w:t>
      </w:r>
      <w:r w:rsidRPr="008C5B9C">
        <w:rPr>
          <w:rFonts w:ascii="Arial" w:hAnsi="Arial" w:cs="Arial"/>
          <w:color w:val="FF0000"/>
          <w:sz w:val="24"/>
        </w:rPr>
        <w:t xml:space="preserve"> </w:t>
      </w:r>
      <w:r w:rsidRPr="008C5B9C">
        <w:rPr>
          <w:rFonts w:ascii="Arial" w:hAnsi="Arial" w:cs="Arial"/>
          <w:sz w:val="24"/>
        </w:rPr>
        <w:t>db felelt meg, a „B” típusú pályázatok közül</w:t>
      </w:r>
      <w:r w:rsidRPr="008C5B9C">
        <w:rPr>
          <w:rFonts w:ascii="Arial" w:hAnsi="Arial" w:cs="Arial"/>
          <w:color w:val="FF0000"/>
          <w:sz w:val="24"/>
        </w:rPr>
        <w:t xml:space="preserve"> </w:t>
      </w:r>
      <w:r w:rsidRPr="008C5B9C">
        <w:rPr>
          <w:rFonts w:ascii="Arial" w:hAnsi="Arial" w:cs="Arial"/>
          <w:sz w:val="24"/>
        </w:rPr>
        <w:t>6 db.</w:t>
      </w:r>
      <w:r>
        <w:rPr>
          <w:rFonts w:ascii="Arial" w:hAnsi="Arial" w:cs="Arial"/>
          <w:color w:val="FF0000"/>
          <w:sz w:val="24"/>
        </w:rPr>
        <w:t xml:space="preserve"> </w:t>
      </w:r>
    </w:p>
    <w:p w:rsidR="00986004" w:rsidRDefault="00986004" w:rsidP="00986004">
      <w:pPr>
        <w:rPr>
          <w:rFonts w:ascii="Arial" w:hAnsi="Arial" w:cs="Arial"/>
          <w:bCs/>
          <w:sz w:val="24"/>
        </w:rPr>
      </w:pPr>
    </w:p>
    <w:p w:rsidR="00986004" w:rsidRDefault="00986004" w:rsidP="00986004">
      <w:pPr>
        <w:rPr>
          <w:rFonts w:ascii="Arial" w:hAnsi="Arial" w:cs="Arial"/>
          <w:bCs/>
          <w:sz w:val="24"/>
        </w:rPr>
      </w:pPr>
      <w:r>
        <w:rPr>
          <w:rFonts w:ascii="Arial" w:hAnsi="Arial" w:cs="Arial"/>
          <w:bCs/>
          <w:sz w:val="24"/>
        </w:rPr>
        <w:t xml:space="preserve">Az iskolák pedagógusai minden lehetőségről értesítik a szülőket, gyermekeket és szükség esetén közreműködnek a szükséges formanyomtatványok kitöltésében, kérelmek megírásában. </w:t>
      </w:r>
      <w:r w:rsidRPr="00BB00BB">
        <w:rPr>
          <w:rFonts w:ascii="Arial" w:hAnsi="Arial" w:cs="Arial"/>
          <w:bCs/>
          <w:sz w:val="24"/>
        </w:rPr>
        <w:t>Tájékoztatást nyújtanak a helyi lehetőségek mellett országos ösztöndíjprogramokról is (pl.: Útravaló elnevezésű program, ahol az anyagi támogatás mellett mentori rendszer is segíti a szociálisan rászoruló gyermekek</w:t>
      </w:r>
      <w:r>
        <w:rPr>
          <w:rFonts w:ascii="Arial" w:hAnsi="Arial" w:cs="Arial"/>
          <w:bCs/>
          <w:sz w:val="24"/>
        </w:rPr>
        <w:t xml:space="preserve"> tanulmányi előmenetelét).</w:t>
      </w:r>
    </w:p>
    <w:p w:rsidR="00986004" w:rsidRDefault="00986004" w:rsidP="00986004">
      <w:pPr>
        <w:autoSpaceDE w:val="0"/>
        <w:autoSpaceDN w:val="0"/>
        <w:adjustRightInd w:val="0"/>
        <w:rPr>
          <w:rFonts w:ascii="Arial" w:eastAsia="AGaramondPro-Italic" w:hAnsi="Arial" w:cs="Arial"/>
          <w:sz w:val="24"/>
        </w:rPr>
      </w:pPr>
    </w:p>
    <w:p w:rsidR="001E28A3" w:rsidRPr="008C5B9C" w:rsidRDefault="001E28A3" w:rsidP="001E28A3">
      <w:pPr>
        <w:rPr>
          <w:rFonts w:ascii="Arial" w:hAnsi="Arial" w:cs="Arial"/>
          <w:b/>
          <w:sz w:val="24"/>
          <w:u w:val="single"/>
        </w:rPr>
      </w:pPr>
      <w:r w:rsidRPr="008C5B9C">
        <w:rPr>
          <w:rFonts w:ascii="Arial" w:hAnsi="Arial" w:cs="Arial"/>
          <w:b/>
          <w:sz w:val="24"/>
          <w:u w:val="single"/>
        </w:rPr>
        <w:t>Kariatida</w:t>
      </w:r>
      <w:r w:rsidR="008C5B9C" w:rsidRPr="008C5B9C">
        <w:rPr>
          <w:rFonts w:ascii="Arial" w:hAnsi="Arial" w:cs="Arial"/>
          <w:b/>
          <w:sz w:val="24"/>
          <w:u w:val="single"/>
        </w:rPr>
        <w:t xml:space="preserve"> Tanulmányi Támogatás</w:t>
      </w:r>
    </w:p>
    <w:p w:rsidR="001E28A3" w:rsidRDefault="001E28A3" w:rsidP="001E28A3">
      <w:pPr>
        <w:rPr>
          <w:rFonts w:ascii="Arial" w:hAnsi="Arial" w:cs="Arial"/>
          <w:sz w:val="24"/>
        </w:rPr>
      </w:pPr>
    </w:p>
    <w:p w:rsidR="001E28A3" w:rsidRPr="005F4C91" w:rsidRDefault="001E28A3" w:rsidP="001E28A3">
      <w:pPr>
        <w:rPr>
          <w:rFonts w:ascii="Arial" w:hAnsi="Arial" w:cs="Arial"/>
          <w:sz w:val="24"/>
        </w:rPr>
      </w:pPr>
      <w:r w:rsidRPr="005F4C91">
        <w:rPr>
          <w:rFonts w:ascii="Arial" w:hAnsi="Arial" w:cs="Arial"/>
          <w:sz w:val="24"/>
        </w:rPr>
        <w:t>Szombathely Megyei Jogú Város Közgyűlése a 267/2016. (IX.15.) Kgy. sz. határozatában döntött arról, hogy a „Kariatida” tanulmányi támogatási rendszer „Szombathely Szent Márton Városa” Jóléti Alapítvány általi működtetését támogatja 2016. szeptemberétől.</w:t>
      </w:r>
    </w:p>
    <w:p w:rsidR="001E28A3" w:rsidRPr="005F4C91" w:rsidRDefault="001E28A3" w:rsidP="001E28A3">
      <w:pPr>
        <w:rPr>
          <w:rFonts w:ascii="Arial" w:hAnsi="Arial" w:cs="Arial"/>
          <w:sz w:val="24"/>
        </w:rPr>
      </w:pPr>
      <w:r w:rsidRPr="005F4C91">
        <w:rPr>
          <w:rFonts w:ascii="Arial" w:hAnsi="Arial" w:cs="Arial"/>
          <w:sz w:val="24"/>
        </w:rPr>
        <w:t>A „Kariatida” tanulmányi támogatás (továbbiakban: Támogatás) célja az elsősorban a családban bekövetkezett betegség, árvaság, rokkantság, haláleset miatt rendkívüli élethelyzetbe került szombathelyi lakóhelyű, hazai felsőoktatási intézményben az első diploma megszerzésére irányuló képzésben vagy az első szakképzettség megszerzésére irányuló felsőfokú szakképzésben nappali vagy levelező tagozaton tanulmányokat folytató fiatalok támogatása.</w:t>
      </w:r>
    </w:p>
    <w:p w:rsidR="001E28A3" w:rsidRDefault="001E28A3" w:rsidP="001E28A3">
      <w:pPr>
        <w:rPr>
          <w:rFonts w:ascii="Arial" w:hAnsi="Arial" w:cs="Arial"/>
          <w:sz w:val="24"/>
        </w:rPr>
      </w:pPr>
      <w:r w:rsidRPr="005F4C91">
        <w:rPr>
          <w:rFonts w:ascii="Arial" w:hAnsi="Arial" w:cs="Arial"/>
          <w:sz w:val="24"/>
        </w:rPr>
        <w:t>Az Oktatási és Szociális Bizottság a benyújtott kérelmek közül legfeljebb 10 kérelmet kiválasztva tesz javaslatot a döntéshozó „Szombathely Szent Márton Városa” Jóléti Alapítvány Kuratóriumának. Az Alapítvány Kuratóriuma minden évben minimum 2 fő támogatásáról dönt azzal, hogy egy időben Szombathely Megyei Jogú Város Önkormányzata mindösszesen legfeljebb 10 fő fiatal támogatását finanszírozza.</w:t>
      </w:r>
    </w:p>
    <w:p w:rsidR="001E28A3" w:rsidRDefault="001E28A3" w:rsidP="001E28A3">
      <w:pPr>
        <w:rPr>
          <w:rFonts w:ascii="Arial" w:hAnsi="Arial" w:cs="Arial"/>
          <w:sz w:val="24"/>
        </w:rPr>
      </w:pPr>
      <w:r>
        <w:rPr>
          <w:rFonts w:ascii="Arial" w:hAnsi="Arial" w:cs="Arial"/>
          <w:sz w:val="24"/>
        </w:rPr>
        <w:t>2016. év őszén 10 támogatási kérelem érkezett az Egészségügyi, Kulturális és Koordinációs Irodára. „Szombathely Szent Márton Városa” Jóléti Alapítvány Kuratóriumának döntése alapján valamennyi pályázat pozitív elbírálásban részesült, így a pályázók havi 55.000 Ft támogatásban részesülnek 2016. szeptemberétől 2017 júniusáig, összesen 10 hónap időtartamban.</w:t>
      </w:r>
    </w:p>
    <w:p w:rsidR="001E28A3" w:rsidRPr="005F4C91" w:rsidRDefault="001E28A3" w:rsidP="001E28A3">
      <w:pPr>
        <w:rPr>
          <w:rFonts w:ascii="Arial" w:hAnsi="Arial" w:cs="Arial"/>
          <w:sz w:val="24"/>
        </w:rPr>
      </w:pPr>
      <w:r>
        <w:rPr>
          <w:rFonts w:ascii="Arial" w:hAnsi="Arial" w:cs="Arial"/>
          <w:sz w:val="24"/>
        </w:rPr>
        <w:t>2017. őszén a Kuratórium összesen 6 kérelmet talált támogathatónak, A támogatott pályázók így szintén 10 hónap időtartamban, havi 55.000 Ft összegű tanulmányi támogatásban részesülnek a 2017/2018-as tanévben.</w:t>
      </w:r>
    </w:p>
    <w:p w:rsidR="001B5EBD" w:rsidRDefault="001B5EBD" w:rsidP="00986004">
      <w:pPr>
        <w:autoSpaceDE w:val="0"/>
        <w:autoSpaceDN w:val="0"/>
        <w:adjustRightInd w:val="0"/>
        <w:rPr>
          <w:rFonts w:ascii="Arial" w:eastAsia="AGaramondPro-Italic" w:hAnsi="Arial" w:cs="Arial"/>
          <w:sz w:val="24"/>
        </w:rPr>
      </w:pPr>
    </w:p>
    <w:p w:rsidR="00D57D36" w:rsidRPr="008C5B9C" w:rsidRDefault="00D57D36" w:rsidP="00D57D36">
      <w:pPr>
        <w:rPr>
          <w:rFonts w:ascii="Arial" w:hAnsi="Arial" w:cs="Arial"/>
          <w:b/>
          <w:sz w:val="24"/>
          <w:u w:val="single"/>
        </w:rPr>
      </w:pPr>
      <w:r w:rsidRPr="008C5B9C">
        <w:rPr>
          <w:rFonts w:ascii="Arial" w:hAnsi="Arial" w:cs="Arial"/>
          <w:b/>
          <w:sz w:val="24"/>
          <w:u w:val="single"/>
        </w:rPr>
        <w:t>Szent Márton Esélyegyenlőségi Támogatási Program</w:t>
      </w:r>
    </w:p>
    <w:p w:rsidR="00D57D36" w:rsidRPr="00D57D36" w:rsidRDefault="00D57D36" w:rsidP="00D57D36">
      <w:pPr>
        <w:jc w:val="center"/>
        <w:rPr>
          <w:rFonts w:ascii="Arial" w:hAnsi="Arial" w:cs="Arial"/>
          <w:b/>
          <w:sz w:val="24"/>
        </w:rPr>
      </w:pPr>
    </w:p>
    <w:p w:rsidR="00D57D36" w:rsidRPr="00D57D36" w:rsidRDefault="00D57D36" w:rsidP="00D57D36">
      <w:pPr>
        <w:rPr>
          <w:rFonts w:ascii="Arial" w:hAnsi="Arial" w:cs="Arial"/>
          <w:sz w:val="24"/>
        </w:rPr>
      </w:pPr>
      <w:r w:rsidRPr="00D57D36">
        <w:rPr>
          <w:rFonts w:ascii="Arial" w:hAnsi="Arial" w:cs="Arial"/>
          <w:sz w:val="24"/>
        </w:rPr>
        <w:t xml:space="preserve">Szombathely Megyei Jogú Város Önkormányzata a 335/2017. (XII.14.) Kgy.sz. határozatával döntött arról, hogy   a Szent Márton Esélyegyenlőségi Támogatási Program rendszerén keresztül - az oktatási rendszernek, mint társadalmi mobilitási csatornának és a hosszú távon nyújtott támogatásoknak, mint a szociokulturális hátrányok leküzdésének eszközét középpontjába állítva - kíván támogatást nyújtani a hátrányos helyzetben lévő gyermekek számára </w:t>
      </w:r>
      <w:r w:rsidR="00F32D7B">
        <w:rPr>
          <w:rFonts w:ascii="Arial" w:hAnsi="Arial" w:cs="Arial"/>
          <w:sz w:val="24"/>
        </w:rPr>
        <w:t>.</w:t>
      </w:r>
    </w:p>
    <w:p w:rsidR="00D57D36" w:rsidRPr="00D57D36" w:rsidRDefault="00D57D36" w:rsidP="00D57D36">
      <w:pPr>
        <w:rPr>
          <w:rFonts w:ascii="Arial" w:hAnsi="Arial" w:cs="Arial"/>
          <w:sz w:val="24"/>
        </w:rPr>
      </w:pPr>
      <w:r w:rsidRPr="00D57D36">
        <w:rPr>
          <w:rFonts w:ascii="Arial" w:hAnsi="Arial" w:cs="Arial"/>
          <w:sz w:val="24"/>
          <w:u w:val="single"/>
        </w:rPr>
        <w:t>Támogatottak köre</w:t>
      </w:r>
      <w:r w:rsidRPr="00D57D36">
        <w:rPr>
          <w:rFonts w:ascii="Arial" w:hAnsi="Arial" w:cs="Arial"/>
          <w:sz w:val="24"/>
        </w:rPr>
        <w:t>:</w:t>
      </w:r>
      <w:r w:rsidRPr="00D57D36">
        <w:rPr>
          <w:rFonts w:ascii="Arial" w:hAnsi="Arial" w:cs="Arial"/>
          <w:b/>
          <w:sz w:val="24"/>
        </w:rPr>
        <w:t xml:space="preserve"> </w:t>
      </w:r>
      <w:r w:rsidRPr="00D57D36">
        <w:rPr>
          <w:rFonts w:ascii="Arial" w:hAnsi="Arial" w:cs="Arial"/>
          <w:sz w:val="24"/>
        </w:rPr>
        <w:t>szombathelyi, legalább 5. évfolyamos, hátrányos helyzetű diákok, komplex kiválasztási metódus alapján.</w:t>
      </w:r>
    </w:p>
    <w:p w:rsidR="00D57D36" w:rsidRPr="00D57D36" w:rsidRDefault="00D57D36" w:rsidP="00D57D36">
      <w:pPr>
        <w:rPr>
          <w:rFonts w:ascii="Arial" w:hAnsi="Arial" w:cs="Arial"/>
          <w:sz w:val="24"/>
          <w:u w:val="single"/>
        </w:rPr>
      </w:pPr>
      <w:r w:rsidRPr="00D57D36">
        <w:rPr>
          <w:rFonts w:ascii="Arial" w:hAnsi="Arial" w:cs="Arial"/>
          <w:sz w:val="24"/>
          <w:u w:val="single"/>
        </w:rPr>
        <w:t>Támogatás bekerülési feltétele:</w:t>
      </w:r>
    </w:p>
    <w:p w:rsidR="00D57D36" w:rsidRPr="00D57D36" w:rsidRDefault="00D57D36" w:rsidP="00784DE3">
      <w:pPr>
        <w:numPr>
          <w:ilvl w:val="0"/>
          <w:numId w:val="115"/>
        </w:numPr>
        <w:spacing w:after="160" w:line="256" w:lineRule="auto"/>
        <w:contextualSpacing/>
        <w:jc w:val="left"/>
        <w:rPr>
          <w:rFonts w:ascii="Arial" w:eastAsiaTheme="minorHAnsi" w:hAnsi="Arial" w:cs="Arial"/>
          <w:sz w:val="24"/>
          <w:lang w:eastAsia="en-US"/>
        </w:rPr>
      </w:pPr>
      <w:r w:rsidRPr="00D57D36">
        <w:rPr>
          <w:rFonts w:ascii="Arial" w:eastAsiaTheme="minorHAnsi" w:hAnsi="Arial" w:cs="Arial"/>
          <w:sz w:val="24"/>
          <w:lang w:eastAsia="en-US"/>
        </w:rPr>
        <w:t>szociális rászorultság;</w:t>
      </w:r>
    </w:p>
    <w:p w:rsidR="00D57D36" w:rsidRPr="00D57D36" w:rsidRDefault="00D57D36" w:rsidP="00784DE3">
      <w:pPr>
        <w:numPr>
          <w:ilvl w:val="0"/>
          <w:numId w:val="115"/>
        </w:numPr>
        <w:spacing w:after="160" w:line="256" w:lineRule="auto"/>
        <w:contextualSpacing/>
        <w:jc w:val="left"/>
        <w:rPr>
          <w:rFonts w:ascii="Arial" w:eastAsiaTheme="minorHAnsi" w:hAnsi="Arial" w:cs="Arial"/>
          <w:sz w:val="24"/>
          <w:lang w:eastAsia="en-US"/>
        </w:rPr>
      </w:pPr>
      <w:r w:rsidRPr="00D57D36">
        <w:rPr>
          <w:rFonts w:ascii="Arial" w:eastAsiaTheme="minorHAnsi" w:hAnsi="Arial" w:cs="Arial"/>
          <w:sz w:val="24"/>
          <w:lang w:eastAsia="en-US"/>
        </w:rPr>
        <w:t>legalább 4 (jó) minősítésű tanulmányi átlag valamennyi érdemjegy figyelembe vételével, a támogatott tanévet megelőző tanévben;</w:t>
      </w:r>
    </w:p>
    <w:p w:rsidR="00D57D36" w:rsidRPr="00D57D36" w:rsidRDefault="00D57D36" w:rsidP="00784DE3">
      <w:pPr>
        <w:numPr>
          <w:ilvl w:val="0"/>
          <w:numId w:val="115"/>
        </w:numPr>
        <w:spacing w:after="160" w:line="256" w:lineRule="auto"/>
        <w:contextualSpacing/>
        <w:jc w:val="left"/>
        <w:rPr>
          <w:rFonts w:ascii="Arial" w:eastAsiaTheme="minorHAnsi" w:hAnsi="Arial" w:cs="Arial"/>
          <w:sz w:val="24"/>
          <w:lang w:eastAsia="en-US"/>
        </w:rPr>
      </w:pPr>
      <w:r w:rsidRPr="00D57D36">
        <w:rPr>
          <w:rFonts w:ascii="Arial" w:eastAsiaTheme="minorHAnsi" w:hAnsi="Arial" w:cs="Arial"/>
          <w:sz w:val="24"/>
          <w:lang w:eastAsia="en-US"/>
        </w:rPr>
        <w:t>a gyermek motiváltsága;</w:t>
      </w:r>
    </w:p>
    <w:p w:rsidR="00D57D36" w:rsidRPr="00D57D36" w:rsidRDefault="00D57D36" w:rsidP="00784DE3">
      <w:pPr>
        <w:numPr>
          <w:ilvl w:val="0"/>
          <w:numId w:val="115"/>
        </w:numPr>
        <w:spacing w:after="160" w:line="256" w:lineRule="auto"/>
        <w:contextualSpacing/>
        <w:jc w:val="left"/>
        <w:rPr>
          <w:rFonts w:ascii="Arial" w:eastAsiaTheme="minorHAnsi" w:hAnsi="Arial" w:cs="Arial"/>
          <w:sz w:val="24"/>
          <w:lang w:eastAsia="en-US"/>
        </w:rPr>
      </w:pPr>
      <w:r w:rsidRPr="00D57D36">
        <w:rPr>
          <w:rFonts w:ascii="Arial" w:eastAsiaTheme="minorHAnsi" w:hAnsi="Arial" w:cs="Arial"/>
          <w:sz w:val="24"/>
          <w:lang w:eastAsia="en-US"/>
        </w:rPr>
        <w:t>tanulmányok kezdése az 5. évfolyamon.</w:t>
      </w:r>
    </w:p>
    <w:p w:rsidR="00D57D36" w:rsidRPr="00D57D36" w:rsidRDefault="00D57D36" w:rsidP="00D57D36">
      <w:pPr>
        <w:rPr>
          <w:rFonts w:ascii="Arial" w:hAnsi="Arial" w:cs="Arial"/>
          <w:sz w:val="24"/>
        </w:rPr>
      </w:pPr>
      <w:r w:rsidRPr="00D57D36">
        <w:rPr>
          <w:rFonts w:ascii="Arial" w:hAnsi="Arial" w:cs="Arial"/>
          <w:sz w:val="24"/>
        </w:rPr>
        <w:t xml:space="preserve">Adott tanévben legfeljebb 5 szombathelyi lakcímmel rendelkező és életvitelszerűen Szombathelyen lakó gyermek kerülhet a támogatottak körébe. </w:t>
      </w:r>
    </w:p>
    <w:p w:rsidR="00D57D36" w:rsidRPr="00D57D36" w:rsidRDefault="00D57D36" w:rsidP="00D57D36">
      <w:pPr>
        <w:rPr>
          <w:rFonts w:ascii="Arial" w:hAnsi="Arial" w:cs="Arial"/>
          <w:sz w:val="24"/>
        </w:rPr>
      </w:pPr>
      <w:r w:rsidRPr="00D57D36">
        <w:rPr>
          <w:rFonts w:ascii="Arial" w:hAnsi="Arial" w:cs="Arial"/>
          <w:sz w:val="24"/>
          <w:u w:val="single"/>
        </w:rPr>
        <w:t>A támogatás összege:</w:t>
      </w:r>
      <w:r w:rsidRPr="00D57D36">
        <w:rPr>
          <w:rFonts w:ascii="Arial" w:hAnsi="Arial" w:cs="Arial"/>
          <w:b/>
          <w:sz w:val="24"/>
        </w:rPr>
        <w:t xml:space="preserve"> </w:t>
      </w:r>
      <w:r w:rsidRPr="00D57D36">
        <w:rPr>
          <w:rFonts w:ascii="Arial" w:hAnsi="Arial" w:cs="Arial"/>
          <w:sz w:val="24"/>
        </w:rPr>
        <w:t>legfeljebb 500.000,- Ft/gyermek/tanév. A különböző támogatások természetbeni juttatásként, a Szociális Szolgáltatók Közhasznú Egyesületén keresztül kerülnek a támogatottakhoz.</w:t>
      </w:r>
    </w:p>
    <w:p w:rsidR="001B5EBD" w:rsidRDefault="001B5EBD" w:rsidP="00986004">
      <w:pPr>
        <w:autoSpaceDE w:val="0"/>
        <w:autoSpaceDN w:val="0"/>
        <w:adjustRightInd w:val="0"/>
        <w:rPr>
          <w:rFonts w:ascii="Arial" w:eastAsia="AGaramondPro-Italic" w:hAnsi="Arial" w:cs="Arial"/>
          <w:sz w:val="24"/>
        </w:rPr>
      </w:pPr>
    </w:p>
    <w:p w:rsidR="00F32D7B" w:rsidRDefault="00F32D7B" w:rsidP="00986004">
      <w:pPr>
        <w:autoSpaceDE w:val="0"/>
        <w:autoSpaceDN w:val="0"/>
        <w:adjustRightInd w:val="0"/>
        <w:rPr>
          <w:rFonts w:ascii="Arial" w:eastAsia="AGaramondPro-Italic" w:hAnsi="Arial" w:cs="Arial"/>
          <w:sz w:val="24"/>
        </w:rPr>
      </w:pPr>
      <w:r>
        <w:rPr>
          <w:rFonts w:ascii="Arial" w:eastAsia="AGaramondPro-Italic" w:hAnsi="Arial" w:cs="Arial"/>
          <w:sz w:val="24"/>
        </w:rPr>
        <w:t>A Támogatási programhoz való csatlakozási kérelmek feldolgozása jelenleg tart, 2018. szeptemberétől részesülnek a támogatásban az első támogatottak.</w:t>
      </w:r>
    </w:p>
    <w:p w:rsidR="00D57D36" w:rsidRDefault="00D57D36" w:rsidP="00986004">
      <w:pPr>
        <w:autoSpaceDE w:val="0"/>
        <w:autoSpaceDN w:val="0"/>
        <w:adjustRightInd w:val="0"/>
        <w:rPr>
          <w:rFonts w:ascii="Arial" w:eastAsia="AGaramondPro-Italic" w:hAnsi="Arial" w:cs="Arial"/>
          <w:sz w:val="24"/>
        </w:rPr>
      </w:pPr>
    </w:p>
    <w:p w:rsidR="00986004" w:rsidRDefault="00986004" w:rsidP="00986004">
      <w:pPr>
        <w:pStyle w:val="Tblacm"/>
        <w:rPr>
          <w:rFonts w:ascii="Arial" w:hAnsi="Arial"/>
          <w:sz w:val="20"/>
          <w:szCs w:val="20"/>
        </w:rPr>
      </w:pPr>
    </w:p>
    <w:p w:rsidR="00F32D7B" w:rsidRDefault="00F32D7B" w:rsidP="00986004">
      <w:pPr>
        <w:pStyle w:val="Tblacm"/>
        <w:rPr>
          <w:rFonts w:ascii="Arial" w:hAnsi="Arial"/>
          <w:sz w:val="20"/>
          <w:szCs w:val="20"/>
        </w:rPr>
      </w:pPr>
    </w:p>
    <w:p w:rsidR="00F32D7B" w:rsidRDefault="00F32D7B" w:rsidP="00986004">
      <w:pPr>
        <w:pStyle w:val="Tblacm"/>
        <w:rPr>
          <w:rFonts w:ascii="Arial" w:hAnsi="Arial"/>
          <w:sz w:val="20"/>
          <w:szCs w:val="20"/>
        </w:rPr>
      </w:pPr>
    </w:p>
    <w:p w:rsidR="00F32D7B" w:rsidRDefault="00F32D7B" w:rsidP="00986004">
      <w:pPr>
        <w:pStyle w:val="Tblacm"/>
        <w:rPr>
          <w:rFonts w:ascii="Arial" w:hAnsi="Arial"/>
          <w:sz w:val="20"/>
          <w:szCs w:val="20"/>
        </w:rPr>
      </w:pPr>
    </w:p>
    <w:p w:rsidR="00F32D7B" w:rsidRDefault="00F32D7B" w:rsidP="00986004">
      <w:pPr>
        <w:pStyle w:val="Tblacm"/>
        <w:rPr>
          <w:rFonts w:ascii="Arial" w:hAnsi="Arial"/>
          <w:sz w:val="20"/>
          <w:szCs w:val="20"/>
        </w:rPr>
      </w:pPr>
    </w:p>
    <w:p w:rsidR="004C3E48" w:rsidRDefault="004C3E48" w:rsidP="00986004">
      <w:pPr>
        <w:pStyle w:val="Tblacm"/>
        <w:rPr>
          <w:rFonts w:ascii="Arial" w:hAnsi="Arial"/>
          <w:sz w:val="20"/>
          <w:szCs w:val="20"/>
        </w:rPr>
      </w:pPr>
    </w:p>
    <w:p w:rsidR="004C3E48" w:rsidRDefault="004C3E48" w:rsidP="00986004">
      <w:pPr>
        <w:pStyle w:val="Tblacm"/>
        <w:rPr>
          <w:rFonts w:ascii="Arial" w:hAnsi="Arial"/>
          <w:sz w:val="20"/>
          <w:szCs w:val="20"/>
        </w:rPr>
      </w:pPr>
    </w:p>
    <w:p w:rsidR="004C3E48" w:rsidRDefault="004C3E48" w:rsidP="00986004">
      <w:pPr>
        <w:pStyle w:val="Tblacm"/>
        <w:rPr>
          <w:rFonts w:ascii="Arial" w:hAnsi="Arial"/>
          <w:sz w:val="20"/>
          <w:szCs w:val="20"/>
        </w:rPr>
      </w:pPr>
    </w:p>
    <w:p w:rsidR="004C3E48" w:rsidRDefault="004C3E48" w:rsidP="00986004">
      <w:pPr>
        <w:pStyle w:val="Tblacm"/>
        <w:rPr>
          <w:rFonts w:ascii="Arial" w:hAnsi="Arial"/>
          <w:sz w:val="20"/>
          <w:szCs w:val="20"/>
        </w:rPr>
      </w:pPr>
    </w:p>
    <w:p w:rsidR="00F32D7B" w:rsidRDefault="00F32D7B" w:rsidP="00986004">
      <w:pPr>
        <w:pStyle w:val="Tblacm"/>
        <w:rPr>
          <w:rFonts w:ascii="Arial" w:hAnsi="Arial"/>
          <w:sz w:val="20"/>
          <w:szCs w:val="20"/>
        </w:rPr>
      </w:pPr>
    </w:p>
    <w:p w:rsidR="00986004" w:rsidRDefault="00986004" w:rsidP="00986004">
      <w:pPr>
        <w:rPr>
          <w:rFonts w:ascii="Arial" w:hAnsi="Arial" w:cs="Arial"/>
          <w:color w:val="FF0000"/>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smartTag w:uri="urn:schemas-microsoft-com:office:smarttags" w:element="metricconverter">
        <w:smartTagPr>
          <w:attr w:name="ProductID" w:val="4.4 A"/>
        </w:smartTagPr>
        <w:r>
          <w:rPr>
            <w:rFonts w:ascii="Arial" w:hAnsi="Arial" w:cs="Arial"/>
            <w:b/>
            <w:sz w:val="24"/>
          </w:rPr>
          <w:t>4.4 A</w:t>
        </w:r>
      </w:smartTag>
      <w:r>
        <w:rPr>
          <w:rFonts w:ascii="Arial" w:hAnsi="Arial" w:cs="Arial"/>
          <w:b/>
          <w:sz w:val="24"/>
        </w:rPr>
        <w:t xml:space="preserve"> kiemelt figyelmet igénylő gyermekek/tanulók, valamint fogyatékossággal élő gyermekek közoktatási lehetőségei és esélyegyenlősége</w:t>
      </w:r>
    </w:p>
    <w:p w:rsidR="00986004" w:rsidRDefault="00986004" w:rsidP="00986004">
      <w:pPr>
        <w:rPr>
          <w:rFonts w:ascii="Arial" w:hAnsi="Arial" w:cs="Arial"/>
          <w:highlight w:val="red"/>
        </w:rPr>
      </w:pPr>
    </w:p>
    <w:p w:rsidR="001B5EBD" w:rsidRDefault="001B5EBD" w:rsidP="00986004">
      <w:pPr>
        <w:pStyle w:val="Tblacm"/>
        <w:rPr>
          <w:rFonts w:ascii="Arial" w:hAnsi="Arial"/>
          <w:b/>
          <w:color w:val="000000"/>
          <w:sz w:val="24"/>
          <w:szCs w:val="24"/>
        </w:rPr>
      </w:pPr>
    </w:p>
    <w:tbl>
      <w:tblPr>
        <w:tblW w:w="11199" w:type="dxa"/>
        <w:tblInd w:w="-851" w:type="dxa"/>
        <w:tblLayout w:type="fixed"/>
        <w:tblCellMar>
          <w:left w:w="70" w:type="dxa"/>
          <w:right w:w="70" w:type="dxa"/>
        </w:tblCellMar>
        <w:tblLook w:val="04A0" w:firstRow="1" w:lastRow="0" w:firstColumn="1" w:lastColumn="0" w:noHBand="0" w:noVBand="1"/>
      </w:tblPr>
      <w:tblGrid>
        <w:gridCol w:w="587"/>
        <w:gridCol w:w="1234"/>
        <w:gridCol w:w="1865"/>
        <w:gridCol w:w="1843"/>
        <w:gridCol w:w="1985"/>
        <w:gridCol w:w="1701"/>
        <w:gridCol w:w="1984"/>
      </w:tblGrid>
      <w:tr w:rsidR="00F32D7B" w:rsidRPr="00F32D7B" w:rsidTr="008C5B9C">
        <w:trPr>
          <w:trHeight w:val="645"/>
        </w:trPr>
        <w:tc>
          <w:tcPr>
            <w:tcW w:w="11199" w:type="dxa"/>
            <w:gridSpan w:val="7"/>
            <w:tcBorders>
              <w:top w:val="nil"/>
              <w:left w:val="nil"/>
              <w:bottom w:val="nil"/>
              <w:right w:val="nil"/>
            </w:tcBorders>
            <w:shd w:val="clear" w:color="auto" w:fill="auto"/>
            <w:noWrap/>
            <w:vAlign w:val="bottom"/>
            <w:hideMark/>
          </w:tcPr>
          <w:p w:rsidR="00F32D7B" w:rsidRPr="00F32D7B" w:rsidRDefault="00F32D7B" w:rsidP="00F32D7B">
            <w:pPr>
              <w:rPr>
                <w:b/>
                <w:bCs/>
                <w:color w:val="000000"/>
                <w:szCs w:val="22"/>
              </w:rPr>
            </w:pPr>
            <w:bookmarkStart w:id="93" w:name="_Toc346547663"/>
            <w:r>
              <w:rPr>
                <w:b/>
                <w:bCs/>
                <w:color w:val="000000"/>
                <w:szCs w:val="22"/>
              </w:rPr>
              <w:t xml:space="preserve"> </w:t>
            </w:r>
            <w:r w:rsidRPr="00F32D7B">
              <w:rPr>
                <w:b/>
                <w:bCs/>
                <w:color w:val="000000"/>
                <w:szCs w:val="22"/>
              </w:rPr>
              <w:t xml:space="preserve">4.4.2. számú táblázat - Óvodai nevelés adatai </w:t>
            </w:r>
          </w:p>
        </w:tc>
      </w:tr>
      <w:tr w:rsidR="00F32D7B" w:rsidRPr="00F32D7B" w:rsidTr="008C5B9C">
        <w:trPr>
          <w:trHeight w:val="2190"/>
        </w:trPr>
        <w:tc>
          <w:tcPr>
            <w:tcW w:w="58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F32D7B" w:rsidRPr="00F32D7B" w:rsidRDefault="00F32D7B" w:rsidP="00F32D7B">
            <w:pPr>
              <w:jc w:val="center"/>
              <w:rPr>
                <w:b/>
                <w:bCs/>
                <w:color w:val="000000"/>
                <w:szCs w:val="22"/>
              </w:rPr>
            </w:pPr>
            <w:r w:rsidRPr="00F32D7B">
              <w:rPr>
                <w:b/>
                <w:bCs/>
                <w:color w:val="000000"/>
                <w:szCs w:val="22"/>
              </w:rPr>
              <w:t>Év</w:t>
            </w:r>
          </w:p>
        </w:tc>
        <w:tc>
          <w:tcPr>
            <w:tcW w:w="1234" w:type="dxa"/>
            <w:tcBorders>
              <w:top w:val="single" w:sz="4" w:space="0" w:color="auto"/>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3-6 éves korú gyermekek száma</w:t>
            </w:r>
          </w:p>
        </w:tc>
        <w:tc>
          <w:tcPr>
            <w:tcW w:w="1865" w:type="dxa"/>
            <w:tcBorders>
              <w:top w:val="single" w:sz="4" w:space="0" w:color="auto"/>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 xml:space="preserve">Óvodai gyermekcsoportok száma </w:t>
            </w:r>
            <w:r w:rsidRPr="00F32D7B">
              <w:rPr>
                <w:color w:val="000000"/>
                <w:szCs w:val="22"/>
              </w:rPr>
              <w:t xml:space="preserve">(TS 2401) </w:t>
            </w:r>
          </w:p>
        </w:tc>
        <w:tc>
          <w:tcPr>
            <w:tcW w:w="1843" w:type="dxa"/>
            <w:tcBorders>
              <w:top w:val="single" w:sz="4" w:space="0" w:color="auto"/>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Óvodai férőhelyek száma (gyógypedagógiai neveléssel együtt)</w:t>
            </w:r>
            <w:r w:rsidRPr="00F32D7B">
              <w:rPr>
                <w:b/>
                <w:bCs/>
                <w:color w:val="000000"/>
                <w:szCs w:val="22"/>
              </w:rPr>
              <w:br/>
            </w:r>
            <w:r w:rsidRPr="00F32D7B">
              <w:rPr>
                <w:color w:val="000000"/>
                <w:szCs w:val="22"/>
              </w:rPr>
              <w:t>(TS 2801)</w:t>
            </w:r>
          </w:p>
        </w:tc>
        <w:tc>
          <w:tcPr>
            <w:tcW w:w="1985" w:type="dxa"/>
            <w:tcBorders>
              <w:top w:val="single" w:sz="4" w:space="0" w:color="auto"/>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Óvodai feladatellátási helyek száma (gyógypedagógiai neveléssel együtt)</w:t>
            </w:r>
            <w:r w:rsidRPr="00F32D7B">
              <w:rPr>
                <w:b/>
                <w:bCs/>
                <w:color w:val="000000"/>
                <w:szCs w:val="22"/>
              </w:rPr>
              <w:br/>
            </w:r>
            <w:r w:rsidRPr="00F32D7B">
              <w:rPr>
                <w:color w:val="000000"/>
                <w:szCs w:val="22"/>
              </w:rPr>
              <w:t>(TS 2701)</w:t>
            </w:r>
          </w:p>
        </w:tc>
        <w:tc>
          <w:tcPr>
            <w:tcW w:w="1701" w:type="dxa"/>
            <w:tcBorders>
              <w:top w:val="single" w:sz="4" w:space="0" w:color="auto"/>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 xml:space="preserve">Óvodába beírt </w:t>
            </w:r>
            <w:r w:rsidR="008C5B9C">
              <w:rPr>
                <w:b/>
                <w:bCs/>
                <w:color w:val="000000"/>
                <w:szCs w:val="22"/>
              </w:rPr>
              <w:t>gyermekek száma (gyógyped.</w:t>
            </w:r>
            <w:r w:rsidRPr="00F32D7B">
              <w:rPr>
                <w:b/>
                <w:bCs/>
                <w:color w:val="000000"/>
                <w:szCs w:val="22"/>
              </w:rPr>
              <w:t xml:space="preserve"> neveléssel együtt)</w:t>
            </w:r>
            <w:r w:rsidRPr="00F32D7B">
              <w:rPr>
                <w:b/>
                <w:bCs/>
                <w:color w:val="000000"/>
                <w:szCs w:val="22"/>
              </w:rPr>
              <w:br/>
            </w:r>
            <w:r w:rsidRPr="00F32D7B">
              <w:rPr>
                <w:color w:val="000000"/>
                <w:szCs w:val="22"/>
              </w:rPr>
              <w:t>(TS 2601)</w:t>
            </w:r>
          </w:p>
        </w:tc>
        <w:tc>
          <w:tcPr>
            <w:tcW w:w="1984" w:type="dxa"/>
            <w:tcBorders>
              <w:top w:val="single" w:sz="4" w:space="0" w:color="auto"/>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Óvodai gyermekcsoportok száma gyógypedagógiai nevelésben</w:t>
            </w:r>
            <w:r w:rsidRPr="00F32D7B">
              <w:rPr>
                <w:b/>
                <w:bCs/>
                <w:color w:val="000000"/>
                <w:szCs w:val="22"/>
              </w:rPr>
              <w:br/>
            </w:r>
            <w:r w:rsidRPr="00F32D7B">
              <w:rPr>
                <w:color w:val="000000"/>
                <w:szCs w:val="22"/>
              </w:rPr>
              <w:t>(TS 2501)</w:t>
            </w:r>
          </w:p>
        </w:tc>
      </w:tr>
      <w:tr w:rsidR="00F32D7B" w:rsidRPr="00F32D7B" w:rsidTr="008C5B9C">
        <w:trPr>
          <w:trHeight w:val="6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2013</w:t>
            </w:r>
          </w:p>
        </w:tc>
        <w:tc>
          <w:tcPr>
            <w:tcW w:w="1234"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2853</w:t>
            </w:r>
          </w:p>
        </w:tc>
        <w:tc>
          <w:tcPr>
            <w:tcW w:w="1865"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113</w:t>
            </w:r>
          </w:p>
        </w:tc>
        <w:tc>
          <w:tcPr>
            <w:tcW w:w="1843"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2875</w:t>
            </w:r>
          </w:p>
        </w:tc>
        <w:tc>
          <w:tcPr>
            <w:tcW w:w="1985"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21</w:t>
            </w:r>
          </w:p>
        </w:tc>
        <w:tc>
          <w:tcPr>
            <w:tcW w:w="1701"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2702</w:t>
            </w:r>
          </w:p>
        </w:tc>
        <w:tc>
          <w:tcPr>
            <w:tcW w:w="1984"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4</w:t>
            </w:r>
          </w:p>
        </w:tc>
      </w:tr>
      <w:tr w:rsidR="00F32D7B" w:rsidRPr="00F32D7B" w:rsidTr="008C5B9C">
        <w:trPr>
          <w:trHeight w:val="37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2014</w:t>
            </w:r>
          </w:p>
        </w:tc>
        <w:tc>
          <w:tcPr>
            <w:tcW w:w="1234"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2854</w:t>
            </w:r>
          </w:p>
        </w:tc>
        <w:tc>
          <w:tcPr>
            <w:tcW w:w="1865"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115</w:t>
            </w:r>
          </w:p>
        </w:tc>
        <w:tc>
          <w:tcPr>
            <w:tcW w:w="1843"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2906</w:t>
            </w:r>
          </w:p>
        </w:tc>
        <w:tc>
          <w:tcPr>
            <w:tcW w:w="1985"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22</w:t>
            </w:r>
          </w:p>
        </w:tc>
        <w:tc>
          <w:tcPr>
            <w:tcW w:w="1701"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2606</w:t>
            </w:r>
          </w:p>
        </w:tc>
        <w:tc>
          <w:tcPr>
            <w:tcW w:w="1984"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4</w:t>
            </w:r>
          </w:p>
        </w:tc>
      </w:tr>
      <w:tr w:rsidR="00F32D7B" w:rsidRPr="00F32D7B" w:rsidTr="008C5B9C">
        <w:trPr>
          <w:trHeight w:val="3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2015</w:t>
            </w:r>
          </w:p>
        </w:tc>
        <w:tc>
          <w:tcPr>
            <w:tcW w:w="1234"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2824</w:t>
            </w:r>
          </w:p>
        </w:tc>
        <w:tc>
          <w:tcPr>
            <w:tcW w:w="1865"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117</w:t>
            </w:r>
          </w:p>
        </w:tc>
        <w:tc>
          <w:tcPr>
            <w:tcW w:w="1843"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2978</w:t>
            </w:r>
          </w:p>
        </w:tc>
        <w:tc>
          <w:tcPr>
            <w:tcW w:w="1985"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24</w:t>
            </w:r>
          </w:p>
        </w:tc>
        <w:tc>
          <w:tcPr>
            <w:tcW w:w="1701"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2602</w:t>
            </w:r>
          </w:p>
        </w:tc>
        <w:tc>
          <w:tcPr>
            <w:tcW w:w="1984"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4</w:t>
            </w:r>
          </w:p>
        </w:tc>
      </w:tr>
      <w:tr w:rsidR="00F32D7B" w:rsidRPr="00F32D7B" w:rsidTr="008C5B9C">
        <w:trPr>
          <w:trHeight w:val="55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2016</w:t>
            </w:r>
          </w:p>
        </w:tc>
        <w:tc>
          <w:tcPr>
            <w:tcW w:w="1234"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2831</w:t>
            </w:r>
          </w:p>
        </w:tc>
        <w:tc>
          <w:tcPr>
            <w:tcW w:w="1865"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119</w:t>
            </w:r>
          </w:p>
        </w:tc>
        <w:tc>
          <w:tcPr>
            <w:tcW w:w="1843"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3035</w:t>
            </w:r>
          </w:p>
        </w:tc>
        <w:tc>
          <w:tcPr>
            <w:tcW w:w="1985"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25</w:t>
            </w:r>
          </w:p>
        </w:tc>
        <w:tc>
          <w:tcPr>
            <w:tcW w:w="1701"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2668</w:t>
            </w:r>
          </w:p>
        </w:tc>
        <w:tc>
          <w:tcPr>
            <w:tcW w:w="1984"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4</w:t>
            </w:r>
          </w:p>
        </w:tc>
      </w:tr>
      <w:tr w:rsidR="00F32D7B" w:rsidRPr="00F32D7B" w:rsidTr="008C5B9C">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2017</w:t>
            </w:r>
          </w:p>
        </w:tc>
        <w:tc>
          <w:tcPr>
            <w:tcW w:w="1234"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2612</w:t>
            </w:r>
          </w:p>
        </w:tc>
        <w:tc>
          <w:tcPr>
            <w:tcW w:w="1865"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118</w:t>
            </w:r>
          </w:p>
        </w:tc>
        <w:tc>
          <w:tcPr>
            <w:tcW w:w="1843"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2975</w:t>
            </w:r>
          </w:p>
        </w:tc>
        <w:tc>
          <w:tcPr>
            <w:tcW w:w="1985"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24</w:t>
            </w:r>
          </w:p>
        </w:tc>
        <w:tc>
          <w:tcPr>
            <w:tcW w:w="1701"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2690</w:t>
            </w:r>
          </w:p>
        </w:tc>
        <w:tc>
          <w:tcPr>
            <w:tcW w:w="1984"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4</w:t>
            </w:r>
          </w:p>
        </w:tc>
      </w:tr>
      <w:tr w:rsidR="00F32D7B" w:rsidRPr="00F32D7B" w:rsidTr="008C5B9C">
        <w:trPr>
          <w:trHeight w:val="300"/>
        </w:trPr>
        <w:tc>
          <w:tcPr>
            <w:tcW w:w="5529" w:type="dxa"/>
            <w:gridSpan w:val="4"/>
            <w:tcBorders>
              <w:top w:val="nil"/>
              <w:left w:val="nil"/>
              <w:bottom w:val="nil"/>
              <w:right w:val="nil"/>
            </w:tcBorders>
            <w:shd w:val="clear" w:color="auto" w:fill="auto"/>
            <w:noWrap/>
            <w:vAlign w:val="bottom"/>
            <w:hideMark/>
          </w:tcPr>
          <w:p w:rsidR="00F32D7B" w:rsidRPr="00F32D7B" w:rsidRDefault="00F32D7B" w:rsidP="00F32D7B">
            <w:pPr>
              <w:jc w:val="left"/>
              <w:rPr>
                <w:color w:val="000000"/>
                <w:szCs w:val="22"/>
              </w:rPr>
            </w:pPr>
            <w:r w:rsidRPr="00F32D7B">
              <w:rPr>
                <w:color w:val="000000"/>
                <w:szCs w:val="22"/>
              </w:rPr>
              <w:t>Forrás: TeIR, KSH Tstar, Önkormányzati adatgyűjtés</w:t>
            </w:r>
          </w:p>
        </w:tc>
        <w:tc>
          <w:tcPr>
            <w:tcW w:w="1985" w:type="dxa"/>
            <w:tcBorders>
              <w:top w:val="nil"/>
              <w:left w:val="nil"/>
              <w:bottom w:val="nil"/>
              <w:right w:val="nil"/>
            </w:tcBorders>
            <w:shd w:val="clear" w:color="auto" w:fill="auto"/>
            <w:noWrap/>
            <w:vAlign w:val="bottom"/>
            <w:hideMark/>
          </w:tcPr>
          <w:p w:rsidR="00F32D7B" w:rsidRPr="00F32D7B" w:rsidRDefault="00F32D7B" w:rsidP="00F32D7B">
            <w:pPr>
              <w:jc w:val="left"/>
              <w:rPr>
                <w:color w:val="000000"/>
                <w:szCs w:val="22"/>
              </w:rPr>
            </w:pPr>
          </w:p>
        </w:tc>
        <w:tc>
          <w:tcPr>
            <w:tcW w:w="1701" w:type="dxa"/>
            <w:tcBorders>
              <w:top w:val="nil"/>
              <w:left w:val="nil"/>
              <w:bottom w:val="nil"/>
              <w:right w:val="nil"/>
            </w:tcBorders>
            <w:shd w:val="clear" w:color="auto" w:fill="auto"/>
            <w:noWrap/>
            <w:vAlign w:val="bottom"/>
            <w:hideMark/>
          </w:tcPr>
          <w:p w:rsidR="00F32D7B" w:rsidRPr="00F32D7B" w:rsidRDefault="00F32D7B" w:rsidP="00F32D7B">
            <w:pPr>
              <w:jc w:val="left"/>
              <w:rPr>
                <w:rFonts w:ascii="Times New Roman" w:hAnsi="Times New Roman"/>
                <w:sz w:val="20"/>
                <w:szCs w:val="20"/>
              </w:rPr>
            </w:pPr>
          </w:p>
        </w:tc>
        <w:tc>
          <w:tcPr>
            <w:tcW w:w="1984" w:type="dxa"/>
            <w:tcBorders>
              <w:top w:val="nil"/>
              <w:left w:val="nil"/>
              <w:bottom w:val="nil"/>
              <w:right w:val="nil"/>
            </w:tcBorders>
            <w:shd w:val="clear" w:color="auto" w:fill="auto"/>
            <w:noWrap/>
            <w:vAlign w:val="bottom"/>
            <w:hideMark/>
          </w:tcPr>
          <w:p w:rsidR="00F32D7B" w:rsidRPr="00F32D7B" w:rsidRDefault="00F32D7B" w:rsidP="00F32D7B">
            <w:pPr>
              <w:jc w:val="left"/>
              <w:rPr>
                <w:rFonts w:ascii="Times New Roman" w:hAnsi="Times New Roman"/>
                <w:sz w:val="20"/>
                <w:szCs w:val="20"/>
              </w:rPr>
            </w:pPr>
          </w:p>
        </w:tc>
      </w:tr>
    </w:tbl>
    <w:p w:rsidR="001B5EBD" w:rsidRDefault="001B5EBD" w:rsidP="00986004">
      <w:pPr>
        <w:pStyle w:val="Tblacm"/>
        <w:rPr>
          <w:rFonts w:ascii="Arial" w:hAnsi="Arial"/>
          <w:b/>
          <w:sz w:val="24"/>
          <w:szCs w:val="24"/>
        </w:rPr>
      </w:pPr>
    </w:p>
    <w:bookmarkEnd w:id="93"/>
    <w:p w:rsidR="00986004" w:rsidRDefault="00986004" w:rsidP="00986004">
      <w:pPr>
        <w:pStyle w:val="NormlCalibri11"/>
        <w:pBdr>
          <w:top w:val="none" w:sz="0" w:space="0" w:color="auto"/>
          <w:left w:val="none" w:sz="0" w:space="0" w:color="auto"/>
          <w:bottom w:val="none" w:sz="0" w:space="0" w:color="auto"/>
          <w:right w:val="none" w:sz="0" w:space="0" w:color="auto"/>
        </w:pBdr>
      </w:pPr>
    </w:p>
    <w:p w:rsidR="00986004" w:rsidRDefault="00986004" w:rsidP="002A47D7">
      <w:pPr>
        <w:pStyle w:val="Tblacm"/>
        <w:rPr>
          <w:rFonts w:ascii="Arial" w:hAnsi="Arial"/>
          <w:sz w:val="20"/>
          <w:szCs w:val="20"/>
        </w:rPr>
      </w:pPr>
    </w:p>
    <w:p w:rsidR="00986004" w:rsidRDefault="00986004" w:rsidP="00986004">
      <w:pPr>
        <w:rPr>
          <w:rFonts w:ascii="Arial" w:hAnsi="Arial" w:cs="Arial"/>
          <w:sz w:val="24"/>
        </w:rPr>
      </w:pPr>
      <w:bookmarkStart w:id="94" w:name="_Toc346547668"/>
      <w:r>
        <w:rPr>
          <w:rFonts w:ascii="Arial" w:hAnsi="Arial" w:cs="Arial"/>
          <w:sz w:val="24"/>
        </w:rPr>
        <w:t>A nemzetiségi óvodai nevelés a város három óvodájában, (a Pipitér és</w:t>
      </w:r>
      <w:r w:rsidR="009241C7">
        <w:rPr>
          <w:rFonts w:ascii="Arial" w:hAnsi="Arial" w:cs="Arial"/>
          <w:sz w:val="24"/>
        </w:rPr>
        <w:t xml:space="preserve"> a Napsugár Óvodákban a német, Miroslav Krleza óvodában a horvát</w:t>
      </w:r>
      <w:r>
        <w:rPr>
          <w:rFonts w:ascii="Arial" w:hAnsi="Arial" w:cs="Arial"/>
          <w:sz w:val="24"/>
        </w:rPr>
        <w:t xml:space="preserve">) biztosított a szülők igénye alapján. </w:t>
      </w:r>
    </w:p>
    <w:p w:rsidR="00986004" w:rsidRDefault="00986004" w:rsidP="00986004">
      <w:pPr>
        <w:rPr>
          <w:rFonts w:ascii="Arial" w:hAnsi="Arial" w:cs="Arial"/>
          <w:sz w:val="24"/>
        </w:rPr>
      </w:pPr>
      <w:r>
        <w:rPr>
          <w:rFonts w:ascii="Arial" w:hAnsi="Arial" w:cs="Arial"/>
          <w:sz w:val="24"/>
        </w:rPr>
        <w:t>A nemzetiségi iskolai nevelést-oktatást Szombathelyen a Reguly Antal Általános Iskola (német) és a Váci Mihály Általános Iskola és Alapfokú Művészetoktatás</w:t>
      </w:r>
      <w:r w:rsidR="009241C7">
        <w:rPr>
          <w:rFonts w:ascii="Arial" w:hAnsi="Arial" w:cs="Arial"/>
          <w:sz w:val="24"/>
        </w:rPr>
        <w:t>i Intézmény (horvát) biztosítja, ez utóbbi kifutó jelleggel, melynek szerepét a Miroslav Krleza Horvát Óvoda, Általános Iskola és Gimnázium veszi át.</w:t>
      </w:r>
    </w:p>
    <w:p w:rsidR="00986004" w:rsidRDefault="00986004" w:rsidP="00986004">
      <w:pPr>
        <w:rPr>
          <w:rFonts w:ascii="Arial" w:hAnsi="Arial" w:cs="Arial"/>
          <w:sz w:val="24"/>
        </w:rPr>
      </w:pPr>
      <w:r>
        <w:rPr>
          <w:rFonts w:ascii="Arial" w:hAnsi="Arial" w:cs="Arial"/>
          <w:sz w:val="24"/>
        </w:rPr>
        <w:t xml:space="preserve">Az önkormányzatnak az alapfeladatként deklarált nemzeti és kisebbségi jogok érvényesítése érdekében támogatni kell a nemzetiségi nyelv és népismeret oktatásának igényeknek megfelelő oktatását. </w:t>
      </w:r>
    </w:p>
    <w:p w:rsidR="00986004" w:rsidRPr="00B62FDC" w:rsidRDefault="00986004" w:rsidP="00986004">
      <w:pPr>
        <w:pStyle w:val="Tblacm"/>
        <w:rPr>
          <w:rFonts w:ascii="Arial" w:hAnsi="Arial"/>
          <w:b/>
        </w:rPr>
      </w:pPr>
    </w:p>
    <w:p w:rsidR="001B5EBD" w:rsidRDefault="001B5EBD" w:rsidP="00986004">
      <w:pPr>
        <w:pStyle w:val="Tblacm"/>
        <w:rPr>
          <w:rFonts w:ascii="Arial" w:hAnsi="Arial"/>
          <w:b/>
        </w:rPr>
      </w:pPr>
    </w:p>
    <w:p w:rsidR="00F32D7B" w:rsidRDefault="00F32D7B" w:rsidP="00986004">
      <w:pPr>
        <w:pStyle w:val="Tblacm"/>
        <w:rPr>
          <w:rFonts w:ascii="Arial" w:hAnsi="Arial"/>
          <w:b/>
        </w:rPr>
      </w:pPr>
    </w:p>
    <w:tbl>
      <w:tblPr>
        <w:tblpPr w:leftFromText="141" w:rightFromText="141" w:horzAnchor="page" w:tblpX="285" w:tblpY="-11445"/>
        <w:tblW w:w="11376" w:type="dxa"/>
        <w:tblCellMar>
          <w:left w:w="70" w:type="dxa"/>
          <w:right w:w="70" w:type="dxa"/>
        </w:tblCellMar>
        <w:tblLook w:val="04A0" w:firstRow="1" w:lastRow="0" w:firstColumn="1" w:lastColumn="0" w:noHBand="0" w:noVBand="1"/>
      </w:tblPr>
      <w:tblGrid>
        <w:gridCol w:w="1440"/>
        <w:gridCol w:w="3177"/>
        <w:gridCol w:w="3132"/>
        <w:gridCol w:w="1979"/>
        <w:gridCol w:w="786"/>
        <w:gridCol w:w="862"/>
      </w:tblGrid>
      <w:tr w:rsidR="00F32D7B" w:rsidRPr="008C5B9C" w:rsidTr="00F32D7B">
        <w:trPr>
          <w:trHeight w:val="645"/>
        </w:trPr>
        <w:tc>
          <w:tcPr>
            <w:tcW w:w="11376" w:type="dxa"/>
            <w:gridSpan w:val="6"/>
            <w:tcBorders>
              <w:top w:val="nil"/>
              <w:left w:val="nil"/>
              <w:bottom w:val="nil"/>
              <w:right w:val="nil"/>
            </w:tcBorders>
            <w:shd w:val="clear" w:color="auto" w:fill="auto"/>
            <w:noWrap/>
            <w:vAlign w:val="bottom"/>
            <w:hideMark/>
          </w:tcPr>
          <w:p w:rsidR="00F32D7B" w:rsidRPr="008C5B9C" w:rsidRDefault="00F32D7B" w:rsidP="00F32D7B">
            <w:pPr>
              <w:jc w:val="center"/>
              <w:rPr>
                <w:b/>
                <w:bCs/>
                <w:color w:val="000000"/>
                <w:szCs w:val="22"/>
              </w:rPr>
            </w:pPr>
            <w:r w:rsidRPr="008C5B9C">
              <w:rPr>
                <w:b/>
                <w:bCs/>
                <w:color w:val="000000"/>
                <w:szCs w:val="22"/>
              </w:rPr>
              <w:t>4.4.7. számú táblázat - Általános iskolában tanulók száma, általános iskolai napközis tanulók száma</w:t>
            </w:r>
          </w:p>
        </w:tc>
      </w:tr>
      <w:tr w:rsidR="00F32D7B" w:rsidRPr="008C5B9C" w:rsidTr="00F32D7B">
        <w:trPr>
          <w:trHeight w:val="2190"/>
        </w:trPr>
        <w:tc>
          <w:tcPr>
            <w:tcW w:w="144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F32D7B" w:rsidRPr="008C5B9C" w:rsidRDefault="00F32D7B" w:rsidP="00F32D7B">
            <w:pPr>
              <w:jc w:val="center"/>
              <w:rPr>
                <w:b/>
                <w:bCs/>
                <w:color w:val="000000"/>
                <w:szCs w:val="22"/>
              </w:rPr>
            </w:pPr>
            <w:r w:rsidRPr="008C5B9C">
              <w:rPr>
                <w:b/>
                <w:bCs/>
                <w:color w:val="000000"/>
                <w:szCs w:val="22"/>
              </w:rPr>
              <w:t>Tanév</w:t>
            </w:r>
          </w:p>
        </w:tc>
        <w:tc>
          <w:tcPr>
            <w:tcW w:w="3177" w:type="dxa"/>
            <w:tcBorders>
              <w:top w:val="single" w:sz="4" w:space="0" w:color="auto"/>
              <w:left w:val="nil"/>
              <w:bottom w:val="single" w:sz="4" w:space="0" w:color="auto"/>
              <w:right w:val="single" w:sz="4" w:space="0" w:color="auto"/>
            </w:tcBorders>
            <w:shd w:val="clear" w:color="000000" w:fill="E2EFDA"/>
            <w:vAlign w:val="center"/>
            <w:hideMark/>
          </w:tcPr>
          <w:p w:rsidR="00F32D7B" w:rsidRPr="008C5B9C" w:rsidRDefault="00F32D7B" w:rsidP="00F32D7B">
            <w:pPr>
              <w:jc w:val="center"/>
              <w:rPr>
                <w:b/>
                <w:bCs/>
                <w:color w:val="000000"/>
                <w:szCs w:val="22"/>
              </w:rPr>
            </w:pPr>
            <w:r w:rsidRPr="008C5B9C">
              <w:rPr>
                <w:b/>
                <w:bCs/>
                <w:color w:val="000000"/>
                <w:szCs w:val="22"/>
              </w:rPr>
              <w:t>Általános iskola 1-4. évfolyamon tanulók száma (gyógypedagógiai oktatással együtt)</w:t>
            </w:r>
            <w:r w:rsidRPr="008C5B9C">
              <w:rPr>
                <w:b/>
                <w:bCs/>
                <w:color w:val="000000"/>
                <w:szCs w:val="22"/>
              </w:rPr>
              <w:br/>
            </w:r>
            <w:r w:rsidRPr="008C5B9C">
              <w:rPr>
                <w:color w:val="000000"/>
                <w:szCs w:val="22"/>
              </w:rPr>
              <w:t>(TS 1801)</w:t>
            </w:r>
          </w:p>
        </w:tc>
        <w:tc>
          <w:tcPr>
            <w:tcW w:w="3132" w:type="dxa"/>
            <w:tcBorders>
              <w:top w:val="single" w:sz="4" w:space="0" w:color="auto"/>
              <w:left w:val="nil"/>
              <w:bottom w:val="single" w:sz="4" w:space="0" w:color="auto"/>
              <w:right w:val="single" w:sz="4" w:space="0" w:color="auto"/>
            </w:tcBorders>
            <w:shd w:val="clear" w:color="000000" w:fill="E2EFDA"/>
            <w:vAlign w:val="center"/>
            <w:hideMark/>
          </w:tcPr>
          <w:p w:rsidR="00F32D7B" w:rsidRPr="008C5B9C" w:rsidRDefault="00F32D7B" w:rsidP="00F32D7B">
            <w:pPr>
              <w:jc w:val="center"/>
              <w:rPr>
                <w:b/>
                <w:bCs/>
                <w:color w:val="000000"/>
                <w:szCs w:val="22"/>
              </w:rPr>
            </w:pPr>
            <w:r w:rsidRPr="008C5B9C">
              <w:rPr>
                <w:b/>
                <w:bCs/>
                <w:color w:val="000000"/>
                <w:szCs w:val="22"/>
              </w:rPr>
              <w:t>Általános iskola 5-8. évfolyamon tanulók száma (gyógypedagógiai oktatással együtt)</w:t>
            </w:r>
            <w:r w:rsidRPr="008C5B9C">
              <w:rPr>
                <w:b/>
                <w:bCs/>
                <w:color w:val="000000"/>
                <w:szCs w:val="22"/>
              </w:rPr>
              <w:br/>
            </w:r>
            <w:r w:rsidRPr="008C5B9C">
              <w:rPr>
                <w:color w:val="000000"/>
                <w:szCs w:val="22"/>
              </w:rPr>
              <w:t>(TS 1901)</w:t>
            </w:r>
          </w:p>
        </w:tc>
        <w:tc>
          <w:tcPr>
            <w:tcW w:w="1979" w:type="dxa"/>
            <w:tcBorders>
              <w:top w:val="single" w:sz="4" w:space="0" w:color="auto"/>
              <w:left w:val="nil"/>
              <w:bottom w:val="single" w:sz="4" w:space="0" w:color="auto"/>
              <w:right w:val="single" w:sz="4" w:space="0" w:color="auto"/>
            </w:tcBorders>
            <w:shd w:val="clear" w:color="000000" w:fill="E2EFDA"/>
            <w:vAlign w:val="center"/>
            <w:hideMark/>
          </w:tcPr>
          <w:p w:rsidR="00F32D7B" w:rsidRPr="008C5B9C" w:rsidRDefault="00F32D7B" w:rsidP="00F32D7B">
            <w:pPr>
              <w:jc w:val="center"/>
              <w:rPr>
                <w:b/>
                <w:bCs/>
                <w:color w:val="000000"/>
                <w:szCs w:val="22"/>
              </w:rPr>
            </w:pPr>
            <w:r w:rsidRPr="008C5B9C">
              <w:rPr>
                <w:b/>
                <w:bCs/>
                <w:color w:val="000000"/>
                <w:szCs w:val="22"/>
              </w:rPr>
              <w:t>Általános iskolások száma</w:t>
            </w:r>
          </w:p>
        </w:tc>
        <w:tc>
          <w:tcPr>
            <w:tcW w:w="1648" w:type="dxa"/>
            <w:gridSpan w:val="2"/>
            <w:tcBorders>
              <w:top w:val="single" w:sz="4" w:space="0" w:color="auto"/>
              <w:left w:val="nil"/>
              <w:bottom w:val="single" w:sz="4" w:space="0" w:color="auto"/>
              <w:right w:val="single" w:sz="4" w:space="0" w:color="auto"/>
            </w:tcBorders>
            <w:shd w:val="clear" w:color="000000" w:fill="E2EFDA"/>
            <w:vAlign w:val="center"/>
            <w:hideMark/>
          </w:tcPr>
          <w:p w:rsidR="00F32D7B" w:rsidRPr="008C5B9C" w:rsidRDefault="00F32D7B" w:rsidP="00F32D7B">
            <w:pPr>
              <w:jc w:val="center"/>
              <w:rPr>
                <w:b/>
                <w:bCs/>
                <w:color w:val="000000"/>
                <w:szCs w:val="22"/>
              </w:rPr>
            </w:pPr>
            <w:r w:rsidRPr="008C5B9C">
              <w:rPr>
                <w:b/>
                <w:bCs/>
                <w:color w:val="000000"/>
                <w:szCs w:val="22"/>
              </w:rPr>
              <w:t xml:space="preserve">Napközis általános iskolai tanulók száma a nappali oktatásban (iskolaotthonos tanulókkal együtt) </w:t>
            </w:r>
            <w:r w:rsidRPr="008C5B9C">
              <w:rPr>
                <w:color w:val="000000"/>
                <w:szCs w:val="22"/>
              </w:rPr>
              <w:t>(TS 1701)</w:t>
            </w:r>
          </w:p>
        </w:tc>
      </w:tr>
      <w:tr w:rsidR="00F32D7B" w:rsidRPr="008C5B9C" w:rsidTr="00F32D7B">
        <w:trPr>
          <w:trHeight w:val="600"/>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F32D7B" w:rsidRPr="008C5B9C" w:rsidRDefault="00F32D7B" w:rsidP="00F32D7B">
            <w:pPr>
              <w:jc w:val="left"/>
              <w:rPr>
                <w:b/>
                <w:bCs/>
                <w:color w:val="000000"/>
                <w:szCs w:val="22"/>
              </w:rPr>
            </w:pPr>
          </w:p>
        </w:tc>
        <w:tc>
          <w:tcPr>
            <w:tcW w:w="3177" w:type="dxa"/>
            <w:tcBorders>
              <w:top w:val="nil"/>
              <w:left w:val="nil"/>
              <w:bottom w:val="single" w:sz="4" w:space="0" w:color="auto"/>
              <w:right w:val="single" w:sz="4" w:space="0" w:color="auto"/>
            </w:tcBorders>
            <w:shd w:val="clear" w:color="000000" w:fill="E2EFDA"/>
            <w:noWrap/>
            <w:vAlign w:val="center"/>
            <w:hideMark/>
          </w:tcPr>
          <w:p w:rsidR="00F32D7B" w:rsidRPr="008C5B9C" w:rsidRDefault="00F32D7B" w:rsidP="00F32D7B">
            <w:pPr>
              <w:jc w:val="center"/>
              <w:rPr>
                <w:b/>
                <w:bCs/>
                <w:color w:val="000000"/>
                <w:szCs w:val="22"/>
              </w:rPr>
            </w:pPr>
            <w:r w:rsidRPr="008C5B9C">
              <w:rPr>
                <w:b/>
                <w:bCs/>
                <w:color w:val="000000"/>
                <w:szCs w:val="22"/>
              </w:rPr>
              <w:t>fő</w:t>
            </w:r>
          </w:p>
        </w:tc>
        <w:tc>
          <w:tcPr>
            <w:tcW w:w="3132" w:type="dxa"/>
            <w:tcBorders>
              <w:top w:val="nil"/>
              <w:left w:val="nil"/>
              <w:bottom w:val="single" w:sz="4" w:space="0" w:color="auto"/>
              <w:right w:val="single" w:sz="4" w:space="0" w:color="auto"/>
            </w:tcBorders>
            <w:shd w:val="clear" w:color="000000" w:fill="E2EFDA"/>
            <w:noWrap/>
            <w:vAlign w:val="center"/>
            <w:hideMark/>
          </w:tcPr>
          <w:p w:rsidR="00F32D7B" w:rsidRPr="008C5B9C" w:rsidRDefault="00F32D7B" w:rsidP="00F32D7B">
            <w:pPr>
              <w:jc w:val="center"/>
              <w:rPr>
                <w:b/>
                <w:bCs/>
                <w:color w:val="000000"/>
                <w:szCs w:val="22"/>
              </w:rPr>
            </w:pPr>
            <w:r w:rsidRPr="008C5B9C">
              <w:rPr>
                <w:b/>
                <w:bCs/>
                <w:color w:val="000000"/>
                <w:szCs w:val="22"/>
              </w:rPr>
              <w:t>fő</w:t>
            </w:r>
          </w:p>
        </w:tc>
        <w:tc>
          <w:tcPr>
            <w:tcW w:w="1979" w:type="dxa"/>
            <w:tcBorders>
              <w:top w:val="nil"/>
              <w:left w:val="nil"/>
              <w:bottom w:val="single" w:sz="4" w:space="0" w:color="auto"/>
              <w:right w:val="single" w:sz="4" w:space="0" w:color="auto"/>
            </w:tcBorders>
            <w:shd w:val="clear" w:color="000000" w:fill="E2EFDA"/>
            <w:noWrap/>
            <w:vAlign w:val="center"/>
            <w:hideMark/>
          </w:tcPr>
          <w:p w:rsidR="00F32D7B" w:rsidRPr="008C5B9C" w:rsidRDefault="00F32D7B" w:rsidP="00F32D7B">
            <w:pPr>
              <w:jc w:val="center"/>
              <w:rPr>
                <w:b/>
                <w:bCs/>
                <w:color w:val="000000"/>
                <w:szCs w:val="22"/>
              </w:rPr>
            </w:pPr>
            <w:r w:rsidRPr="008C5B9C">
              <w:rPr>
                <w:b/>
                <w:bCs/>
                <w:color w:val="000000"/>
                <w:szCs w:val="22"/>
              </w:rPr>
              <w:t>fő</w:t>
            </w:r>
          </w:p>
        </w:tc>
        <w:tc>
          <w:tcPr>
            <w:tcW w:w="786" w:type="dxa"/>
            <w:tcBorders>
              <w:top w:val="nil"/>
              <w:left w:val="nil"/>
              <w:bottom w:val="single" w:sz="4" w:space="0" w:color="auto"/>
              <w:right w:val="single" w:sz="4" w:space="0" w:color="auto"/>
            </w:tcBorders>
            <w:shd w:val="clear" w:color="000000" w:fill="E2EFDA"/>
            <w:noWrap/>
            <w:vAlign w:val="center"/>
            <w:hideMark/>
          </w:tcPr>
          <w:p w:rsidR="00F32D7B" w:rsidRPr="008C5B9C" w:rsidRDefault="00F32D7B" w:rsidP="00F32D7B">
            <w:pPr>
              <w:jc w:val="center"/>
              <w:rPr>
                <w:b/>
                <w:bCs/>
                <w:color w:val="000000"/>
                <w:szCs w:val="22"/>
              </w:rPr>
            </w:pPr>
            <w:r w:rsidRPr="008C5B9C">
              <w:rPr>
                <w:b/>
                <w:bCs/>
                <w:color w:val="000000"/>
                <w:szCs w:val="22"/>
              </w:rPr>
              <w:t>fő</w:t>
            </w:r>
          </w:p>
        </w:tc>
        <w:tc>
          <w:tcPr>
            <w:tcW w:w="862" w:type="dxa"/>
            <w:tcBorders>
              <w:top w:val="nil"/>
              <w:left w:val="nil"/>
              <w:bottom w:val="single" w:sz="4" w:space="0" w:color="auto"/>
              <w:right w:val="single" w:sz="4" w:space="0" w:color="auto"/>
            </w:tcBorders>
            <w:shd w:val="clear" w:color="000000" w:fill="E2EFDA"/>
            <w:noWrap/>
            <w:vAlign w:val="center"/>
            <w:hideMark/>
          </w:tcPr>
          <w:p w:rsidR="00F32D7B" w:rsidRPr="008C5B9C" w:rsidRDefault="00F32D7B" w:rsidP="00F32D7B">
            <w:pPr>
              <w:jc w:val="center"/>
              <w:rPr>
                <w:b/>
                <w:bCs/>
                <w:color w:val="000000"/>
                <w:szCs w:val="22"/>
              </w:rPr>
            </w:pPr>
            <w:r w:rsidRPr="008C5B9C">
              <w:rPr>
                <w:b/>
                <w:bCs/>
                <w:color w:val="000000"/>
                <w:szCs w:val="22"/>
              </w:rPr>
              <w:t>%</w:t>
            </w:r>
          </w:p>
        </w:tc>
      </w:tr>
      <w:tr w:rsidR="00F32D7B" w:rsidRPr="008C5B9C" w:rsidTr="00F32D7B">
        <w:trPr>
          <w:trHeight w:val="37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2012/2013</w:t>
            </w:r>
          </w:p>
        </w:tc>
        <w:tc>
          <w:tcPr>
            <w:tcW w:w="3177"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3 298</w:t>
            </w:r>
          </w:p>
        </w:tc>
        <w:tc>
          <w:tcPr>
            <w:tcW w:w="3132"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2 823</w:t>
            </w:r>
          </w:p>
        </w:tc>
        <w:tc>
          <w:tcPr>
            <w:tcW w:w="1979" w:type="dxa"/>
            <w:tcBorders>
              <w:top w:val="nil"/>
              <w:left w:val="nil"/>
              <w:bottom w:val="single" w:sz="4" w:space="0" w:color="auto"/>
              <w:right w:val="single" w:sz="4" w:space="0" w:color="auto"/>
            </w:tcBorders>
            <w:shd w:val="clear" w:color="000000" w:fill="FCE4D6"/>
            <w:noWrap/>
            <w:vAlign w:val="center"/>
            <w:hideMark/>
          </w:tcPr>
          <w:p w:rsidR="00F32D7B" w:rsidRPr="008C5B9C" w:rsidRDefault="00F32D7B" w:rsidP="00F32D7B">
            <w:pPr>
              <w:jc w:val="center"/>
              <w:rPr>
                <w:color w:val="000000"/>
                <w:szCs w:val="22"/>
              </w:rPr>
            </w:pPr>
            <w:r w:rsidRPr="008C5B9C">
              <w:rPr>
                <w:color w:val="000000"/>
                <w:szCs w:val="22"/>
              </w:rPr>
              <w:t>6 121</w:t>
            </w:r>
          </w:p>
        </w:tc>
        <w:tc>
          <w:tcPr>
            <w:tcW w:w="786"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3 472</w:t>
            </w:r>
          </w:p>
        </w:tc>
        <w:tc>
          <w:tcPr>
            <w:tcW w:w="862" w:type="dxa"/>
            <w:tcBorders>
              <w:top w:val="nil"/>
              <w:left w:val="nil"/>
              <w:bottom w:val="single" w:sz="4" w:space="0" w:color="auto"/>
              <w:right w:val="single" w:sz="4" w:space="0" w:color="auto"/>
            </w:tcBorders>
            <w:shd w:val="clear" w:color="000000" w:fill="FCE4D6"/>
            <w:noWrap/>
            <w:vAlign w:val="center"/>
            <w:hideMark/>
          </w:tcPr>
          <w:p w:rsidR="00F32D7B" w:rsidRPr="008C5B9C" w:rsidRDefault="00F32D7B" w:rsidP="00F32D7B">
            <w:pPr>
              <w:jc w:val="center"/>
              <w:rPr>
                <w:color w:val="000000"/>
                <w:szCs w:val="22"/>
              </w:rPr>
            </w:pPr>
            <w:r w:rsidRPr="008C5B9C">
              <w:rPr>
                <w:color w:val="000000"/>
                <w:szCs w:val="22"/>
              </w:rPr>
              <w:t>56,7%</w:t>
            </w:r>
          </w:p>
        </w:tc>
      </w:tr>
      <w:tr w:rsidR="00F32D7B" w:rsidRPr="008C5B9C" w:rsidTr="00F32D7B">
        <w:trPr>
          <w:trHeight w:val="3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2013/2014</w:t>
            </w:r>
          </w:p>
        </w:tc>
        <w:tc>
          <w:tcPr>
            <w:tcW w:w="3177"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3 378</w:t>
            </w:r>
          </w:p>
        </w:tc>
        <w:tc>
          <w:tcPr>
            <w:tcW w:w="3132"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2 861</w:t>
            </w:r>
          </w:p>
        </w:tc>
        <w:tc>
          <w:tcPr>
            <w:tcW w:w="1979" w:type="dxa"/>
            <w:tcBorders>
              <w:top w:val="nil"/>
              <w:left w:val="nil"/>
              <w:bottom w:val="single" w:sz="4" w:space="0" w:color="auto"/>
              <w:right w:val="single" w:sz="4" w:space="0" w:color="auto"/>
            </w:tcBorders>
            <w:shd w:val="clear" w:color="000000" w:fill="FCE4D6"/>
            <w:noWrap/>
            <w:vAlign w:val="center"/>
            <w:hideMark/>
          </w:tcPr>
          <w:p w:rsidR="00F32D7B" w:rsidRPr="008C5B9C" w:rsidRDefault="00F32D7B" w:rsidP="00F32D7B">
            <w:pPr>
              <w:jc w:val="center"/>
              <w:rPr>
                <w:color w:val="000000"/>
                <w:szCs w:val="22"/>
              </w:rPr>
            </w:pPr>
            <w:r w:rsidRPr="008C5B9C">
              <w:rPr>
                <w:color w:val="000000"/>
                <w:szCs w:val="22"/>
              </w:rPr>
              <w:t>6 239</w:t>
            </w:r>
          </w:p>
        </w:tc>
        <w:tc>
          <w:tcPr>
            <w:tcW w:w="786"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3 643</w:t>
            </w:r>
          </w:p>
        </w:tc>
        <w:tc>
          <w:tcPr>
            <w:tcW w:w="862" w:type="dxa"/>
            <w:tcBorders>
              <w:top w:val="nil"/>
              <w:left w:val="nil"/>
              <w:bottom w:val="single" w:sz="4" w:space="0" w:color="auto"/>
              <w:right w:val="single" w:sz="4" w:space="0" w:color="auto"/>
            </w:tcBorders>
            <w:shd w:val="clear" w:color="000000" w:fill="FCE4D6"/>
            <w:noWrap/>
            <w:vAlign w:val="center"/>
            <w:hideMark/>
          </w:tcPr>
          <w:p w:rsidR="00F32D7B" w:rsidRPr="008C5B9C" w:rsidRDefault="00F32D7B" w:rsidP="00F32D7B">
            <w:pPr>
              <w:jc w:val="center"/>
              <w:rPr>
                <w:color w:val="000000"/>
                <w:szCs w:val="22"/>
              </w:rPr>
            </w:pPr>
            <w:r w:rsidRPr="008C5B9C">
              <w:rPr>
                <w:color w:val="000000"/>
                <w:szCs w:val="22"/>
              </w:rPr>
              <w:t>58,4%</w:t>
            </w:r>
          </w:p>
        </w:tc>
      </w:tr>
      <w:tr w:rsidR="00F32D7B" w:rsidRPr="008C5B9C" w:rsidTr="00F32D7B">
        <w:trPr>
          <w:trHeight w:val="5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2014/2015</w:t>
            </w:r>
          </w:p>
        </w:tc>
        <w:tc>
          <w:tcPr>
            <w:tcW w:w="3177"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3 405</w:t>
            </w:r>
          </w:p>
        </w:tc>
        <w:tc>
          <w:tcPr>
            <w:tcW w:w="3132"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2 869</w:t>
            </w:r>
          </w:p>
        </w:tc>
        <w:tc>
          <w:tcPr>
            <w:tcW w:w="1979" w:type="dxa"/>
            <w:tcBorders>
              <w:top w:val="nil"/>
              <w:left w:val="nil"/>
              <w:bottom w:val="single" w:sz="4" w:space="0" w:color="auto"/>
              <w:right w:val="single" w:sz="4" w:space="0" w:color="auto"/>
            </w:tcBorders>
            <w:shd w:val="clear" w:color="000000" w:fill="FCE4D6"/>
            <w:noWrap/>
            <w:vAlign w:val="center"/>
            <w:hideMark/>
          </w:tcPr>
          <w:p w:rsidR="00F32D7B" w:rsidRPr="008C5B9C" w:rsidRDefault="00F32D7B" w:rsidP="00F32D7B">
            <w:pPr>
              <w:jc w:val="center"/>
              <w:rPr>
                <w:color w:val="000000"/>
                <w:szCs w:val="22"/>
              </w:rPr>
            </w:pPr>
            <w:r w:rsidRPr="008C5B9C">
              <w:rPr>
                <w:color w:val="000000"/>
                <w:szCs w:val="22"/>
              </w:rPr>
              <w:t>6 274</w:t>
            </w:r>
          </w:p>
        </w:tc>
        <w:tc>
          <w:tcPr>
            <w:tcW w:w="786"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3 855</w:t>
            </w:r>
          </w:p>
        </w:tc>
        <w:tc>
          <w:tcPr>
            <w:tcW w:w="862" w:type="dxa"/>
            <w:tcBorders>
              <w:top w:val="nil"/>
              <w:left w:val="nil"/>
              <w:bottom w:val="single" w:sz="4" w:space="0" w:color="auto"/>
              <w:right w:val="single" w:sz="4" w:space="0" w:color="auto"/>
            </w:tcBorders>
            <w:shd w:val="clear" w:color="000000" w:fill="FCE4D6"/>
            <w:noWrap/>
            <w:vAlign w:val="center"/>
            <w:hideMark/>
          </w:tcPr>
          <w:p w:rsidR="00F32D7B" w:rsidRPr="008C5B9C" w:rsidRDefault="00F32D7B" w:rsidP="00F32D7B">
            <w:pPr>
              <w:jc w:val="center"/>
              <w:rPr>
                <w:color w:val="000000"/>
                <w:szCs w:val="22"/>
              </w:rPr>
            </w:pPr>
            <w:r w:rsidRPr="008C5B9C">
              <w:rPr>
                <w:color w:val="000000"/>
                <w:szCs w:val="22"/>
              </w:rPr>
              <w:t>61,4%</w:t>
            </w:r>
          </w:p>
        </w:tc>
      </w:tr>
      <w:tr w:rsidR="00F32D7B" w:rsidRPr="008C5B9C" w:rsidTr="00F32D7B">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2015/2016</w:t>
            </w:r>
          </w:p>
        </w:tc>
        <w:tc>
          <w:tcPr>
            <w:tcW w:w="3177"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3 396</w:t>
            </w:r>
          </w:p>
        </w:tc>
        <w:tc>
          <w:tcPr>
            <w:tcW w:w="3132"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2 887</w:t>
            </w:r>
          </w:p>
        </w:tc>
        <w:tc>
          <w:tcPr>
            <w:tcW w:w="1979" w:type="dxa"/>
            <w:tcBorders>
              <w:top w:val="nil"/>
              <w:left w:val="nil"/>
              <w:bottom w:val="single" w:sz="4" w:space="0" w:color="auto"/>
              <w:right w:val="single" w:sz="4" w:space="0" w:color="auto"/>
            </w:tcBorders>
            <w:shd w:val="clear" w:color="000000" w:fill="FCE4D6"/>
            <w:noWrap/>
            <w:vAlign w:val="center"/>
            <w:hideMark/>
          </w:tcPr>
          <w:p w:rsidR="00F32D7B" w:rsidRPr="008C5B9C" w:rsidRDefault="00F32D7B" w:rsidP="00F32D7B">
            <w:pPr>
              <w:jc w:val="center"/>
              <w:rPr>
                <w:color w:val="000000"/>
                <w:szCs w:val="22"/>
              </w:rPr>
            </w:pPr>
            <w:r w:rsidRPr="008C5B9C">
              <w:rPr>
                <w:color w:val="000000"/>
                <w:szCs w:val="22"/>
              </w:rPr>
              <w:t>6 283</w:t>
            </w:r>
          </w:p>
        </w:tc>
        <w:tc>
          <w:tcPr>
            <w:tcW w:w="786"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3 782</w:t>
            </w:r>
          </w:p>
        </w:tc>
        <w:tc>
          <w:tcPr>
            <w:tcW w:w="862" w:type="dxa"/>
            <w:tcBorders>
              <w:top w:val="nil"/>
              <w:left w:val="nil"/>
              <w:bottom w:val="single" w:sz="4" w:space="0" w:color="auto"/>
              <w:right w:val="single" w:sz="4" w:space="0" w:color="auto"/>
            </w:tcBorders>
            <w:shd w:val="clear" w:color="000000" w:fill="FCE4D6"/>
            <w:noWrap/>
            <w:vAlign w:val="center"/>
            <w:hideMark/>
          </w:tcPr>
          <w:p w:rsidR="00F32D7B" w:rsidRPr="008C5B9C" w:rsidRDefault="00F32D7B" w:rsidP="00F32D7B">
            <w:pPr>
              <w:jc w:val="center"/>
              <w:rPr>
                <w:color w:val="000000"/>
                <w:szCs w:val="22"/>
              </w:rPr>
            </w:pPr>
            <w:r w:rsidRPr="008C5B9C">
              <w:rPr>
                <w:color w:val="000000"/>
                <w:szCs w:val="22"/>
              </w:rPr>
              <w:t>60,2%</w:t>
            </w:r>
          </w:p>
        </w:tc>
      </w:tr>
      <w:tr w:rsidR="00F32D7B" w:rsidRPr="008C5B9C" w:rsidTr="00F32D7B">
        <w:trPr>
          <w:trHeight w:val="3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2016/2017</w:t>
            </w:r>
          </w:p>
        </w:tc>
        <w:tc>
          <w:tcPr>
            <w:tcW w:w="3177"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2 296</w:t>
            </w:r>
          </w:p>
        </w:tc>
        <w:tc>
          <w:tcPr>
            <w:tcW w:w="3132"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2 301</w:t>
            </w:r>
          </w:p>
        </w:tc>
        <w:tc>
          <w:tcPr>
            <w:tcW w:w="1979" w:type="dxa"/>
            <w:tcBorders>
              <w:top w:val="nil"/>
              <w:left w:val="nil"/>
              <w:bottom w:val="single" w:sz="4" w:space="0" w:color="auto"/>
              <w:right w:val="single" w:sz="4" w:space="0" w:color="auto"/>
            </w:tcBorders>
            <w:shd w:val="clear" w:color="000000" w:fill="FCE4D6"/>
            <w:noWrap/>
            <w:vAlign w:val="center"/>
            <w:hideMark/>
          </w:tcPr>
          <w:p w:rsidR="00F32D7B" w:rsidRPr="008C5B9C" w:rsidRDefault="00F32D7B" w:rsidP="00F32D7B">
            <w:pPr>
              <w:jc w:val="center"/>
              <w:rPr>
                <w:color w:val="000000"/>
                <w:szCs w:val="22"/>
              </w:rPr>
            </w:pPr>
            <w:r w:rsidRPr="008C5B9C">
              <w:rPr>
                <w:color w:val="000000"/>
                <w:szCs w:val="22"/>
              </w:rPr>
              <w:t>4 597</w:t>
            </w:r>
          </w:p>
        </w:tc>
        <w:tc>
          <w:tcPr>
            <w:tcW w:w="786" w:type="dxa"/>
            <w:tcBorders>
              <w:top w:val="nil"/>
              <w:left w:val="nil"/>
              <w:bottom w:val="single" w:sz="4" w:space="0" w:color="auto"/>
              <w:right w:val="single" w:sz="4" w:space="0" w:color="auto"/>
            </w:tcBorders>
            <w:shd w:val="clear" w:color="auto" w:fill="auto"/>
            <w:noWrap/>
            <w:vAlign w:val="center"/>
            <w:hideMark/>
          </w:tcPr>
          <w:p w:rsidR="00F32D7B" w:rsidRPr="008C5B9C" w:rsidRDefault="00F32D7B" w:rsidP="00F32D7B">
            <w:pPr>
              <w:jc w:val="center"/>
              <w:rPr>
                <w:color w:val="000000"/>
                <w:szCs w:val="22"/>
              </w:rPr>
            </w:pPr>
            <w:r w:rsidRPr="008C5B9C">
              <w:rPr>
                <w:color w:val="000000"/>
                <w:szCs w:val="22"/>
              </w:rPr>
              <w:t>2 647</w:t>
            </w:r>
          </w:p>
        </w:tc>
        <w:tc>
          <w:tcPr>
            <w:tcW w:w="862" w:type="dxa"/>
            <w:tcBorders>
              <w:top w:val="nil"/>
              <w:left w:val="nil"/>
              <w:bottom w:val="single" w:sz="4" w:space="0" w:color="auto"/>
              <w:right w:val="single" w:sz="4" w:space="0" w:color="auto"/>
            </w:tcBorders>
            <w:shd w:val="clear" w:color="000000" w:fill="FCE4D6"/>
            <w:noWrap/>
            <w:vAlign w:val="center"/>
            <w:hideMark/>
          </w:tcPr>
          <w:p w:rsidR="00F32D7B" w:rsidRPr="008C5B9C" w:rsidRDefault="00F32D7B" w:rsidP="00F32D7B">
            <w:pPr>
              <w:jc w:val="center"/>
              <w:rPr>
                <w:color w:val="000000"/>
                <w:szCs w:val="22"/>
              </w:rPr>
            </w:pPr>
            <w:r w:rsidRPr="008C5B9C">
              <w:rPr>
                <w:color w:val="000000"/>
                <w:szCs w:val="22"/>
              </w:rPr>
              <w:t>57,6%</w:t>
            </w:r>
          </w:p>
        </w:tc>
      </w:tr>
      <w:tr w:rsidR="00F32D7B" w:rsidRPr="008C5B9C" w:rsidTr="00F32D7B">
        <w:trPr>
          <w:trHeight w:val="300"/>
        </w:trPr>
        <w:tc>
          <w:tcPr>
            <w:tcW w:w="4617" w:type="dxa"/>
            <w:gridSpan w:val="2"/>
            <w:tcBorders>
              <w:top w:val="nil"/>
              <w:left w:val="nil"/>
              <w:bottom w:val="nil"/>
              <w:right w:val="nil"/>
            </w:tcBorders>
            <w:shd w:val="clear" w:color="auto" w:fill="auto"/>
            <w:noWrap/>
            <w:vAlign w:val="bottom"/>
            <w:hideMark/>
          </w:tcPr>
          <w:p w:rsidR="00F32D7B" w:rsidRPr="008C5B9C" w:rsidRDefault="00F32D7B" w:rsidP="00F32D7B">
            <w:pPr>
              <w:jc w:val="left"/>
              <w:rPr>
                <w:color w:val="000000"/>
                <w:szCs w:val="22"/>
              </w:rPr>
            </w:pPr>
            <w:r w:rsidRPr="008C5B9C">
              <w:rPr>
                <w:color w:val="000000"/>
                <w:szCs w:val="22"/>
              </w:rPr>
              <w:t>Forrás: TeIR, KSH Tstar</w:t>
            </w:r>
            <w:r w:rsidR="00D2044C">
              <w:rPr>
                <w:color w:val="000000"/>
                <w:szCs w:val="22"/>
              </w:rPr>
              <w:t>, Szombathelyi Tankerületi Központ</w:t>
            </w:r>
          </w:p>
        </w:tc>
        <w:tc>
          <w:tcPr>
            <w:tcW w:w="3132" w:type="dxa"/>
            <w:tcBorders>
              <w:top w:val="nil"/>
              <w:left w:val="nil"/>
              <w:bottom w:val="nil"/>
              <w:right w:val="nil"/>
            </w:tcBorders>
            <w:shd w:val="clear" w:color="auto" w:fill="auto"/>
            <w:noWrap/>
            <w:vAlign w:val="bottom"/>
            <w:hideMark/>
          </w:tcPr>
          <w:p w:rsidR="00F32D7B" w:rsidRPr="008C5B9C" w:rsidRDefault="00F32D7B" w:rsidP="00F32D7B">
            <w:pPr>
              <w:jc w:val="left"/>
              <w:rPr>
                <w:color w:val="000000"/>
                <w:szCs w:val="22"/>
              </w:rPr>
            </w:pPr>
          </w:p>
        </w:tc>
        <w:tc>
          <w:tcPr>
            <w:tcW w:w="1979" w:type="dxa"/>
            <w:tcBorders>
              <w:top w:val="nil"/>
              <w:left w:val="nil"/>
              <w:bottom w:val="nil"/>
              <w:right w:val="nil"/>
            </w:tcBorders>
            <w:shd w:val="clear" w:color="auto" w:fill="auto"/>
            <w:noWrap/>
            <w:vAlign w:val="bottom"/>
            <w:hideMark/>
          </w:tcPr>
          <w:p w:rsidR="00F32D7B" w:rsidRPr="008C5B9C" w:rsidRDefault="00F32D7B" w:rsidP="00F32D7B">
            <w:pPr>
              <w:jc w:val="left"/>
              <w:rPr>
                <w:rFonts w:ascii="Times New Roman" w:hAnsi="Times New Roman"/>
                <w:sz w:val="20"/>
                <w:szCs w:val="20"/>
              </w:rPr>
            </w:pPr>
          </w:p>
        </w:tc>
        <w:tc>
          <w:tcPr>
            <w:tcW w:w="786" w:type="dxa"/>
            <w:tcBorders>
              <w:top w:val="nil"/>
              <w:left w:val="nil"/>
              <w:bottom w:val="nil"/>
              <w:right w:val="nil"/>
            </w:tcBorders>
            <w:shd w:val="clear" w:color="auto" w:fill="auto"/>
            <w:noWrap/>
            <w:vAlign w:val="bottom"/>
            <w:hideMark/>
          </w:tcPr>
          <w:p w:rsidR="00F32D7B" w:rsidRPr="008C5B9C" w:rsidRDefault="00F32D7B" w:rsidP="00F32D7B">
            <w:pPr>
              <w:jc w:val="left"/>
              <w:rPr>
                <w:rFonts w:ascii="Times New Roman" w:hAnsi="Times New Roman"/>
                <w:sz w:val="20"/>
                <w:szCs w:val="20"/>
              </w:rPr>
            </w:pPr>
          </w:p>
        </w:tc>
        <w:tc>
          <w:tcPr>
            <w:tcW w:w="862" w:type="dxa"/>
            <w:tcBorders>
              <w:top w:val="nil"/>
              <w:left w:val="nil"/>
              <w:bottom w:val="nil"/>
              <w:right w:val="nil"/>
            </w:tcBorders>
            <w:shd w:val="clear" w:color="auto" w:fill="auto"/>
            <w:noWrap/>
            <w:vAlign w:val="bottom"/>
            <w:hideMark/>
          </w:tcPr>
          <w:p w:rsidR="00F32D7B" w:rsidRPr="008C5B9C" w:rsidRDefault="00F32D7B" w:rsidP="00F32D7B">
            <w:pPr>
              <w:jc w:val="left"/>
              <w:rPr>
                <w:rFonts w:ascii="Times New Roman" w:hAnsi="Times New Roman"/>
                <w:sz w:val="20"/>
                <w:szCs w:val="20"/>
              </w:rPr>
            </w:pPr>
          </w:p>
        </w:tc>
      </w:tr>
    </w:tbl>
    <w:bookmarkEnd w:id="94"/>
    <w:p w:rsidR="00F32D7B" w:rsidRDefault="00B62FDC" w:rsidP="004C3E48">
      <w:pPr>
        <w:pStyle w:val="NormlCalibri11"/>
        <w:pBdr>
          <w:top w:val="none" w:sz="0" w:space="0" w:color="auto"/>
          <w:left w:val="none" w:sz="0" w:space="0" w:color="auto"/>
          <w:bottom w:val="none" w:sz="0" w:space="0" w:color="auto"/>
          <w:right w:val="none" w:sz="0" w:space="0" w:color="auto"/>
        </w:pBdr>
        <w:rPr>
          <w:rFonts w:ascii="Arial" w:hAnsi="Arial"/>
          <w:sz w:val="24"/>
          <w:lang w:val="hu-HU"/>
        </w:rPr>
      </w:pPr>
      <w:r w:rsidRPr="008C5B9C">
        <w:rPr>
          <w:rFonts w:ascii="Arial" w:hAnsi="Arial"/>
          <w:sz w:val="24"/>
          <w:lang w:val="hu-HU"/>
        </w:rPr>
        <w:t>A jogszabályi háttér megváltozása miatt a napközis ellátás, napközis foglalkozás jelentése és tartalma megváltozott. A nemzeti köznevelésről szóló 2011.évi CXC.törvény értelmében az általános iskolában 16 óráig foglalkozásokat, 17 óráig pedig felügyeletet kell biztosítani. A tanulóknak kötelessége a 16 óráig szervezett foglalkozásokon részt venni, ami lehet napközi vagy tanulószoba is. Ezek a szabályok minden évfolyamra vonatkoznak. A szülő kérésére az igazgató felmentést adhat. A tapasztalat szerint a szülők nagy számban élnek a mentesítési kérelem lehetőségével.</w:t>
      </w:r>
    </w:p>
    <w:tbl>
      <w:tblPr>
        <w:tblW w:w="7140" w:type="dxa"/>
        <w:tblCellMar>
          <w:left w:w="70" w:type="dxa"/>
          <w:right w:w="70" w:type="dxa"/>
        </w:tblCellMar>
        <w:tblLook w:val="04A0" w:firstRow="1" w:lastRow="0" w:firstColumn="1" w:lastColumn="0" w:noHBand="0" w:noVBand="1"/>
      </w:tblPr>
      <w:tblGrid>
        <w:gridCol w:w="1118"/>
        <w:gridCol w:w="1826"/>
        <w:gridCol w:w="1757"/>
        <w:gridCol w:w="2439"/>
      </w:tblGrid>
      <w:tr w:rsidR="00F32D7B" w:rsidRPr="00F32D7B" w:rsidTr="00F32D7B">
        <w:trPr>
          <w:trHeight w:val="645"/>
        </w:trPr>
        <w:tc>
          <w:tcPr>
            <w:tcW w:w="7140" w:type="dxa"/>
            <w:gridSpan w:val="4"/>
            <w:tcBorders>
              <w:top w:val="nil"/>
              <w:left w:val="nil"/>
              <w:bottom w:val="nil"/>
              <w:right w:val="nil"/>
            </w:tcBorders>
            <w:shd w:val="clear" w:color="auto" w:fill="auto"/>
            <w:vAlign w:val="bottom"/>
            <w:hideMark/>
          </w:tcPr>
          <w:p w:rsidR="00F32D7B" w:rsidRPr="00F32D7B" w:rsidRDefault="00F32D7B" w:rsidP="00F32D7B">
            <w:pPr>
              <w:jc w:val="center"/>
              <w:rPr>
                <w:b/>
                <w:bCs/>
                <w:color w:val="000000"/>
                <w:szCs w:val="22"/>
              </w:rPr>
            </w:pPr>
            <w:r w:rsidRPr="00F32D7B">
              <w:rPr>
                <w:b/>
                <w:bCs/>
                <w:color w:val="000000"/>
                <w:szCs w:val="22"/>
              </w:rPr>
              <w:t>4.4.8. számú táblázat - Általános iskolák adatai: osztályok, gyógypedagógiai osztályok, feladat</w:t>
            </w:r>
            <w:r w:rsidR="008C5B9C">
              <w:rPr>
                <w:b/>
                <w:bCs/>
                <w:color w:val="000000"/>
                <w:szCs w:val="22"/>
              </w:rPr>
              <w:t xml:space="preserve"> </w:t>
            </w:r>
            <w:r w:rsidRPr="00F32D7B">
              <w:rPr>
                <w:b/>
                <w:bCs/>
                <w:color w:val="000000"/>
                <w:szCs w:val="22"/>
              </w:rPr>
              <w:t>ellátási helyek</w:t>
            </w:r>
          </w:p>
        </w:tc>
      </w:tr>
      <w:tr w:rsidR="00F32D7B" w:rsidRPr="00F32D7B" w:rsidTr="00D2044C">
        <w:trPr>
          <w:trHeight w:val="2190"/>
        </w:trPr>
        <w:tc>
          <w:tcPr>
            <w:tcW w:w="111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F32D7B" w:rsidRPr="00F32D7B" w:rsidRDefault="00F32D7B" w:rsidP="00F32D7B">
            <w:pPr>
              <w:jc w:val="center"/>
              <w:rPr>
                <w:b/>
                <w:bCs/>
                <w:color w:val="000000"/>
                <w:szCs w:val="22"/>
              </w:rPr>
            </w:pPr>
            <w:r w:rsidRPr="00F32D7B">
              <w:rPr>
                <w:b/>
                <w:bCs/>
                <w:color w:val="000000"/>
                <w:szCs w:val="22"/>
              </w:rPr>
              <w:t>Tanév</w:t>
            </w:r>
          </w:p>
        </w:tc>
        <w:tc>
          <w:tcPr>
            <w:tcW w:w="1826" w:type="dxa"/>
            <w:tcBorders>
              <w:top w:val="single" w:sz="4" w:space="0" w:color="auto"/>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Az általános iskolai osztályok száma a gyógypedagógiai oktatásban (a nappali oktatásban)</w:t>
            </w:r>
            <w:r w:rsidRPr="00F32D7B">
              <w:rPr>
                <w:b/>
                <w:bCs/>
                <w:color w:val="000000"/>
                <w:szCs w:val="22"/>
              </w:rPr>
              <w:br/>
            </w:r>
            <w:r w:rsidRPr="00F32D7B">
              <w:rPr>
                <w:color w:val="000000"/>
                <w:szCs w:val="22"/>
              </w:rPr>
              <w:t>(TS 2101)</w:t>
            </w:r>
          </w:p>
        </w:tc>
        <w:tc>
          <w:tcPr>
            <w:tcW w:w="1757" w:type="dxa"/>
            <w:tcBorders>
              <w:top w:val="single" w:sz="4" w:space="0" w:color="auto"/>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Az általános iskolai osztályok száma (a gyógypedagógiai oktatással együtt)</w:t>
            </w:r>
            <w:r w:rsidRPr="00F32D7B">
              <w:rPr>
                <w:b/>
                <w:bCs/>
                <w:color w:val="000000"/>
                <w:szCs w:val="22"/>
              </w:rPr>
              <w:br/>
            </w:r>
            <w:r w:rsidRPr="00F32D7B">
              <w:rPr>
                <w:color w:val="000000"/>
                <w:szCs w:val="22"/>
              </w:rPr>
              <w:t>(TS 2201)</w:t>
            </w:r>
          </w:p>
        </w:tc>
        <w:tc>
          <w:tcPr>
            <w:tcW w:w="2439" w:type="dxa"/>
            <w:tcBorders>
              <w:top w:val="single" w:sz="4" w:space="0" w:color="auto"/>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Általános iskolai feladat-ellátási helyek száma (gyógypedagógiai oktatással együtt)</w:t>
            </w:r>
            <w:r w:rsidRPr="00F32D7B">
              <w:rPr>
                <w:b/>
                <w:bCs/>
                <w:color w:val="000000"/>
                <w:szCs w:val="22"/>
              </w:rPr>
              <w:br/>
            </w:r>
            <w:r w:rsidRPr="00F32D7B">
              <w:rPr>
                <w:color w:val="000000"/>
                <w:szCs w:val="22"/>
              </w:rPr>
              <w:t>(TS 2001)</w:t>
            </w:r>
          </w:p>
        </w:tc>
      </w:tr>
      <w:tr w:rsidR="00F32D7B" w:rsidRPr="00F32D7B" w:rsidTr="00D2044C">
        <w:trPr>
          <w:trHeight w:val="600"/>
        </w:trPr>
        <w:tc>
          <w:tcPr>
            <w:tcW w:w="1118" w:type="dxa"/>
            <w:vMerge/>
            <w:tcBorders>
              <w:top w:val="single" w:sz="4" w:space="0" w:color="auto"/>
              <w:left w:val="single" w:sz="4" w:space="0" w:color="auto"/>
              <w:bottom w:val="single" w:sz="4" w:space="0" w:color="auto"/>
              <w:right w:val="single" w:sz="4" w:space="0" w:color="auto"/>
            </w:tcBorders>
            <w:vAlign w:val="center"/>
            <w:hideMark/>
          </w:tcPr>
          <w:p w:rsidR="00F32D7B" w:rsidRPr="00F32D7B" w:rsidRDefault="00F32D7B" w:rsidP="00F32D7B">
            <w:pPr>
              <w:jc w:val="left"/>
              <w:rPr>
                <w:b/>
                <w:bCs/>
                <w:color w:val="000000"/>
                <w:szCs w:val="22"/>
              </w:rPr>
            </w:pPr>
          </w:p>
        </w:tc>
        <w:tc>
          <w:tcPr>
            <w:tcW w:w="1826" w:type="dxa"/>
            <w:tcBorders>
              <w:top w:val="nil"/>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1-8 évfolyamon összesen</w:t>
            </w:r>
          </w:p>
        </w:tc>
        <w:tc>
          <w:tcPr>
            <w:tcW w:w="1757" w:type="dxa"/>
            <w:tcBorders>
              <w:top w:val="nil"/>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1-8 évfolyamon összesen</w:t>
            </w:r>
          </w:p>
        </w:tc>
        <w:tc>
          <w:tcPr>
            <w:tcW w:w="2439" w:type="dxa"/>
            <w:tcBorders>
              <w:top w:val="nil"/>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db</w:t>
            </w:r>
          </w:p>
        </w:tc>
      </w:tr>
      <w:tr w:rsidR="00F32D7B" w:rsidRPr="00F32D7B" w:rsidTr="00D2044C">
        <w:trPr>
          <w:trHeight w:val="375"/>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2012/2013</w:t>
            </w:r>
          </w:p>
        </w:tc>
        <w:tc>
          <w:tcPr>
            <w:tcW w:w="1826" w:type="dxa"/>
            <w:tcBorders>
              <w:top w:val="nil"/>
              <w:left w:val="nil"/>
              <w:bottom w:val="single" w:sz="4" w:space="0" w:color="auto"/>
              <w:right w:val="single" w:sz="4" w:space="0" w:color="auto"/>
            </w:tcBorders>
            <w:shd w:val="clear" w:color="000000" w:fill="FFFFFF"/>
            <w:vAlign w:val="center"/>
            <w:hideMark/>
          </w:tcPr>
          <w:p w:rsidR="00F32D7B" w:rsidRPr="00F32D7B" w:rsidRDefault="00F32D7B" w:rsidP="00F32D7B">
            <w:pPr>
              <w:jc w:val="center"/>
              <w:rPr>
                <w:color w:val="000000"/>
                <w:szCs w:val="22"/>
              </w:rPr>
            </w:pPr>
            <w:r w:rsidRPr="00F32D7B">
              <w:rPr>
                <w:color w:val="000000"/>
                <w:szCs w:val="22"/>
              </w:rPr>
              <w:t>11</w:t>
            </w:r>
          </w:p>
        </w:tc>
        <w:tc>
          <w:tcPr>
            <w:tcW w:w="1757" w:type="dxa"/>
            <w:tcBorders>
              <w:top w:val="nil"/>
              <w:left w:val="nil"/>
              <w:bottom w:val="single" w:sz="4" w:space="0" w:color="auto"/>
              <w:right w:val="single" w:sz="4" w:space="0" w:color="auto"/>
            </w:tcBorders>
            <w:shd w:val="clear" w:color="000000" w:fill="FFFFFF"/>
            <w:vAlign w:val="center"/>
            <w:hideMark/>
          </w:tcPr>
          <w:p w:rsidR="00F32D7B" w:rsidRPr="00F32D7B" w:rsidRDefault="00F32D7B" w:rsidP="00F32D7B">
            <w:pPr>
              <w:jc w:val="center"/>
              <w:rPr>
                <w:color w:val="000000"/>
                <w:szCs w:val="22"/>
              </w:rPr>
            </w:pPr>
            <w:r w:rsidRPr="00F32D7B">
              <w:rPr>
                <w:color w:val="000000"/>
                <w:szCs w:val="22"/>
              </w:rPr>
              <w:t>263</w:t>
            </w:r>
          </w:p>
        </w:tc>
        <w:tc>
          <w:tcPr>
            <w:tcW w:w="2439" w:type="dxa"/>
            <w:tcBorders>
              <w:top w:val="nil"/>
              <w:left w:val="nil"/>
              <w:bottom w:val="single" w:sz="4" w:space="0" w:color="auto"/>
              <w:right w:val="single" w:sz="4" w:space="0" w:color="auto"/>
            </w:tcBorders>
            <w:shd w:val="clear" w:color="auto" w:fill="auto"/>
            <w:vAlign w:val="center"/>
            <w:hideMark/>
          </w:tcPr>
          <w:p w:rsidR="00F32D7B" w:rsidRPr="00F32D7B" w:rsidRDefault="00F32D7B" w:rsidP="00F32D7B">
            <w:pPr>
              <w:jc w:val="center"/>
              <w:rPr>
                <w:color w:val="000000"/>
                <w:szCs w:val="22"/>
              </w:rPr>
            </w:pPr>
            <w:r w:rsidRPr="00F32D7B">
              <w:rPr>
                <w:color w:val="000000"/>
                <w:szCs w:val="22"/>
              </w:rPr>
              <w:t>20</w:t>
            </w:r>
          </w:p>
        </w:tc>
      </w:tr>
      <w:tr w:rsidR="00F32D7B" w:rsidRPr="00F32D7B" w:rsidTr="00D2044C">
        <w:trPr>
          <w:trHeight w:val="390"/>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2013/2014</w:t>
            </w:r>
          </w:p>
        </w:tc>
        <w:tc>
          <w:tcPr>
            <w:tcW w:w="1826" w:type="dxa"/>
            <w:tcBorders>
              <w:top w:val="nil"/>
              <w:left w:val="nil"/>
              <w:bottom w:val="single" w:sz="4" w:space="0" w:color="auto"/>
              <w:right w:val="single" w:sz="4" w:space="0" w:color="auto"/>
            </w:tcBorders>
            <w:shd w:val="clear" w:color="000000" w:fill="FFFFFF"/>
            <w:vAlign w:val="center"/>
            <w:hideMark/>
          </w:tcPr>
          <w:p w:rsidR="00F32D7B" w:rsidRPr="00F32D7B" w:rsidRDefault="00F32D7B" w:rsidP="00F32D7B">
            <w:pPr>
              <w:jc w:val="center"/>
              <w:rPr>
                <w:color w:val="000000"/>
                <w:szCs w:val="22"/>
              </w:rPr>
            </w:pPr>
            <w:r w:rsidRPr="00F32D7B">
              <w:rPr>
                <w:color w:val="000000"/>
                <w:szCs w:val="22"/>
              </w:rPr>
              <w:t>13</w:t>
            </w:r>
          </w:p>
        </w:tc>
        <w:tc>
          <w:tcPr>
            <w:tcW w:w="1757" w:type="dxa"/>
            <w:tcBorders>
              <w:top w:val="nil"/>
              <w:left w:val="nil"/>
              <w:bottom w:val="single" w:sz="4" w:space="0" w:color="auto"/>
              <w:right w:val="single" w:sz="4" w:space="0" w:color="auto"/>
            </w:tcBorders>
            <w:shd w:val="clear" w:color="000000" w:fill="FFFFFF"/>
            <w:vAlign w:val="center"/>
            <w:hideMark/>
          </w:tcPr>
          <w:p w:rsidR="00F32D7B" w:rsidRPr="00F32D7B" w:rsidRDefault="00F32D7B" w:rsidP="00F32D7B">
            <w:pPr>
              <w:jc w:val="center"/>
              <w:rPr>
                <w:color w:val="000000"/>
                <w:szCs w:val="22"/>
              </w:rPr>
            </w:pPr>
            <w:r w:rsidRPr="00F32D7B">
              <w:rPr>
                <w:color w:val="000000"/>
                <w:szCs w:val="22"/>
              </w:rPr>
              <w:t>269</w:t>
            </w:r>
          </w:p>
        </w:tc>
        <w:tc>
          <w:tcPr>
            <w:tcW w:w="2439" w:type="dxa"/>
            <w:tcBorders>
              <w:top w:val="nil"/>
              <w:left w:val="nil"/>
              <w:bottom w:val="single" w:sz="4" w:space="0" w:color="auto"/>
              <w:right w:val="single" w:sz="4" w:space="0" w:color="auto"/>
            </w:tcBorders>
            <w:shd w:val="clear" w:color="auto" w:fill="auto"/>
            <w:vAlign w:val="center"/>
            <w:hideMark/>
          </w:tcPr>
          <w:p w:rsidR="00F32D7B" w:rsidRPr="00F32D7B" w:rsidRDefault="00F32D7B" w:rsidP="00F32D7B">
            <w:pPr>
              <w:jc w:val="center"/>
              <w:rPr>
                <w:color w:val="000000"/>
                <w:szCs w:val="22"/>
              </w:rPr>
            </w:pPr>
            <w:r w:rsidRPr="00F32D7B">
              <w:rPr>
                <w:color w:val="000000"/>
                <w:szCs w:val="22"/>
              </w:rPr>
              <w:t>20</w:t>
            </w:r>
          </w:p>
        </w:tc>
      </w:tr>
      <w:tr w:rsidR="00F32D7B" w:rsidRPr="00F32D7B" w:rsidTr="00D2044C">
        <w:trPr>
          <w:trHeight w:val="555"/>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2014/2015</w:t>
            </w:r>
          </w:p>
        </w:tc>
        <w:tc>
          <w:tcPr>
            <w:tcW w:w="1826" w:type="dxa"/>
            <w:tcBorders>
              <w:top w:val="nil"/>
              <w:left w:val="nil"/>
              <w:bottom w:val="single" w:sz="4" w:space="0" w:color="auto"/>
              <w:right w:val="single" w:sz="4" w:space="0" w:color="auto"/>
            </w:tcBorders>
            <w:shd w:val="clear" w:color="000000" w:fill="FFFFFF"/>
            <w:vAlign w:val="center"/>
            <w:hideMark/>
          </w:tcPr>
          <w:p w:rsidR="00F32D7B" w:rsidRPr="00F32D7B" w:rsidRDefault="00F32D7B" w:rsidP="00F32D7B">
            <w:pPr>
              <w:jc w:val="center"/>
              <w:rPr>
                <w:color w:val="000000"/>
                <w:szCs w:val="22"/>
              </w:rPr>
            </w:pPr>
            <w:r w:rsidRPr="00F32D7B">
              <w:rPr>
                <w:color w:val="000000"/>
                <w:szCs w:val="22"/>
              </w:rPr>
              <w:t>13</w:t>
            </w:r>
          </w:p>
        </w:tc>
        <w:tc>
          <w:tcPr>
            <w:tcW w:w="1757" w:type="dxa"/>
            <w:tcBorders>
              <w:top w:val="nil"/>
              <w:left w:val="nil"/>
              <w:bottom w:val="single" w:sz="4" w:space="0" w:color="auto"/>
              <w:right w:val="single" w:sz="4" w:space="0" w:color="auto"/>
            </w:tcBorders>
            <w:shd w:val="clear" w:color="000000" w:fill="FFFFFF"/>
            <w:vAlign w:val="center"/>
            <w:hideMark/>
          </w:tcPr>
          <w:p w:rsidR="00F32D7B" w:rsidRPr="00F32D7B" w:rsidRDefault="00F32D7B" w:rsidP="00F32D7B">
            <w:pPr>
              <w:jc w:val="center"/>
              <w:rPr>
                <w:color w:val="000000"/>
                <w:szCs w:val="22"/>
              </w:rPr>
            </w:pPr>
            <w:r w:rsidRPr="00F32D7B">
              <w:rPr>
                <w:color w:val="000000"/>
                <w:szCs w:val="22"/>
              </w:rPr>
              <w:t>273</w:t>
            </w:r>
          </w:p>
        </w:tc>
        <w:tc>
          <w:tcPr>
            <w:tcW w:w="2439" w:type="dxa"/>
            <w:tcBorders>
              <w:top w:val="nil"/>
              <w:left w:val="nil"/>
              <w:bottom w:val="single" w:sz="4" w:space="0" w:color="auto"/>
              <w:right w:val="single" w:sz="4" w:space="0" w:color="auto"/>
            </w:tcBorders>
            <w:shd w:val="clear" w:color="auto" w:fill="auto"/>
            <w:vAlign w:val="center"/>
            <w:hideMark/>
          </w:tcPr>
          <w:p w:rsidR="00F32D7B" w:rsidRPr="00F32D7B" w:rsidRDefault="00F32D7B" w:rsidP="00F32D7B">
            <w:pPr>
              <w:jc w:val="center"/>
              <w:rPr>
                <w:color w:val="000000"/>
                <w:szCs w:val="22"/>
              </w:rPr>
            </w:pPr>
            <w:r w:rsidRPr="00F32D7B">
              <w:rPr>
                <w:color w:val="000000"/>
                <w:szCs w:val="22"/>
              </w:rPr>
              <w:t>19</w:t>
            </w:r>
          </w:p>
        </w:tc>
      </w:tr>
      <w:tr w:rsidR="00F32D7B" w:rsidRPr="00F32D7B" w:rsidTr="00D2044C">
        <w:trPr>
          <w:trHeight w:val="300"/>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2015/2016</w:t>
            </w:r>
          </w:p>
        </w:tc>
        <w:tc>
          <w:tcPr>
            <w:tcW w:w="1826" w:type="dxa"/>
            <w:tcBorders>
              <w:top w:val="nil"/>
              <w:left w:val="nil"/>
              <w:bottom w:val="single" w:sz="4" w:space="0" w:color="auto"/>
              <w:right w:val="single" w:sz="4" w:space="0" w:color="auto"/>
            </w:tcBorders>
            <w:shd w:val="clear" w:color="000000" w:fill="FFFFFF"/>
            <w:vAlign w:val="center"/>
            <w:hideMark/>
          </w:tcPr>
          <w:p w:rsidR="00F32D7B" w:rsidRPr="00F32D7B" w:rsidRDefault="00F32D7B" w:rsidP="00F32D7B">
            <w:pPr>
              <w:jc w:val="center"/>
              <w:rPr>
                <w:color w:val="000000"/>
                <w:szCs w:val="22"/>
              </w:rPr>
            </w:pPr>
            <w:r w:rsidRPr="00F32D7B">
              <w:rPr>
                <w:color w:val="000000"/>
                <w:szCs w:val="22"/>
              </w:rPr>
              <w:t>13</w:t>
            </w:r>
          </w:p>
        </w:tc>
        <w:tc>
          <w:tcPr>
            <w:tcW w:w="1757" w:type="dxa"/>
            <w:tcBorders>
              <w:top w:val="nil"/>
              <w:left w:val="nil"/>
              <w:bottom w:val="single" w:sz="4" w:space="0" w:color="auto"/>
              <w:right w:val="single" w:sz="4" w:space="0" w:color="auto"/>
            </w:tcBorders>
            <w:shd w:val="clear" w:color="000000" w:fill="FFFFFF"/>
            <w:vAlign w:val="center"/>
            <w:hideMark/>
          </w:tcPr>
          <w:p w:rsidR="00F32D7B" w:rsidRPr="00F32D7B" w:rsidRDefault="00F32D7B" w:rsidP="00F32D7B">
            <w:pPr>
              <w:jc w:val="center"/>
              <w:rPr>
                <w:color w:val="000000"/>
                <w:szCs w:val="22"/>
              </w:rPr>
            </w:pPr>
            <w:r w:rsidRPr="00F32D7B">
              <w:rPr>
                <w:color w:val="000000"/>
                <w:szCs w:val="22"/>
              </w:rPr>
              <w:t>277</w:t>
            </w:r>
          </w:p>
        </w:tc>
        <w:tc>
          <w:tcPr>
            <w:tcW w:w="2439" w:type="dxa"/>
            <w:tcBorders>
              <w:top w:val="nil"/>
              <w:left w:val="nil"/>
              <w:bottom w:val="single" w:sz="4" w:space="0" w:color="auto"/>
              <w:right w:val="single" w:sz="4" w:space="0" w:color="auto"/>
            </w:tcBorders>
            <w:shd w:val="clear" w:color="auto" w:fill="auto"/>
            <w:vAlign w:val="center"/>
            <w:hideMark/>
          </w:tcPr>
          <w:p w:rsidR="00F32D7B" w:rsidRPr="00F32D7B" w:rsidRDefault="00F32D7B" w:rsidP="00F32D7B">
            <w:pPr>
              <w:jc w:val="center"/>
              <w:rPr>
                <w:color w:val="000000"/>
                <w:szCs w:val="22"/>
              </w:rPr>
            </w:pPr>
            <w:r w:rsidRPr="00F32D7B">
              <w:rPr>
                <w:color w:val="000000"/>
                <w:szCs w:val="22"/>
              </w:rPr>
              <w:t>21</w:t>
            </w:r>
          </w:p>
        </w:tc>
      </w:tr>
      <w:tr w:rsidR="00F32D7B" w:rsidRPr="00F32D7B" w:rsidTr="00D2044C">
        <w:trPr>
          <w:trHeight w:val="300"/>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2016/2017</w:t>
            </w:r>
          </w:p>
        </w:tc>
        <w:tc>
          <w:tcPr>
            <w:tcW w:w="1826" w:type="dxa"/>
            <w:tcBorders>
              <w:top w:val="nil"/>
              <w:left w:val="nil"/>
              <w:bottom w:val="single" w:sz="4" w:space="0" w:color="auto"/>
              <w:right w:val="single" w:sz="4" w:space="0" w:color="auto"/>
            </w:tcBorders>
            <w:shd w:val="clear" w:color="000000" w:fill="FFFFFF"/>
            <w:vAlign w:val="center"/>
            <w:hideMark/>
          </w:tcPr>
          <w:p w:rsidR="00F32D7B" w:rsidRPr="00F32D7B" w:rsidRDefault="00F32D7B" w:rsidP="00F32D7B">
            <w:pPr>
              <w:jc w:val="center"/>
              <w:rPr>
                <w:color w:val="000000"/>
                <w:szCs w:val="22"/>
              </w:rPr>
            </w:pPr>
            <w:r w:rsidRPr="00F32D7B">
              <w:rPr>
                <w:color w:val="000000"/>
                <w:szCs w:val="22"/>
              </w:rPr>
              <w:t>13</w:t>
            </w:r>
          </w:p>
        </w:tc>
        <w:tc>
          <w:tcPr>
            <w:tcW w:w="1757" w:type="dxa"/>
            <w:tcBorders>
              <w:top w:val="nil"/>
              <w:left w:val="nil"/>
              <w:bottom w:val="single" w:sz="4" w:space="0" w:color="auto"/>
              <w:right w:val="single" w:sz="4" w:space="0" w:color="auto"/>
            </w:tcBorders>
            <w:shd w:val="clear" w:color="000000" w:fill="FFFFFF"/>
            <w:vAlign w:val="center"/>
            <w:hideMark/>
          </w:tcPr>
          <w:p w:rsidR="00F32D7B" w:rsidRPr="00F32D7B" w:rsidRDefault="00F32D7B" w:rsidP="00F32D7B">
            <w:pPr>
              <w:jc w:val="center"/>
              <w:rPr>
                <w:color w:val="000000"/>
                <w:szCs w:val="22"/>
              </w:rPr>
            </w:pPr>
            <w:r w:rsidRPr="00F32D7B">
              <w:rPr>
                <w:color w:val="000000"/>
                <w:szCs w:val="22"/>
              </w:rPr>
              <w:t>205</w:t>
            </w:r>
          </w:p>
        </w:tc>
        <w:tc>
          <w:tcPr>
            <w:tcW w:w="2439" w:type="dxa"/>
            <w:tcBorders>
              <w:top w:val="nil"/>
              <w:left w:val="nil"/>
              <w:bottom w:val="single" w:sz="4" w:space="0" w:color="auto"/>
              <w:right w:val="single" w:sz="4" w:space="0" w:color="auto"/>
            </w:tcBorders>
            <w:shd w:val="clear" w:color="auto" w:fill="auto"/>
            <w:vAlign w:val="center"/>
            <w:hideMark/>
          </w:tcPr>
          <w:p w:rsidR="00F32D7B" w:rsidRPr="00F32D7B" w:rsidRDefault="00F32D7B" w:rsidP="00F32D7B">
            <w:pPr>
              <w:jc w:val="center"/>
              <w:rPr>
                <w:color w:val="000000"/>
                <w:szCs w:val="22"/>
              </w:rPr>
            </w:pPr>
            <w:r w:rsidRPr="00F32D7B">
              <w:rPr>
                <w:color w:val="000000"/>
                <w:szCs w:val="22"/>
              </w:rPr>
              <w:t>12</w:t>
            </w:r>
          </w:p>
        </w:tc>
      </w:tr>
    </w:tbl>
    <w:p w:rsidR="00F32D7B" w:rsidRPr="00D2044C" w:rsidRDefault="00D2044C" w:rsidP="00A83C2B">
      <w:pPr>
        <w:pStyle w:val="NormlCalibri11"/>
        <w:pBdr>
          <w:top w:val="none" w:sz="0" w:space="0" w:color="auto"/>
          <w:left w:val="none" w:sz="0" w:space="0" w:color="auto"/>
          <w:bottom w:val="none" w:sz="0" w:space="0" w:color="auto"/>
          <w:right w:val="none" w:sz="0" w:space="0" w:color="auto"/>
        </w:pBdr>
        <w:spacing w:line="360" w:lineRule="auto"/>
        <w:rPr>
          <w:rFonts w:ascii="Arial" w:hAnsi="Arial"/>
          <w:szCs w:val="22"/>
          <w:lang w:val="hu-HU"/>
        </w:rPr>
      </w:pPr>
      <w:r>
        <w:rPr>
          <w:rFonts w:ascii="Arial" w:hAnsi="Arial"/>
          <w:szCs w:val="22"/>
          <w:lang w:val="hu-HU"/>
        </w:rPr>
        <w:t>(</w:t>
      </w:r>
      <w:r w:rsidRPr="00D2044C">
        <w:rPr>
          <w:rFonts w:ascii="Arial" w:hAnsi="Arial"/>
          <w:szCs w:val="22"/>
          <w:lang w:val="hu-HU"/>
        </w:rPr>
        <w:t>Forrás: TeIR, Szombathelyi Tankerületi Központ</w:t>
      </w:r>
      <w:r>
        <w:rPr>
          <w:rFonts w:ascii="Arial" w:hAnsi="Arial"/>
          <w:szCs w:val="22"/>
          <w:lang w:val="hu-HU"/>
        </w:rPr>
        <w:t>)</w:t>
      </w:r>
    </w:p>
    <w:tbl>
      <w:tblPr>
        <w:tblW w:w="6020" w:type="dxa"/>
        <w:tblCellMar>
          <w:left w:w="70" w:type="dxa"/>
          <w:right w:w="70" w:type="dxa"/>
        </w:tblCellMar>
        <w:tblLook w:val="04A0" w:firstRow="1" w:lastRow="0" w:firstColumn="1" w:lastColumn="0" w:noHBand="0" w:noVBand="1"/>
      </w:tblPr>
      <w:tblGrid>
        <w:gridCol w:w="1241"/>
        <w:gridCol w:w="4779"/>
      </w:tblGrid>
      <w:tr w:rsidR="00F32D7B" w:rsidRPr="00F32D7B" w:rsidTr="00F32D7B">
        <w:trPr>
          <w:trHeight w:val="645"/>
        </w:trPr>
        <w:tc>
          <w:tcPr>
            <w:tcW w:w="6020" w:type="dxa"/>
            <w:gridSpan w:val="2"/>
            <w:tcBorders>
              <w:top w:val="nil"/>
              <w:left w:val="nil"/>
              <w:bottom w:val="nil"/>
              <w:right w:val="nil"/>
            </w:tcBorders>
            <w:shd w:val="clear" w:color="auto" w:fill="auto"/>
            <w:vAlign w:val="bottom"/>
            <w:hideMark/>
          </w:tcPr>
          <w:p w:rsidR="00F32D7B" w:rsidRPr="00F32D7B" w:rsidRDefault="00F32D7B" w:rsidP="00F32D7B">
            <w:pPr>
              <w:rPr>
                <w:b/>
                <w:bCs/>
                <w:color w:val="000000"/>
                <w:szCs w:val="22"/>
              </w:rPr>
            </w:pPr>
            <w:r w:rsidRPr="00F32D7B">
              <w:rPr>
                <w:b/>
                <w:bCs/>
                <w:color w:val="000000"/>
                <w:szCs w:val="22"/>
              </w:rPr>
              <w:t>4.4.12. számú táblázat - A 8. évfolyamot eredményesen befejezettek a nappali oktatásban</w:t>
            </w:r>
          </w:p>
        </w:tc>
      </w:tr>
      <w:tr w:rsidR="00F32D7B" w:rsidRPr="00F32D7B" w:rsidTr="00F32D7B">
        <w:trPr>
          <w:trHeight w:val="2190"/>
        </w:trPr>
        <w:tc>
          <w:tcPr>
            <w:tcW w:w="1241"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F32D7B" w:rsidRPr="00F32D7B" w:rsidRDefault="00F32D7B" w:rsidP="00F32D7B">
            <w:pPr>
              <w:jc w:val="center"/>
              <w:rPr>
                <w:b/>
                <w:bCs/>
                <w:color w:val="000000"/>
                <w:szCs w:val="22"/>
              </w:rPr>
            </w:pPr>
            <w:r w:rsidRPr="00F32D7B">
              <w:rPr>
                <w:b/>
                <w:bCs/>
                <w:color w:val="000000"/>
                <w:szCs w:val="22"/>
              </w:rPr>
              <w:t>Tanév</w:t>
            </w:r>
          </w:p>
        </w:tc>
        <w:tc>
          <w:tcPr>
            <w:tcW w:w="4779" w:type="dxa"/>
            <w:tcBorders>
              <w:top w:val="single" w:sz="4" w:space="0" w:color="auto"/>
              <w:left w:val="nil"/>
              <w:bottom w:val="single" w:sz="4" w:space="0" w:color="auto"/>
              <w:right w:val="single" w:sz="4" w:space="0" w:color="auto"/>
            </w:tcBorders>
            <w:shd w:val="clear" w:color="000000" w:fill="E2EFDA"/>
            <w:vAlign w:val="center"/>
            <w:hideMark/>
          </w:tcPr>
          <w:p w:rsidR="00F32D7B" w:rsidRPr="00F32D7B" w:rsidRDefault="00F32D7B" w:rsidP="00F32D7B">
            <w:pPr>
              <w:jc w:val="center"/>
              <w:rPr>
                <w:b/>
                <w:bCs/>
                <w:color w:val="000000"/>
                <w:szCs w:val="22"/>
              </w:rPr>
            </w:pPr>
            <w:r w:rsidRPr="00F32D7B">
              <w:rPr>
                <w:b/>
                <w:bCs/>
                <w:color w:val="000000"/>
                <w:szCs w:val="22"/>
              </w:rPr>
              <w:t xml:space="preserve">A 8. évfolyamot eredményesen befejezte a nappali oktatásban </w:t>
            </w:r>
            <w:r w:rsidRPr="00F32D7B">
              <w:rPr>
                <w:color w:val="000000"/>
                <w:szCs w:val="22"/>
              </w:rPr>
              <w:t>(TS 2301)</w:t>
            </w:r>
          </w:p>
        </w:tc>
      </w:tr>
      <w:tr w:rsidR="00F32D7B" w:rsidRPr="00F32D7B" w:rsidTr="00F32D7B">
        <w:trPr>
          <w:trHeight w:val="600"/>
        </w:trPr>
        <w:tc>
          <w:tcPr>
            <w:tcW w:w="1241" w:type="dxa"/>
            <w:vMerge/>
            <w:tcBorders>
              <w:top w:val="single" w:sz="4" w:space="0" w:color="auto"/>
              <w:left w:val="single" w:sz="4" w:space="0" w:color="auto"/>
              <w:bottom w:val="single" w:sz="4" w:space="0" w:color="auto"/>
              <w:right w:val="single" w:sz="4" w:space="0" w:color="auto"/>
            </w:tcBorders>
            <w:vAlign w:val="center"/>
            <w:hideMark/>
          </w:tcPr>
          <w:p w:rsidR="00F32D7B" w:rsidRPr="00F32D7B" w:rsidRDefault="00F32D7B" w:rsidP="00F32D7B">
            <w:pPr>
              <w:jc w:val="left"/>
              <w:rPr>
                <w:b/>
                <w:bCs/>
                <w:color w:val="000000"/>
                <w:szCs w:val="22"/>
              </w:rPr>
            </w:pPr>
          </w:p>
        </w:tc>
        <w:tc>
          <w:tcPr>
            <w:tcW w:w="4779" w:type="dxa"/>
            <w:tcBorders>
              <w:top w:val="nil"/>
              <w:left w:val="nil"/>
              <w:bottom w:val="single" w:sz="4" w:space="0" w:color="auto"/>
              <w:right w:val="single" w:sz="4" w:space="0" w:color="auto"/>
            </w:tcBorders>
            <w:shd w:val="clear" w:color="000000" w:fill="E2EFDA"/>
            <w:noWrap/>
            <w:vAlign w:val="center"/>
            <w:hideMark/>
          </w:tcPr>
          <w:p w:rsidR="00F32D7B" w:rsidRPr="00F32D7B" w:rsidRDefault="00F32D7B" w:rsidP="00F32D7B">
            <w:pPr>
              <w:jc w:val="center"/>
              <w:rPr>
                <w:b/>
                <w:bCs/>
                <w:color w:val="000000"/>
                <w:szCs w:val="22"/>
              </w:rPr>
            </w:pPr>
            <w:r w:rsidRPr="00F32D7B">
              <w:rPr>
                <w:b/>
                <w:bCs/>
                <w:color w:val="000000"/>
                <w:szCs w:val="22"/>
              </w:rPr>
              <w:t>Fő</w:t>
            </w:r>
          </w:p>
        </w:tc>
      </w:tr>
      <w:tr w:rsidR="00F32D7B" w:rsidRPr="00F32D7B" w:rsidTr="00F32D7B">
        <w:trPr>
          <w:trHeight w:val="375"/>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2012/2013</w:t>
            </w:r>
          </w:p>
        </w:tc>
        <w:tc>
          <w:tcPr>
            <w:tcW w:w="4779"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749</w:t>
            </w:r>
          </w:p>
        </w:tc>
      </w:tr>
      <w:tr w:rsidR="00F32D7B" w:rsidRPr="00F32D7B" w:rsidTr="00F32D7B">
        <w:trPr>
          <w:trHeight w:val="390"/>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2013/2014</w:t>
            </w:r>
          </w:p>
        </w:tc>
        <w:tc>
          <w:tcPr>
            <w:tcW w:w="4779"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720</w:t>
            </w:r>
          </w:p>
        </w:tc>
      </w:tr>
      <w:tr w:rsidR="00F32D7B" w:rsidRPr="00F32D7B" w:rsidTr="00F32D7B">
        <w:trPr>
          <w:trHeight w:val="555"/>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2014/2015</w:t>
            </w:r>
          </w:p>
        </w:tc>
        <w:tc>
          <w:tcPr>
            <w:tcW w:w="4779"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753</w:t>
            </w:r>
          </w:p>
        </w:tc>
      </w:tr>
      <w:tr w:rsidR="00F32D7B" w:rsidRPr="00F32D7B" w:rsidTr="00F32D7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2015/2016</w:t>
            </w:r>
          </w:p>
        </w:tc>
        <w:tc>
          <w:tcPr>
            <w:tcW w:w="4779"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773</w:t>
            </w:r>
          </w:p>
        </w:tc>
      </w:tr>
      <w:tr w:rsidR="00F32D7B" w:rsidRPr="00F32D7B" w:rsidTr="00F32D7B">
        <w:trPr>
          <w:trHeight w:val="300"/>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2016/2017</w:t>
            </w:r>
          </w:p>
        </w:tc>
        <w:tc>
          <w:tcPr>
            <w:tcW w:w="4779" w:type="dxa"/>
            <w:tcBorders>
              <w:top w:val="nil"/>
              <w:left w:val="nil"/>
              <w:bottom w:val="single" w:sz="4" w:space="0" w:color="auto"/>
              <w:right w:val="single" w:sz="4" w:space="0" w:color="auto"/>
            </w:tcBorders>
            <w:shd w:val="clear" w:color="auto" w:fill="auto"/>
            <w:noWrap/>
            <w:vAlign w:val="center"/>
            <w:hideMark/>
          </w:tcPr>
          <w:p w:rsidR="00F32D7B" w:rsidRPr="00F32D7B" w:rsidRDefault="00F32D7B" w:rsidP="00F32D7B">
            <w:pPr>
              <w:jc w:val="center"/>
              <w:rPr>
                <w:color w:val="000000"/>
                <w:szCs w:val="22"/>
              </w:rPr>
            </w:pPr>
            <w:r w:rsidRPr="00F32D7B">
              <w:rPr>
                <w:color w:val="000000"/>
                <w:szCs w:val="22"/>
              </w:rPr>
              <w:t> </w:t>
            </w:r>
            <w:r w:rsidR="00D2044C">
              <w:rPr>
                <w:color w:val="000000"/>
                <w:szCs w:val="22"/>
              </w:rPr>
              <w:t>-</w:t>
            </w:r>
          </w:p>
        </w:tc>
      </w:tr>
    </w:tbl>
    <w:p w:rsidR="00F32D7B" w:rsidRPr="00D2044C" w:rsidRDefault="00D2044C" w:rsidP="00A83C2B">
      <w:pPr>
        <w:pStyle w:val="NormlCalibri11"/>
        <w:pBdr>
          <w:top w:val="none" w:sz="0" w:space="0" w:color="auto"/>
          <w:left w:val="none" w:sz="0" w:space="0" w:color="auto"/>
          <w:bottom w:val="none" w:sz="0" w:space="0" w:color="auto"/>
          <w:right w:val="none" w:sz="0" w:space="0" w:color="auto"/>
        </w:pBdr>
        <w:spacing w:line="360" w:lineRule="auto"/>
        <w:rPr>
          <w:rFonts w:ascii="Arial" w:hAnsi="Arial"/>
          <w:szCs w:val="22"/>
          <w:lang w:val="hu-HU"/>
        </w:rPr>
      </w:pPr>
      <w:r w:rsidRPr="00D2044C">
        <w:rPr>
          <w:rFonts w:ascii="Arial" w:hAnsi="Arial"/>
          <w:szCs w:val="22"/>
          <w:lang w:val="hu-HU"/>
        </w:rPr>
        <w:t>Forrás: TeIR</w:t>
      </w:r>
    </w:p>
    <w:p w:rsidR="00F32D7B" w:rsidRDefault="00F32D7B" w:rsidP="00A83C2B">
      <w:pPr>
        <w:pStyle w:val="NormlCalibri11"/>
        <w:pBdr>
          <w:top w:val="none" w:sz="0" w:space="0" w:color="auto"/>
          <w:left w:val="none" w:sz="0" w:space="0" w:color="auto"/>
          <w:bottom w:val="none" w:sz="0" w:space="0" w:color="auto"/>
          <w:right w:val="none" w:sz="0" w:space="0" w:color="auto"/>
        </w:pBdr>
        <w:spacing w:line="360" w:lineRule="auto"/>
        <w:rPr>
          <w:rFonts w:ascii="Arial" w:hAnsi="Arial"/>
          <w:sz w:val="24"/>
          <w:lang w:val="hu-HU"/>
        </w:rPr>
      </w:pPr>
    </w:p>
    <w:p w:rsidR="00986004" w:rsidRDefault="00986004" w:rsidP="00986004">
      <w:pPr>
        <w:rPr>
          <w:rFonts w:ascii="Arial" w:hAnsi="Arial" w:cs="Arial"/>
          <w:iCs/>
          <w:sz w:val="24"/>
        </w:rPr>
      </w:pPr>
      <w:r>
        <w:rPr>
          <w:rFonts w:ascii="Arial" w:hAnsi="Arial" w:cs="Arial"/>
          <w:iCs/>
          <w:sz w:val="24"/>
        </w:rPr>
        <w:t xml:space="preserve">A hátrányos és halmozottan hátrányos helyzetű, a sajátos nevelési igényű gyermekek, tanulók tekintetében a regionális közoktatás fejlesztés stratégiai prioritása között is szerepel az együttnevelés, a befogadó oktatási rendszer feltételeinek megteremtése és folyamatos fejlesztése. E nevelési, oktatási gyakorlat minél szélesebb körű elterjesztése kiemelt jelentőséggel bír, mind a hátrányos és halmozottan hátrányos helyzetű, mind a sajátos nevelési igényű gyermekek, de a többi gyermek vonatkozásában is.  A figyelmet igénylő csoportokba tartozó, hátrányos és halmozottan hátrányos helyzetű, sajátos nevelési igényű gyermekek esélyeit, hátrányos megkülönböztetésüket a társadalmi környezet is alakítja. A megkülönböztetés felszámolását a társadalmi tolerancia erősítésével, az ágazaton kívülről is szükséges támogatni. Egyszerre kell tiszteletben tartani a diszkrimináció tilalmát és elő kell mozdítani az érintett csoportok esélyteremtését, esélyegyenlőségét.  az oktatáson belül elsődleges a közoktatásban dolgozók szemléletének megváltozása, az alkalmazkodóképesség változásának elősegítése, a pedagógusok módszertani kultúrájának megújítása. </w:t>
      </w:r>
    </w:p>
    <w:p w:rsidR="006E706F" w:rsidRDefault="006E706F" w:rsidP="00986004">
      <w:pPr>
        <w:rPr>
          <w:rFonts w:ascii="Arial" w:hAnsi="Arial" w:cs="Arial"/>
          <w:sz w:val="20"/>
          <w:szCs w:val="20"/>
        </w:rPr>
      </w:pPr>
    </w:p>
    <w:p w:rsidR="00986004" w:rsidRDefault="00986004" w:rsidP="00986004">
      <w:r>
        <w:rPr>
          <w:rFonts w:ascii="Arial" w:hAnsi="Arial" w:cs="Arial"/>
          <w:sz w:val="20"/>
          <w:szCs w:val="20"/>
        </w:rPr>
        <w:t>(Forrás: SZMJV Településfejlesztési Koncepciója, Integrált Településfejlesztési Stratégiája, valamint Településszerkezeti Terve 314/2012. (XI.8.) Kormányrendelet szerinti megalapozó vizsgálata – 2013. május 13.)</w:t>
      </w:r>
      <w:r>
        <w:rPr>
          <w:rFonts w:ascii="Arial" w:hAnsi="Arial" w:cs="Arial"/>
          <w:sz w:val="24"/>
        </w:rPr>
        <w:t xml:space="preserve">  </w:t>
      </w:r>
    </w:p>
    <w:p w:rsidR="00986004" w:rsidRDefault="00986004" w:rsidP="00986004">
      <w:pPr>
        <w:autoSpaceDE w:val="0"/>
        <w:autoSpaceDN w:val="0"/>
        <w:adjustRightInd w:val="0"/>
        <w:spacing w:after="20"/>
        <w:ind w:left="142"/>
        <w:rPr>
          <w:rFonts w:ascii="Arial" w:hAnsi="Arial" w:cs="Arial"/>
          <w:b/>
          <w:szCs w:val="22"/>
        </w:rPr>
      </w:pPr>
    </w:p>
    <w:p w:rsidR="00986004" w:rsidRDefault="00986004" w:rsidP="00986004">
      <w:pPr>
        <w:autoSpaceDE w:val="0"/>
        <w:autoSpaceDN w:val="0"/>
        <w:adjustRightInd w:val="0"/>
        <w:spacing w:after="20"/>
        <w:ind w:left="142"/>
        <w:rPr>
          <w:rFonts w:ascii="Arial" w:hAnsi="Arial" w:cs="Arial"/>
          <w:b/>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left="360" w:hanging="180"/>
        <w:rPr>
          <w:rFonts w:ascii="Arial" w:hAnsi="Arial" w:cs="Arial"/>
          <w:b/>
        </w:rPr>
      </w:pPr>
      <w:r>
        <w:rPr>
          <w:rFonts w:ascii="Arial" w:hAnsi="Arial" w:cs="Arial"/>
          <w:b/>
          <w:szCs w:val="22"/>
        </w:rPr>
        <w:t>a) a hátrányos, illetve halmozottan hátrányos helyzetű, v</w:t>
      </w:r>
      <w:r>
        <w:rPr>
          <w:rFonts w:ascii="Arial" w:hAnsi="Arial" w:cs="Arial"/>
          <w:b/>
        </w:rPr>
        <w:t>alamint sajátos nevelési igényű és beilleszkedési, tanulási, magatartási nehézséggel küzdő gyermekek/tanulók óvodai, iskolai ellátása</w:t>
      </w:r>
    </w:p>
    <w:p w:rsidR="00986004" w:rsidRDefault="00986004" w:rsidP="00986004">
      <w:pPr>
        <w:rPr>
          <w:rFonts w:ascii="Arial" w:hAnsi="Arial" w:cs="Arial"/>
          <w:b/>
          <w:bCs/>
          <w:sz w:val="20"/>
          <w:szCs w:val="20"/>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 xml:space="preserve">Az </w:t>
      </w:r>
      <w:r>
        <w:rPr>
          <w:rFonts w:ascii="Arial" w:hAnsi="Arial"/>
          <w:sz w:val="24"/>
          <w:u w:val="single"/>
        </w:rPr>
        <w:t>állami fenntartású</w:t>
      </w:r>
      <w:r>
        <w:rPr>
          <w:rFonts w:ascii="Arial" w:hAnsi="Arial"/>
          <w:sz w:val="24"/>
        </w:rPr>
        <w:t xml:space="preserve"> oktatási intézményekben a sajátos nevelési igényű tanulók, valamint a beilleszkedési, tanulási, magatartási nehézséggel küzdő tanulók iskolai ellátása a jogszabályi előírásoknak megfelelően biztosított. A sajátos nevelési igényű tanulókkal fejlesztő pedagógusok, valamint az Aranyhíd NOIK gyógypedagógusai foglalkoznak. A tanulási nehézséggel küzdő tanulókat az osztálytanítók és szaktanárok fejlesztik, korrepetálják. A pedagógusok fokozott figyelmet fordítanak a rászoruló tanulókra, indokolt esetekben egyéni bánásmódot alkalmaznak. </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0"/>
          <w:szCs w:val="20"/>
        </w:rPr>
      </w:pPr>
      <w:r>
        <w:rPr>
          <w:rFonts w:ascii="Arial" w:hAnsi="Arial"/>
          <w:sz w:val="20"/>
          <w:szCs w:val="20"/>
        </w:rPr>
        <w:t>(forrás: Klebelsberg Intézményfenntartó Központ)</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r w:rsidRPr="008C5B9C">
        <w:rPr>
          <w:rFonts w:ascii="Arial" w:hAnsi="Arial"/>
          <w:sz w:val="24"/>
        </w:rPr>
        <w:t xml:space="preserve">A </w:t>
      </w:r>
      <w:r w:rsidRPr="008C5B9C">
        <w:rPr>
          <w:rFonts w:ascii="Arial" w:hAnsi="Arial"/>
          <w:sz w:val="24"/>
          <w:u w:val="single"/>
        </w:rPr>
        <w:t>nem állami fenntartású</w:t>
      </w:r>
      <w:r w:rsidRPr="008C5B9C">
        <w:rPr>
          <w:rFonts w:ascii="Arial" w:hAnsi="Arial"/>
          <w:sz w:val="24"/>
        </w:rPr>
        <w:t xml:space="preserve"> oktatási intézmények közül például a Waldorf pedagógia integráltan foglalkozik a kiemelt figyelmet igénylő gyermekek/tanulók, valamint fogyatékkal élő gyermekek iskolai ellátásával. A Reményik Sándor Evangélikus Általános Iskola a hátrányos helyzetű tanulók eredményességének javítása érdekében felzárkóztató foglalkozásokat tartanak, korrepetáláson és a tanulást segítő programjaikon segítik az arra rászorulókat. Az osztályfőnökök munkáját gyermekvédelmi-felelős segíti. A szülőkkel közvetlen kapcsolatot tartanak, és szakképzett gyógypedagógus foglalkozik az SNI-s tanulókkal. A Brenner János Óvoda, Általános Iskola, Gimnázium és Kollégium pedig a hátrányos helyzet enyhítésére ingyenes tankönyvtámogatással és étkezési támogatással segíti a rászoruló családokat. A Premontrei Rendi Szent Norbert Gimnázium is lehetőséget biztosít korrepetálásra és egyéni konzultációkra.</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color w:val="FF6600"/>
          <w:sz w:val="20"/>
          <w:szCs w:val="20"/>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color w:val="FF6600"/>
          <w:sz w:val="24"/>
        </w:rPr>
      </w:pPr>
      <w:r>
        <w:rPr>
          <w:rFonts w:ascii="Arial" w:hAnsi="Arial" w:cs="Arial"/>
          <w:b/>
          <w:i/>
          <w:iCs/>
          <w:sz w:val="24"/>
        </w:rPr>
        <w:t>b)</w:t>
      </w:r>
      <w:r>
        <w:rPr>
          <w:rFonts w:ascii="Arial" w:hAnsi="Arial" w:cs="Arial"/>
          <w:b/>
          <w:sz w:val="24"/>
        </w:rPr>
        <w:t xml:space="preserve"> a közneveléshez kapcsolódó kiegészítő szolgáltatások (pl. iskolára/óvodára jutó gyógypedagógusok, iskolapszichológusok száma stb.)</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p>
    <w:p w:rsidR="00986004" w:rsidRPr="008C5B9C"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r w:rsidRPr="008C5B9C">
        <w:rPr>
          <w:rFonts w:ascii="Arial" w:hAnsi="Arial"/>
          <w:sz w:val="24"/>
        </w:rPr>
        <w:t xml:space="preserve">Az </w:t>
      </w:r>
      <w:r w:rsidRPr="008C5B9C">
        <w:rPr>
          <w:rFonts w:ascii="Arial" w:hAnsi="Arial"/>
          <w:sz w:val="24"/>
          <w:u w:val="single"/>
        </w:rPr>
        <w:t>állami fenntartású</w:t>
      </w:r>
      <w:r w:rsidRPr="008C5B9C">
        <w:rPr>
          <w:rFonts w:ascii="Arial" w:hAnsi="Arial"/>
          <w:sz w:val="24"/>
        </w:rPr>
        <w:t xml:space="preserve"> oktatási intézményekben valamennyi sajátos nevelési igényű tanuló számára biztosított az állapotának megfelelő rehabilitációs foglalkozás, amelyet részben az Aranyhíd Nevelési - Oktatási Integrációs Központ utazó szakember hálózata, részben az Aranyhíd NOIK gyógypedagógusainak szakmai irányítása mellett az iskolák fej</w:t>
      </w:r>
      <w:r w:rsidR="00350031" w:rsidRPr="008C5B9C">
        <w:rPr>
          <w:rFonts w:ascii="Arial" w:hAnsi="Arial"/>
          <w:sz w:val="24"/>
        </w:rPr>
        <w:t>lesztő pedagógusai látják el. A</w:t>
      </w:r>
      <w:r w:rsidRPr="008C5B9C">
        <w:rPr>
          <w:rFonts w:ascii="Arial" w:hAnsi="Arial"/>
          <w:sz w:val="24"/>
        </w:rPr>
        <w:t xml:space="preserve">z Aranyhíd NOIK-ban foglalkoztatott 3 fő pszichológus biztosítja az óvodák, általános- és középiskolák számára az iskolapszichológiai ellátást. A köznevelési törvény a 2013/2014. tanévtől meghatározza az intézményekben alkalmazandó pszichológusok létszámát. </w:t>
      </w:r>
    </w:p>
    <w:p w:rsidR="00986004" w:rsidRPr="008C5B9C"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0"/>
          <w:szCs w:val="20"/>
        </w:rPr>
      </w:pPr>
      <w:r w:rsidRPr="008C5B9C">
        <w:rPr>
          <w:rFonts w:ascii="Arial" w:hAnsi="Arial"/>
          <w:sz w:val="20"/>
          <w:szCs w:val="20"/>
        </w:rPr>
        <w:t xml:space="preserve">(Forrás: Klebelsberg Intézményfenntartó Központ) </w:t>
      </w:r>
    </w:p>
    <w:p w:rsidR="00986004" w:rsidRPr="006D218C"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0"/>
          <w:szCs w:val="20"/>
          <w:highlight w:val="yellow"/>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r w:rsidRPr="008C5B9C">
        <w:rPr>
          <w:rFonts w:ascii="Arial" w:hAnsi="Arial"/>
          <w:sz w:val="24"/>
        </w:rPr>
        <w:t xml:space="preserve">A </w:t>
      </w:r>
      <w:r w:rsidRPr="008C5B9C">
        <w:rPr>
          <w:rFonts w:ascii="Arial" w:hAnsi="Arial"/>
          <w:sz w:val="24"/>
          <w:u w:val="single"/>
        </w:rPr>
        <w:t>nem állami fenntartású</w:t>
      </w:r>
      <w:r w:rsidRPr="008C5B9C">
        <w:rPr>
          <w:rFonts w:ascii="Arial" w:hAnsi="Arial"/>
          <w:sz w:val="24"/>
        </w:rPr>
        <w:t xml:space="preserve"> oktatási intézmények közül a Brenner János Általános Iskola esetén az SNI-s tanulók felzárkóztatását fejlesztő pedagógus végzi. A Reményik Sándor Evangélikus Általános Iskolában 3 gyógypedagógus segíti a munkát, akik az Aranyhíd Nevelési-Oktatási Integrációs Központ munkatársai.</w:t>
      </w:r>
      <w:r>
        <w:rPr>
          <w:rFonts w:ascii="Arial" w:hAnsi="Arial"/>
          <w:sz w:val="24"/>
        </w:rPr>
        <w:t xml:space="preserve"> </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rPr>
      </w:pPr>
    </w:p>
    <w:p w:rsidR="00986004" w:rsidRDefault="00986004" w:rsidP="00986004">
      <w:pPr>
        <w:rPr>
          <w:rFonts w:ascii="Arial" w:hAnsi="Arial" w:cs="Arial"/>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Cs w:val="22"/>
        </w:rPr>
      </w:pPr>
      <w:r>
        <w:rPr>
          <w:rFonts w:ascii="Arial" w:hAnsi="Arial" w:cs="Arial"/>
          <w:b/>
          <w:i/>
          <w:iCs/>
          <w:szCs w:val="22"/>
        </w:rPr>
        <w:t>c)</w:t>
      </w:r>
      <w:r>
        <w:rPr>
          <w:rFonts w:ascii="Arial" w:hAnsi="Arial" w:cs="Arial"/>
          <w:b/>
          <w:szCs w:val="22"/>
        </w:rPr>
        <w:t xml:space="preserve"> hátrányos megkülönböztetés és jogellenes elkülönítés az oktatás, képzés területén, az intézmények között és az egyes intézményeken belüli szegregációs </w:t>
      </w:r>
    </w:p>
    <w:p w:rsidR="00986004" w:rsidRDefault="00986004" w:rsidP="00986004">
      <w:pPr>
        <w:rPr>
          <w:rFonts w:ascii="Arial" w:hAnsi="Arial" w:cs="Arial"/>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r w:rsidRPr="008C5B9C">
        <w:rPr>
          <w:rFonts w:ascii="Arial" w:hAnsi="Arial"/>
          <w:sz w:val="24"/>
        </w:rPr>
        <w:t xml:space="preserve">Hátrányos megkülönböztetés, szegregáció az oktatás, képzés területén a szombathelyi intézményekben nem tapasztalható. Minden gyermek, tanuló számára képességinek, sajátos helyzetének megfelelően biztosított a hozzáférés lehetősége a nevelés-oktatás valamennyi területén. </w:t>
      </w:r>
      <w:r w:rsidRPr="008C5B9C">
        <w:rPr>
          <w:rFonts w:ascii="Arial" w:hAnsi="Arial"/>
          <w:sz w:val="20"/>
          <w:szCs w:val="20"/>
        </w:rPr>
        <w:t>(forrás: Klebelsberg Intézményfenntartó Központ)</w:t>
      </w:r>
      <w:r>
        <w:rPr>
          <w:rFonts w:ascii="Arial" w:hAnsi="Arial"/>
          <w:sz w:val="20"/>
          <w:szCs w:val="20"/>
        </w:rPr>
        <w:t xml:space="preserve"> </w:t>
      </w:r>
    </w:p>
    <w:p w:rsidR="00986004" w:rsidRDefault="00986004" w:rsidP="00986004">
      <w:pPr>
        <w:autoSpaceDE w:val="0"/>
        <w:autoSpaceDN w:val="0"/>
        <w:adjustRightInd w:val="0"/>
        <w:spacing w:after="20"/>
        <w:ind w:firstLine="142"/>
        <w:rPr>
          <w:rFonts w:ascii="Arial" w:hAnsi="Arial" w:cs="Arial"/>
          <w:i/>
          <w:iCs/>
          <w:sz w:val="20"/>
          <w:szCs w:val="20"/>
        </w:rPr>
      </w:pPr>
    </w:p>
    <w:p w:rsidR="008C5B9C" w:rsidRDefault="008C5B9C" w:rsidP="00986004">
      <w:pPr>
        <w:autoSpaceDE w:val="0"/>
        <w:autoSpaceDN w:val="0"/>
        <w:adjustRightInd w:val="0"/>
        <w:spacing w:after="20"/>
        <w:ind w:firstLine="142"/>
        <w:rPr>
          <w:rFonts w:ascii="Arial" w:hAnsi="Arial" w:cs="Arial"/>
          <w:i/>
          <w:iCs/>
          <w:sz w:val="20"/>
          <w:szCs w:val="20"/>
        </w:rPr>
      </w:pPr>
    </w:p>
    <w:p w:rsidR="008C5B9C" w:rsidRDefault="008C5B9C" w:rsidP="00986004">
      <w:pPr>
        <w:autoSpaceDE w:val="0"/>
        <w:autoSpaceDN w:val="0"/>
        <w:adjustRightInd w:val="0"/>
        <w:spacing w:after="20"/>
        <w:ind w:firstLine="142"/>
        <w:rPr>
          <w:rFonts w:ascii="Arial" w:hAnsi="Arial" w:cs="Arial"/>
          <w:i/>
          <w:iCs/>
          <w:sz w:val="20"/>
          <w:szCs w:val="20"/>
        </w:rPr>
      </w:pPr>
    </w:p>
    <w:p w:rsidR="008C5B9C" w:rsidRDefault="008C5B9C" w:rsidP="00986004">
      <w:pPr>
        <w:autoSpaceDE w:val="0"/>
        <w:autoSpaceDN w:val="0"/>
        <w:adjustRightInd w:val="0"/>
        <w:spacing w:after="20"/>
        <w:ind w:firstLine="142"/>
        <w:rPr>
          <w:rFonts w:ascii="Arial" w:hAnsi="Arial" w:cs="Arial"/>
          <w:i/>
          <w:iCs/>
          <w:sz w:val="20"/>
          <w:szCs w:val="20"/>
        </w:rPr>
      </w:pPr>
    </w:p>
    <w:p w:rsidR="004C3E48" w:rsidRDefault="004C3E48" w:rsidP="00986004">
      <w:pPr>
        <w:autoSpaceDE w:val="0"/>
        <w:autoSpaceDN w:val="0"/>
        <w:adjustRightInd w:val="0"/>
        <w:spacing w:after="20"/>
        <w:ind w:firstLine="142"/>
        <w:rPr>
          <w:rFonts w:ascii="Arial" w:hAnsi="Arial" w:cs="Arial"/>
          <w:i/>
          <w:iCs/>
          <w:sz w:val="20"/>
          <w:szCs w:val="20"/>
        </w:rPr>
      </w:pPr>
    </w:p>
    <w:p w:rsidR="004C3E48" w:rsidRDefault="004C3E48" w:rsidP="00986004">
      <w:pPr>
        <w:autoSpaceDE w:val="0"/>
        <w:autoSpaceDN w:val="0"/>
        <w:adjustRightInd w:val="0"/>
        <w:spacing w:after="20"/>
        <w:ind w:firstLine="142"/>
        <w:rPr>
          <w:rFonts w:ascii="Arial" w:hAnsi="Arial" w:cs="Arial"/>
          <w:i/>
          <w:iCs/>
          <w:sz w:val="20"/>
          <w:szCs w:val="20"/>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d)</w:t>
      </w:r>
      <w:r>
        <w:rPr>
          <w:rFonts w:ascii="Arial" w:hAnsi="Arial" w:cs="Arial"/>
          <w:b/>
          <w:sz w:val="24"/>
        </w:rPr>
        <w:t xml:space="preserve"> az intézmények között a tanulók iskolai eredményességében, az oktatás hatékonyságában mutatkozó eltérések</w:t>
      </w:r>
    </w:p>
    <w:p w:rsidR="00986004" w:rsidRDefault="00986004" w:rsidP="00986004">
      <w:pPr>
        <w:rPr>
          <w:rFonts w:ascii="Arial" w:hAnsi="Arial" w:cs="Arial"/>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 xml:space="preserve">Valamennyi iskolában biztosított a tanulók számára a korrepetálásokon, szakkörökön, tehetséggondozó foglalkozásokon való részvétel lehetősége. </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0"/>
          <w:szCs w:val="20"/>
        </w:rPr>
      </w:pPr>
      <w:r>
        <w:rPr>
          <w:rFonts w:ascii="Arial" w:hAnsi="Arial"/>
          <w:sz w:val="20"/>
          <w:szCs w:val="20"/>
        </w:rPr>
        <w:t>(forrás: Klebelsberg Intézményfenntartó Központ)</w:t>
      </w:r>
    </w:p>
    <w:p w:rsidR="00986004" w:rsidRDefault="00986004" w:rsidP="00986004">
      <w:pPr>
        <w:rPr>
          <w:rFonts w:ascii="Arial" w:hAnsi="Arial" w:cs="Arial"/>
          <w:sz w:val="20"/>
          <w:szCs w:val="20"/>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e)</w:t>
      </w:r>
      <w:r>
        <w:rPr>
          <w:rFonts w:ascii="Arial" w:hAnsi="Arial" w:cs="Arial"/>
          <w:b/>
          <w:sz w:val="24"/>
        </w:rPr>
        <w:t xml:space="preserve"> pozitív diszkrimináció (hátránykompenzáló juttatások, szolgáltatások)</w:t>
      </w:r>
    </w:p>
    <w:p w:rsidR="00986004" w:rsidRDefault="00986004" w:rsidP="00986004">
      <w:pPr>
        <w:rPr>
          <w:rFonts w:ascii="Arial" w:hAnsi="Arial" w:cs="Arial"/>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 xml:space="preserve">A nevelési-oktatási intézmények kiemelt figyelmet fordítanak a hátrányok kiegyenlítésére. Rendszeresen szerveznek az érintett tanulók számára programokat. A sajátos nevelési igényű gyermekek, tanulók számára a fejlettségi állapotuknak, fogyatékosság-típusuknak megfelelő ellátás biztosított a városban a korai fejlesztéstől a szakképzés megszerzéséig, szükség esetén szegregált formában. </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0"/>
          <w:szCs w:val="20"/>
        </w:rPr>
      </w:pPr>
      <w:r>
        <w:rPr>
          <w:rFonts w:ascii="Arial" w:hAnsi="Arial"/>
          <w:sz w:val="20"/>
          <w:szCs w:val="20"/>
        </w:rPr>
        <w:t>(forrás: Klebelsberg Intézményfenntartó Központ)</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A hátrányos helyzetű, rászoruló tanulók hátránykompenzáló juttatása a versenyeztetésben való hozzájárulás, a versenydíjak kifizetésével. Az osztály és iskolai kirándulások költségeinek enyhítése, vagy teljes átvállalása. A nyári táborok költségeihez való hozzájárulás. Karácsonykor étkezési utalvány biztosítása a nagycsalásos gyermekeknek. Hátrányos helyzetű tanulók eredményességének javítása érdekében felzárkóztató foglalkozások tartása, korrepetálás és tanulást segítő programok is segítik az erre rászorulókat. Amelyik iskolatípusban magasabb az SNI-s gyermekek száma ott, szakképzett gyógypedagógust alkalmaznak. Segítik a tanulókat egyéb szociális pályázati lehetőségek igénybevételében.</w:t>
      </w:r>
    </w:p>
    <w:p w:rsidR="00986004" w:rsidRDefault="00986004" w:rsidP="00986004">
      <w:pPr>
        <w:autoSpaceDE w:val="0"/>
        <w:autoSpaceDN w:val="0"/>
        <w:adjustRightInd w:val="0"/>
        <w:spacing w:after="20"/>
        <w:ind w:firstLine="142"/>
        <w:rPr>
          <w:rFonts w:ascii="Arial" w:hAnsi="Arial" w:cs="Arial"/>
          <w:b/>
          <w:szCs w:val="22"/>
        </w:rPr>
      </w:pPr>
    </w:p>
    <w:p w:rsidR="00986004" w:rsidRDefault="006D218C" w:rsidP="00986004">
      <w:pPr>
        <w:autoSpaceDE w:val="0"/>
        <w:autoSpaceDN w:val="0"/>
        <w:adjustRightInd w:val="0"/>
        <w:spacing w:after="20"/>
        <w:ind w:firstLine="142"/>
        <w:rPr>
          <w:rFonts w:ascii="Arial" w:hAnsi="Arial" w:cs="Arial"/>
          <w:b/>
          <w:sz w:val="24"/>
        </w:rPr>
      </w:pPr>
      <w:r>
        <w:rPr>
          <w:rFonts w:ascii="Arial" w:hAnsi="Arial" w:cs="Arial"/>
          <w:b/>
          <w:sz w:val="24"/>
        </w:rPr>
        <w:t>Lásd: 4. fejezet i.) pontja</w:t>
      </w:r>
      <w:r w:rsidR="00986004">
        <w:rPr>
          <w:rFonts w:ascii="Arial" w:hAnsi="Arial" w:cs="Arial"/>
          <w:b/>
          <w:sz w:val="24"/>
        </w:rPr>
        <w:t>4.5 Következtetések: problémák beazonosítása, fejlesztési lehetőségek meghatározása.</w:t>
      </w:r>
    </w:p>
    <w:p w:rsidR="00986004" w:rsidRDefault="00986004" w:rsidP="00986004">
      <w:pPr>
        <w:autoSpaceDE w:val="0"/>
        <w:autoSpaceDN w:val="0"/>
        <w:adjustRightInd w:val="0"/>
        <w:spacing w:after="20"/>
        <w:ind w:firstLine="142"/>
        <w:rPr>
          <w:rFonts w:ascii="Arial" w:hAnsi="Arial"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4"/>
        <w:gridCol w:w="4508"/>
      </w:tblGrid>
      <w:tr w:rsidR="00986004" w:rsidRPr="008C5B9C" w:rsidTr="00BA595F">
        <w:trPr>
          <w:jc w:val="center"/>
        </w:trPr>
        <w:tc>
          <w:tcPr>
            <w:tcW w:w="9629" w:type="dxa"/>
            <w:gridSpan w:val="2"/>
            <w:tcBorders>
              <w:top w:val="single" w:sz="4" w:space="0" w:color="auto"/>
              <w:left w:val="single" w:sz="4" w:space="0" w:color="auto"/>
              <w:bottom w:val="single" w:sz="4" w:space="0" w:color="auto"/>
              <w:right w:val="single" w:sz="4" w:space="0" w:color="auto"/>
            </w:tcBorders>
          </w:tcPr>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r w:rsidRPr="008C5B9C">
              <w:rPr>
                <w:rFonts w:ascii="Arial" w:hAnsi="Arial"/>
                <w:b/>
                <w:sz w:val="24"/>
              </w:rPr>
              <w:t>A gyerekek helyzete, esélyegyenlősége vizsgálata során településünkön</w:t>
            </w:r>
          </w:p>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tc>
      </w:tr>
      <w:tr w:rsidR="00986004" w:rsidRPr="008C5B9C" w:rsidTr="00BA595F">
        <w:trPr>
          <w:jc w:val="center"/>
        </w:trPr>
        <w:tc>
          <w:tcPr>
            <w:tcW w:w="4811" w:type="dxa"/>
            <w:tcBorders>
              <w:top w:val="single" w:sz="4" w:space="0" w:color="auto"/>
              <w:left w:val="single" w:sz="4" w:space="0" w:color="auto"/>
              <w:bottom w:val="single" w:sz="4" w:space="0" w:color="auto"/>
              <w:right w:val="single" w:sz="4" w:space="0" w:color="auto"/>
            </w:tcBorders>
          </w:tcPr>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r w:rsidRPr="008C5B9C">
              <w:rPr>
                <w:rFonts w:ascii="Arial" w:hAnsi="Arial"/>
                <w:b/>
                <w:sz w:val="24"/>
              </w:rPr>
              <w:t>beazonosított problémák</w:t>
            </w:r>
          </w:p>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tc>
        <w:tc>
          <w:tcPr>
            <w:tcW w:w="4818" w:type="dxa"/>
            <w:tcBorders>
              <w:top w:val="single" w:sz="4" w:space="0" w:color="auto"/>
              <w:left w:val="single" w:sz="4" w:space="0" w:color="auto"/>
              <w:bottom w:val="single" w:sz="4" w:space="0" w:color="auto"/>
              <w:right w:val="single" w:sz="4" w:space="0" w:color="auto"/>
            </w:tcBorders>
          </w:tcPr>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r w:rsidRPr="008C5B9C">
              <w:rPr>
                <w:rFonts w:ascii="Arial" w:hAnsi="Arial"/>
                <w:b/>
                <w:sz w:val="24"/>
              </w:rPr>
              <w:t>fejlesztési lehetőségek</w:t>
            </w:r>
          </w:p>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tc>
      </w:tr>
      <w:tr w:rsidR="00986004" w:rsidRPr="008C5B9C" w:rsidTr="00BA595F">
        <w:trPr>
          <w:jc w:val="center"/>
        </w:trPr>
        <w:tc>
          <w:tcPr>
            <w:tcW w:w="4811" w:type="dxa"/>
            <w:tcBorders>
              <w:top w:val="single" w:sz="4" w:space="0" w:color="auto"/>
              <w:left w:val="single" w:sz="4" w:space="0" w:color="auto"/>
              <w:bottom w:val="single" w:sz="4" w:space="0" w:color="auto"/>
              <w:right w:val="single" w:sz="4" w:space="0" w:color="auto"/>
            </w:tcBorders>
            <w:hideMark/>
          </w:tcPr>
          <w:p w:rsidR="00986004" w:rsidRPr="008C5B9C" w:rsidRDefault="00986004" w:rsidP="008C5B9C">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sidRPr="008C5B9C">
              <w:rPr>
                <w:rFonts w:ascii="Arial" w:hAnsi="Arial"/>
                <w:sz w:val="24"/>
              </w:rPr>
              <w:t xml:space="preserve">Családmodellek átalakulása: szülők válása, szülő elvesztése, </w:t>
            </w:r>
          </w:p>
        </w:tc>
        <w:tc>
          <w:tcPr>
            <w:tcW w:w="4818" w:type="dxa"/>
            <w:tcBorders>
              <w:top w:val="single" w:sz="4" w:space="0" w:color="auto"/>
              <w:left w:val="single" w:sz="4" w:space="0" w:color="auto"/>
              <w:bottom w:val="single" w:sz="4" w:space="0" w:color="auto"/>
              <w:right w:val="single" w:sz="4" w:space="0" w:color="auto"/>
            </w:tcBorders>
            <w:hideMark/>
          </w:tcPr>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sidRPr="008C5B9C">
              <w:rPr>
                <w:rFonts w:ascii="Arial" w:hAnsi="Arial"/>
                <w:sz w:val="24"/>
              </w:rPr>
              <w:t>Fokozott figyelem, egészségnevelés, mentálhigiéné, projektek, iskolapszichológus alkalmazása</w:t>
            </w:r>
          </w:p>
        </w:tc>
      </w:tr>
      <w:tr w:rsidR="00986004" w:rsidRPr="008C5B9C" w:rsidTr="00BA595F">
        <w:trPr>
          <w:jc w:val="center"/>
        </w:trPr>
        <w:tc>
          <w:tcPr>
            <w:tcW w:w="4811" w:type="dxa"/>
            <w:tcBorders>
              <w:top w:val="single" w:sz="4" w:space="0" w:color="auto"/>
              <w:left w:val="single" w:sz="4" w:space="0" w:color="auto"/>
              <w:bottom w:val="single" w:sz="4" w:space="0" w:color="auto"/>
              <w:right w:val="single" w:sz="4" w:space="0" w:color="auto"/>
            </w:tcBorders>
            <w:hideMark/>
          </w:tcPr>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8C5B9C">
              <w:rPr>
                <w:rFonts w:ascii="Arial" w:hAnsi="Arial"/>
                <w:sz w:val="24"/>
              </w:rPr>
              <w:t>Problémákkal terhelt családi háttér</w:t>
            </w:r>
            <w:r w:rsidR="008C5B9C" w:rsidRPr="008C5B9C">
              <w:rPr>
                <w:rFonts w:ascii="Arial" w:hAnsi="Arial"/>
                <w:sz w:val="24"/>
                <w:lang w:val="hu-HU"/>
              </w:rPr>
              <w:t>, diszfunkcionálisan működő családok</w:t>
            </w:r>
          </w:p>
          <w:p w:rsidR="008C5B9C" w:rsidRPr="008C5B9C" w:rsidRDefault="008C5B9C" w:rsidP="008C5B9C">
            <w:pPr>
              <w:pStyle w:val="NormlCalibri11"/>
              <w:pBdr>
                <w:top w:val="none" w:sz="0" w:space="0" w:color="auto"/>
                <w:left w:val="none" w:sz="0" w:space="0" w:color="auto"/>
                <w:bottom w:val="none" w:sz="0" w:space="0" w:color="auto"/>
                <w:right w:val="none" w:sz="0" w:space="0" w:color="auto"/>
              </w:pBdr>
              <w:rPr>
                <w:rFonts w:ascii="Arial" w:hAnsi="Arial"/>
                <w:sz w:val="24"/>
                <w:lang w:val="hu-HU"/>
              </w:rPr>
            </w:pPr>
          </w:p>
        </w:tc>
        <w:tc>
          <w:tcPr>
            <w:tcW w:w="4818" w:type="dxa"/>
            <w:tcBorders>
              <w:top w:val="single" w:sz="4" w:space="0" w:color="auto"/>
              <w:left w:val="single" w:sz="4" w:space="0" w:color="auto"/>
              <w:bottom w:val="single" w:sz="4" w:space="0" w:color="auto"/>
              <w:right w:val="single" w:sz="4" w:space="0" w:color="auto"/>
            </w:tcBorders>
            <w:hideMark/>
          </w:tcPr>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sidRPr="008C5B9C">
              <w:rPr>
                <w:rFonts w:ascii="Arial" w:hAnsi="Arial"/>
                <w:sz w:val="24"/>
              </w:rPr>
              <w:t>Kapcsolattartás a családdal, lehetőségekhez mérten segítségnyújtás, problémák jelzése a segítő szolgálatok felé</w:t>
            </w:r>
          </w:p>
        </w:tc>
      </w:tr>
      <w:tr w:rsidR="00986004" w:rsidRPr="008C5B9C" w:rsidTr="00BA595F">
        <w:trPr>
          <w:jc w:val="center"/>
        </w:trPr>
        <w:tc>
          <w:tcPr>
            <w:tcW w:w="4811" w:type="dxa"/>
            <w:tcBorders>
              <w:top w:val="single" w:sz="4" w:space="0" w:color="auto"/>
              <w:left w:val="single" w:sz="4" w:space="0" w:color="auto"/>
              <w:bottom w:val="single" w:sz="4" w:space="0" w:color="auto"/>
              <w:right w:val="single" w:sz="4" w:space="0" w:color="auto"/>
            </w:tcBorders>
            <w:hideMark/>
          </w:tcPr>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sidRPr="008C5B9C">
              <w:rPr>
                <w:rFonts w:ascii="Arial" w:hAnsi="Arial"/>
                <w:sz w:val="24"/>
              </w:rPr>
              <w:t>Tanulási és magatartási zavarok</w:t>
            </w:r>
            <w:r w:rsidR="008C5B9C" w:rsidRPr="008C5B9C">
              <w:rPr>
                <w:rFonts w:ascii="Arial" w:hAnsi="Arial"/>
                <w:sz w:val="24"/>
                <w:lang w:val="hu-HU"/>
              </w:rPr>
              <w:t>, szenvedélybetegségek</w:t>
            </w:r>
            <w:r w:rsidRPr="008C5B9C">
              <w:rPr>
                <w:rFonts w:ascii="Arial" w:hAnsi="Arial"/>
                <w:sz w:val="24"/>
              </w:rPr>
              <w:t xml:space="preserve"> megjelenése</w:t>
            </w:r>
          </w:p>
        </w:tc>
        <w:tc>
          <w:tcPr>
            <w:tcW w:w="4818" w:type="dxa"/>
            <w:tcBorders>
              <w:top w:val="single" w:sz="4" w:space="0" w:color="auto"/>
              <w:left w:val="single" w:sz="4" w:space="0" w:color="auto"/>
              <w:bottom w:val="single" w:sz="4" w:space="0" w:color="auto"/>
              <w:right w:val="single" w:sz="4" w:space="0" w:color="auto"/>
            </w:tcBorders>
            <w:hideMark/>
          </w:tcPr>
          <w:p w:rsidR="00986004" w:rsidRPr="00AD5FCE"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8C5B9C">
              <w:rPr>
                <w:rFonts w:ascii="Arial" w:hAnsi="Arial"/>
                <w:sz w:val="24"/>
              </w:rPr>
              <w:t>Mentálhigiénés, tárgyi feltételek kihasználása</w:t>
            </w:r>
            <w:r w:rsidR="00AD5FCE">
              <w:rPr>
                <w:rFonts w:ascii="Arial" w:hAnsi="Arial"/>
                <w:sz w:val="24"/>
                <w:lang w:val="hu-HU"/>
              </w:rPr>
              <w:t>, tréningek vezetése</w:t>
            </w:r>
          </w:p>
        </w:tc>
      </w:tr>
      <w:tr w:rsidR="00986004" w:rsidRPr="008C5B9C" w:rsidTr="00BA595F">
        <w:trPr>
          <w:jc w:val="center"/>
        </w:trPr>
        <w:tc>
          <w:tcPr>
            <w:tcW w:w="4811" w:type="dxa"/>
            <w:tcBorders>
              <w:top w:val="single" w:sz="4" w:space="0" w:color="auto"/>
              <w:left w:val="single" w:sz="4" w:space="0" w:color="auto"/>
              <w:bottom w:val="single" w:sz="4" w:space="0" w:color="auto"/>
              <w:right w:val="single" w:sz="4" w:space="0" w:color="auto"/>
            </w:tcBorders>
            <w:hideMark/>
          </w:tcPr>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sidRPr="008C5B9C">
              <w:rPr>
                <w:rFonts w:ascii="Arial" w:hAnsi="Arial"/>
                <w:sz w:val="24"/>
              </w:rPr>
              <w:t>Lemaradás a tanulásban</w:t>
            </w:r>
          </w:p>
        </w:tc>
        <w:tc>
          <w:tcPr>
            <w:tcW w:w="4818" w:type="dxa"/>
            <w:tcBorders>
              <w:top w:val="single" w:sz="4" w:space="0" w:color="auto"/>
              <w:left w:val="single" w:sz="4" w:space="0" w:color="auto"/>
              <w:bottom w:val="single" w:sz="4" w:space="0" w:color="auto"/>
              <w:right w:val="single" w:sz="4" w:space="0" w:color="auto"/>
            </w:tcBorders>
            <w:hideMark/>
          </w:tcPr>
          <w:p w:rsidR="00986004" w:rsidRPr="008C5B9C" w:rsidRDefault="006D218C">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8C5B9C">
              <w:rPr>
                <w:rFonts w:ascii="Arial" w:hAnsi="Arial"/>
                <w:sz w:val="24"/>
              </w:rPr>
              <w:t>K</w:t>
            </w:r>
            <w:r w:rsidR="00986004" w:rsidRPr="008C5B9C">
              <w:rPr>
                <w:rFonts w:ascii="Arial" w:hAnsi="Arial"/>
                <w:sz w:val="24"/>
              </w:rPr>
              <w:t>orrepetálás</w:t>
            </w:r>
            <w:r w:rsidR="008C5B9C">
              <w:rPr>
                <w:rFonts w:ascii="Arial" w:hAnsi="Arial"/>
                <w:sz w:val="24"/>
                <w:lang w:val="hu-HU"/>
              </w:rPr>
              <w:t>, felzárkóztatás</w:t>
            </w:r>
          </w:p>
        </w:tc>
      </w:tr>
      <w:tr w:rsidR="00986004" w:rsidRPr="006D218C" w:rsidTr="00BA595F">
        <w:trPr>
          <w:jc w:val="center"/>
        </w:trPr>
        <w:tc>
          <w:tcPr>
            <w:tcW w:w="4811" w:type="dxa"/>
            <w:tcBorders>
              <w:top w:val="single" w:sz="4" w:space="0" w:color="auto"/>
              <w:left w:val="single" w:sz="4" w:space="0" w:color="auto"/>
              <w:bottom w:val="single" w:sz="4" w:space="0" w:color="auto"/>
              <w:right w:val="single" w:sz="4" w:space="0" w:color="auto"/>
            </w:tcBorders>
            <w:hideMark/>
          </w:tcPr>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sidRPr="008C5B9C">
              <w:rPr>
                <w:rFonts w:ascii="Arial" w:hAnsi="Arial"/>
                <w:sz w:val="24"/>
              </w:rPr>
              <w:t>Pszichés zavarok</w:t>
            </w:r>
          </w:p>
        </w:tc>
        <w:tc>
          <w:tcPr>
            <w:tcW w:w="4818" w:type="dxa"/>
            <w:tcBorders>
              <w:top w:val="single" w:sz="4" w:space="0" w:color="auto"/>
              <w:left w:val="single" w:sz="4" w:space="0" w:color="auto"/>
              <w:bottom w:val="single" w:sz="4" w:space="0" w:color="auto"/>
              <w:right w:val="single" w:sz="4" w:space="0" w:color="auto"/>
            </w:tcBorders>
            <w:hideMark/>
          </w:tcPr>
          <w:p w:rsidR="00986004" w:rsidRPr="008C5B9C"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sidRPr="008C5B9C">
              <w:rPr>
                <w:rFonts w:ascii="Arial" w:hAnsi="Arial"/>
                <w:sz w:val="24"/>
              </w:rPr>
              <w:t>Szorosabb együttműködés a nevelési tanácsadóval</w:t>
            </w:r>
          </w:p>
        </w:tc>
      </w:tr>
    </w:tbl>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rPr>
      </w:pPr>
      <w:r>
        <w:rPr>
          <w:rFonts w:ascii="Arial" w:hAnsi="Arial"/>
        </w:rPr>
        <w:br w:type="page"/>
      </w:r>
    </w:p>
    <w:p w:rsidR="00986004" w:rsidRDefault="00986004" w:rsidP="00986004">
      <w:pPr>
        <w:pStyle w:val="Cmsor3"/>
        <w:rPr>
          <w:rFonts w:ascii="Arial" w:hAnsi="Arial" w:cs="Arial"/>
          <w:szCs w:val="22"/>
        </w:rPr>
      </w:pPr>
      <w:bookmarkStart w:id="95" w:name="_Toc346087921"/>
      <w:smartTag w:uri="urn:schemas-microsoft-com:office:smarttags" w:element="metricconverter">
        <w:smartTagPr>
          <w:attr w:name="ProductID" w:val="5. A"/>
        </w:smartTagPr>
        <w:r>
          <w:rPr>
            <w:rFonts w:ascii="Arial" w:hAnsi="Arial" w:cs="Arial"/>
            <w:szCs w:val="22"/>
          </w:rPr>
          <w:t>5. A</w:t>
        </w:r>
      </w:smartTag>
      <w:r>
        <w:rPr>
          <w:rFonts w:ascii="Arial" w:hAnsi="Arial" w:cs="Arial"/>
          <w:szCs w:val="22"/>
        </w:rPr>
        <w:t xml:space="preserve"> nők helyzete, esélyegyenlősége</w:t>
      </w:r>
      <w:bookmarkEnd w:id="95"/>
    </w:p>
    <w:p w:rsidR="00986004" w:rsidRDefault="00986004" w:rsidP="00986004">
      <w:pPr>
        <w:autoSpaceDE w:val="0"/>
        <w:autoSpaceDN w:val="0"/>
        <w:adjustRightInd w:val="0"/>
        <w:spacing w:after="20"/>
        <w:ind w:firstLine="142"/>
        <w:rPr>
          <w:rFonts w:ascii="Arial" w:hAnsi="Arial" w:cs="Arial"/>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Cs w:val="22"/>
        </w:rPr>
      </w:pPr>
      <w:smartTag w:uri="urn:schemas-microsoft-com:office:smarttags" w:element="metricconverter">
        <w:smartTagPr>
          <w:attr w:name="ProductID" w:val="5.1 A"/>
        </w:smartTagPr>
        <w:r>
          <w:rPr>
            <w:rFonts w:ascii="Arial" w:hAnsi="Arial" w:cs="Arial"/>
            <w:b/>
            <w:szCs w:val="22"/>
          </w:rPr>
          <w:t>5.1 A</w:t>
        </w:r>
      </w:smartTag>
      <w:r>
        <w:rPr>
          <w:rFonts w:ascii="Arial" w:hAnsi="Arial" w:cs="Arial"/>
          <w:b/>
          <w:szCs w:val="22"/>
        </w:rPr>
        <w:t xml:space="preserve"> nők gazdasági szerepe és esélyegyenlősége</w:t>
      </w:r>
    </w:p>
    <w:p w:rsidR="00986004" w:rsidRDefault="00986004" w:rsidP="00986004">
      <w:pPr>
        <w:autoSpaceDE w:val="0"/>
        <w:autoSpaceDN w:val="0"/>
        <w:adjustRightInd w:val="0"/>
        <w:spacing w:after="20"/>
        <w:rPr>
          <w:rFonts w:ascii="Arial" w:hAnsi="Arial" w:cs="Arial"/>
          <w:i/>
          <w:iCs/>
          <w:szCs w:val="22"/>
        </w:rPr>
      </w:pPr>
    </w:p>
    <w:p w:rsidR="00986004" w:rsidRDefault="00986004" w:rsidP="00986004">
      <w:pPr>
        <w:shd w:val="clear" w:color="auto" w:fill="FFFFFF"/>
        <w:spacing w:before="100" w:beforeAutospacing="1" w:after="100" w:afterAutospacing="1"/>
        <w:rPr>
          <w:rFonts w:ascii="Arial" w:hAnsi="Arial" w:cs="Arial"/>
          <w:sz w:val="24"/>
        </w:rPr>
      </w:pPr>
      <w:r>
        <w:rPr>
          <w:rFonts w:ascii="Arial" w:hAnsi="Arial" w:cs="Arial"/>
          <w:sz w:val="24"/>
        </w:rPr>
        <w:t xml:space="preserve">A </w:t>
      </w:r>
      <w:r>
        <w:rPr>
          <w:rFonts w:ascii="Arial" w:hAnsi="Arial" w:cs="Arial"/>
          <w:b/>
          <w:sz w:val="24"/>
        </w:rPr>
        <w:t>Nők a nemzetgazdaságban</w:t>
      </w:r>
      <w:r>
        <w:rPr>
          <w:rFonts w:ascii="Arial" w:hAnsi="Arial" w:cs="Arial"/>
          <w:sz w:val="24"/>
        </w:rPr>
        <w:t xml:space="preserve"> sorozat keretében szervezett konferenciát </w:t>
      </w:r>
      <w:r>
        <w:rPr>
          <w:rFonts w:ascii="Arial" w:hAnsi="Arial" w:cs="Arial"/>
          <w:bCs/>
          <w:sz w:val="24"/>
        </w:rPr>
        <w:t>2013. március 7-én</w:t>
      </w:r>
      <w:r w:rsidR="00350031">
        <w:rPr>
          <w:rFonts w:ascii="Arial" w:hAnsi="Arial" w:cs="Arial"/>
          <w:sz w:val="24"/>
        </w:rPr>
        <w:t xml:space="preserve"> </w:t>
      </w:r>
      <w:r>
        <w:rPr>
          <w:rFonts w:ascii="Arial" w:hAnsi="Arial" w:cs="Arial"/>
          <w:sz w:val="24"/>
        </w:rPr>
        <w:t xml:space="preserve"> Szombathelyen, a Martineum Felnőttképző Akadémián az Európai Regionális Szervezet (ERGO). A rendezvényen a polgármesteri köszöntő után dr. Veres András megyéspüspök beszélt az Egyház nőkkel, nőiséggel kapcsolatos tanításáról. A konferencia előadói – Szalai Piroska miniszteri biztos, Asztalosné Zupcsán Erika helyettes államtitkár, valamint Bábiné Szottfried Gabriella országgyűlési képviselő – szóltak az EU-s és a magyar helyzetről, a nők foglalkoztatásának bővítése előtt álló akadályokról és lehetőségekről.</w:t>
      </w:r>
    </w:p>
    <w:p w:rsidR="00986004" w:rsidRDefault="00986004" w:rsidP="00986004">
      <w:pPr>
        <w:shd w:val="clear" w:color="auto" w:fill="FFFFFF"/>
        <w:spacing w:before="100" w:beforeAutospacing="1" w:after="100" w:afterAutospacing="1"/>
        <w:rPr>
          <w:rFonts w:ascii="Arial" w:hAnsi="Arial" w:cs="Arial"/>
          <w:sz w:val="24"/>
        </w:rPr>
      </w:pPr>
      <w:r>
        <w:rPr>
          <w:rFonts w:ascii="Arial" w:hAnsi="Arial" w:cs="Arial"/>
          <w:sz w:val="24"/>
        </w:rPr>
        <w:t>A tapasztalatcsere négy témakörben zajlott:</w:t>
      </w:r>
    </w:p>
    <w:p w:rsidR="00986004" w:rsidRDefault="00986004" w:rsidP="00784DE3">
      <w:pPr>
        <w:numPr>
          <w:ilvl w:val="0"/>
          <w:numId w:val="32"/>
        </w:numPr>
        <w:shd w:val="clear" w:color="auto" w:fill="FFFFFF"/>
        <w:spacing w:before="100" w:beforeAutospacing="1" w:after="100" w:afterAutospacing="1"/>
        <w:ind w:left="675" w:right="450"/>
        <w:rPr>
          <w:rFonts w:ascii="Arial" w:hAnsi="Arial" w:cs="Arial"/>
          <w:sz w:val="24"/>
        </w:rPr>
      </w:pPr>
      <w:r>
        <w:rPr>
          <w:rFonts w:ascii="Arial" w:hAnsi="Arial" w:cs="Arial"/>
          <w:sz w:val="24"/>
        </w:rPr>
        <w:t>A HR szakma előtt álló kihívások a női foglalkoztatás bővítése esetén</w:t>
      </w:r>
    </w:p>
    <w:p w:rsidR="00986004" w:rsidRDefault="00986004" w:rsidP="00784DE3">
      <w:pPr>
        <w:numPr>
          <w:ilvl w:val="0"/>
          <w:numId w:val="32"/>
        </w:numPr>
        <w:shd w:val="clear" w:color="auto" w:fill="FFFFFF"/>
        <w:spacing w:before="100" w:beforeAutospacing="1" w:after="100" w:afterAutospacing="1"/>
        <w:ind w:left="675" w:right="450"/>
        <w:rPr>
          <w:rFonts w:ascii="Arial" w:hAnsi="Arial" w:cs="Arial"/>
          <w:sz w:val="24"/>
        </w:rPr>
      </w:pPr>
      <w:r>
        <w:rPr>
          <w:rFonts w:ascii="Arial" w:hAnsi="Arial" w:cs="Arial"/>
          <w:sz w:val="24"/>
        </w:rPr>
        <w:t>Kisgyermekes édesanyák lehetőségei és igényei</w:t>
      </w:r>
    </w:p>
    <w:p w:rsidR="00986004" w:rsidRDefault="00986004" w:rsidP="00784DE3">
      <w:pPr>
        <w:numPr>
          <w:ilvl w:val="0"/>
          <w:numId w:val="32"/>
        </w:numPr>
        <w:shd w:val="clear" w:color="auto" w:fill="FFFFFF"/>
        <w:spacing w:before="100" w:beforeAutospacing="1" w:after="100" w:afterAutospacing="1"/>
        <w:ind w:left="675" w:right="450"/>
        <w:rPr>
          <w:rFonts w:ascii="Arial" w:hAnsi="Arial" w:cs="Arial"/>
          <w:sz w:val="24"/>
        </w:rPr>
      </w:pPr>
      <w:r>
        <w:rPr>
          <w:rFonts w:ascii="Arial" w:hAnsi="Arial" w:cs="Arial"/>
          <w:sz w:val="24"/>
        </w:rPr>
        <w:t xml:space="preserve">Hátrányos helyzetűek foglalkoztatása </w:t>
      </w:r>
    </w:p>
    <w:p w:rsidR="00986004" w:rsidRDefault="00986004" w:rsidP="00784DE3">
      <w:pPr>
        <w:numPr>
          <w:ilvl w:val="0"/>
          <w:numId w:val="32"/>
        </w:numPr>
        <w:shd w:val="clear" w:color="auto" w:fill="FFFFFF"/>
        <w:spacing w:before="100" w:beforeAutospacing="1" w:after="100" w:afterAutospacing="1"/>
        <w:ind w:left="675" w:right="450"/>
        <w:rPr>
          <w:rFonts w:ascii="Arial" w:hAnsi="Arial" w:cs="Arial"/>
          <w:sz w:val="24"/>
        </w:rPr>
      </w:pPr>
      <w:r>
        <w:rPr>
          <w:rFonts w:ascii="Arial" w:hAnsi="Arial" w:cs="Arial"/>
          <w:sz w:val="24"/>
        </w:rPr>
        <w:t>Női vállalkozások – vállalkozónők</w:t>
      </w:r>
    </w:p>
    <w:p w:rsidR="00986004" w:rsidRDefault="00986004" w:rsidP="00986004">
      <w:pPr>
        <w:shd w:val="clear" w:color="auto" w:fill="FFFFFF"/>
        <w:spacing w:before="100" w:beforeAutospacing="1" w:after="100" w:afterAutospacing="1"/>
        <w:rPr>
          <w:rFonts w:ascii="Arial" w:hAnsi="Arial" w:cs="Arial"/>
          <w:sz w:val="20"/>
          <w:szCs w:val="20"/>
        </w:rPr>
      </w:pPr>
      <w:r>
        <w:rPr>
          <w:rFonts w:ascii="Arial" w:hAnsi="Arial" w:cs="Arial"/>
          <w:sz w:val="24"/>
        </w:rPr>
        <w:t>A konferencia résztvevői és előadói is egyetértettek abban, hogy foglalkozni kell a nők problémáival, segíteni őket, hogy minél jobban összehangolhassák a munkát és a családi életet.</w:t>
      </w:r>
      <w:r>
        <w:t xml:space="preserve"> </w:t>
      </w:r>
      <w:r>
        <w:rPr>
          <w:rFonts w:ascii="Arial" w:hAnsi="Arial" w:cs="Arial"/>
          <w:sz w:val="20"/>
          <w:szCs w:val="20"/>
        </w:rPr>
        <w:t>(Forrás: http://www.martinus.hu/hirek/3921/konferencia-a-nok-munkaeropiaci-helyzeterol)</w:t>
      </w:r>
    </w:p>
    <w:p w:rsidR="00986004" w:rsidRDefault="00986004" w:rsidP="00986004">
      <w:pPr>
        <w:shd w:val="clear" w:color="auto" w:fill="FFFFFF"/>
        <w:rPr>
          <w:rFonts w:ascii="Arial" w:hAnsi="Arial" w:cs="Arial"/>
          <w:sz w:val="24"/>
        </w:rPr>
      </w:pPr>
      <w:r>
        <w:rPr>
          <w:rFonts w:ascii="Arial" w:hAnsi="Arial" w:cs="Arial"/>
          <w:sz w:val="24"/>
        </w:rPr>
        <w:t xml:space="preserve">A </w:t>
      </w:r>
      <w:r>
        <w:rPr>
          <w:rFonts w:ascii="Arial" w:hAnsi="Arial" w:cs="Arial"/>
          <w:b/>
          <w:sz w:val="24"/>
        </w:rPr>
        <w:t>Zonta Club Szombathely</w:t>
      </w:r>
      <w:r>
        <w:rPr>
          <w:rFonts w:ascii="Arial" w:hAnsi="Arial" w:cs="Arial"/>
          <w:sz w:val="24"/>
        </w:rPr>
        <w:t xml:space="preserve"> 1990. novemberében csatlakozott az 1919-óta működő Nemzetközi Zonta hálózatához, önálló, helyi társadalmi szervezetként, hazánkban elsőként. Klubunk hivatalos beiktatására 1991. januárjában került sor.  2005. december óta közhasznú a szervezet.</w:t>
      </w:r>
    </w:p>
    <w:p w:rsidR="00986004" w:rsidRDefault="00986004" w:rsidP="00986004">
      <w:pPr>
        <w:shd w:val="clear" w:color="auto" w:fill="FFFFFF"/>
        <w:rPr>
          <w:rFonts w:ascii="Arial" w:hAnsi="Arial" w:cs="Arial"/>
          <w:sz w:val="24"/>
        </w:rPr>
      </w:pPr>
      <w:r>
        <w:rPr>
          <w:rFonts w:ascii="Arial" w:hAnsi="Arial" w:cs="Arial"/>
          <w:sz w:val="24"/>
        </w:rPr>
        <w:t>Céljaik, feladataik meghatározásánál, szervezeti életük, nemzetközi - Európai kapcsolataik kialakításánál figyelnek a Zonta International elvárásaira, javaslataira, de tevékenységünk meghatározásában döntő szerepet játszik a helyi környezet, annak szükségletei, igényei.</w:t>
      </w:r>
    </w:p>
    <w:p w:rsidR="00986004" w:rsidRDefault="00986004" w:rsidP="00986004">
      <w:pPr>
        <w:shd w:val="clear" w:color="auto" w:fill="FFFFFF"/>
        <w:rPr>
          <w:rFonts w:ascii="Arial" w:hAnsi="Arial" w:cs="Arial"/>
          <w:sz w:val="24"/>
        </w:rPr>
      </w:pPr>
      <w:r>
        <w:rPr>
          <w:rFonts w:ascii="Arial" w:hAnsi="Arial" w:cs="Arial"/>
          <w:sz w:val="24"/>
        </w:rPr>
        <w:t>A nők érdekében végzett tevékenység és a szociális jellegű szerepvállalás párhuzamossága jellemzi működésüket. A nők élethelyzetének javítására, közéleti szereplésének erősítésére irányuló lépések, segítségnyújtás a gyermekeknek, fiataloknak - legyenek fogyatékkal élők vagy támogatásra szoruló tehetségesek - idős emberek, gyermeküket egyedül nevelők felkarolása, visszatérő mozzanatok a klub éves munkájában.</w:t>
      </w:r>
    </w:p>
    <w:p w:rsidR="00986004" w:rsidRDefault="00986004" w:rsidP="00986004">
      <w:pPr>
        <w:shd w:val="clear" w:color="auto" w:fill="FFFFFF"/>
        <w:rPr>
          <w:rFonts w:ascii="Arial" w:hAnsi="Arial" w:cs="Arial"/>
          <w:sz w:val="24"/>
        </w:rPr>
      </w:pPr>
      <w:r>
        <w:rPr>
          <w:rFonts w:ascii="Arial" w:hAnsi="Arial" w:cs="Arial"/>
          <w:sz w:val="24"/>
        </w:rPr>
        <w:t>A szükséges anyagiak, s egyéb erőforrások előteremtése jótékonysági rendezvények szervezésével, az 1 %-ok mozgósításával, pályázatok írásával, adományozók, támogatók felkutatásával, s a klubtagok /jelenleg 14 fő/ tagdíjával, további saját hozzájárulásával, önkéntes tevékenységével történik.</w:t>
      </w:r>
    </w:p>
    <w:p w:rsidR="00986004" w:rsidRDefault="00986004" w:rsidP="00986004">
      <w:pPr>
        <w:shd w:val="clear" w:color="auto" w:fill="FFFFFF"/>
        <w:rPr>
          <w:rFonts w:ascii="Arial" w:hAnsi="Arial" w:cs="Arial"/>
          <w:sz w:val="24"/>
        </w:rPr>
      </w:pPr>
      <w:r>
        <w:rPr>
          <w:rFonts w:ascii="Arial" w:hAnsi="Arial" w:cs="Arial"/>
          <w:sz w:val="24"/>
        </w:rPr>
        <w:t>A fentiek alapján érzékelhető, hogy nagyon gazdag programot, színes életet, sok munkaórát tudhatnak maguk mögött.</w:t>
      </w:r>
    </w:p>
    <w:p w:rsidR="00986004" w:rsidRDefault="00986004" w:rsidP="00986004">
      <w:pPr>
        <w:shd w:val="clear" w:color="auto" w:fill="FFFFFF"/>
        <w:rPr>
          <w:rFonts w:ascii="Arial" w:hAnsi="Arial" w:cs="Arial"/>
          <w:sz w:val="24"/>
        </w:rPr>
      </w:pPr>
      <w:r>
        <w:rPr>
          <w:rFonts w:ascii="Arial" w:hAnsi="Arial" w:cs="Arial"/>
          <w:sz w:val="24"/>
        </w:rPr>
        <w:t>Az egyes programokban összetetten jelentek meg tevékenységük eredményei: sikerült megszólítanuk a társadalom különböző rétegeit, embercsoportjait, kulturális értékeket közvetítettek, segítették a fogyatékkal élő gyermekek elfogadtatását, tehetséges zenész fiatalokat szerepléshez juttatták, a programok szervezéséhez intézményeket, vállalatokat, vállalkozókat nyertek meg. A rendezvények szerény összegű adományai a jószolgálati tevékenységüket segítették.</w:t>
      </w:r>
    </w:p>
    <w:p w:rsidR="00986004" w:rsidRDefault="00986004" w:rsidP="00986004">
      <w:pPr>
        <w:shd w:val="clear" w:color="auto" w:fill="FFFFFF"/>
        <w:rPr>
          <w:rFonts w:ascii="Arial" w:hAnsi="Arial" w:cs="Arial"/>
          <w:sz w:val="24"/>
        </w:rPr>
      </w:pPr>
      <w:r>
        <w:rPr>
          <w:rFonts w:ascii="Arial" w:hAnsi="Arial" w:cs="Arial"/>
          <w:sz w:val="24"/>
        </w:rPr>
        <w:t>A Zonta célja, hogy a nőkért tegyen, a jogi, politikai, gazdasági, oktatási, egészségügyi és szakmai helyzetükön javítson, magas etikai normákkal, kölcsönös támogatással és összetartozás érzésének erősítésével tagjait és támogatottjait szolgálja.</w:t>
      </w:r>
    </w:p>
    <w:p w:rsidR="00986004" w:rsidRDefault="00986004" w:rsidP="00986004">
      <w:pPr>
        <w:shd w:val="clear" w:color="auto" w:fill="FFFFFF"/>
        <w:rPr>
          <w:rFonts w:ascii="Arial" w:hAnsi="Arial" w:cs="Arial"/>
          <w:sz w:val="24"/>
        </w:rPr>
      </w:pPr>
      <w:r>
        <w:rPr>
          <w:rFonts w:ascii="Arial" w:hAnsi="Arial" w:cs="Arial"/>
          <w:sz w:val="24"/>
        </w:rPr>
        <w:t>Az egyesület tagjai különböző foglalkozású nők, akik elismert üzleti vagy szakmai szervezetben különböző háttérrel és tapasztalattal rendelkeznek. A tagság előnyei körében a tag képességeinek hasznosítása, önfejlődésének biztosítása érdekében tud tevékenységet folytatni. A rendszeres havi találkozók lehetővé teszik, hogy a tagok jó kapcsolatot teremtsenek egymással, hálózatot építsenek helyileg, országosan és nemzetközileg is, a sokféle üzleti és szakmai területen dolgozó nőkkel. Ez a lehetőség nagy perspektívát nyújt a közös célokért együtt munkálkodásra.</w:t>
      </w:r>
    </w:p>
    <w:p w:rsidR="00986004" w:rsidRDefault="00986004" w:rsidP="00986004">
      <w:pPr>
        <w:shd w:val="clear" w:color="auto" w:fill="FFFFFF"/>
        <w:rPr>
          <w:rFonts w:ascii="Arial" w:hAnsi="Arial" w:cs="Arial"/>
          <w:sz w:val="24"/>
        </w:rPr>
      </w:pPr>
    </w:p>
    <w:p w:rsidR="00986004" w:rsidRDefault="00986004" w:rsidP="00986004">
      <w:pPr>
        <w:shd w:val="clear" w:color="auto" w:fill="FFFFFF"/>
        <w:rPr>
          <w:rFonts w:ascii="Arial" w:hAnsi="Arial" w:cs="Arial"/>
          <w:sz w:val="24"/>
        </w:rPr>
      </w:pPr>
      <w:r>
        <w:rPr>
          <w:rFonts w:ascii="Arial" w:hAnsi="Arial" w:cs="Arial"/>
          <w:sz w:val="24"/>
        </w:rPr>
        <w:t>A klub tagjai a nők helyzete javításáért helyileg segítik a női részvétellel is működő hasonló célú szervezetek alakulását, tevékenységét, de bekapcsolódnak szakmai céllal működő szervezetek munkájába is. Így tagjaink közül a Szombathelyi Pedagógusok Szakmai Képviseletében, a Gyógypedagógiai Szaktanácsadók Országos Egyesületben, az Országos Vasutas Cukorbeteg Egyesületében, a Vas Megyei Iparkamara Vendéglátóipari Tagozatában, a Vállalkozó Nők Klubjában, a Vállalkozók Országos Szövetségének Vas Megyei Szervezetében, KISOSZ tagként ellenőrző bizottságban, Európai Borlovagrendben, Magyar Ügyvédnők Egyesületében, valamint a Vitézi Rendben fejtenek ki tevékenységet.</w:t>
      </w:r>
    </w:p>
    <w:p w:rsidR="00986004" w:rsidRDefault="00986004" w:rsidP="00986004">
      <w:pPr>
        <w:shd w:val="clear" w:color="auto" w:fill="FFFFFF"/>
        <w:rPr>
          <w:rFonts w:ascii="Arial" w:hAnsi="Arial" w:cs="Arial"/>
          <w:sz w:val="24"/>
        </w:rPr>
      </w:pPr>
      <w:r>
        <w:rPr>
          <w:rFonts w:ascii="Arial" w:hAnsi="Arial" w:cs="Arial"/>
          <w:sz w:val="24"/>
        </w:rPr>
        <w:t>A klub helyileg támogatta a jó képességű rászoruló gimnáziumi leánytanulók külföldi nyelvtanulási programját, a kötélugró lányokat, évről-évre mozgósította a középiskolás lányokat a nemzetközi kiírású pályázat a "Fiatal nők a közéletben" megírására, segítette civil szervezetként egy fiatal gyógypedagógusnő külföldi, önkéntes, szociális jellegű munkavégzését. Fórumot szervezett a tanulási nehézségekkel küszködő gyermekek oktatási, nevelési problémáinak megismerésére, majd legutóbb pedig a családon belüli erőszak témában a városi önkormányzati, rendőrségi, igazságügy-minisztériumi és civil szervezetek részvételével, e társadalmi probléma cselekvési programjának összehangolása érdekében, a nők tudatosságának erősítése céljából is. Évekig közreműködött a klub az önkormányzat által szervezett szociális kerekasztal munkájában.</w:t>
      </w:r>
    </w:p>
    <w:p w:rsidR="00986004" w:rsidRDefault="00986004" w:rsidP="00986004">
      <w:pPr>
        <w:shd w:val="clear" w:color="auto" w:fill="FFFFFF"/>
        <w:rPr>
          <w:rFonts w:ascii="Arial" w:hAnsi="Arial" w:cs="Arial"/>
          <w:sz w:val="24"/>
        </w:rPr>
      </w:pPr>
      <w:r>
        <w:rPr>
          <w:rFonts w:ascii="Arial" w:hAnsi="Arial" w:cs="Arial"/>
          <w:sz w:val="24"/>
        </w:rPr>
        <w:t xml:space="preserve">A Zonta nemzetközi szervezete alapítványt hozott létre, amely célja többek között az, hogy felkeltse a tudatosságot a nők helyzetével kapcsolatos kérdésekben, biztosítsa a tanulást és fejlődést a nők számára, népszerűsítse és anyagilag támogassa a nők helyzetével kapcsolatos helyi programokat, díjprogramokat és aktuális nemzetközi projekteket. Feladata az, hogy támogatást szerezzen, hagyatékokat felderítsen, amelyek a nők helyzetének javítására használhatók, helyileg és nemzetközileg. </w:t>
      </w:r>
    </w:p>
    <w:p w:rsidR="00986004" w:rsidRDefault="00986004" w:rsidP="00986004">
      <w:pPr>
        <w:shd w:val="clear" w:color="auto" w:fill="FFFFFF"/>
        <w:rPr>
          <w:rFonts w:ascii="Arial" w:hAnsi="Arial" w:cs="Arial"/>
          <w:sz w:val="20"/>
          <w:szCs w:val="20"/>
        </w:rPr>
      </w:pPr>
      <w:r>
        <w:rPr>
          <w:rFonts w:ascii="Arial" w:hAnsi="Arial" w:cs="Arial"/>
          <w:sz w:val="20"/>
          <w:szCs w:val="20"/>
        </w:rPr>
        <w:t xml:space="preserve">(Forrás: </w:t>
      </w:r>
      <w:hyperlink r:id="rId84" w:history="1">
        <w:r w:rsidR="008C5B9C" w:rsidRPr="00BD42E3">
          <w:rPr>
            <w:rStyle w:val="Hiperhivatkozs"/>
            <w:rFonts w:ascii="Arial" w:hAnsi="Arial" w:cs="Arial"/>
            <w:sz w:val="20"/>
            <w:szCs w:val="20"/>
          </w:rPr>
          <w:t>http://szombathelyicivilek.hu/index.php/egeszsegugyi-szocialis/65-zonta-klub</w:t>
        </w:r>
      </w:hyperlink>
      <w:r>
        <w:rPr>
          <w:rFonts w:ascii="Arial" w:hAnsi="Arial" w:cs="Arial"/>
          <w:sz w:val="20"/>
          <w:szCs w:val="20"/>
        </w:rPr>
        <w:t>)</w:t>
      </w:r>
    </w:p>
    <w:p w:rsidR="008C5B9C" w:rsidRDefault="008C5B9C" w:rsidP="00986004">
      <w:pPr>
        <w:shd w:val="clear" w:color="auto" w:fill="FFFFFF"/>
        <w:rPr>
          <w:rFonts w:ascii="Arial" w:hAnsi="Arial" w:cs="Arial"/>
          <w:sz w:val="20"/>
          <w:szCs w:val="20"/>
        </w:rPr>
      </w:pPr>
    </w:p>
    <w:p w:rsidR="008C5B9C" w:rsidRDefault="008C5B9C" w:rsidP="00986004">
      <w:pPr>
        <w:shd w:val="clear" w:color="auto" w:fill="FFFFFF"/>
        <w:rPr>
          <w:rFonts w:ascii="Arial" w:hAnsi="Arial" w:cs="Arial"/>
          <w:sz w:val="20"/>
          <w:szCs w:val="20"/>
        </w:rPr>
      </w:pPr>
    </w:p>
    <w:p w:rsidR="008C5B9C" w:rsidRDefault="008C5B9C" w:rsidP="00986004">
      <w:pPr>
        <w:shd w:val="clear" w:color="auto" w:fill="FFFFFF"/>
        <w:rPr>
          <w:rFonts w:ascii="Arial" w:hAnsi="Arial" w:cs="Arial"/>
          <w:sz w:val="20"/>
          <w:szCs w:val="20"/>
        </w:rPr>
      </w:pPr>
    </w:p>
    <w:p w:rsidR="008C5B9C" w:rsidRDefault="008C5B9C" w:rsidP="00986004">
      <w:pPr>
        <w:shd w:val="clear" w:color="auto" w:fill="FFFFFF"/>
        <w:rPr>
          <w:rFonts w:ascii="Arial" w:hAnsi="Arial" w:cs="Arial"/>
          <w:sz w:val="20"/>
          <w:szCs w:val="20"/>
        </w:rPr>
      </w:pPr>
    </w:p>
    <w:p w:rsidR="008C5B9C" w:rsidRDefault="008C5B9C" w:rsidP="00986004">
      <w:pPr>
        <w:shd w:val="clear" w:color="auto" w:fill="FFFFFF"/>
        <w:rPr>
          <w:rFonts w:ascii="Arial" w:hAnsi="Arial" w:cs="Arial"/>
          <w:sz w:val="20"/>
          <w:szCs w:val="20"/>
        </w:rPr>
      </w:pPr>
    </w:p>
    <w:p w:rsidR="008C5B9C" w:rsidRDefault="008C5B9C" w:rsidP="00986004">
      <w:pPr>
        <w:shd w:val="clear" w:color="auto" w:fill="FFFFFF"/>
        <w:rPr>
          <w:rFonts w:ascii="Arial" w:hAnsi="Arial" w:cs="Arial"/>
          <w:sz w:val="20"/>
          <w:szCs w:val="20"/>
        </w:rPr>
      </w:pPr>
    </w:p>
    <w:p w:rsidR="008C5B9C" w:rsidRDefault="008C5B9C" w:rsidP="00986004">
      <w:pPr>
        <w:shd w:val="clear" w:color="auto" w:fill="FFFFFF"/>
        <w:rPr>
          <w:rFonts w:ascii="Arial" w:hAnsi="Arial" w:cs="Arial"/>
          <w:sz w:val="20"/>
          <w:szCs w:val="20"/>
        </w:rPr>
      </w:pPr>
    </w:p>
    <w:p w:rsidR="008C5B9C" w:rsidRDefault="008C5B9C" w:rsidP="00986004">
      <w:pPr>
        <w:shd w:val="clear" w:color="auto" w:fill="FFFFFF"/>
        <w:rPr>
          <w:rFonts w:ascii="Arial" w:hAnsi="Arial" w:cs="Arial"/>
          <w:sz w:val="20"/>
          <w:szCs w:val="20"/>
        </w:rPr>
      </w:pPr>
    </w:p>
    <w:p w:rsidR="008C5B9C" w:rsidRDefault="008C5B9C" w:rsidP="00986004">
      <w:pPr>
        <w:shd w:val="clear" w:color="auto" w:fill="FFFFFF"/>
        <w:rPr>
          <w:rFonts w:ascii="Arial" w:hAnsi="Arial" w:cs="Arial"/>
          <w:sz w:val="20"/>
          <w:szCs w:val="20"/>
        </w:rPr>
      </w:pPr>
    </w:p>
    <w:p w:rsidR="008C5B9C" w:rsidRDefault="008C5B9C" w:rsidP="00986004">
      <w:pPr>
        <w:shd w:val="clear" w:color="auto" w:fill="FFFFFF"/>
        <w:rPr>
          <w:rFonts w:ascii="Arial" w:hAnsi="Arial" w:cs="Arial"/>
          <w:sz w:val="20"/>
          <w:szCs w:val="20"/>
        </w:rPr>
      </w:pPr>
    </w:p>
    <w:p w:rsidR="00986004" w:rsidRDefault="00986004" w:rsidP="00986004">
      <w:pPr>
        <w:autoSpaceDE w:val="0"/>
        <w:autoSpaceDN w:val="0"/>
        <w:adjustRightInd w:val="0"/>
        <w:spacing w:after="20"/>
        <w:ind w:firstLine="142"/>
        <w:rPr>
          <w:rFonts w:ascii="Arial" w:hAnsi="Arial" w:cs="Arial"/>
          <w:b/>
          <w:i/>
          <w:iCs/>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rPr>
      </w:pPr>
      <w:r>
        <w:rPr>
          <w:rFonts w:ascii="Arial" w:hAnsi="Arial" w:cs="Arial"/>
          <w:b/>
          <w:i/>
          <w:iCs/>
          <w:szCs w:val="22"/>
        </w:rPr>
        <w:t>a)</w:t>
      </w:r>
      <w:r>
        <w:rPr>
          <w:rFonts w:ascii="Arial" w:hAnsi="Arial" w:cs="Arial"/>
          <w:b/>
          <w:szCs w:val="22"/>
        </w:rPr>
        <w:t xml:space="preserve"> </w:t>
      </w:r>
      <w:r>
        <w:rPr>
          <w:rFonts w:ascii="Arial" w:hAnsi="Arial" w:cs="Arial"/>
          <w:b/>
        </w:rPr>
        <w:t>foglalkoztatás és munkanélküliség a nők körében</w:t>
      </w:r>
    </w:p>
    <w:tbl>
      <w:tblPr>
        <w:tblW w:w="9420" w:type="dxa"/>
        <w:tblCellMar>
          <w:left w:w="70" w:type="dxa"/>
          <w:right w:w="70" w:type="dxa"/>
        </w:tblCellMar>
        <w:tblLook w:val="04A0" w:firstRow="1" w:lastRow="0" w:firstColumn="1" w:lastColumn="0" w:noHBand="0" w:noVBand="1"/>
      </w:tblPr>
      <w:tblGrid>
        <w:gridCol w:w="698"/>
        <w:gridCol w:w="1565"/>
        <w:gridCol w:w="1539"/>
        <w:gridCol w:w="1491"/>
        <w:gridCol w:w="1258"/>
        <w:gridCol w:w="1433"/>
        <w:gridCol w:w="1436"/>
      </w:tblGrid>
      <w:tr w:rsidR="00F43776" w:rsidRPr="00F43776" w:rsidTr="00F43776">
        <w:trPr>
          <w:trHeight w:val="300"/>
        </w:trPr>
        <w:tc>
          <w:tcPr>
            <w:tcW w:w="9420" w:type="dxa"/>
            <w:gridSpan w:val="7"/>
            <w:tcBorders>
              <w:top w:val="nil"/>
              <w:left w:val="nil"/>
              <w:bottom w:val="nil"/>
              <w:right w:val="nil"/>
            </w:tcBorders>
            <w:shd w:val="clear" w:color="auto" w:fill="auto"/>
            <w:noWrap/>
            <w:vAlign w:val="bottom"/>
            <w:hideMark/>
          </w:tcPr>
          <w:p w:rsidR="00F43776" w:rsidRPr="00F43776" w:rsidRDefault="00F43776" w:rsidP="00F43776">
            <w:pPr>
              <w:jc w:val="center"/>
              <w:rPr>
                <w:b/>
                <w:bCs/>
                <w:color w:val="000000"/>
                <w:szCs w:val="22"/>
              </w:rPr>
            </w:pPr>
            <w:bookmarkStart w:id="96" w:name="_Toc346547680"/>
            <w:bookmarkStart w:id="97" w:name="_Toc342918229"/>
            <w:r w:rsidRPr="00F43776">
              <w:rPr>
                <w:b/>
                <w:bCs/>
                <w:color w:val="000000"/>
                <w:szCs w:val="22"/>
              </w:rPr>
              <w:t>5.1.1. számú táblázat - Foglalkoztatás és munkanélküliség a nők körében</w:t>
            </w:r>
          </w:p>
        </w:tc>
      </w:tr>
      <w:tr w:rsidR="00F43776" w:rsidRPr="00F43776" w:rsidTr="00F43776">
        <w:trPr>
          <w:trHeight w:val="600"/>
        </w:trPr>
        <w:tc>
          <w:tcPr>
            <w:tcW w:w="69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F43776" w:rsidRPr="00F43776" w:rsidRDefault="00F43776" w:rsidP="00F43776">
            <w:pPr>
              <w:jc w:val="center"/>
              <w:rPr>
                <w:b/>
                <w:bCs/>
                <w:color w:val="000000"/>
                <w:szCs w:val="22"/>
              </w:rPr>
            </w:pPr>
            <w:r w:rsidRPr="00F43776">
              <w:rPr>
                <w:b/>
                <w:bCs/>
                <w:color w:val="000000"/>
                <w:szCs w:val="22"/>
              </w:rPr>
              <w:t>Év</w:t>
            </w:r>
          </w:p>
        </w:tc>
        <w:tc>
          <w:tcPr>
            <w:tcW w:w="3104" w:type="dxa"/>
            <w:gridSpan w:val="2"/>
            <w:tcBorders>
              <w:top w:val="single" w:sz="4" w:space="0" w:color="auto"/>
              <w:left w:val="nil"/>
              <w:bottom w:val="single" w:sz="4" w:space="0" w:color="auto"/>
              <w:right w:val="single" w:sz="4" w:space="0" w:color="auto"/>
            </w:tcBorders>
            <w:shd w:val="clear" w:color="000000" w:fill="E2EFDA"/>
            <w:vAlign w:val="center"/>
            <w:hideMark/>
          </w:tcPr>
          <w:p w:rsidR="00F43776" w:rsidRPr="00F43776" w:rsidRDefault="00F43776" w:rsidP="00F43776">
            <w:pPr>
              <w:jc w:val="center"/>
              <w:rPr>
                <w:b/>
                <w:bCs/>
                <w:color w:val="000000"/>
                <w:szCs w:val="22"/>
              </w:rPr>
            </w:pPr>
            <w:r w:rsidRPr="00F43776">
              <w:rPr>
                <w:b/>
                <w:bCs/>
                <w:color w:val="000000"/>
                <w:szCs w:val="22"/>
              </w:rPr>
              <w:t>Munkavállalási korúak száma</w:t>
            </w:r>
          </w:p>
        </w:tc>
        <w:tc>
          <w:tcPr>
            <w:tcW w:w="2749" w:type="dxa"/>
            <w:gridSpan w:val="2"/>
            <w:tcBorders>
              <w:top w:val="single" w:sz="4" w:space="0" w:color="auto"/>
              <w:left w:val="nil"/>
              <w:bottom w:val="single" w:sz="4" w:space="0" w:color="auto"/>
              <w:right w:val="single" w:sz="4" w:space="0" w:color="auto"/>
            </w:tcBorders>
            <w:shd w:val="clear" w:color="000000" w:fill="E2EFDA"/>
            <w:vAlign w:val="center"/>
            <w:hideMark/>
          </w:tcPr>
          <w:p w:rsidR="00F43776" w:rsidRPr="00F43776" w:rsidRDefault="00F43776" w:rsidP="00F43776">
            <w:pPr>
              <w:jc w:val="center"/>
              <w:rPr>
                <w:b/>
                <w:bCs/>
                <w:color w:val="000000"/>
                <w:szCs w:val="22"/>
              </w:rPr>
            </w:pPr>
            <w:r w:rsidRPr="00F43776">
              <w:rPr>
                <w:b/>
                <w:bCs/>
                <w:color w:val="000000"/>
                <w:szCs w:val="22"/>
              </w:rPr>
              <w:t>Foglalkoztatottak</w:t>
            </w:r>
          </w:p>
        </w:tc>
        <w:tc>
          <w:tcPr>
            <w:tcW w:w="2869" w:type="dxa"/>
            <w:gridSpan w:val="2"/>
            <w:tcBorders>
              <w:top w:val="single" w:sz="4" w:space="0" w:color="auto"/>
              <w:left w:val="nil"/>
              <w:bottom w:val="single" w:sz="4" w:space="0" w:color="auto"/>
              <w:right w:val="single" w:sz="4" w:space="0" w:color="auto"/>
            </w:tcBorders>
            <w:shd w:val="clear" w:color="000000" w:fill="E2EFDA"/>
            <w:vAlign w:val="center"/>
            <w:hideMark/>
          </w:tcPr>
          <w:p w:rsidR="00F43776" w:rsidRPr="00F43776" w:rsidRDefault="00F43776" w:rsidP="00F43776">
            <w:pPr>
              <w:jc w:val="center"/>
              <w:rPr>
                <w:b/>
                <w:bCs/>
                <w:color w:val="000000"/>
                <w:szCs w:val="22"/>
              </w:rPr>
            </w:pPr>
            <w:r w:rsidRPr="00F43776">
              <w:rPr>
                <w:b/>
                <w:bCs/>
                <w:color w:val="000000"/>
                <w:szCs w:val="22"/>
              </w:rPr>
              <w:t>Munkanélküliek</w:t>
            </w:r>
          </w:p>
        </w:tc>
      </w:tr>
      <w:tr w:rsidR="00F43776" w:rsidRPr="00F43776" w:rsidTr="00F43776">
        <w:trPr>
          <w:trHeight w:val="600"/>
        </w:trPr>
        <w:tc>
          <w:tcPr>
            <w:tcW w:w="698" w:type="dxa"/>
            <w:vMerge/>
            <w:tcBorders>
              <w:top w:val="single" w:sz="4" w:space="0" w:color="auto"/>
              <w:left w:val="single" w:sz="4" w:space="0" w:color="auto"/>
              <w:bottom w:val="single" w:sz="4" w:space="0" w:color="auto"/>
              <w:right w:val="single" w:sz="4" w:space="0" w:color="auto"/>
            </w:tcBorders>
            <w:vAlign w:val="center"/>
            <w:hideMark/>
          </w:tcPr>
          <w:p w:rsidR="00F43776" w:rsidRPr="00F43776" w:rsidRDefault="00F43776" w:rsidP="00F43776">
            <w:pPr>
              <w:jc w:val="left"/>
              <w:rPr>
                <w:b/>
                <w:bCs/>
                <w:color w:val="000000"/>
                <w:szCs w:val="22"/>
              </w:rPr>
            </w:pPr>
          </w:p>
        </w:tc>
        <w:tc>
          <w:tcPr>
            <w:tcW w:w="1565" w:type="dxa"/>
            <w:tcBorders>
              <w:top w:val="nil"/>
              <w:left w:val="nil"/>
              <w:bottom w:val="single" w:sz="4" w:space="0" w:color="auto"/>
              <w:right w:val="single" w:sz="4" w:space="0" w:color="auto"/>
            </w:tcBorders>
            <w:shd w:val="clear" w:color="000000" w:fill="E2EFDA"/>
            <w:vAlign w:val="center"/>
            <w:hideMark/>
          </w:tcPr>
          <w:p w:rsidR="00F43776" w:rsidRPr="00F43776" w:rsidRDefault="00F43776" w:rsidP="00F43776">
            <w:pPr>
              <w:jc w:val="center"/>
              <w:rPr>
                <w:b/>
                <w:bCs/>
                <w:color w:val="000000"/>
                <w:szCs w:val="22"/>
              </w:rPr>
            </w:pPr>
            <w:r w:rsidRPr="00F43776">
              <w:rPr>
                <w:b/>
                <w:bCs/>
                <w:color w:val="000000"/>
                <w:szCs w:val="22"/>
              </w:rPr>
              <w:t>Férfiak</w:t>
            </w:r>
            <w:r w:rsidRPr="00F43776">
              <w:rPr>
                <w:b/>
                <w:bCs/>
                <w:color w:val="000000"/>
                <w:szCs w:val="22"/>
              </w:rPr>
              <w:br/>
            </w:r>
            <w:r w:rsidRPr="00F43776">
              <w:rPr>
                <w:color w:val="000000"/>
                <w:szCs w:val="22"/>
              </w:rPr>
              <w:t>(TS 0804)</w:t>
            </w:r>
          </w:p>
        </w:tc>
        <w:tc>
          <w:tcPr>
            <w:tcW w:w="1539" w:type="dxa"/>
            <w:tcBorders>
              <w:top w:val="nil"/>
              <w:left w:val="nil"/>
              <w:bottom w:val="single" w:sz="4" w:space="0" w:color="auto"/>
              <w:right w:val="single" w:sz="4" w:space="0" w:color="auto"/>
            </w:tcBorders>
            <w:shd w:val="clear" w:color="000000" w:fill="E2EFDA"/>
            <w:vAlign w:val="center"/>
            <w:hideMark/>
          </w:tcPr>
          <w:p w:rsidR="00F43776" w:rsidRPr="00F43776" w:rsidRDefault="00F43776" w:rsidP="00F43776">
            <w:pPr>
              <w:jc w:val="center"/>
              <w:rPr>
                <w:b/>
                <w:bCs/>
                <w:color w:val="000000"/>
                <w:szCs w:val="22"/>
              </w:rPr>
            </w:pPr>
            <w:r w:rsidRPr="00F43776">
              <w:rPr>
                <w:b/>
                <w:bCs/>
                <w:color w:val="000000"/>
                <w:szCs w:val="22"/>
              </w:rPr>
              <w:t>Nők</w:t>
            </w:r>
            <w:r w:rsidRPr="00F43776">
              <w:rPr>
                <w:b/>
                <w:bCs/>
                <w:color w:val="000000"/>
                <w:szCs w:val="22"/>
              </w:rPr>
              <w:br/>
            </w:r>
            <w:r w:rsidRPr="00F43776">
              <w:rPr>
                <w:color w:val="000000"/>
                <w:szCs w:val="22"/>
              </w:rPr>
              <w:t>(TS 0804)</w:t>
            </w:r>
          </w:p>
        </w:tc>
        <w:tc>
          <w:tcPr>
            <w:tcW w:w="1491" w:type="dxa"/>
            <w:tcBorders>
              <w:top w:val="nil"/>
              <w:left w:val="nil"/>
              <w:bottom w:val="single" w:sz="4" w:space="0" w:color="auto"/>
              <w:right w:val="single" w:sz="4" w:space="0" w:color="auto"/>
            </w:tcBorders>
            <w:shd w:val="clear" w:color="000000" w:fill="E2EFDA"/>
            <w:vAlign w:val="center"/>
            <w:hideMark/>
          </w:tcPr>
          <w:p w:rsidR="00F43776" w:rsidRPr="00F43776" w:rsidRDefault="00F43776" w:rsidP="00F43776">
            <w:pPr>
              <w:jc w:val="center"/>
              <w:rPr>
                <w:b/>
                <w:bCs/>
                <w:color w:val="000000"/>
                <w:szCs w:val="22"/>
              </w:rPr>
            </w:pPr>
            <w:r w:rsidRPr="00F43776">
              <w:rPr>
                <w:b/>
                <w:bCs/>
                <w:color w:val="000000"/>
                <w:szCs w:val="22"/>
              </w:rPr>
              <w:t>Férfiak</w:t>
            </w:r>
          </w:p>
        </w:tc>
        <w:tc>
          <w:tcPr>
            <w:tcW w:w="1258" w:type="dxa"/>
            <w:tcBorders>
              <w:top w:val="nil"/>
              <w:left w:val="nil"/>
              <w:bottom w:val="single" w:sz="4" w:space="0" w:color="auto"/>
              <w:right w:val="single" w:sz="4" w:space="0" w:color="auto"/>
            </w:tcBorders>
            <w:shd w:val="clear" w:color="000000" w:fill="E2EFDA"/>
            <w:vAlign w:val="center"/>
            <w:hideMark/>
          </w:tcPr>
          <w:p w:rsidR="00F43776" w:rsidRPr="00F43776" w:rsidRDefault="00F43776" w:rsidP="00F43776">
            <w:pPr>
              <w:jc w:val="center"/>
              <w:rPr>
                <w:b/>
                <w:bCs/>
                <w:color w:val="000000"/>
                <w:szCs w:val="22"/>
              </w:rPr>
            </w:pPr>
            <w:r w:rsidRPr="00F43776">
              <w:rPr>
                <w:b/>
                <w:bCs/>
                <w:color w:val="000000"/>
                <w:szCs w:val="22"/>
              </w:rPr>
              <w:t>Nők</w:t>
            </w:r>
          </w:p>
        </w:tc>
        <w:tc>
          <w:tcPr>
            <w:tcW w:w="1433" w:type="dxa"/>
            <w:tcBorders>
              <w:top w:val="nil"/>
              <w:left w:val="nil"/>
              <w:bottom w:val="single" w:sz="4" w:space="0" w:color="auto"/>
              <w:right w:val="single" w:sz="4" w:space="0" w:color="auto"/>
            </w:tcBorders>
            <w:shd w:val="clear" w:color="000000" w:fill="E2EFDA"/>
            <w:vAlign w:val="center"/>
            <w:hideMark/>
          </w:tcPr>
          <w:p w:rsidR="00F43776" w:rsidRPr="00F43776" w:rsidRDefault="00F43776" w:rsidP="00F43776">
            <w:pPr>
              <w:jc w:val="center"/>
              <w:rPr>
                <w:b/>
                <w:bCs/>
                <w:color w:val="000000"/>
                <w:szCs w:val="22"/>
              </w:rPr>
            </w:pPr>
            <w:r w:rsidRPr="00F43776">
              <w:rPr>
                <w:b/>
                <w:bCs/>
                <w:color w:val="000000"/>
                <w:szCs w:val="22"/>
              </w:rPr>
              <w:t>Férfiak</w:t>
            </w:r>
            <w:r w:rsidRPr="00F43776">
              <w:rPr>
                <w:b/>
                <w:bCs/>
                <w:color w:val="000000"/>
                <w:szCs w:val="22"/>
              </w:rPr>
              <w:br/>
            </w:r>
            <w:r w:rsidRPr="00F43776">
              <w:rPr>
                <w:color w:val="000000"/>
                <w:szCs w:val="22"/>
              </w:rPr>
              <w:t>(TS 0801)</w:t>
            </w:r>
          </w:p>
        </w:tc>
        <w:tc>
          <w:tcPr>
            <w:tcW w:w="1436" w:type="dxa"/>
            <w:tcBorders>
              <w:top w:val="nil"/>
              <w:left w:val="nil"/>
              <w:bottom w:val="single" w:sz="4" w:space="0" w:color="auto"/>
              <w:right w:val="single" w:sz="4" w:space="0" w:color="auto"/>
            </w:tcBorders>
            <w:shd w:val="clear" w:color="000000" w:fill="E2EFDA"/>
            <w:vAlign w:val="center"/>
            <w:hideMark/>
          </w:tcPr>
          <w:p w:rsidR="00F43776" w:rsidRPr="00F43776" w:rsidRDefault="00F43776" w:rsidP="00F43776">
            <w:pPr>
              <w:jc w:val="center"/>
              <w:rPr>
                <w:b/>
                <w:bCs/>
                <w:color w:val="000000"/>
                <w:szCs w:val="22"/>
              </w:rPr>
            </w:pPr>
            <w:r w:rsidRPr="00F43776">
              <w:rPr>
                <w:b/>
                <w:bCs/>
                <w:color w:val="000000"/>
                <w:szCs w:val="22"/>
              </w:rPr>
              <w:t>Nők</w:t>
            </w:r>
            <w:r w:rsidRPr="00F43776">
              <w:rPr>
                <w:b/>
                <w:bCs/>
                <w:color w:val="000000"/>
                <w:szCs w:val="22"/>
              </w:rPr>
              <w:br/>
            </w:r>
            <w:r w:rsidRPr="00F43776">
              <w:rPr>
                <w:color w:val="000000"/>
                <w:szCs w:val="22"/>
              </w:rPr>
              <w:t>(TS 0802)</w:t>
            </w:r>
          </w:p>
        </w:tc>
      </w:tr>
      <w:tr w:rsidR="00F43776" w:rsidRPr="00F43776" w:rsidTr="00F43776">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2013</w:t>
            </w:r>
          </w:p>
        </w:tc>
        <w:tc>
          <w:tcPr>
            <w:tcW w:w="1565"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25 894</w:t>
            </w:r>
          </w:p>
        </w:tc>
        <w:tc>
          <w:tcPr>
            <w:tcW w:w="1539"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27 511</w:t>
            </w:r>
          </w:p>
        </w:tc>
        <w:tc>
          <w:tcPr>
            <w:tcW w:w="1491"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 </w:t>
            </w:r>
            <w:r w:rsidR="008F212E">
              <w:rPr>
                <w:color w:val="000000"/>
                <w:szCs w:val="22"/>
              </w:rPr>
              <w:t>-</w:t>
            </w:r>
          </w:p>
        </w:tc>
        <w:tc>
          <w:tcPr>
            <w:tcW w:w="1258"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 </w:t>
            </w:r>
            <w:r w:rsidR="008F212E">
              <w:rPr>
                <w:color w:val="000000"/>
                <w:szCs w:val="22"/>
              </w:rPr>
              <w:t>-</w:t>
            </w:r>
          </w:p>
        </w:tc>
        <w:tc>
          <w:tcPr>
            <w:tcW w:w="1433"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1 114</w:t>
            </w:r>
          </w:p>
        </w:tc>
        <w:tc>
          <w:tcPr>
            <w:tcW w:w="1436"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1 100</w:t>
            </w:r>
          </w:p>
        </w:tc>
      </w:tr>
      <w:tr w:rsidR="00F43776" w:rsidRPr="00F43776" w:rsidTr="00F43776">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2014</w:t>
            </w:r>
          </w:p>
        </w:tc>
        <w:tc>
          <w:tcPr>
            <w:tcW w:w="1565"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25 553</w:t>
            </w:r>
          </w:p>
        </w:tc>
        <w:tc>
          <w:tcPr>
            <w:tcW w:w="1539"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27 194</w:t>
            </w:r>
          </w:p>
        </w:tc>
        <w:tc>
          <w:tcPr>
            <w:tcW w:w="1491"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 </w:t>
            </w:r>
            <w:r w:rsidR="008F212E">
              <w:rPr>
                <w:color w:val="000000"/>
                <w:szCs w:val="22"/>
              </w:rPr>
              <w:t>-</w:t>
            </w:r>
          </w:p>
        </w:tc>
        <w:tc>
          <w:tcPr>
            <w:tcW w:w="1258"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 </w:t>
            </w:r>
            <w:r w:rsidR="008F212E">
              <w:rPr>
                <w:color w:val="000000"/>
                <w:szCs w:val="22"/>
              </w:rPr>
              <w:t>-</w:t>
            </w:r>
          </w:p>
        </w:tc>
        <w:tc>
          <w:tcPr>
            <w:tcW w:w="1433"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855</w:t>
            </w:r>
          </w:p>
        </w:tc>
        <w:tc>
          <w:tcPr>
            <w:tcW w:w="1436"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839</w:t>
            </w:r>
          </w:p>
        </w:tc>
      </w:tr>
      <w:tr w:rsidR="00F43776" w:rsidRPr="00F43776" w:rsidTr="00F43776">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2015</w:t>
            </w:r>
          </w:p>
        </w:tc>
        <w:tc>
          <w:tcPr>
            <w:tcW w:w="1565"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25 240</w:t>
            </w:r>
          </w:p>
        </w:tc>
        <w:tc>
          <w:tcPr>
            <w:tcW w:w="1539"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26 740</w:t>
            </w:r>
          </w:p>
        </w:tc>
        <w:tc>
          <w:tcPr>
            <w:tcW w:w="1491"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 </w:t>
            </w:r>
            <w:r w:rsidR="008F212E">
              <w:rPr>
                <w:color w:val="000000"/>
                <w:szCs w:val="22"/>
              </w:rPr>
              <w:t>-</w:t>
            </w:r>
          </w:p>
        </w:tc>
        <w:tc>
          <w:tcPr>
            <w:tcW w:w="1258"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 </w:t>
            </w:r>
            <w:r w:rsidR="008F212E">
              <w:rPr>
                <w:color w:val="000000"/>
                <w:szCs w:val="22"/>
              </w:rPr>
              <w:t>-</w:t>
            </w:r>
          </w:p>
        </w:tc>
        <w:tc>
          <w:tcPr>
            <w:tcW w:w="1433"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696</w:t>
            </w:r>
          </w:p>
        </w:tc>
        <w:tc>
          <w:tcPr>
            <w:tcW w:w="1436"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723</w:t>
            </w:r>
          </w:p>
        </w:tc>
      </w:tr>
      <w:tr w:rsidR="00F43776" w:rsidRPr="00F43776" w:rsidTr="00F43776">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2016</w:t>
            </w:r>
          </w:p>
        </w:tc>
        <w:tc>
          <w:tcPr>
            <w:tcW w:w="1565"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24 955</w:t>
            </w:r>
          </w:p>
        </w:tc>
        <w:tc>
          <w:tcPr>
            <w:tcW w:w="1539"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26 150</w:t>
            </w:r>
          </w:p>
        </w:tc>
        <w:tc>
          <w:tcPr>
            <w:tcW w:w="1491"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 </w:t>
            </w:r>
            <w:r w:rsidR="008F212E">
              <w:rPr>
                <w:color w:val="000000"/>
                <w:szCs w:val="22"/>
              </w:rPr>
              <w:t>-</w:t>
            </w:r>
          </w:p>
        </w:tc>
        <w:tc>
          <w:tcPr>
            <w:tcW w:w="1258"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 </w:t>
            </w:r>
            <w:r w:rsidR="008F212E">
              <w:rPr>
                <w:color w:val="000000"/>
                <w:szCs w:val="22"/>
              </w:rPr>
              <w:t>-</w:t>
            </w:r>
          </w:p>
        </w:tc>
        <w:tc>
          <w:tcPr>
            <w:tcW w:w="1433"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646</w:t>
            </w:r>
          </w:p>
        </w:tc>
        <w:tc>
          <w:tcPr>
            <w:tcW w:w="1436"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619</w:t>
            </w:r>
          </w:p>
        </w:tc>
      </w:tr>
      <w:tr w:rsidR="00F43776" w:rsidRPr="00F43776" w:rsidTr="00F43776">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2017</w:t>
            </w:r>
          </w:p>
        </w:tc>
        <w:tc>
          <w:tcPr>
            <w:tcW w:w="1565"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24 659</w:t>
            </w:r>
          </w:p>
        </w:tc>
        <w:tc>
          <w:tcPr>
            <w:tcW w:w="1539"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25 785</w:t>
            </w:r>
          </w:p>
        </w:tc>
        <w:tc>
          <w:tcPr>
            <w:tcW w:w="1491"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 </w:t>
            </w:r>
            <w:r w:rsidR="008F212E">
              <w:rPr>
                <w:color w:val="000000"/>
                <w:szCs w:val="22"/>
              </w:rPr>
              <w:t>-</w:t>
            </w:r>
          </w:p>
        </w:tc>
        <w:tc>
          <w:tcPr>
            <w:tcW w:w="1258"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 </w:t>
            </w:r>
            <w:r w:rsidR="008F212E">
              <w:rPr>
                <w:color w:val="000000"/>
                <w:szCs w:val="22"/>
              </w:rPr>
              <w:t>-</w:t>
            </w:r>
          </w:p>
        </w:tc>
        <w:tc>
          <w:tcPr>
            <w:tcW w:w="1433"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606</w:t>
            </w:r>
          </w:p>
        </w:tc>
        <w:tc>
          <w:tcPr>
            <w:tcW w:w="1436"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601</w:t>
            </w:r>
          </w:p>
        </w:tc>
      </w:tr>
    </w:tbl>
    <w:p w:rsidR="00986004" w:rsidRDefault="00D2044C" w:rsidP="00986004">
      <w:pPr>
        <w:pStyle w:val="Tblacm"/>
        <w:rPr>
          <w:rFonts w:ascii="Arial" w:hAnsi="Arial"/>
          <w:lang w:val="hu-HU"/>
        </w:rPr>
      </w:pPr>
      <w:r w:rsidRPr="008E6635">
        <w:rPr>
          <w:rFonts w:ascii="Arial" w:hAnsi="Arial"/>
          <w:lang w:val="hu-HU"/>
        </w:rPr>
        <w:t xml:space="preserve">Forrás: TeIR, </w:t>
      </w:r>
      <w:r w:rsidR="008E6635" w:rsidRPr="008E6635">
        <w:rPr>
          <w:rFonts w:ascii="Arial" w:hAnsi="Arial"/>
          <w:lang w:val="hu-HU"/>
        </w:rPr>
        <w:t>Vas Megyei Kormányhivatal Társadalombiztosítási és Foglalkoztatási Főosztály</w:t>
      </w:r>
    </w:p>
    <w:p w:rsidR="008E6635" w:rsidRPr="008E6635" w:rsidRDefault="008E6635" w:rsidP="00986004">
      <w:pPr>
        <w:pStyle w:val="Tblacm"/>
        <w:rPr>
          <w:rFonts w:ascii="Arial" w:hAnsi="Arial"/>
          <w:lang w:val="hu-HU"/>
        </w:rPr>
      </w:pPr>
    </w:p>
    <w:tbl>
      <w:tblPr>
        <w:tblW w:w="7620" w:type="dxa"/>
        <w:tblCellMar>
          <w:left w:w="70" w:type="dxa"/>
          <w:right w:w="70" w:type="dxa"/>
        </w:tblCellMar>
        <w:tblLook w:val="04A0" w:firstRow="1" w:lastRow="0" w:firstColumn="1" w:lastColumn="0" w:noHBand="0" w:noVBand="1"/>
      </w:tblPr>
      <w:tblGrid>
        <w:gridCol w:w="710"/>
        <w:gridCol w:w="2193"/>
        <w:gridCol w:w="2202"/>
        <w:gridCol w:w="2515"/>
      </w:tblGrid>
      <w:tr w:rsidR="00F43776" w:rsidRPr="00F43776" w:rsidTr="00F43776">
        <w:trPr>
          <w:trHeight w:val="300"/>
        </w:trPr>
        <w:tc>
          <w:tcPr>
            <w:tcW w:w="7620" w:type="dxa"/>
            <w:gridSpan w:val="4"/>
            <w:tcBorders>
              <w:top w:val="nil"/>
              <w:left w:val="nil"/>
              <w:bottom w:val="nil"/>
              <w:right w:val="nil"/>
            </w:tcBorders>
            <w:shd w:val="clear" w:color="auto" w:fill="auto"/>
            <w:noWrap/>
            <w:vAlign w:val="bottom"/>
            <w:hideMark/>
          </w:tcPr>
          <w:p w:rsidR="00F43776" w:rsidRPr="00F43776" w:rsidRDefault="00F43776" w:rsidP="00F43776">
            <w:pPr>
              <w:jc w:val="center"/>
              <w:rPr>
                <w:b/>
                <w:bCs/>
                <w:color w:val="000000"/>
                <w:szCs w:val="22"/>
              </w:rPr>
            </w:pPr>
            <w:bookmarkStart w:id="98" w:name="_Toc346547683"/>
            <w:bookmarkEnd w:id="96"/>
            <w:bookmarkEnd w:id="97"/>
            <w:r w:rsidRPr="00F43776">
              <w:rPr>
                <w:b/>
                <w:bCs/>
                <w:color w:val="000000"/>
                <w:szCs w:val="22"/>
              </w:rPr>
              <w:t>5.3. számú táblázat - Családtervezés, anya- és gyermekgondozás területe</w:t>
            </w:r>
          </w:p>
        </w:tc>
      </w:tr>
      <w:tr w:rsidR="00F43776" w:rsidRPr="00F43776" w:rsidTr="00F43776">
        <w:trPr>
          <w:trHeight w:val="600"/>
        </w:trPr>
        <w:tc>
          <w:tcPr>
            <w:tcW w:w="71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F43776" w:rsidRPr="00F43776" w:rsidRDefault="00F43776" w:rsidP="00F43776">
            <w:pPr>
              <w:jc w:val="center"/>
              <w:rPr>
                <w:b/>
                <w:bCs/>
                <w:color w:val="000000"/>
                <w:szCs w:val="22"/>
              </w:rPr>
            </w:pPr>
            <w:r w:rsidRPr="00F43776">
              <w:rPr>
                <w:b/>
                <w:bCs/>
                <w:color w:val="000000"/>
                <w:szCs w:val="22"/>
              </w:rPr>
              <w:t>Év</w:t>
            </w:r>
          </w:p>
        </w:tc>
        <w:tc>
          <w:tcPr>
            <w:tcW w:w="2193" w:type="dxa"/>
            <w:tcBorders>
              <w:top w:val="single" w:sz="4" w:space="0" w:color="auto"/>
              <w:left w:val="nil"/>
              <w:bottom w:val="single" w:sz="4" w:space="0" w:color="auto"/>
              <w:right w:val="single" w:sz="4" w:space="0" w:color="auto"/>
            </w:tcBorders>
            <w:shd w:val="clear" w:color="000000" w:fill="E2EFDA"/>
            <w:vAlign w:val="center"/>
            <w:hideMark/>
          </w:tcPr>
          <w:p w:rsidR="00F43776" w:rsidRPr="00F43776" w:rsidRDefault="00F43776" w:rsidP="00F43776">
            <w:pPr>
              <w:jc w:val="center"/>
              <w:rPr>
                <w:b/>
                <w:bCs/>
                <w:color w:val="000000"/>
                <w:szCs w:val="22"/>
              </w:rPr>
            </w:pPr>
            <w:r w:rsidRPr="00F43776">
              <w:rPr>
                <w:b/>
                <w:bCs/>
                <w:color w:val="000000"/>
                <w:szCs w:val="22"/>
              </w:rPr>
              <w:t>Védőnők száma</w:t>
            </w:r>
            <w:r w:rsidRPr="00F43776">
              <w:rPr>
                <w:b/>
                <w:bCs/>
                <w:color w:val="000000"/>
                <w:szCs w:val="22"/>
              </w:rPr>
              <w:br/>
            </w:r>
            <w:r w:rsidRPr="00F43776">
              <w:rPr>
                <w:color w:val="000000"/>
                <w:szCs w:val="22"/>
              </w:rPr>
              <w:t>(TS 3201)</w:t>
            </w:r>
          </w:p>
        </w:tc>
        <w:tc>
          <w:tcPr>
            <w:tcW w:w="2202" w:type="dxa"/>
            <w:tcBorders>
              <w:top w:val="single" w:sz="4" w:space="0" w:color="auto"/>
              <w:left w:val="nil"/>
              <w:bottom w:val="single" w:sz="4" w:space="0" w:color="auto"/>
              <w:right w:val="single" w:sz="4" w:space="0" w:color="auto"/>
            </w:tcBorders>
            <w:shd w:val="clear" w:color="000000" w:fill="E2EFDA"/>
            <w:vAlign w:val="center"/>
            <w:hideMark/>
          </w:tcPr>
          <w:p w:rsidR="00F43776" w:rsidRPr="00F43776" w:rsidRDefault="00F43776" w:rsidP="00F43776">
            <w:pPr>
              <w:jc w:val="center"/>
              <w:rPr>
                <w:b/>
                <w:bCs/>
                <w:color w:val="000000"/>
                <w:szCs w:val="22"/>
              </w:rPr>
            </w:pPr>
            <w:r w:rsidRPr="00F43776">
              <w:rPr>
                <w:b/>
                <w:bCs/>
                <w:color w:val="000000"/>
                <w:szCs w:val="22"/>
              </w:rPr>
              <w:t>0-3 év közötti gyermekek száma</w:t>
            </w:r>
          </w:p>
        </w:tc>
        <w:tc>
          <w:tcPr>
            <w:tcW w:w="2515" w:type="dxa"/>
            <w:tcBorders>
              <w:top w:val="single" w:sz="4" w:space="0" w:color="auto"/>
              <w:left w:val="nil"/>
              <w:bottom w:val="single" w:sz="4" w:space="0" w:color="auto"/>
              <w:right w:val="single" w:sz="4" w:space="0" w:color="auto"/>
            </w:tcBorders>
            <w:shd w:val="clear" w:color="000000" w:fill="E2EFDA"/>
            <w:vAlign w:val="center"/>
            <w:hideMark/>
          </w:tcPr>
          <w:p w:rsidR="00F43776" w:rsidRPr="00F43776" w:rsidRDefault="00F43776" w:rsidP="00F43776">
            <w:pPr>
              <w:jc w:val="center"/>
              <w:rPr>
                <w:b/>
                <w:bCs/>
                <w:color w:val="000000"/>
                <w:szCs w:val="22"/>
              </w:rPr>
            </w:pPr>
            <w:r w:rsidRPr="00F43776">
              <w:rPr>
                <w:b/>
                <w:bCs/>
                <w:color w:val="000000"/>
                <w:szCs w:val="22"/>
              </w:rPr>
              <w:t>Átlagos gyermekszám védőnőnként</w:t>
            </w:r>
          </w:p>
        </w:tc>
      </w:tr>
      <w:tr w:rsidR="00F43776" w:rsidRPr="00F43776" w:rsidTr="00F43776">
        <w:trPr>
          <w:trHeight w:val="6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2013</w:t>
            </w:r>
          </w:p>
        </w:tc>
        <w:tc>
          <w:tcPr>
            <w:tcW w:w="2193"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44</w:t>
            </w:r>
          </w:p>
        </w:tc>
        <w:tc>
          <w:tcPr>
            <w:tcW w:w="2202"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2689</w:t>
            </w:r>
          </w:p>
        </w:tc>
        <w:tc>
          <w:tcPr>
            <w:tcW w:w="2515" w:type="dxa"/>
            <w:tcBorders>
              <w:top w:val="nil"/>
              <w:left w:val="nil"/>
              <w:bottom w:val="single" w:sz="4" w:space="0" w:color="auto"/>
              <w:right w:val="single" w:sz="4" w:space="0" w:color="auto"/>
            </w:tcBorders>
            <w:shd w:val="clear" w:color="000000" w:fill="FCE4D6"/>
            <w:vAlign w:val="center"/>
            <w:hideMark/>
          </w:tcPr>
          <w:p w:rsidR="00F43776" w:rsidRPr="00F43776" w:rsidRDefault="00F43776" w:rsidP="00F43776">
            <w:pPr>
              <w:jc w:val="center"/>
              <w:rPr>
                <w:color w:val="000000"/>
                <w:szCs w:val="22"/>
              </w:rPr>
            </w:pPr>
            <w:r w:rsidRPr="00F43776">
              <w:rPr>
                <w:color w:val="000000"/>
                <w:szCs w:val="22"/>
              </w:rPr>
              <w:t>61</w:t>
            </w:r>
          </w:p>
        </w:tc>
      </w:tr>
      <w:tr w:rsidR="00F43776" w:rsidRPr="00F43776" w:rsidTr="00F43776">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2014</w:t>
            </w:r>
          </w:p>
        </w:tc>
        <w:tc>
          <w:tcPr>
            <w:tcW w:w="2193"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43</w:t>
            </w:r>
          </w:p>
        </w:tc>
        <w:tc>
          <w:tcPr>
            <w:tcW w:w="2202"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2756</w:t>
            </w:r>
          </w:p>
        </w:tc>
        <w:tc>
          <w:tcPr>
            <w:tcW w:w="2515" w:type="dxa"/>
            <w:tcBorders>
              <w:top w:val="nil"/>
              <w:left w:val="nil"/>
              <w:bottom w:val="single" w:sz="4" w:space="0" w:color="auto"/>
              <w:right w:val="single" w:sz="4" w:space="0" w:color="auto"/>
            </w:tcBorders>
            <w:shd w:val="clear" w:color="000000" w:fill="FCE4D6"/>
            <w:vAlign w:val="center"/>
            <w:hideMark/>
          </w:tcPr>
          <w:p w:rsidR="00F43776" w:rsidRPr="00F43776" w:rsidRDefault="00F43776" w:rsidP="00F43776">
            <w:pPr>
              <w:jc w:val="center"/>
              <w:rPr>
                <w:color w:val="000000"/>
                <w:szCs w:val="22"/>
              </w:rPr>
            </w:pPr>
            <w:r w:rsidRPr="00F43776">
              <w:rPr>
                <w:color w:val="000000"/>
                <w:szCs w:val="22"/>
              </w:rPr>
              <w:t>64</w:t>
            </w:r>
          </w:p>
        </w:tc>
      </w:tr>
      <w:tr w:rsidR="00F43776" w:rsidRPr="00F43776" w:rsidTr="00F43776">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2015</w:t>
            </w:r>
          </w:p>
        </w:tc>
        <w:tc>
          <w:tcPr>
            <w:tcW w:w="2193"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44</w:t>
            </w:r>
          </w:p>
        </w:tc>
        <w:tc>
          <w:tcPr>
            <w:tcW w:w="2202"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2765</w:t>
            </w:r>
          </w:p>
        </w:tc>
        <w:tc>
          <w:tcPr>
            <w:tcW w:w="2515" w:type="dxa"/>
            <w:tcBorders>
              <w:top w:val="nil"/>
              <w:left w:val="nil"/>
              <w:bottom w:val="single" w:sz="4" w:space="0" w:color="auto"/>
              <w:right w:val="single" w:sz="4" w:space="0" w:color="auto"/>
            </w:tcBorders>
            <w:shd w:val="clear" w:color="000000" w:fill="FCE4D6"/>
            <w:vAlign w:val="center"/>
            <w:hideMark/>
          </w:tcPr>
          <w:p w:rsidR="00F43776" w:rsidRPr="00F43776" w:rsidRDefault="00F43776" w:rsidP="00F43776">
            <w:pPr>
              <w:jc w:val="center"/>
              <w:rPr>
                <w:color w:val="000000"/>
                <w:szCs w:val="22"/>
              </w:rPr>
            </w:pPr>
            <w:r w:rsidRPr="00F43776">
              <w:rPr>
                <w:color w:val="000000"/>
                <w:szCs w:val="22"/>
              </w:rPr>
              <w:t>63</w:t>
            </w:r>
          </w:p>
        </w:tc>
      </w:tr>
      <w:tr w:rsidR="00F43776" w:rsidRPr="00F43776" w:rsidTr="00F43776">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2016</w:t>
            </w:r>
          </w:p>
        </w:tc>
        <w:tc>
          <w:tcPr>
            <w:tcW w:w="2193"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44</w:t>
            </w:r>
          </w:p>
        </w:tc>
        <w:tc>
          <w:tcPr>
            <w:tcW w:w="2202"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2885</w:t>
            </w:r>
          </w:p>
        </w:tc>
        <w:tc>
          <w:tcPr>
            <w:tcW w:w="2515" w:type="dxa"/>
            <w:tcBorders>
              <w:top w:val="nil"/>
              <w:left w:val="nil"/>
              <w:bottom w:val="single" w:sz="4" w:space="0" w:color="auto"/>
              <w:right w:val="single" w:sz="4" w:space="0" w:color="auto"/>
            </w:tcBorders>
            <w:shd w:val="clear" w:color="000000" w:fill="FCE4D6"/>
            <w:vAlign w:val="center"/>
            <w:hideMark/>
          </w:tcPr>
          <w:p w:rsidR="00F43776" w:rsidRPr="00F43776" w:rsidRDefault="00F43776" w:rsidP="00F43776">
            <w:pPr>
              <w:jc w:val="center"/>
              <w:rPr>
                <w:color w:val="000000"/>
                <w:szCs w:val="22"/>
              </w:rPr>
            </w:pPr>
            <w:r w:rsidRPr="00F43776">
              <w:rPr>
                <w:color w:val="000000"/>
                <w:szCs w:val="22"/>
              </w:rPr>
              <w:t>66</w:t>
            </w:r>
          </w:p>
        </w:tc>
      </w:tr>
      <w:tr w:rsidR="00F43776" w:rsidRPr="00F43776" w:rsidTr="00F43776">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2017</w:t>
            </w:r>
          </w:p>
        </w:tc>
        <w:tc>
          <w:tcPr>
            <w:tcW w:w="2193" w:type="dxa"/>
            <w:tcBorders>
              <w:top w:val="nil"/>
              <w:left w:val="nil"/>
              <w:bottom w:val="single" w:sz="4" w:space="0" w:color="auto"/>
              <w:right w:val="single" w:sz="4" w:space="0" w:color="auto"/>
            </w:tcBorders>
            <w:shd w:val="clear" w:color="auto" w:fill="auto"/>
            <w:noWrap/>
            <w:vAlign w:val="center"/>
            <w:hideMark/>
          </w:tcPr>
          <w:p w:rsidR="00F43776" w:rsidRPr="00F43776" w:rsidRDefault="00F43776" w:rsidP="00F43776">
            <w:pPr>
              <w:jc w:val="center"/>
              <w:rPr>
                <w:color w:val="000000"/>
                <w:szCs w:val="22"/>
              </w:rPr>
            </w:pPr>
            <w:r w:rsidRPr="00F43776">
              <w:rPr>
                <w:color w:val="000000"/>
                <w:szCs w:val="22"/>
              </w:rPr>
              <w:t>44</w:t>
            </w:r>
          </w:p>
        </w:tc>
        <w:tc>
          <w:tcPr>
            <w:tcW w:w="2202" w:type="dxa"/>
            <w:tcBorders>
              <w:top w:val="nil"/>
              <w:left w:val="nil"/>
              <w:bottom w:val="single" w:sz="4" w:space="0" w:color="auto"/>
              <w:right w:val="single" w:sz="4" w:space="0" w:color="auto"/>
            </w:tcBorders>
            <w:shd w:val="clear" w:color="auto" w:fill="auto"/>
            <w:vAlign w:val="center"/>
            <w:hideMark/>
          </w:tcPr>
          <w:p w:rsidR="00F43776" w:rsidRPr="00F43776" w:rsidRDefault="00F43776" w:rsidP="00F43776">
            <w:pPr>
              <w:jc w:val="center"/>
              <w:rPr>
                <w:color w:val="000000"/>
                <w:szCs w:val="22"/>
              </w:rPr>
            </w:pPr>
            <w:r w:rsidRPr="00F43776">
              <w:rPr>
                <w:color w:val="000000"/>
                <w:szCs w:val="22"/>
              </w:rPr>
              <w:t>2934</w:t>
            </w:r>
          </w:p>
        </w:tc>
        <w:tc>
          <w:tcPr>
            <w:tcW w:w="2515" w:type="dxa"/>
            <w:tcBorders>
              <w:top w:val="nil"/>
              <w:left w:val="nil"/>
              <w:bottom w:val="single" w:sz="4" w:space="0" w:color="auto"/>
              <w:right w:val="single" w:sz="4" w:space="0" w:color="auto"/>
            </w:tcBorders>
            <w:shd w:val="clear" w:color="000000" w:fill="FCE4D6"/>
            <w:vAlign w:val="center"/>
            <w:hideMark/>
          </w:tcPr>
          <w:p w:rsidR="00F43776" w:rsidRPr="00F43776" w:rsidRDefault="00F43776" w:rsidP="00F43776">
            <w:pPr>
              <w:jc w:val="center"/>
              <w:rPr>
                <w:color w:val="000000"/>
                <w:szCs w:val="22"/>
              </w:rPr>
            </w:pPr>
            <w:r w:rsidRPr="00F43776">
              <w:rPr>
                <w:color w:val="000000"/>
                <w:szCs w:val="22"/>
              </w:rPr>
              <w:t>67</w:t>
            </w:r>
          </w:p>
        </w:tc>
      </w:tr>
      <w:tr w:rsidR="00F43776" w:rsidRPr="00F43776" w:rsidTr="00F43776">
        <w:trPr>
          <w:trHeight w:val="300"/>
        </w:trPr>
        <w:tc>
          <w:tcPr>
            <w:tcW w:w="2903" w:type="dxa"/>
            <w:gridSpan w:val="2"/>
            <w:tcBorders>
              <w:top w:val="nil"/>
              <w:left w:val="nil"/>
              <w:bottom w:val="nil"/>
              <w:right w:val="nil"/>
            </w:tcBorders>
            <w:shd w:val="clear" w:color="auto" w:fill="auto"/>
            <w:noWrap/>
            <w:vAlign w:val="bottom"/>
            <w:hideMark/>
          </w:tcPr>
          <w:p w:rsidR="00F43776" w:rsidRPr="00F43776" w:rsidRDefault="00F43776" w:rsidP="00F43776">
            <w:pPr>
              <w:jc w:val="left"/>
              <w:rPr>
                <w:color w:val="000000"/>
                <w:szCs w:val="22"/>
              </w:rPr>
            </w:pPr>
            <w:r w:rsidRPr="00F43776">
              <w:rPr>
                <w:color w:val="000000"/>
                <w:szCs w:val="22"/>
              </w:rPr>
              <w:t>Forrás: TeIR és helyi adatgyűjtés</w:t>
            </w:r>
          </w:p>
        </w:tc>
        <w:tc>
          <w:tcPr>
            <w:tcW w:w="2202" w:type="dxa"/>
            <w:tcBorders>
              <w:top w:val="nil"/>
              <w:left w:val="nil"/>
              <w:bottom w:val="nil"/>
              <w:right w:val="nil"/>
            </w:tcBorders>
            <w:shd w:val="clear" w:color="auto" w:fill="auto"/>
            <w:noWrap/>
            <w:vAlign w:val="bottom"/>
            <w:hideMark/>
          </w:tcPr>
          <w:p w:rsidR="00F43776" w:rsidRPr="00F43776" w:rsidRDefault="00F43776" w:rsidP="00F43776">
            <w:pPr>
              <w:jc w:val="left"/>
              <w:rPr>
                <w:color w:val="000000"/>
                <w:szCs w:val="22"/>
              </w:rPr>
            </w:pPr>
          </w:p>
        </w:tc>
        <w:tc>
          <w:tcPr>
            <w:tcW w:w="2515" w:type="dxa"/>
            <w:tcBorders>
              <w:top w:val="nil"/>
              <w:left w:val="nil"/>
              <w:bottom w:val="nil"/>
              <w:right w:val="nil"/>
            </w:tcBorders>
            <w:shd w:val="clear" w:color="auto" w:fill="auto"/>
            <w:noWrap/>
            <w:vAlign w:val="bottom"/>
            <w:hideMark/>
          </w:tcPr>
          <w:p w:rsidR="00F43776" w:rsidRPr="00F43776" w:rsidRDefault="00F43776" w:rsidP="00F43776">
            <w:pPr>
              <w:jc w:val="left"/>
              <w:rPr>
                <w:rFonts w:ascii="Times New Roman" w:hAnsi="Times New Roman"/>
                <w:sz w:val="20"/>
                <w:szCs w:val="20"/>
              </w:rPr>
            </w:pPr>
          </w:p>
        </w:tc>
      </w:tr>
    </w:tbl>
    <w:p w:rsidR="00986004" w:rsidRPr="008F212E" w:rsidRDefault="00986004" w:rsidP="00986004">
      <w:pPr>
        <w:pStyle w:val="Tblacm"/>
        <w:rPr>
          <w:rFonts w:ascii="Arial" w:hAnsi="Arial"/>
          <w:sz w:val="24"/>
          <w:szCs w:val="24"/>
        </w:rPr>
      </w:pPr>
    </w:p>
    <w:bookmarkEnd w:id="98"/>
    <w:p w:rsidR="00986004" w:rsidRPr="008F212E" w:rsidRDefault="008F212E" w:rsidP="00986004">
      <w:pPr>
        <w:rPr>
          <w:rFonts w:ascii="Arial" w:hAnsi="Arial" w:cs="Arial"/>
          <w:sz w:val="24"/>
        </w:rPr>
      </w:pPr>
      <w:r w:rsidRPr="008F212E">
        <w:rPr>
          <w:rFonts w:ascii="Arial" w:hAnsi="Arial" w:cs="Arial"/>
          <w:sz w:val="24"/>
        </w:rPr>
        <w:t>Az 5.1.1. táblázat adataiból látható, hogy a férfiak és a nők munkanélküliségére vonatkozó adatokban jelentős eltérés nem tapasztalható. Nagy szerepe lehet ebben annak a ténynek, hogy napjainkra a nők és férfiak közötti iskolázottságbeli különbségek eltűntek, jelentősen javítva ezzel a nők munkaerő piaci pozícióját.</w:t>
      </w:r>
    </w:p>
    <w:p w:rsidR="008F212E" w:rsidRDefault="008F212E" w:rsidP="00986004">
      <w:pPr>
        <w:rPr>
          <w:rFonts w:ascii="Arial" w:hAnsi="Arial" w:cs="Arial"/>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Cs w:val="22"/>
        </w:rPr>
      </w:pPr>
      <w:r>
        <w:rPr>
          <w:rFonts w:ascii="Arial" w:hAnsi="Arial" w:cs="Arial"/>
          <w:b/>
          <w:i/>
          <w:iCs/>
          <w:szCs w:val="22"/>
        </w:rPr>
        <w:t>b)</w:t>
      </w:r>
      <w:r>
        <w:rPr>
          <w:rFonts w:ascii="Arial" w:hAnsi="Arial" w:cs="Arial"/>
          <w:b/>
          <w:szCs w:val="22"/>
        </w:rPr>
        <w:t xml:space="preserve"> nők részvétele foglalkoztatást segítő és képzési programokban </w:t>
      </w:r>
    </w:p>
    <w:p w:rsidR="00986004" w:rsidRDefault="00986004" w:rsidP="00986004">
      <w:pPr>
        <w:rPr>
          <w:rFonts w:ascii="Arial" w:hAnsi="Arial" w:cs="Arial"/>
        </w:rPr>
      </w:pPr>
    </w:p>
    <w:p w:rsidR="00986004" w:rsidRDefault="00986004" w:rsidP="00986004">
      <w:pPr>
        <w:autoSpaceDE w:val="0"/>
        <w:autoSpaceDN w:val="0"/>
        <w:adjustRightInd w:val="0"/>
        <w:spacing w:after="20"/>
        <w:rPr>
          <w:rFonts w:ascii="Arial" w:hAnsi="Arial" w:cs="Arial"/>
          <w:iCs/>
          <w:sz w:val="24"/>
        </w:rPr>
      </w:pPr>
      <w:r>
        <w:rPr>
          <w:rFonts w:ascii="Arial" w:hAnsi="Arial" w:cs="Arial"/>
          <w:iCs/>
          <w:sz w:val="24"/>
        </w:rPr>
        <w:t>Szombathely Megyei Jogú Város Önkormányzata fenntartásában működő intézmények biztosítják a képzéseken, továbbképzéseken, szakmai napokon való ingyenes részvételt.</w:t>
      </w:r>
    </w:p>
    <w:p w:rsidR="00986004" w:rsidRDefault="00986004" w:rsidP="00986004">
      <w:pPr>
        <w:autoSpaceDE w:val="0"/>
        <w:autoSpaceDN w:val="0"/>
        <w:adjustRightInd w:val="0"/>
        <w:spacing w:after="20"/>
        <w:ind w:firstLine="142"/>
        <w:rPr>
          <w:rFonts w:ascii="Arial" w:hAnsi="Arial" w:cs="Arial"/>
          <w:b/>
          <w:i/>
          <w:iCs/>
          <w:sz w:val="24"/>
        </w:rPr>
      </w:pPr>
    </w:p>
    <w:p w:rsidR="00986004" w:rsidRPr="004C3E48" w:rsidRDefault="00986004" w:rsidP="004C3E48">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c)</w:t>
      </w:r>
      <w:r>
        <w:rPr>
          <w:rFonts w:ascii="Arial" w:hAnsi="Arial" w:cs="Arial"/>
          <w:b/>
          <w:sz w:val="24"/>
        </w:rPr>
        <w:t xml:space="preserve"> alacsony iskolai végzettségű</w:t>
      </w:r>
      <w:r w:rsidR="004C3E48">
        <w:rPr>
          <w:rFonts w:ascii="Arial" w:hAnsi="Arial" w:cs="Arial"/>
          <w:b/>
          <w:sz w:val="24"/>
        </w:rPr>
        <w:t xml:space="preserve"> nők elhelyezkedési lehetőségei</w:t>
      </w:r>
    </w:p>
    <w:p w:rsidR="00986004" w:rsidRPr="008F212E" w:rsidRDefault="00986004" w:rsidP="00986004">
      <w:pPr>
        <w:rPr>
          <w:rFonts w:ascii="Arial" w:hAnsi="Arial" w:cs="Arial"/>
          <w:sz w:val="20"/>
          <w:szCs w:val="20"/>
        </w:rPr>
      </w:pPr>
      <w:r w:rsidRPr="008F212E">
        <w:rPr>
          <w:rFonts w:ascii="Arial" w:hAnsi="Arial" w:cs="Arial"/>
          <w:iCs/>
          <w:sz w:val="24"/>
        </w:rPr>
        <w:t>Összehasonlítva a foglalkoztatottakkal, a regisztrált álláskeresőkre a legfeljebb általános iskolai végzettségűek magasabb, ugyanakkor a diplomások kisebb aránya jellemző. 2011. év végén szombathelyen a munkanélküliek háromtizede tartozott az említett alacsonyabban iskolázottak közé, közel hattizedük középiskolai, 12 %-uk főiskolai vagy egyetemi oklevéllel rendelkezett. 2000-hez viszonyítva a középfokú iskolát végzettek részaránya számottevően csökkent, a felsőfokúaké pedig nőtt és kisebb hullámzással az időszakot is ezek a tendenciák jellemezték mindkét iskolázottsági körben.</w:t>
      </w:r>
      <w:r w:rsidRPr="008F212E">
        <w:rPr>
          <w:rFonts w:ascii="Arial" w:hAnsi="Arial" w:cs="Arial"/>
          <w:sz w:val="20"/>
          <w:szCs w:val="20"/>
        </w:rPr>
        <w:t xml:space="preserve"> </w:t>
      </w:r>
    </w:p>
    <w:p w:rsidR="001B5EBD" w:rsidRDefault="00986004" w:rsidP="00986004">
      <w:pPr>
        <w:rPr>
          <w:rFonts w:ascii="Arial" w:hAnsi="Arial" w:cs="Arial"/>
          <w:sz w:val="24"/>
        </w:rPr>
      </w:pPr>
      <w:r w:rsidRPr="008F212E">
        <w:rPr>
          <w:rFonts w:ascii="Arial" w:hAnsi="Arial" w:cs="Arial"/>
          <w:sz w:val="20"/>
          <w:szCs w:val="20"/>
        </w:rPr>
        <w:t>(Forrás: SZMJV Településfejlesztési Koncepciója, Integrált Településfejlesztési Stratégiája, valamint Településszerkezeti Terve 314/2012. (XI.8.) Kormányrendelet szerinti megalapozó vizsgálata – 2013. május 13.)</w:t>
      </w:r>
      <w:r>
        <w:rPr>
          <w:rFonts w:ascii="Arial" w:hAnsi="Arial" w:cs="Arial"/>
          <w:sz w:val="24"/>
        </w:rPr>
        <w:t xml:space="preserve">  </w:t>
      </w:r>
    </w:p>
    <w:p w:rsidR="008F212E" w:rsidRDefault="008F212E" w:rsidP="004C3E48">
      <w:pPr>
        <w:rPr>
          <w:rFonts w:ascii="Arial" w:hAnsi="Arial" w:cs="Arial"/>
          <w:sz w:val="24"/>
        </w:rPr>
      </w:pPr>
      <w:r>
        <w:rPr>
          <w:rFonts w:ascii="Arial" w:hAnsi="Arial" w:cs="Arial"/>
          <w:sz w:val="24"/>
        </w:rPr>
        <w:t>Megjegyzendő, hogy napjainkban jelentős az a kielégítetlen munkáltatói igény, mely az alacsonyabb iskolai végzettségűek számára jelenthetne pozíciót a munkaerőpiacon. Így közvetve megállapítható, hogy a helyi társadalom képzettségi szintjét alapul véve, az annál alacsonyabb iskolai végzettségűek is jó eséllyel találhatnak maguknak állást.</w:t>
      </w:r>
    </w:p>
    <w:p w:rsidR="00986004" w:rsidRDefault="00986004" w:rsidP="004C3E48">
      <w:pPr>
        <w:autoSpaceDE w:val="0"/>
        <w:autoSpaceDN w:val="0"/>
        <w:adjustRightInd w:val="0"/>
        <w:spacing w:after="20"/>
        <w:rPr>
          <w:rFonts w:ascii="Arial" w:hAnsi="Arial" w:cs="Arial"/>
          <w:b/>
          <w:i/>
          <w:iCs/>
          <w:sz w:val="24"/>
        </w:rPr>
      </w:pPr>
    </w:p>
    <w:p w:rsidR="00986004" w:rsidRDefault="00986004" w:rsidP="004C3E48">
      <w:pPr>
        <w:autoSpaceDE w:val="0"/>
        <w:autoSpaceDN w:val="0"/>
        <w:adjustRightInd w:val="0"/>
        <w:spacing w:after="20"/>
        <w:ind w:firstLine="142"/>
        <w:rPr>
          <w:rFonts w:ascii="Arial" w:hAnsi="Arial" w:cs="Arial"/>
          <w:b/>
          <w:i/>
          <w:iCs/>
          <w:sz w:val="24"/>
        </w:rPr>
      </w:pPr>
    </w:p>
    <w:p w:rsidR="00986004" w:rsidRDefault="00986004" w:rsidP="004C3E48">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d)</w:t>
      </w:r>
      <w:r>
        <w:rPr>
          <w:rFonts w:ascii="Arial" w:hAnsi="Arial" w:cs="Arial"/>
          <w:b/>
          <w:sz w:val="24"/>
        </w:rPr>
        <w:t xml:space="preserve"> hátrányos megkülönböztetés a foglalkoztatás területén (pl. bérkülönbség)</w:t>
      </w:r>
    </w:p>
    <w:p w:rsidR="00986004" w:rsidRDefault="00986004" w:rsidP="004C3E48">
      <w:pPr>
        <w:rPr>
          <w:rFonts w:ascii="Arial" w:hAnsi="Arial" w:cs="Arial"/>
          <w:sz w:val="24"/>
        </w:rPr>
      </w:pPr>
    </w:p>
    <w:p w:rsidR="00986004" w:rsidRDefault="00986004" w:rsidP="004C3E48">
      <w:pPr>
        <w:rPr>
          <w:rFonts w:ascii="Arial" w:hAnsi="Arial" w:cs="Arial"/>
          <w:sz w:val="24"/>
        </w:rPr>
      </w:pPr>
      <w:r>
        <w:rPr>
          <w:rFonts w:ascii="Arial" w:hAnsi="Arial" w:cs="Arial"/>
          <w:sz w:val="24"/>
        </w:rPr>
        <w:t xml:space="preserve">A férfiak és a nők átlagkeresete 2011-ben Szombathelyen 230 ezer, illetve 185 ezer Ft-ot tett ki. A kereseti színvonal Szombathelyen mind a nők, mind a férfiak esetében magasabb volt, mint a megyében, de a férfiak átlaga az országosan kimutatottnál 21 ezer Ft-al, a Győrben fizetett összegnél pedig több mint 68 ezer Ft-al volt alacsonyabb, míg a nők átlagkeresetében kisebb, 12-13 ezer Ft közötti eltérést regisztráltak. A férfiak keresete többnyire magasabb volt a nőkénél. Átlagot jóval meghaladó kereseti előnyt élveztek a pénzügyi szolgáltatásban (87%), valamint a feldolgozóiparban (36%), az információ és kommunikáció területén (30%) és az egyéb szolgáltatásban (30%). A női munkaerőt mindössze a tudományos, műszaki tevékenységben, a víz-és hulladékgazdálkodásban, az ingatlanügyletekben, valamint az építőiparban fizették jobban a férfiaknál. </w:t>
      </w:r>
    </w:p>
    <w:p w:rsidR="00986004" w:rsidRDefault="00986004" w:rsidP="004C3E48">
      <w:r>
        <w:rPr>
          <w:rFonts w:ascii="Arial" w:hAnsi="Arial" w:cs="Arial"/>
          <w:sz w:val="20"/>
          <w:szCs w:val="20"/>
        </w:rPr>
        <w:t>(Forrás: SZMJV Településfejlesztési Koncepciója, Integrált Településfejlesztési Stratégiája, valamint Településszerkezeti Terve 314/2012. (XI.8.) Kormányrendelet szerinti megalapozó vizsgálata – 2013. május 13.)</w:t>
      </w:r>
      <w:r>
        <w:rPr>
          <w:rFonts w:ascii="Arial" w:hAnsi="Arial" w:cs="Arial"/>
          <w:sz w:val="24"/>
        </w:rPr>
        <w:t xml:space="preserve">  </w:t>
      </w:r>
    </w:p>
    <w:p w:rsidR="00986004" w:rsidRDefault="00986004" w:rsidP="004C3E48">
      <w:pPr>
        <w:rPr>
          <w:rFonts w:ascii="Arial" w:hAnsi="Arial" w:cs="Arial"/>
          <w:sz w:val="24"/>
        </w:rPr>
      </w:pPr>
    </w:p>
    <w:p w:rsidR="00986004" w:rsidRDefault="00986004" w:rsidP="004C3E48">
      <w:pPr>
        <w:autoSpaceDE w:val="0"/>
        <w:autoSpaceDN w:val="0"/>
        <w:adjustRightInd w:val="0"/>
        <w:spacing w:after="20"/>
        <w:ind w:firstLine="142"/>
        <w:rPr>
          <w:rFonts w:ascii="Arial" w:hAnsi="Arial" w:cs="Arial"/>
          <w:b/>
          <w:sz w:val="24"/>
        </w:rPr>
      </w:pPr>
    </w:p>
    <w:p w:rsidR="00986004" w:rsidRDefault="00986004" w:rsidP="004C3E48">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sz w:val="24"/>
        </w:rPr>
      </w:pPr>
      <w:smartTag w:uri="urn:schemas-microsoft-com:office:smarttags" w:element="metricconverter">
        <w:smartTagPr>
          <w:attr w:name="ProductID" w:val="5.2 A"/>
        </w:smartTagPr>
        <w:r w:rsidRPr="00F27B61">
          <w:rPr>
            <w:rFonts w:ascii="Arial" w:hAnsi="Arial" w:cs="Arial"/>
            <w:b/>
            <w:sz w:val="24"/>
          </w:rPr>
          <w:t>5.2 A</w:t>
        </w:r>
      </w:smartTag>
      <w:r w:rsidRPr="00F27B61">
        <w:rPr>
          <w:rFonts w:ascii="Arial" w:hAnsi="Arial" w:cs="Arial"/>
          <w:b/>
          <w:sz w:val="24"/>
        </w:rPr>
        <w:t xml:space="preserve"> munkaerő-piaci és családi feladatok összeegyeztetését segítő szolgáltatások (pl. bölcsődei, családi napközi, óvodai férőhelyek, férőhelyhiány; közintézményekben rugalmas munkaidő, családbarát munkahelyi megoldások stb.</w:t>
      </w:r>
      <w:r w:rsidRPr="00F27B61">
        <w:rPr>
          <w:rFonts w:ascii="Arial" w:hAnsi="Arial" w:cs="Arial"/>
          <w:sz w:val="24"/>
        </w:rPr>
        <w:t>)</w:t>
      </w:r>
    </w:p>
    <w:p w:rsidR="005C2E18" w:rsidRDefault="005C2E18" w:rsidP="004C3E48">
      <w:pPr>
        <w:widowControl w:val="0"/>
        <w:tabs>
          <w:tab w:val="left" w:pos="567"/>
        </w:tabs>
        <w:autoSpaceDE w:val="0"/>
        <w:autoSpaceDN w:val="0"/>
        <w:adjustRightInd w:val="0"/>
        <w:rPr>
          <w:rFonts w:ascii="Arial" w:hAnsi="Arial" w:cs="Arial"/>
          <w:sz w:val="24"/>
        </w:rPr>
      </w:pPr>
    </w:p>
    <w:p w:rsidR="00986004" w:rsidRDefault="00986004" w:rsidP="004C3E48">
      <w:pPr>
        <w:widowControl w:val="0"/>
        <w:tabs>
          <w:tab w:val="left" w:pos="567"/>
        </w:tabs>
        <w:autoSpaceDE w:val="0"/>
        <w:autoSpaceDN w:val="0"/>
        <w:adjustRightInd w:val="0"/>
        <w:rPr>
          <w:rFonts w:ascii="Arial" w:hAnsi="Arial" w:cs="Arial"/>
          <w:sz w:val="24"/>
        </w:rPr>
      </w:pPr>
      <w:r>
        <w:rPr>
          <w:rFonts w:ascii="Arial" w:hAnsi="Arial" w:cs="Arial"/>
          <w:sz w:val="24"/>
        </w:rPr>
        <w:t xml:space="preserve">A </w:t>
      </w:r>
      <w:r>
        <w:rPr>
          <w:rFonts w:ascii="Arial" w:hAnsi="Arial" w:cs="Arial"/>
          <w:sz w:val="24"/>
          <w:u w:val="single"/>
        </w:rPr>
        <w:t>Pálos Károly Szociális Szolgáltató Központ és Gyermekjóléti Szolgálat</w:t>
      </w:r>
      <w:r>
        <w:rPr>
          <w:rFonts w:ascii="Arial" w:hAnsi="Arial" w:cs="Arial"/>
          <w:sz w:val="24"/>
        </w:rPr>
        <w:t xml:space="preserve"> a 2013-2014. évekre vonatkozó Esélyegyenlőségi Tervében a felek kötelezettséget vállaltak arra, hogy a 40 év feletti nők és családos munkavállalók esélyegyenlőségének elősegítése érdekében támogató intézkedéseket hoznak, különösen a képzés, a munkakörülmények, a gyermekneveléssel és a szülői szereppel kapcsolatos kedvezmények terén. </w:t>
      </w:r>
      <w:r>
        <w:rPr>
          <w:rFonts w:ascii="Arial" w:hAnsi="Arial" w:cs="Arial"/>
          <w:bCs/>
          <w:sz w:val="24"/>
        </w:rPr>
        <w:t xml:space="preserve">A 2012. évi helyzetfelmérés adatai szerint az intézményben 173 fő áll alkalmazásban, a nők száma: 156 fő (90,17%). </w:t>
      </w:r>
      <w:r>
        <w:rPr>
          <w:rFonts w:ascii="Arial" w:hAnsi="Arial" w:cs="Arial"/>
          <w:iCs/>
          <w:sz w:val="24"/>
        </w:rPr>
        <w:t>Az Esélyegyenlőségi tervben megállapításra került, hogy a nők foglalkoztatásukat, bérezésüket, képzésben való részvételüket tekintve a többi munkavállalói csoporttal azonos helyzetben vannak, velük kapcsolatban semmilyen hátrányos megkülönböztetés nem állapítható meg, pozitív diszkriminációban egyéb körülményeik miatt részesülnek (szülőként, stb.). Itt is megtalálható a k</w:t>
      </w:r>
      <w:r>
        <w:rPr>
          <w:rFonts w:ascii="Arial" w:hAnsi="Arial" w:cs="Arial"/>
          <w:sz w:val="24"/>
        </w:rPr>
        <w:t>isgyermekes munkavállalók számára rugalmas munkaidő felajánlása, valamint családi okok miatt soron kívüli szabadság lehetőségének biztosítása.</w:t>
      </w:r>
    </w:p>
    <w:p w:rsidR="00986004" w:rsidRDefault="00986004" w:rsidP="004C3E48">
      <w:pPr>
        <w:widowControl w:val="0"/>
        <w:tabs>
          <w:tab w:val="left" w:pos="567"/>
        </w:tabs>
        <w:autoSpaceDE w:val="0"/>
        <w:autoSpaceDN w:val="0"/>
        <w:adjustRightInd w:val="0"/>
        <w:rPr>
          <w:rFonts w:ascii="Arial" w:hAnsi="Arial" w:cs="Arial"/>
          <w:iCs/>
          <w:sz w:val="24"/>
        </w:rPr>
      </w:pPr>
    </w:p>
    <w:p w:rsidR="00986004" w:rsidRDefault="005C2E18" w:rsidP="004C3E48">
      <w:pPr>
        <w:rPr>
          <w:rFonts w:ascii="Arial" w:hAnsi="Arial" w:cs="Arial"/>
          <w:sz w:val="24"/>
        </w:rPr>
      </w:pPr>
      <w:r>
        <w:rPr>
          <w:rFonts w:ascii="Arial" w:hAnsi="Arial" w:cs="Arial"/>
          <w:sz w:val="24"/>
        </w:rPr>
        <w:t xml:space="preserve">A Szombathelyi </w:t>
      </w:r>
      <w:r w:rsidR="00986004">
        <w:rPr>
          <w:rFonts w:ascii="Arial" w:hAnsi="Arial" w:cs="Arial"/>
          <w:sz w:val="24"/>
        </w:rPr>
        <w:t>Egyesített Bölcsődei Intézmény két bölcsődéjében pályázat keretében 44 fő férőhely bővítésére került sor az alábbiak szerint:</w:t>
      </w:r>
    </w:p>
    <w:p w:rsidR="00986004" w:rsidRDefault="00986004" w:rsidP="004C3E48">
      <w:pPr>
        <w:rPr>
          <w:rFonts w:ascii="Arial" w:hAnsi="Arial" w:cs="Arial"/>
          <w:sz w:val="24"/>
        </w:rPr>
      </w:pPr>
      <w:r>
        <w:rPr>
          <w:rFonts w:ascii="Arial" w:hAnsi="Arial" w:cs="Arial"/>
          <w:sz w:val="24"/>
        </w:rPr>
        <w:t>Az NYDOP 2009.-5.1.1/B. számú pályázat keretein belül az elnyert támogatásból 2011. évben a Meseház Bölcsőde 24 férőhellyel történő bővítése valósult meg, míg az NYDOP-2008-5.1.1 - Szociális infrastruktúra és szolgáltatások fejlesztése c. nyertes pályázat segítségével a Csicsergő bölcsőde 20 férőhellyel bővült 2011. május 3. napjával.</w:t>
      </w:r>
    </w:p>
    <w:p w:rsidR="005C2E18" w:rsidRDefault="005C2E18" w:rsidP="004C3E48">
      <w:pPr>
        <w:autoSpaceDE w:val="0"/>
        <w:autoSpaceDN w:val="0"/>
        <w:adjustRightInd w:val="0"/>
        <w:spacing w:after="20"/>
        <w:rPr>
          <w:rFonts w:ascii="Arial" w:hAnsi="Arial" w:cs="Arial"/>
          <w:sz w:val="24"/>
        </w:rPr>
      </w:pPr>
    </w:p>
    <w:p w:rsidR="00986004" w:rsidRDefault="00986004" w:rsidP="004C3E48">
      <w:pPr>
        <w:autoSpaceDE w:val="0"/>
        <w:autoSpaceDN w:val="0"/>
        <w:adjustRightInd w:val="0"/>
        <w:spacing w:after="20"/>
        <w:rPr>
          <w:rFonts w:ascii="Arial" w:hAnsi="Arial" w:cs="Arial"/>
          <w:sz w:val="24"/>
        </w:rPr>
      </w:pPr>
      <w:r>
        <w:rPr>
          <w:rFonts w:ascii="Arial" w:hAnsi="Arial" w:cs="Arial"/>
          <w:sz w:val="24"/>
        </w:rPr>
        <w:t>A Polgármesteri Hivatalban sor került pelenkázó helyiség kialakítására, valamint a GYES ideje alatt a Hivatalba visszatérő köztisztviselők kérhetik a részmunkaidő biztosítását a GYES fennállásáig.</w:t>
      </w:r>
    </w:p>
    <w:p w:rsidR="00986004" w:rsidRDefault="00986004" w:rsidP="004C3E48">
      <w:pPr>
        <w:autoSpaceDE w:val="0"/>
        <w:autoSpaceDN w:val="0"/>
        <w:adjustRightInd w:val="0"/>
        <w:spacing w:after="20"/>
        <w:rPr>
          <w:rFonts w:ascii="Arial" w:hAnsi="Arial" w:cs="Arial"/>
          <w:b/>
          <w:sz w:val="24"/>
        </w:rPr>
      </w:pPr>
    </w:p>
    <w:p w:rsidR="00986004" w:rsidRDefault="00986004" w:rsidP="004C3E48">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5.3 Családtervezés, anya- és gyermekgondozás területe</w:t>
      </w:r>
    </w:p>
    <w:p w:rsidR="00986004" w:rsidRDefault="00986004" w:rsidP="004C3E48">
      <w:pPr>
        <w:pStyle w:val="Tblacm"/>
        <w:rPr>
          <w:rFonts w:ascii="Arial" w:hAnsi="Arial"/>
          <w:b/>
          <w:sz w:val="24"/>
          <w:szCs w:val="24"/>
        </w:rPr>
      </w:pPr>
    </w:p>
    <w:tbl>
      <w:tblPr>
        <w:tblW w:w="7620" w:type="dxa"/>
        <w:tblCellMar>
          <w:left w:w="70" w:type="dxa"/>
          <w:right w:w="70" w:type="dxa"/>
        </w:tblCellMar>
        <w:tblLook w:val="04A0" w:firstRow="1" w:lastRow="0" w:firstColumn="1" w:lastColumn="0" w:noHBand="0" w:noVBand="1"/>
      </w:tblPr>
      <w:tblGrid>
        <w:gridCol w:w="710"/>
        <w:gridCol w:w="2193"/>
        <w:gridCol w:w="2202"/>
        <w:gridCol w:w="2515"/>
      </w:tblGrid>
      <w:tr w:rsidR="00BA595F" w:rsidRPr="00BA595F" w:rsidTr="00BA595F">
        <w:trPr>
          <w:trHeight w:val="300"/>
        </w:trPr>
        <w:tc>
          <w:tcPr>
            <w:tcW w:w="7620" w:type="dxa"/>
            <w:gridSpan w:val="4"/>
            <w:tcBorders>
              <w:top w:val="nil"/>
              <w:left w:val="nil"/>
              <w:bottom w:val="nil"/>
              <w:right w:val="nil"/>
            </w:tcBorders>
            <w:shd w:val="clear" w:color="auto" w:fill="auto"/>
            <w:noWrap/>
            <w:vAlign w:val="bottom"/>
            <w:hideMark/>
          </w:tcPr>
          <w:p w:rsidR="00BA595F" w:rsidRPr="00BA595F" w:rsidRDefault="00BA595F" w:rsidP="004C3E48">
            <w:pPr>
              <w:jc w:val="center"/>
              <w:rPr>
                <w:b/>
                <w:bCs/>
                <w:color w:val="000000"/>
                <w:szCs w:val="22"/>
              </w:rPr>
            </w:pPr>
            <w:r w:rsidRPr="00BA595F">
              <w:rPr>
                <w:b/>
                <w:bCs/>
                <w:color w:val="000000"/>
                <w:szCs w:val="22"/>
              </w:rPr>
              <w:t>5.3. számú táblázat - Családtervezés, anya- és gyermekgondozás területe</w:t>
            </w:r>
          </w:p>
        </w:tc>
      </w:tr>
      <w:tr w:rsidR="00BA595F" w:rsidRPr="00BA595F" w:rsidTr="00BA595F">
        <w:trPr>
          <w:trHeight w:val="600"/>
        </w:trPr>
        <w:tc>
          <w:tcPr>
            <w:tcW w:w="71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BA595F" w:rsidRPr="00BA595F" w:rsidRDefault="00BA595F" w:rsidP="004C3E48">
            <w:pPr>
              <w:jc w:val="center"/>
              <w:rPr>
                <w:b/>
                <w:bCs/>
                <w:color w:val="000000"/>
                <w:szCs w:val="22"/>
              </w:rPr>
            </w:pPr>
            <w:r w:rsidRPr="00BA595F">
              <w:rPr>
                <w:b/>
                <w:bCs/>
                <w:color w:val="000000"/>
                <w:szCs w:val="22"/>
              </w:rPr>
              <w:t>Év</w:t>
            </w:r>
          </w:p>
        </w:tc>
        <w:tc>
          <w:tcPr>
            <w:tcW w:w="2193" w:type="dxa"/>
            <w:tcBorders>
              <w:top w:val="single" w:sz="4" w:space="0" w:color="auto"/>
              <w:left w:val="nil"/>
              <w:bottom w:val="single" w:sz="4" w:space="0" w:color="auto"/>
              <w:right w:val="single" w:sz="4" w:space="0" w:color="auto"/>
            </w:tcBorders>
            <w:shd w:val="clear" w:color="000000" w:fill="E2EFDA"/>
            <w:vAlign w:val="center"/>
            <w:hideMark/>
          </w:tcPr>
          <w:p w:rsidR="00BA595F" w:rsidRPr="00BA595F" w:rsidRDefault="00BA595F" w:rsidP="004C3E48">
            <w:pPr>
              <w:jc w:val="center"/>
              <w:rPr>
                <w:b/>
                <w:bCs/>
                <w:color w:val="000000"/>
                <w:szCs w:val="22"/>
              </w:rPr>
            </w:pPr>
            <w:r w:rsidRPr="00BA595F">
              <w:rPr>
                <w:b/>
                <w:bCs/>
                <w:color w:val="000000"/>
                <w:szCs w:val="22"/>
              </w:rPr>
              <w:t>Védőnők száma</w:t>
            </w:r>
            <w:r w:rsidRPr="00BA595F">
              <w:rPr>
                <w:b/>
                <w:bCs/>
                <w:color w:val="000000"/>
                <w:szCs w:val="22"/>
              </w:rPr>
              <w:br/>
            </w:r>
            <w:r w:rsidRPr="00BA595F">
              <w:rPr>
                <w:color w:val="000000"/>
                <w:szCs w:val="22"/>
              </w:rPr>
              <w:t>(TS 3201)</w:t>
            </w:r>
          </w:p>
        </w:tc>
        <w:tc>
          <w:tcPr>
            <w:tcW w:w="2202" w:type="dxa"/>
            <w:tcBorders>
              <w:top w:val="single" w:sz="4" w:space="0" w:color="auto"/>
              <w:left w:val="nil"/>
              <w:bottom w:val="single" w:sz="4" w:space="0" w:color="auto"/>
              <w:right w:val="single" w:sz="4" w:space="0" w:color="auto"/>
            </w:tcBorders>
            <w:shd w:val="clear" w:color="000000" w:fill="E2EFDA"/>
            <w:vAlign w:val="center"/>
            <w:hideMark/>
          </w:tcPr>
          <w:p w:rsidR="00BA595F" w:rsidRPr="00BA595F" w:rsidRDefault="00BA595F" w:rsidP="004C3E48">
            <w:pPr>
              <w:jc w:val="center"/>
              <w:rPr>
                <w:b/>
                <w:bCs/>
                <w:color w:val="000000"/>
                <w:szCs w:val="22"/>
              </w:rPr>
            </w:pPr>
            <w:r w:rsidRPr="00BA595F">
              <w:rPr>
                <w:b/>
                <w:bCs/>
                <w:color w:val="000000"/>
                <w:szCs w:val="22"/>
              </w:rPr>
              <w:t>0-3 év közötti gyermekek száma</w:t>
            </w:r>
          </w:p>
        </w:tc>
        <w:tc>
          <w:tcPr>
            <w:tcW w:w="2515" w:type="dxa"/>
            <w:tcBorders>
              <w:top w:val="single" w:sz="4" w:space="0" w:color="auto"/>
              <w:left w:val="nil"/>
              <w:bottom w:val="single" w:sz="4" w:space="0" w:color="auto"/>
              <w:right w:val="single" w:sz="4" w:space="0" w:color="auto"/>
            </w:tcBorders>
            <w:shd w:val="clear" w:color="000000" w:fill="E2EFDA"/>
            <w:vAlign w:val="center"/>
            <w:hideMark/>
          </w:tcPr>
          <w:p w:rsidR="00BA595F" w:rsidRPr="00BA595F" w:rsidRDefault="00BA595F" w:rsidP="004C3E48">
            <w:pPr>
              <w:jc w:val="center"/>
              <w:rPr>
                <w:b/>
                <w:bCs/>
                <w:color w:val="000000"/>
                <w:szCs w:val="22"/>
              </w:rPr>
            </w:pPr>
            <w:r w:rsidRPr="00BA595F">
              <w:rPr>
                <w:b/>
                <w:bCs/>
                <w:color w:val="000000"/>
                <w:szCs w:val="22"/>
              </w:rPr>
              <w:t>Átlagos gyermekszám védőnőnként</w:t>
            </w:r>
          </w:p>
        </w:tc>
      </w:tr>
      <w:tr w:rsidR="00BA595F" w:rsidRPr="00BA595F" w:rsidTr="00BA595F">
        <w:trPr>
          <w:trHeight w:val="6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2013</w:t>
            </w:r>
          </w:p>
        </w:tc>
        <w:tc>
          <w:tcPr>
            <w:tcW w:w="2193" w:type="dxa"/>
            <w:tcBorders>
              <w:top w:val="nil"/>
              <w:left w:val="nil"/>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40</w:t>
            </w:r>
          </w:p>
        </w:tc>
        <w:tc>
          <w:tcPr>
            <w:tcW w:w="2202" w:type="dxa"/>
            <w:tcBorders>
              <w:top w:val="nil"/>
              <w:left w:val="nil"/>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2689</w:t>
            </w:r>
          </w:p>
        </w:tc>
        <w:tc>
          <w:tcPr>
            <w:tcW w:w="2515" w:type="dxa"/>
            <w:tcBorders>
              <w:top w:val="nil"/>
              <w:left w:val="nil"/>
              <w:bottom w:val="single" w:sz="4" w:space="0" w:color="auto"/>
              <w:right w:val="single" w:sz="4" w:space="0" w:color="auto"/>
            </w:tcBorders>
            <w:shd w:val="clear" w:color="000000" w:fill="FCE4D6"/>
            <w:vAlign w:val="center"/>
            <w:hideMark/>
          </w:tcPr>
          <w:p w:rsidR="00BA595F" w:rsidRPr="00BA595F" w:rsidRDefault="00BA595F" w:rsidP="004C3E48">
            <w:pPr>
              <w:jc w:val="center"/>
              <w:rPr>
                <w:color w:val="000000"/>
                <w:szCs w:val="22"/>
              </w:rPr>
            </w:pPr>
            <w:r w:rsidRPr="00BA595F">
              <w:rPr>
                <w:color w:val="000000"/>
                <w:szCs w:val="22"/>
              </w:rPr>
              <w:t>67</w:t>
            </w:r>
          </w:p>
        </w:tc>
      </w:tr>
      <w:tr w:rsidR="00BA595F" w:rsidRPr="00BA595F" w:rsidTr="00BA595F">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2014</w:t>
            </w:r>
          </w:p>
        </w:tc>
        <w:tc>
          <w:tcPr>
            <w:tcW w:w="2193" w:type="dxa"/>
            <w:tcBorders>
              <w:top w:val="nil"/>
              <w:left w:val="nil"/>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40</w:t>
            </w:r>
          </w:p>
        </w:tc>
        <w:tc>
          <w:tcPr>
            <w:tcW w:w="2202" w:type="dxa"/>
            <w:tcBorders>
              <w:top w:val="nil"/>
              <w:left w:val="nil"/>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2756</w:t>
            </w:r>
          </w:p>
        </w:tc>
        <w:tc>
          <w:tcPr>
            <w:tcW w:w="2515" w:type="dxa"/>
            <w:tcBorders>
              <w:top w:val="nil"/>
              <w:left w:val="nil"/>
              <w:bottom w:val="single" w:sz="4" w:space="0" w:color="auto"/>
              <w:right w:val="single" w:sz="4" w:space="0" w:color="auto"/>
            </w:tcBorders>
            <w:shd w:val="clear" w:color="000000" w:fill="FCE4D6"/>
            <w:vAlign w:val="center"/>
            <w:hideMark/>
          </w:tcPr>
          <w:p w:rsidR="00BA595F" w:rsidRPr="00BA595F" w:rsidRDefault="00BA595F" w:rsidP="004C3E48">
            <w:pPr>
              <w:jc w:val="center"/>
              <w:rPr>
                <w:color w:val="000000"/>
                <w:szCs w:val="22"/>
              </w:rPr>
            </w:pPr>
            <w:r w:rsidRPr="00BA595F">
              <w:rPr>
                <w:color w:val="000000"/>
                <w:szCs w:val="22"/>
              </w:rPr>
              <w:t>69</w:t>
            </w:r>
          </w:p>
        </w:tc>
      </w:tr>
      <w:tr w:rsidR="00BA595F" w:rsidRPr="00BA595F" w:rsidTr="00BA595F">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2015</w:t>
            </w:r>
          </w:p>
        </w:tc>
        <w:tc>
          <w:tcPr>
            <w:tcW w:w="2193" w:type="dxa"/>
            <w:tcBorders>
              <w:top w:val="nil"/>
              <w:left w:val="nil"/>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40</w:t>
            </w:r>
          </w:p>
        </w:tc>
        <w:tc>
          <w:tcPr>
            <w:tcW w:w="2202" w:type="dxa"/>
            <w:tcBorders>
              <w:top w:val="nil"/>
              <w:left w:val="nil"/>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2765</w:t>
            </w:r>
          </w:p>
        </w:tc>
        <w:tc>
          <w:tcPr>
            <w:tcW w:w="2515" w:type="dxa"/>
            <w:tcBorders>
              <w:top w:val="nil"/>
              <w:left w:val="nil"/>
              <w:bottom w:val="single" w:sz="4" w:space="0" w:color="auto"/>
              <w:right w:val="single" w:sz="4" w:space="0" w:color="auto"/>
            </w:tcBorders>
            <w:shd w:val="clear" w:color="000000" w:fill="FCE4D6"/>
            <w:vAlign w:val="center"/>
            <w:hideMark/>
          </w:tcPr>
          <w:p w:rsidR="00BA595F" w:rsidRPr="00BA595F" w:rsidRDefault="00BA595F" w:rsidP="004C3E48">
            <w:pPr>
              <w:jc w:val="center"/>
              <w:rPr>
                <w:color w:val="000000"/>
                <w:szCs w:val="22"/>
              </w:rPr>
            </w:pPr>
            <w:r w:rsidRPr="00BA595F">
              <w:rPr>
                <w:color w:val="000000"/>
                <w:szCs w:val="22"/>
              </w:rPr>
              <w:t>69</w:t>
            </w:r>
          </w:p>
        </w:tc>
      </w:tr>
      <w:tr w:rsidR="00BA595F" w:rsidRPr="00BA595F" w:rsidTr="00BA595F">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2016</w:t>
            </w:r>
          </w:p>
        </w:tc>
        <w:tc>
          <w:tcPr>
            <w:tcW w:w="2193" w:type="dxa"/>
            <w:tcBorders>
              <w:top w:val="nil"/>
              <w:left w:val="nil"/>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40</w:t>
            </w:r>
          </w:p>
        </w:tc>
        <w:tc>
          <w:tcPr>
            <w:tcW w:w="2202" w:type="dxa"/>
            <w:tcBorders>
              <w:top w:val="nil"/>
              <w:left w:val="nil"/>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2885</w:t>
            </w:r>
          </w:p>
        </w:tc>
        <w:tc>
          <w:tcPr>
            <w:tcW w:w="2515" w:type="dxa"/>
            <w:tcBorders>
              <w:top w:val="nil"/>
              <w:left w:val="nil"/>
              <w:bottom w:val="single" w:sz="4" w:space="0" w:color="auto"/>
              <w:right w:val="single" w:sz="4" w:space="0" w:color="auto"/>
            </w:tcBorders>
            <w:shd w:val="clear" w:color="000000" w:fill="FCE4D6"/>
            <w:vAlign w:val="center"/>
            <w:hideMark/>
          </w:tcPr>
          <w:p w:rsidR="00BA595F" w:rsidRPr="00BA595F" w:rsidRDefault="00BA595F" w:rsidP="004C3E48">
            <w:pPr>
              <w:jc w:val="center"/>
              <w:rPr>
                <w:color w:val="000000"/>
                <w:szCs w:val="22"/>
              </w:rPr>
            </w:pPr>
            <w:r w:rsidRPr="00BA595F">
              <w:rPr>
                <w:color w:val="000000"/>
                <w:szCs w:val="22"/>
              </w:rPr>
              <w:t>72</w:t>
            </w:r>
          </w:p>
        </w:tc>
      </w:tr>
      <w:tr w:rsidR="00BA595F" w:rsidRPr="00BA595F" w:rsidTr="00BA595F">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2017</w:t>
            </w:r>
          </w:p>
        </w:tc>
        <w:tc>
          <w:tcPr>
            <w:tcW w:w="2193" w:type="dxa"/>
            <w:tcBorders>
              <w:top w:val="nil"/>
              <w:left w:val="nil"/>
              <w:bottom w:val="single" w:sz="4" w:space="0" w:color="auto"/>
              <w:right w:val="single" w:sz="4" w:space="0" w:color="auto"/>
            </w:tcBorders>
            <w:shd w:val="clear" w:color="auto" w:fill="auto"/>
            <w:noWrap/>
            <w:vAlign w:val="center"/>
            <w:hideMark/>
          </w:tcPr>
          <w:p w:rsidR="00BA595F" w:rsidRPr="00BA595F" w:rsidRDefault="00BA595F" w:rsidP="004C3E48">
            <w:pPr>
              <w:jc w:val="center"/>
              <w:rPr>
                <w:color w:val="000000"/>
                <w:szCs w:val="22"/>
              </w:rPr>
            </w:pPr>
            <w:r w:rsidRPr="00BA595F">
              <w:rPr>
                <w:color w:val="000000"/>
                <w:szCs w:val="22"/>
              </w:rPr>
              <w:t>40</w:t>
            </w:r>
          </w:p>
        </w:tc>
        <w:tc>
          <w:tcPr>
            <w:tcW w:w="2202" w:type="dxa"/>
            <w:tcBorders>
              <w:top w:val="nil"/>
              <w:left w:val="nil"/>
              <w:bottom w:val="single" w:sz="4" w:space="0" w:color="auto"/>
              <w:right w:val="single" w:sz="4" w:space="0" w:color="auto"/>
            </w:tcBorders>
            <w:shd w:val="clear" w:color="auto" w:fill="auto"/>
            <w:vAlign w:val="center"/>
            <w:hideMark/>
          </w:tcPr>
          <w:p w:rsidR="00BA595F" w:rsidRPr="00BA595F" w:rsidRDefault="00BA595F" w:rsidP="004C3E48">
            <w:pPr>
              <w:jc w:val="center"/>
              <w:rPr>
                <w:color w:val="000000"/>
                <w:szCs w:val="22"/>
              </w:rPr>
            </w:pPr>
            <w:r w:rsidRPr="00BA595F">
              <w:rPr>
                <w:color w:val="000000"/>
                <w:szCs w:val="22"/>
              </w:rPr>
              <w:t>2934</w:t>
            </w:r>
          </w:p>
        </w:tc>
        <w:tc>
          <w:tcPr>
            <w:tcW w:w="2515" w:type="dxa"/>
            <w:tcBorders>
              <w:top w:val="nil"/>
              <w:left w:val="nil"/>
              <w:bottom w:val="single" w:sz="4" w:space="0" w:color="auto"/>
              <w:right w:val="single" w:sz="4" w:space="0" w:color="auto"/>
            </w:tcBorders>
            <w:shd w:val="clear" w:color="000000" w:fill="FCE4D6"/>
            <w:vAlign w:val="center"/>
            <w:hideMark/>
          </w:tcPr>
          <w:p w:rsidR="00BA595F" w:rsidRPr="00BA595F" w:rsidRDefault="00BA595F" w:rsidP="004C3E48">
            <w:pPr>
              <w:jc w:val="center"/>
              <w:rPr>
                <w:color w:val="000000"/>
                <w:szCs w:val="22"/>
              </w:rPr>
            </w:pPr>
            <w:r w:rsidRPr="00BA595F">
              <w:rPr>
                <w:color w:val="000000"/>
                <w:szCs w:val="22"/>
              </w:rPr>
              <w:t>73</w:t>
            </w:r>
          </w:p>
        </w:tc>
      </w:tr>
      <w:tr w:rsidR="00BA595F" w:rsidRPr="00BA595F" w:rsidTr="00BA595F">
        <w:trPr>
          <w:trHeight w:val="300"/>
        </w:trPr>
        <w:tc>
          <w:tcPr>
            <w:tcW w:w="2903" w:type="dxa"/>
            <w:gridSpan w:val="2"/>
            <w:tcBorders>
              <w:top w:val="nil"/>
              <w:left w:val="nil"/>
              <w:bottom w:val="nil"/>
              <w:right w:val="nil"/>
            </w:tcBorders>
            <w:shd w:val="clear" w:color="auto" w:fill="auto"/>
            <w:noWrap/>
            <w:vAlign w:val="bottom"/>
            <w:hideMark/>
          </w:tcPr>
          <w:p w:rsidR="00BA595F" w:rsidRPr="00BA595F" w:rsidRDefault="00BA595F" w:rsidP="004C3E48">
            <w:pPr>
              <w:rPr>
                <w:color w:val="000000"/>
                <w:szCs w:val="22"/>
              </w:rPr>
            </w:pPr>
            <w:r>
              <w:rPr>
                <w:color w:val="000000"/>
                <w:szCs w:val="22"/>
              </w:rPr>
              <w:t xml:space="preserve">Forrás: TeIR és helyi </w:t>
            </w:r>
            <w:r w:rsidRPr="00BA595F">
              <w:rPr>
                <w:color w:val="000000"/>
                <w:szCs w:val="22"/>
              </w:rPr>
              <w:t>adatgyűjtés</w:t>
            </w:r>
          </w:p>
        </w:tc>
        <w:tc>
          <w:tcPr>
            <w:tcW w:w="2202" w:type="dxa"/>
            <w:tcBorders>
              <w:top w:val="nil"/>
              <w:left w:val="nil"/>
              <w:bottom w:val="nil"/>
              <w:right w:val="nil"/>
            </w:tcBorders>
            <w:shd w:val="clear" w:color="auto" w:fill="auto"/>
            <w:noWrap/>
            <w:vAlign w:val="bottom"/>
            <w:hideMark/>
          </w:tcPr>
          <w:p w:rsidR="00BA595F" w:rsidRPr="00BA595F" w:rsidRDefault="00BA595F" w:rsidP="004C3E48">
            <w:pPr>
              <w:rPr>
                <w:color w:val="000000"/>
                <w:szCs w:val="22"/>
              </w:rPr>
            </w:pPr>
          </w:p>
        </w:tc>
        <w:tc>
          <w:tcPr>
            <w:tcW w:w="2515" w:type="dxa"/>
            <w:tcBorders>
              <w:top w:val="nil"/>
              <w:left w:val="nil"/>
              <w:bottom w:val="nil"/>
              <w:right w:val="nil"/>
            </w:tcBorders>
            <w:shd w:val="clear" w:color="auto" w:fill="auto"/>
            <w:noWrap/>
            <w:vAlign w:val="bottom"/>
            <w:hideMark/>
          </w:tcPr>
          <w:p w:rsidR="00BA595F" w:rsidRPr="00BA595F" w:rsidRDefault="00BA595F" w:rsidP="004C3E48">
            <w:pPr>
              <w:rPr>
                <w:rFonts w:ascii="Times New Roman" w:hAnsi="Times New Roman"/>
                <w:sz w:val="20"/>
                <w:szCs w:val="20"/>
              </w:rPr>
            </w:pPr>
          </w:p>
        </w:tc>
      </w:tr>
    </w:tbl>
    <w:p w:rsidR="00986004" w:rsidRDefault="00986004" w:rsidP="004C3E48">
      <w:pPr>
        <w:pStyle w:val="Tblacm"/>
        <w:rPr>
          <w:rFonts w:ascii="Arial" w:hAnsi="Arial"/>
          <w:sz w:val="24"/>
          <w:szCs w:val="24"/>
        </w:rPr>
      </w:pPr>
    </w:p>
    <w:p w:rsidR="00986004" w:rsidRDefault="00986004" w:rsidP="004C3E48">
      <w:pPr>
        <w:autoSpaceDE w:val="0"/>
        <w:autoSpaceDN w:val="0"/>
        <w:adjustRightInd w:val="0"/>
        <w:spacing w:after="20"/>
        <w:rPr>
          <w:rFonts w:ascii="Arial" w:hAnsi="Arial" w:cs="Arial"/>
          <w:sz w:val="20"/>
          <w:szCs w:val="20"/>
        </w:rPr>
      </w:pPr>
    </w:p>
    <w:p w:rsidR="00986004" w:rsidRDefault="00986004" w:rsidP="004C3E48">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smartTag w:uri="urn:schemas-microsoft-com:office:smarttags" w:element="metricconverter">
        <w:smartTagPr>
          <w:attr w:name="ProductID" w:val="5.4 A"/>
        </w:smartTagPr>
        <w:r>
          <w:rPr>
            <w:rFonts w:ascii="Arial" w:hAnsi="Arial" w:cs="Arial"/>
            <w:b/>
            <w:sz w:val="24"/>
          </w:rPr>
          <w:t>5.4 A</w:t>
        </w:r>
      </w:smartTag>
      <w:r>
        <w:rPr>
          <w:rFonts w:ascii="Arial" w:hAnsi="Arial" w:cs="Arial"/>
          <w:b/>
          <w:sz w:val="24"/>
        </w:rPr>
        <w:t xml:space="preserve"> nőket érő erőszak, családon belüli erőszak</w:t>
      </w:r>
    </w:p>
    <w:p w:rsidR="00986004" w:rsidRDefault="00986004" w:rsidP="004C3E48">
      <w:pPr>
        <w:pStyle w:val="StlusNormlWebCalibri11ptSorkizrt"/>
        <w:rPr>
          <w:rStyle w:val="Kiemels2"/>
          <w:szCs w:val="24"/>
        </w:rPr>
      </w:pPr>
    </w:p>
    <w:p w:rsidR="00986004" w:rsidRDefault="00986004" w:rsidP="004C3E48">
      <w:pPr>
        <w:autoSpaceDE w:val="0"/>
        <w:autoSpaceDN w:val="0"/>
        <w:adjustRightInd w:val="0"/>
      </w:pPr>
      <w:r>
        <w:rPr>
          <w:rFonts w:ascii="Arial" w:hAnsi="Arial" w:cs="Arial"/>
          <w:sz w:val="24"/>
        </w:rPr>
        <w:t>A</w:t>
      </w:r>
      <w:r>
        <w:rPr>
          <w:rFonts w:ascii="Arial" w:hAnsi="Arial" w:cs="Arial"/>
          <w:b/>
          <w:i/>
          <w:sz w:val="24"/>
        </w:rPr>
        <w:t xml:space="preserve"> hozzátartozók közötti erőszak </w:t>
      </w:r>
      <w:r>
        <w:rPr>
          <w:rFonts w:ascii="Arial" w:hAnsi="Arial" w:cs="Arial"/>
          <w:sz w:val="24"/>
        </w:rPr>
        <w:t>megelőzéséhez kapcsolódó feladatot látnak el</w:t>
      </w:r>
      <w:r>
        <w:rPr>
          <w:rFonts w:ascii="Arial" w:hAnsi="Arial" w:cs="Arial"/>
          <w:b/>
          <w:i/>
          <w:sz w:val="24"/>
        </w:rPr>
        <w:t xml:space="preserve"> </w:t>
      </w:r>
      <w:r>
        <w:rPr>
          <w:rFonts w:ascii="Arial" w:hAnsi="Arial" w:cs="Arial"/>
          <w:sz w:val="24"/>
        </w:rPr>
        <w:t xml:space="preserve">alaptevékenységük körében pl. az egészségügyi szolgáltatást nyújtók, így különösen a védőnői szolgálat, a háziorvos, a házi gyermekorvos, a személyes gondoskodást nyújtó szolgáltatók, így különösen a családsegítő szolgálat, a gyermekjóléti szolgálat, közoktatási intézmények, gyámhatóság, rendőrség, ügyészség, bíróság. Kötelesek jelezni a </w:t>
      </w:r>
      <w:r>
        <w:rPr>
          <w:rFonts w:ascii="Arial" w:hAnsi="Arial" w:cs="Arial"/>
          <w:i/>
          <w:sz w:val="24"/>
        </w:rPr>
        <w:t>családvédelmi koordinációért felelős szervnek (járási gyámhivatal)</w:t>
      </w:r>
      <w:r>
        <w:rPr>
          <w:rFonts w:ascii="Arial" w:hAnsi="Arial" w:cs="Arial"/>
          <w:sz w:val="24"/>
        </w:rPr>
        <w:t xml:space="preserve">, ha hozzátartozók közötti erőszak veszélyét észlelik. A jelzési kötelezettséggel érintett intézmények és a családvédelmi koordinációért felelős szerv a hozzátartozók közötti erőszak megelőzése és a bekövetkezett hozzátartozók közötti erőszak ártalmainak csökkentése érdekében kötelesek egymással együttműködni és egymást kölcsönösen tájékoztatni. </w:t>
      </w:r>
    </w:p>
    <w:p w:rsidR="00986004" w:rsidRDefault="00986004" w:rsidP="004C3E48">
      <w:pPr>
        <w:autoSpaceDE w:val="0"/>
        <w:autoSpaceDN w:val="0"/>
        <w:adjustRightInd w:val="0"/>
        <w:rPr>
          <w:rFonts w:ascii="Arial" w:hAnsi="Arial" w:cs="Arial"/>
          <w:sz w:val="24"/>
        </w:rPr>
      </w:pPr>
    </w:p>
    <w:p w:rsidR="00986004" w:rsidRDefault="00986004" w:rsidP="004C3E48">
      <w:pPr>
        <w:autoSpaceDE w:val="0"/>
        <w:autoSpaceDN w:val="0"/>
        <w:adjustRightInd w:val="0"/>
        <w:rPr>
          <w:rFonts w:ascii="Arial" w:hAnsi="Arial" w:cs="Arial"/>
          <w:sz w:val="24"/>
        </w:rPr>
      </w:pPr>
      <w:r>
        <w:rPr>
          <w:rFonts w:ascii="Arial" w:hAnsi="Arial" w:cs="Arial"/>
          <w:iCs/>
          <w:sz w:val="24"/>
        </w:rPr>
        <w:t xml:space="preserve">A súlyos krízis kialakulása gyakran hosszabb folyamat - például tartós sanyargatás - eredménye. A családok/egyes személyek veszélyeztetettségét a velük kapcsolatba kerülő szakemberek a krízis kialakulása előtt is észlelhetik. </w:t>
      </w:r>
    </w:p>
    <w:p w:rsidR="00986004" w:rsidRDefault="00986004" w:rsidP="004C3E48">
      <w:pPr>
        <w:autoSpaceDE w:val="0"/>
        <w:autoSpaceDN w:val="0"/>
        <w:adjustRightInd w:val="0"/>
        <w:rPr>
          <w:rFonts w:ascii="Arial" w:hAnsi="Arial" w:cs="Arial"/>
          <w:iCs/>
          <w:sz w:val="24"/>
        </w:rPr>
      </w:pPr>
    </w:p>
    <w:p w:rsidR="00986004" w:rsidRDefault="00986004" w:rsidP="004C3E48">
      <w:pPr>
        <w:autoSpaceDE w:val="0"/>
        <w:autoSpaceDN w:val="0"/>
        <w:adjustRightInd w:val="0"/>
        <w:rPr>
          <w:rFonts w:ascii="Arial" w:hAnsi="Arial" w:cs="Arial"/>
          <w:iCs/>
          <w:sz w:val="24"/>
        </w:rPr>
      </w:pPr>
      <w:r>
        <w:rPr>
          <w:rFonts w:ascii="Arial" w:hAnsi="Arial" w:cs="Arial"/>
          <w:iCs/>
          <w:sz w:val="24"/>
        </w:rPr>
        <w:t>A családvédelmi koordinációért felelős szerv jelzések vagy kérelem esetén a konfliktus kezelésére és feloldására törekszik és információkat szolg</w:t>
      </w:r>
      <w:r w:rsidR="004C3E48">
        <w:rPr>
          <w:rFonts w:ascii="Arial" w:hAnsi="Arial" w:cs="Arial"/>
          <w:iCs/>
          <w:sz w:val="24"/>
        </w:rPr>
        <w:t xml:space="preserve">áltat (családvédelmi eljárás): </w:t>
      </w:r>
    </w:p>
    <w:p w:rsidR="00986004" w:rsidRDefault="00986004" w:rsidP="004C3E48">
      <w:pPr>
        <w:autoSpaceDE w:val="0"/>
        <w:autoSpaceDN w:val="0"/>
        <w:adjustRightInd w:val="0"/>
        <w:rPr>
          <w:rFonts w:ascii="Arial" w:hAnsi="Arial" w:cs="Arial"/>
          <w:iCs/>
          <w:sz w:val="24"/>
        </w:rPr>
      </w:pPr>
      <w:r>
        <w:rPr>
          <w:rFonts w:ascii="Arial" w:hAnsi="Arial" w:cs="Arial"/>
          <w:iCs/>
          <w:sz w:val="24"/>
        </w:rPr>
        <w:t xml:space="preserve">- meghallgatja a bántalmazót, bántalmazottat, a bántalmazottnak tájékoztatást ad </w:t>
      </w:r>
      <w:r>
        <w:rPr>
          <w:rFonts w:ascii="Arial" w:hAnsi="Arial" w:cs="Arial"/>
          <w:sz w:val="24"/>
        </w:rPr>
        <w:t xml:space="preserve">a hozzátartozók közötti erőszak miatt alkalmazható intézkedésekről, a bántalmazottat megillető jogosultságról, a család és a gyermekek védelmét szolgáló szociális intézményrendszerről és szolgáltatásokról, valamint arról, hogy a hozzátartozók közötti erőszak miatt helye van-e büntető- vagy szabálysértési eljárás megindításának. </w:t>
      </w:r>
      <w:r>
        <w:rPr>
          <w:rFonts w:ascii="Arial" w:hAnsi="Arial" w:cs="Arial"/>
          <w:iCs/>
          <w:sz w:val="24"/>
        </w:rPr>
        <w:t xml:space="preserve"> A bántalmazott kérelmére gondoskodik arról, hogy a bántalmazott jogi, egészségügyi, pszichológiai és mentálhigiénés segítséget kapjon.</w:t>
      </w:r>
    </w:p>
    <w:p w:rsidR="00986004" w:rsidRDefault="00986004" w:rsidP="004C3E48">
      <w:pPr>
        <w:autoSpaceDE w:val="0"/>
        <w:autoSpaceDN w:val="0"/>
        <w:adjustRightInd w:val="0"/>
        <w:rPr>
          <w:rFonts w:ascii="Arial" w:hAnsi="Arial" w:cs="Arial"/>
          <w:sz w:val="24"/>
        </w:rPr>
      </w:pPr>
      <w:r>
        <w:rPr>
          <w:rFonts w:ascii="Arial" w:hAnsi="Arial" w:cs="Arial"/>
          <w:iCs/>
          <w:sz w:val="24"/>
        </w:rPr>
        <w:t xml:space="preserve">- tájékoztatást ad a bántalmazónak </w:t>
      </w:r>
      <w:r>
        <w:rPr>
          <w:rFonts w:ascii="Arial" w:hAnsi="Arial" w:cs="Arial"/>
          <w:sz w:val="24"/>
        </w:rPr>
        <w:t>a hozzátartozók közötti erőszak folytatásának következményeiről,</w:t>
      </w:r>
    </w:p>
    <w:p w:rsidR="00986004" w:rsidRDefault="00986004" w:rsidP="004C3E48">
      <w:pPr>
        <w:autoSpaceDE w:val="0"/>
        <w:autoSpaceDN w:val="0"/>
        <w:adjustRightInd w:val="0"/>
        <w:rPr>
          <w:rFonts w:ascii="Arial" w:hAnsi="Arial" w:cs="Arial"/>
          <w:sz w:val="24"/>
        </w:rPr>
      </w:pPr>
      <w:r>
        <w:rPr>
          <w:rFonts w:ascii="Arial" w:hAnsi="Arial" w:cs="Arial"/>
          <w:sz w:val="24"/>
        </w:rPr>
        <w:t>- tájékoztatja a bántalmazót és a bántalmazottat az igénybe vehető terápiás kezelésekről, és más segítségnyújtási, konfliktuskezelő lehetőségekről.</w:t>
      </w:r>
    </w:p>
    <w:p w:rsidR="00986004" w:rsidRDefault="00986004" w:rsidP="004C3E48">
      <w:pPr>
        <w:autoSpaceDE w:val="0"/>
        <w:autoSpaceDN w:val="0"/>
        <w:adjustRightInd w:val="0"/>
        <w:rPr>
          <w:rFonts w:ascii="Arial" w:hAnsi="Arial" w:cs="Arial"/>
          <w:iCs/>
          <w:sz w:val="24"/>
        </w:rPr>
      </w:pPr>
    </w:p>
    <w:p w:rsidR="00986004" w:rsidRDefault="00986004" w:rsidP="004C3E48">
      <w:pPr>
        <w:autoSpaceDE w:val="0"/>
        <w:autoSpaceDN w:val="0"/>
        <w:adjustRightInd w:val="0"/>
        <w:rPr>
          <w:rFonts w:ascii="Arial" w:hAnsi="Arial" w:cs="Arial"/>
          <w:sz w:val="24"/>
        </w:rPr>
      </w:pPr>
      <w:r>
        <w:rPr>
          <w:rFonts w:ascii="Arial" w:hAnsi="Arial" w:cs="Arial"/>
          <w:iCs/>
          <w:sz w:val="24"/>
        </w:rPr>
        <w:t>A családvédelmi koordinációért felelős szerv az eljárásáról és a feltárt tényekről minden esetben köteles a rendőrséget, kiskorú gyermek érintettsége esetén a gyermekjóléti szolgálatot is tájékoztatni.</w:t>
      </w:r>
    </w:p>
    <w:p w:rsidR="00986004" w:rsidRDefault="00986004" w:rsidP="00986004">
      <w:pPr>
        <w:autoSpaceDE w:val="0"/>
        <w:autoSpaceDN w:val="0"/>
        <w:adjustRightInd w:val="0"/>
        <w:rPr>
          <w:rFonts w:ascii="Arial" w:hAnsi="Arial" w:cs="Arial"/>
          <w:iCs/>
          <w:sz w:val="24"/>
        </w:rPr>
      </w:pPr>
    </w:p>
    <w:p w:rsidR="00986004" w:rsidRDefault="00986004" w:rsidP="00986004">
      <w:pPr>
        <w:autoSpaceDE w:val="0"/>
        <w:autoSpaceDN w:val="0"/>
        <w:adjustRightInd w:val="0"/>
        <w:rPr>
          <w:rFonts w:ascii="Arial" w:hAnsi="Arial" w:cs="Arial"/>
          <w:sz w:val="24"/>
        </w:rPr>
      </w:pPr>
      <w:r>
        <w:rPr>
          <w:rFonts w:ascii="Arial" w:hAnsi="Arial" w:cs="Arial"/>
          <w:iCs/>
          <w:sz w:val="24"/>
        </w:rPr>
        <w:t xml:space="preserve">A jelzőrendszer és családvédelmi eljárás nyújtotta segítséget a bántalmazott igénybe veheti, de számára az nem kötelező. Így nem szükségszerű az sem, hogy ez az eljárás megelőzze az </w:t>
      </w:r>
      <w:r>
        <w:rPr>
          <w:rFonts w:ascii="Arial" w:hAnsi="Arial" w:cs="Arial"/>
          <w:b/>
          <w:i/>
          <w:iCs/>
          <w:sz w:val="24"/>
        </w:rPr>
        <w:t>ideiglenes megelőző</w:t>
      </w:r>
      <w:r>
        <w:rPr>
          <w:rFonts w:ascii="Arial" w:hAnsi="Arial" w:cs="Arial"/>
          <w:iCs/>
          <w:sz w:val="24"/>
        </w:rPr>
        <w:t xml:space="preserve"> és a </w:t>
      </w:r>
      <w:r>
        <w:rPr>
          <w:rFonts w:ascii="Arial" w:hAnsi="Arial" w:cs="Arial"/>
          <w:b/>
          <w:i/>
          <w:iCs/>
          <w:sz w:val="24"/>
        </w:rPr>
        <w:t xml:space="preserve">megelőző távoltartás </w:t>
      </w:r>
      <w:r>
        <w:rPr>
          <w:rFonts w:ascii="Arial" w:hAnsi="Arial" w:cs="Arial"/>
          <w:iCs/>
          <w:sz w:val="24"/>
        </w:rPr>
        <w:t>elrendelést. Ez egy preventív hatású eljárás. Azt a célt szolgálja, hogy azokban az esetekben, amikor erre még lehetőség van ne csak a bűncselekmények kialakulása, de adott esetben a távoltartás elrendelése is elkerülhető legyen, és távoltartás alkalmazása nélkül álljon helyre a család békéje.</w:t>
      </w:r>
    </w:p>
    <w:p w:rsidR="00986004" w:rsidRDefault="00986004" w:rsidP="00986004">
      <w:pPr>
        <w:tabs>
          <w:tab w:val="left" w:pos="1290"/>
        </w:tabs>
        <w:autoSpaceDE w:val="0"/>
        <w:autoSpaceDN w:val="0"/>
        <w:adjustRightInd w:val="0"/>
        <w:rPr>
          <w:rFonts w:ascii="Arial" w:hAnsi="Arial" w:cs="Arial"/>
          <w:sz w:val="24"/>
        </w:rPr>
      </w:pPr>
      <w:r>
        <w:rPr>
          <w:rFonts w:ascii="Arial" w:hAnsi="Arial" w:cs="Arial"/>
          <w:sz w:val="24"/>
        </w:rPr>
        <w:tab/>
      </w:r>
    </w:p>
    <w:p w:rsidR="00986004" w:rsidRDefault="00986004" w:rsidP="00986004">
      <w:pPr>
        <w:rPr>
          <w:rFonts w:ascii="Arial" w:hAnsi="Arial" w:cs="Arial"/>
          <w:sz w:val="20"/>
          <w:szCs w:val="20"/>
        </w:rPr>
      </w:pPr>
    </w:p>
    <w:p w:rsidR="00986004" w:rsidRDefault="00986004" w:rsidP="00986004">
      <w:pPr>
        <w:rPr>
          <w:rFonts w:ascii="Arial" w:hAnsi="Arial" w:cs="Arial"/>
          <w:b/>
          <w:sz w:val="24"/>
          <w:u w:val="single"/>
        </w:rPr>
      </w:pPr>
      <w:r>
        <w:rPr>
          <w:rFonts w:ascii="Arial" w:hAnsi="Arial" w:cs="Arial"/>
          <w:b/>
          <w:sz w:val="24"/>
          <w:u w:val="single"/>
        </w:rPr>
        <w:t xml:space="preserve">TÁMOP-5.6.1.C-11/2 kódszámú, „Az áldozattá válás megelőzése, áldozatsegítés Szombathelyen” című pályázat </w:t>
      </w:r>
    </w:p>
    <w:p w:rsidR="00986004" w:rsidRDefault="00986004" w:rsidP="00986004">
      <w:pPr>
        <w:rPr>
          <w:rFonts w:ascii="Arial" w:hAnsi="Arial" w:cs="Arial"/>
          <w:sz w:val="24"/>
        </w:rPr>
      </w:pPr>
      <w:r>
        <w:rPr>
          <w:rFonts w:ascii="Arial" w:hAnsi="Arial" w:cs="Arial"/>
          <w:sz w:val="24"/>
        </w:rPr>
        <w:t xml:space="preserve">A Pálos Károly Szociális Szolgáltató Központ és Gyermekjóléti Szolgálat (9700 Szombathely, Széll K. u. 4.) mint főpályázó és a Vas Megyei Kormányhivatal (9700 Szombathely, Berzsenyi D. tér 1.) mint konzorciumi partner konzorciumi megállapodást kötött abból a célból, hogy Társadalmi Megújulás Operatív Program keretében. Az áldozattá válás megelőzése, áldozatsegítés c. pályázati kiírásra az ESZA Társadalmi Szolgáltató Nonprofit Kft. közreműködő szervezethez </w:t>
      </w:r>
      <w:r>
        <w:rPr>
          <w:rFonts w:ascii="Arial" w:hAnsi="Arial" w:cs="Arial"/>
          <w:b/>
          <w:sz w:val="24"/>
        </w:rPr>
        <w:t>Az áldozattá válás megelőzése, áldozatsegítés Szombathelyen</w:t>
      </w:r>
      <w:r>
        <w:rPr>
          <w:rFonts w:ascii="Arial" w:hAnsi="Arial" w:cs="Arial"/>
          <w:sz w:val="24"/>
        </w:rPr>
        <w:t xml:space="preserve"> címmel pályázatot nyújtson be, és a pályázat támogatása esetén az abban foglalt pályázati célt közös együttműködéssel megvalósítsa. </w:t>
      </w:r>
    </w:p>
    <w:p w:rsidR="00986004" w:rsidRDefault="00986004" w:rsidP="00986004">
      <w:pPr>
        <w:rPr>
          <w:rFonts w:ascii="Arial" w:hAnsi="Arial" w:cs="Arial"/>
          <w:sz w:val="24"/>
          <w:u w:val="single"/>
        </w:rPr>
      </w:pPr>
      <w:r>
        <w:rPr>
          <w:rFonts w:ascii="Arial" w:hAnsi="Arial" w:cs="Arial"/>
          <w:sz w:val="24"/>
          <w:u w:val="single"/>
        </w:rPr>
        <w:t xml:space="preserve">Rövid összefoglalás a projektről: </w:t>
      </w:r>
    </w:p>
    <w:p w:rsidR="00986004" w:rsidRDefault="00986004" w:rsidP="00986004">
      <w:pPr>
        <w:rPr>
          <w:rFonts w:ascii="Arial" w:hAnsi="Arial" w:cs="Arial"/>
          <w:sz w:val="24"/>
        </w:rPr>
      </w:pPr>
      <w:r>
        <w:rPr>
          <w:rFonts w:ascii="Arial" w:hAnsi="Arial" w:cs="Arial"/>
          <w:sz w:val="24"/>
        </w:rPr>
        <w:t>Az áldozatok segítésére kijelölt szervek, a megyei rendőr-főkapitányság áldozatvédelmi referensei, valamint néhány nem állami szervezet közvetlen segítséget nyújt az áldozatoknak. A pályázat célja, hogy a fenti szervezetek szolgáltatásait helyi szinten összekapcsolják egy komplexebb és hatékonyabb ellátórendszer érdekében. Tevékenységeikkel személyre szabott segítséget, hasznosítható információkat, módszereket nyújtanak az áldozatoknak és az áldozattá válás megelőzésére a célcsoport számára.</w:t>
      </w:r>
    </w:p>
    <w:p w:rsidR="008F212E" w:rsidRDefault="008F212E" w:rsidP="00986004">
      <w:pPr>
        <w:rPr>
          <w:rFonts w:ascii="Arial" w:hAnsi="Arial" w:cs="Arial"/>
          <w:b/>
          <w:sz w:val="24"/>
          <w:u w:val="single"/>
        </w:rPr>
      </w:pPr>
    </w:p>
    <w:p w:rsidR="008F212E" w:rsidRDefault="008F212E" w:rsidP="00986004">
      <w:pPr>
        <w:rPr>
          <w:rFonts w:ascii="Arial" w:hAnsi="Arial" w:cs="Arial"/>
          <w:b/>
          <w:sz w:val="24"/>
          <w:u w:val="single"/>
        </w:rPr>
      </w:pPr>
    </w:p>
    <w:p w:rsidR="00986004" w:rsidRDefault="00986004" w:rsidP="00986004">
      <w:pPr>
        <w:rPr>
          <w:rFonts w:ascii="Arial" w:hAnsi="Arial" w:cs="Arial"/>
          <w:b/>
          <w:sz w:val="24"/>
          <w:u w:val="single"/>
        </w:rPr>
      </w:pPr>
      <w:r>
        <w:rPr>
          <w:rFonts w:ascii="Arial" w:hAnsi="Arial" w:cs="Arial"/>
          <w:b/>
          <w:sz w:val="24"/>
          <w:u w:val="single"/>
        </w:rPr>
        <w:t>A projekt célja:</w:t>
      </w:r>
    </w:p>
    <w:p w:rsidR="00986004" w:rsidRDefault="00986004" w:rsidP="00986004">
      <w:pPr>
        <w:rPr>
          <w:rFonts w:ascii="Arial" w:hAnsi="Arial" w:cs="Arial"/>
          <w:sz w:val="24"/>
          <w:shd w:val="clear" w:color="auto" w:fill="FFFFFF"/>
        </w:rPr>
      </w:pPr>
      <w:r>
        <w:rPr>
          <w:rFonts w:ascii="Arial" w:hAnsi="Arial" w:cs="Arial"/>
          <w:color w:val="000000"/>
          <w:sz w:val="24"/>
          <w:shd w:val="clear" w:color="auto" w:fill="FFFFFF"/>
        </w:rPr>
        <w:t>Az állampolgárok áldozattá válásának megelőzése, a már bűncselekmény áldozatává vált személyek és sérelmeik kezelését célzó ellátórendszer hatékonyabbá tétele az állami és nem állami szervezetek helyi együttműködésének kialakításával, a szolgáltatások fejlesztésén és összekapcsolásán keresztül.</w:t>
      </w:r>
      <w:r>
        <w:rPr>
          <w:rFonts w:ascii="Arial" w:hAnsi="Arial" w:cs="Arial"/>
          <w:color w:val="FF0000"/>
          <w:sz w:val="24"/>
          <w:shd w:val="clear" w:color="auto" w:fill="FFFFFF"/>
        </w:rPr>
        <w:t xml:space="preserve"> </w:t>
      </w:r>
      <w:r>
        <w:rPr>
          <w:rFonts w:ascii="Arial" w:hAnsi="Arial" w:cs="Arial"/>
          <w:b/>
          <w:bCs/>
          <w:color w:val="000000"/>
          <w:sz w:val="24"/>
        </w:rPr>
        <w:t xml:space="preserve">Rövid távú célok: </w:t>
      </w:r>
      <w:r>
        <w:rPr>
          <w:rFonts w:ascii="Arial" w:hAnsi="Arial" w:cs="Arial"/>
          <w:color w:val="000000"/>
          <w:sz w:val="24"/>
          <w:shd w:val="clear" w:color="auto" w:fill="FFFFFF"/>
        </w:rPr>
        <w:t xml:space="preserve">helyi együttműködések révén az állampolgárok jól hasznosítható, könnyen elérhető információkat, módszereket, képességeket szerezzenek arról, hogyan </w:t>
      </w:r>
      <w:r>
        <w:rPr>
          <w:rFonts w:ascii="Arial" w:hAnsi="Arial" w:cs="Arial"/>
          <w:color w:val="000000"/>
          <w:sz w:val="24"/>
          <w:u w:val="single"/>
          <w:shd w:val="clear" w:color="auto" w:fill="FFFFFF"/>
        </w:rPr>
        <w:t>előzhető meg</w:t>
      </w:r>
      <w:r>
        <w:rPr>
          <w:rFonts w:ascii="Arial" w:hAnsi="Arial" w:cs="Arial"/>
          <w:color w:val="000000"/>
          <w:sz w:val="24"/>
          <w:shd w:val="clear" w:color="auto" w:fill="FFFFFF"/>
        </w:rPr>
        <w:t xml:space="preserve"> az, hogy kriminális cselekmények sértettjeivé váljanak. Mindezt specifikus előadásokkal, előadássorozattal, nyomtatott és elektronikus sajtó segítségével, konfliktuskezelési tréningekkel kívánják elősegíteni.</w:t>
      </w:r>
      <w:r>
        <w:rPr>
          <w:rFonts w:ascii="Arial" w:hAnsi="Arial" w:cs="Arial"/>
          <w:sz w:val="24"/>
        </w:rPr>
        <w:t xml:space="preserve"> </w:t>
      </w:r>
      <w:r>
        <w:rPr>
          <w:rFonts w:ascii="Arial" w:hAnsi="Arial" w:cs="Arial"/>
          <w:color w:val="000000"/>
          <w:sz w:val="24"/>
          <w:shd w:val="clear" w:color="auto" w:fill="FFFFFF"/>
        </w:rPr>
        <w:t xml:space="preserve">Az </w:t>
      </w:r>
      <w:r>
        <w:rPr>
          <w:rFonts w:ascii="Arial" w:hAnsi="Arial" w:cs="Arial"/>
          <w:color w:val="000000"/>
          <w:sz w:val="24"/>
          <w:u w:val="single"/>
          <w:shd w:val="clear" w:color="auto" w:fill="FFFFFF"/>
        </w:rPr>
        <w:t>áldozattá vált személyek</w:t>
      </w:r>
      <w:r>
        <w:rPr>
          <w:rFonts w:ascii="Arial" w:hAnsi="Arial" w:cs="Arial"/>
          <w:color w:val="000000"/>
          <w:sz w:val="24"/>
          <w:shd w:val="clear" w:color="auto" w:fill="FFFFFF"/>
        </w:rPr>
        <w:t xml:space="preserve"> és közvetlen környezetük megfelelő mentálhigiénéjének visszaállítását krízisintervencióval, egyéni terápiával, önvédelmi és reintegrációs foglalkozásokkal célozzák meg, kiegészítve az állami áldozatsegítés során igénybe vehető segítségnyújtási lehetőségeket.  Az </w:t>
      </w:r>
      <w:r>
        <w:rPr>
          <w:rFonts w:ascii="Arial" w:hAnsi="Arial" w:cs="Arial"/>
          <w:color w:val="000000"/>
          <w:sz w:val="24"/>
          <w:u w:val="single"/>
          <w:shd w:val="clear" w:color="auto" w:fill="FFFFFF"/>
        </w:rPr>
        <w:t>áldozatokkal kapcsolatba kerülő intézmények, szakemberek</w:t>
      </w:r>
      <w:r>
        <w:rPr>
          <w:rFonts w:ascii="Arial" w:hAnsi="Arial" w:cs="Arial"/>
          <w:color w:val="000000"/>
          <w:sz w:val="24"/>
          <w:shd w:val="clear" w:color="auto" w:fill="FFFFFF"/>
        </w:rPr>
        <w:t xml:space="preserve"> érzékenységének, tudásának növelését, empatikusabb munkavégzésre ösztönzését, felkészítését kommunikációs tréning, szupervízió és esetmegbeszélés során, valamint a tapasztalatok megosztását célzó szakmai csoportokkal kívánják elősegíteni. Az áldozattá válás megelőzése érdekében komplex települési mediációs program megvalósítása a céljuk</w:t>
      </w:r>
      <w:r>
        <w:rPr>
          <w:rFonts w:ascii="Arial" w:hAnsi="Arial" w:cs="Arial"/>
          <w:sz w:val="24"/>
          <w:shd w:val="clear" w:color="auto" w:fill="FFFFFF"/>
        </w:rPr>
        <w:t xml:space="preserve">. </w:t>
      </w:r>
    </w:p>
    <w:p w:rsidR="00986004" w:rsidRPr="00BA595F" w:rsidRDefault="00986004" w:rsidP="00986004">
      <w:pPr>
        <w:rPr>
          <w:rFonts w:ascii="Arial" w:hAnsi="Arial" w:cs="Arial"/>
          <w:sz w:val="24"/>
          <w:shd w:val="clear" w:color="auto" w:fill="FFFFFF"/>
        </w:rPr>
      </w:pPr>
      <w:r>
        <w:rPr>
          <w:rFonts w:ascii="Arial" w:hAnsi="Arial" w:cs="Arial"/>
          <w:b/>
          <w:bCs/>
          <w:color w:val="000000"/>
          <w:sz w:val="24"/>
        </w:rPr>
        <w:t>Hosszú távú célok</w:t>
      </w:r>
      <w:r>
        <w:rPr>
          <w:rFonts w:ascii="Arial" w:hAnsi="Arial" w:cs="Arial"/>
          <w:color w:val="000000"/>
          <w:sz w:val="24"/>
          <w:shd w:val="clear" w:color="auto" w:fill="FFFFFF"/>
        </w:rPr>
        <w:t>: az állami és nem állami áldozatsegítő szervezetek igénybe vehető szolgáltatásai között megfelelő, az áldozatok védelmét, megsegítését leghatékonyabban szolgáló egyensúlyi helyzet kialakítása. Az állampolgárok biztonságérzetének és tájékozottságának növekedése az áldozattá válás megelőzésében</w:t>
      </w:r>
      <w:r w:rsidRPr="00BA595F">
        <w:rPr>
          <w:rFonts w:ascii="Arial" w:hAnsi="Arial" w:cs="Arial"/>
          <w:b/>
          <w:color w:val="000000"/>
          <w:sz w:val="24"/>
          <w:shd w:val="clear" w:color="auto" w:fill="FFFFFF"/>
        </w:rPr>
        <w:t>.</w:t>
      </w:r>
      <w:r w:rsidRPr="00BA595F">
        <w:rPr>
          <w:rFonts w:ascii="Arial" w:hAnsi="Arial" w:cs="Arial"/>
          <w:b/>
          <w:color w:val="FF0000"/>
          <w:sz w:val="24"/>
          <w:shd w:val="clear" w:color="auto" w:fill="FFFFFF"/>
        </w:rPr>
        <w:t xml:space="preserve"> </w:t>
      </w:r>
      <w:r w:rsidRPr="00BA595F">
        <w:rPr>
          <w:rFonts w:ascii="Arial" w:hAnsi="Arial" w:cs="Arial"/>
          <w:sz w:val="24"/>
        </w:rPr>
        <w:t>Várt eredmények</w:t>
      </w:r>
      <w:r>
        <w:rPr>
          <w:rFonts w:ascii="Arial" w:hAnsi="Arial" w:cs="Arial"/>
          <w:sz w:val="24"/>
        </w:rPr>
        <w:t xml:space="preserve">: a felkészített állampolgárok számának növekedésével a bűncselekmények számának csökkenése. </w:t>
      </w:r>
      <w:r w:rsidRPr="00BA595F">
        <w:rPr>
          <w:rFonts w:ascii="Arial" w:hAnsi="Arial" w:cs="Arial"/>
          <w:sz w:val="24"/>
        </w:rPr>
        <w:t>A lakosság tájékozottságának, elégedettségének és biztonságérzetének növekedése min. 5%-kal. Szolgáltatásokat igénybe vevők 330 fő, felkészített szakemberek 50 fő, tájékoztatottak 2000 fő.</w:t>
      </w:r>
    </w:p>
    <w:p w:rsidR="00986004" w:rsidRDefault="00986004" w:rsidP="00986004">
      <w:pPr>
        <w:rPr>
          <w:rFonts w:ascii="Arial" w:hAnsi="Arial" w:cs="Arial"/>
          <w:sz w:val="24"/>
        </w:rPr>
      </w:pPr>
    </w:p>
    <w:p w:rsidR="00986004" w:rsidRDefault="00986004" w:rsidP="00986004">
      <w:pPr>
        <w:autoSpaceDE w:val="0"/>
        <w:autoSpaceDN w:val="0"/>
        <w:adjustRightInd w:val="0"/>
        <w:spacing w:after="20"/>
        <w:ind w:firstLine="142"/>
        <w:rPr>
          <w:rFonts w:ascii="Arial" w:hAnsi="Arial" w:cs="Arial"/>
          <w:b/>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5.5 Krízishelyzetben igénybe vehető szolgáltatások (pl. anyaotthon, családok átmeneti otthona)</w:t>
      </w:r>
    </w:p>
    <w:p w:rsidR="00986004" w:rsidRDefault="00986004" w:rsidP="00986004">
      <w:pPr>
        <w:pStyle w:val="Tblacm"/>
        <w:rPr>
          <w:rFonts w:ascii="Arial" w:hAnsi="Arial"/>
          <w:sz w:val="24"/>
          <w:szCs w:val="24"/>
        </w:rPr>
      </w:pPr>
      <w:bookmarkStart w:id="99" w:name="_Toc346547687"/>
    </w:p>
    <w:p w:rsidR="00986004" w:rsidRDefault="00986004" w:rsidP="00986004">
      <w:pPr>
        <w:pStyle w:val="Tblacm"/>
        <w:rPr>
          <w:rFonts w:ascii="Arial" w:hAnsi="Arial"/>
          <w:b/>
          <w:sz w:val="24"/>
          <w:szCs w:val="24"/>
        </w:rPr>
      </w:pPr>
      <w:r>
        <w:rPr>
          <w:rFonts w:ascii="Arial" w:hAnsi="Arial"/>
          <w:b/>
          <w:sz w:val="24"/>
          <w:szCs w:val="24"/>
        </w:rPr>
        <w:t>5.5. számú táblázat - Krízishelyzetben igénybe vehető szolgáltatások</w:t>
      </w:r>
      <w:bookmarkEnd w:id="99"/>
    </w:p>
    <w:p w:rsidR="00986004" w:rsidRDefault="00986004" w:rsidP="00986004">
      <w:pPr>
        <w:autoSpaceDE w:val="0"/>
        <w:autoSpaceDN w:val="0"/>
        <w:adjustRightInd w:val="0"/>
        <w:spacing w:after="20"/>
        <w:ind w:firstLine="142"/>
        <w:rPr>
          <w:rFonts w:ascii="Arial" w:hAnsi="Arial" w:cs="Arial"/>
          <w:szCs w:val="22"/>
        </w:rPr>
      </w:pPr>
    </w:p>
    <w:p w:rsidR="00350031" w:rsidRDefault="00350031" w:rsidP="00986004">
      <w:pPr>
        <w:autoSpaceDE w:val="0"/>
        <w:autoSpaceDN w:val="0"/>
        <w:adjustRightInd w:val="0"/>
        <w:spacing w:after="20"/>
        <w:ind w:firstLine="142"/>
        <w:rPr>
          <w:rFonts w:ascii="Arial" w:hAnsi="Arial" w:cs="Arial"/>
          <w:szCs w:val="22"/>
        </w:rPr>
      </w:pPr>
    </w:p>
    <w:p w:rsidR="00D027BF" w:rsidRPr="008F212E" w:rsidRDefault="00D027BF" w:rsidP="00986004">
      <w:pPr>
        <w:autoSpaceDE w:val="0"/>
        <w:autoSpaceDN w:val="0"/>
        <w:adjustRightInd w:val="0"/>
        <w:spacing w:after="20"/>
        <w:rPr>
          <w:rFonts w:ascii="Arial" w:hAnsi="Arial" w:cs="Arial"/>
          <w:b/>
          <w:szCs w:val="22"/>
        </w:rPr>
      </w:pPr>
      <w:r w:rsidRPr="008F212E">
        <w:rPr>
          <w:rFonts w:ascii="Arial" w:hAnsi="Arial" w:cs="Arial"/>
          <w:b/>
          <w:szCs w:val="22"/>
        </w:rPr>
        <w:t xml:space="preserve"> Lásd még Családok Átmenti Otthonáról szóló részt  4.3. fejezet f.</w:t>
      </w:r>
      <w:r w:rsidR="00702D5B" w:rsidRPr="008F212E">
        <w:rPr>
          <w:rFonts w:ascii="Arial" w:hAnsi="Arial" w:cs="Arial"/>
          <w:b/>
          <w:szCs w:val="22"/>
        </w:rPr>
        <w:t xml:space="preserve"> </w:t>
      </w:r>
      <w:r w:rsidRPr="008F212E">
        <w:rPr>
          <w:rFonts w:ascii="Arial" w:hAnsi="Arial" w:cs="Arial"/>
          <w:b/>
          <w:szCs w:val="22"/>
        </w:rPr>
        <w:t>pontja</w:t>
      </w:r>
    </w:p>
    <w:p w:rsidR="00D027BF" w:rsidRDefault="00D027BF" w:rsidP="00986004">
      <w:pPr>
        <w:autoSpaceDE w:val="0"/>
        <w:autoSpaceDN w:val="0"/>
        <w:adjustRightInd w:val="0"/>
        <w:spacing w:after="20"/>
        <w:rPr>
          <w:rFonts w:ascii="Arial" w:hAnsi="Arial" w:cs="Arial"/>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80"/>
        <w:rPr>
          <w:rFonts w:ascii="Arial" w:hAnsi="Arial" w:cs="Arial"/>
          <w:b/>
          <w:sz w:val="24"/>
        </w:rPr>
      </w:pPr>
      <w:smartTag w:uri="urn:schemas-microsoft-com:office:smarttags" w:element="metricconverter">
        <w:smartTagPr>
          <w:attr w:name="ProductID" w:val="5.6 A"/>
        </w:smartTagPr>
        <w:r>
          <w:rPr>
            <w:rFonts w:ascii="Arial" w:hAnsi="Arial" w:cs="Arial"/>
            <w:b/>
            <w:sz w:val="24"/>
          </w:rPr>
          <w:t>5.6 A</w:t>
        </w:r>
      </w:smartTag>
      <w:r>
        <w:rPr>
          <w:rFonts w:ascii="Arial" w:hAnsi="Arial" w:cs="Arial"/>
          <w:b/>
          <w:sz w:val="24"/>
        </w:rPr>
        <w:t xml:space="preserve"> nők szerepe a helyi közéletben</w:t>
      </w:r>
    </w:p>
    <w:p w:rsidR="00986004" w:rsidRDefault="00986004" w:rsidP="00986004">
      <w:pPr>
        <w:pStyle w:val="Tblacm"/>
        <w:rPr>
          <w:rFonts w:ascii="Arial" w:hAnsi="Arial"/>
        </w:rPr>
      </w:pPr>
      <w:bookmarkStart w:id="100" w:name="_Toc346547688"/>
    </w:p>
    <w:p w:rsidR="00986004" w:rsidRDefault="00986004" w:rsidP="00986004">
      <w:pPr>
        <w:pStyle w:val="Tblacm"/>
        <w:rPr>
          <w:rFonts w:ascii="Arial" w:hAnsi="Arial"/>
          <w:b/>
          <w:sz w:val="24"/>
          <w:szCs w:val="24"/>
        </w:rPr>
      </w:pPr>
      <w:r>
        <w:rPr>
          <w:rFonts w:ascii="Arial" w:hAnsi="Arial"/>
          <w:b/>
          <w:sz w:val="24"/>
          <w:szCs w:val="24"/>
        </w:rPr>
        <w:t>5.6. számú táblázat - A nők szerepe a helyi közéletben</w:t>
      </w:r>
      <w:bookmarkEnd w:id="100"/>
    </w:p>
    <w:p w:rsidR="00986004" w:rsidRDefault="00986004" w:rsidP="00986004">
      <w:pPr>
        <w:autoSpaceDE w:val="0"/>
        <w:autoSpaceDN w:val="0"/>
        <w:adjustRightInd w:val="0"/>
        <w:spacing w:after="20"/>
        <w:ind w:firstLine="142"/>
        <w:rPr>
          <w:rFonts w:ascii="Arial" w:hAnsi="Arial" w:cs="Arial"/>
          <w:szCs w:val="22"/>
        </w:rPr>
      </w:pPr>
    </w:p>
    <w:p w:rsidR="008F212E" w:rsidRDefault="008F212E" w:rsidP="00986004">
      <w:pPr>
        <w:rPr>
          <w:rFonts w:ascii="Arial" w:hAnsi="Arial" w:cs="Arial"/>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smartTag w:uri="urn:schemas-microsoft-com:office:smarttags" w:element="metricconverter">
        <w:smartTagPr>
          <w:attr w:name="ProductID" w:val="5.7 A"/>
        </w:smartTagPr>
        <w:r>
          <w:rPr>
            <w:rFonts w:ascii="Arial" w:hAnsi="Arial" w:cs="Arial"/>
            <w:b/>
            <w:sz w:val="24"/>
          </w:rPr>
          <w:t>5.7 A</w:t>
        </w:r>
      </w:smartTag>
      <w:r>
        <w:rPr>
          <w:rFonts w:ascii="Arial" w:hAnsi="Arial" w:cs="Arial"/>
          <w:b/>
          <w:sz w:val="24"/>
        </w:rPr>
        <w:t xml:space="preserve"> nőket helyi szinten fokozottan érintő társadalmi problémák és felszámolásukra irányuló kezdeményezések</w:t>
      </w:r>
    </w:p>
    <w:p w:rsidR="00986004" w:rsidRDefault="00986004" w:rsidP="00986004">
      <w:pPr>
        <w:rPr>
          <w:rFonts w:ascii="Arial" w:hAnsi="Arial" w:cs="Arial"/>
          <w:sz w:val="24"/>
        </w:rPr>
      </w:pPr>
    </w:p>
    <w:p w:rsidR="00986004" w:rsidRDefault="00986004" w:rsidP="00986004">
      <w:pPr>
        <w:autoSpaceDE w:val="0"/>
        <w:autoSpaceDN w:val="0"/>
        <w:adjustRightInd w:val="0"/>
        <w:spacing w:after="20"/>
        <w:ind w:firstLine="142"/>
        <w:rPr>
          <w:rFonts w:ascii="Arial" w:hAnsi="Arial" w:cs="Arial"/>
          <w:sz w:val="24"/>
        </w:rPr>
      </w:pPr>
      <w:r>
        <w:rPr>
          <w:rFonts w:ascii="Arial" w:hAnsi="Arial" w:cs="Arial"/>
          <w:sz w:val="24"/>
        </w:rPr>
        <w:t xml:space="preserve">A Vas Megyei Család, Esélyteremtési és Önkéntes Ház 2013 októberében </w:t>
      </w:r>
      <w:r>
        <w:rPr>
          <w:rFonts w:ascii="Arial" w:hAnsi="Arial" w:cs="Arial"/>
          <w:b/>
          <w:sz w:val="24"/>
        </w:rPr>
        <w:t>„Előadás a Családbarát munkahely kialakításáról”</w:t>
      </w:r>
      <w:r>
        <w:rPr>
          <w:rFonts w:ascii="Arial" w:hAnsi="Arial" w:cs="Arial"/>
          <w:sz w:val="24"/>
        </w:rPr>
        <w:t xml:space="preserve"> szóló program</w:t>
      </w:r>
      <w:r w:rsidR="00A465E0">
        <w:rPr>
          <w:rFonts w:ascii="Arial" w:hAnsi="Arial" w:cs="Arial"/>
          <w:sz w:val="24"/>
        </w:rPr>
        <w:t>mal várta</w:t>
      </w:r>
      <w:r>
        <w:rPr>
          <w:rFonts w:ascii="Arial" w:hAnsi="Arial" w:cs="Arial"/>
          <w:sz w:val="24"/>
        </w:rPr>
        <w:t xml:space="preserve"> a Vas megye területén élő, kisgyermeket nevelő, GYES-en, GYED-en lévő édesanyákat, gyermeket tervezőket, a megye területén működő for-profit, illetve állami szféra szereplőit. A programmal a céljuk, hogy a kisgyermekes anyukák könnyebben visszatérhessenek a nyílt munkaerőpiacra, a részmunkaidő illetve a home office elterjedését is preferálják az előadással. Továbbá népszerűsíteni szeretnék a családbarát munkahelyek létrejöttét, előnyeit. Az előadásra a for-profit szféra szereplőit is meginvitálják, lehetőséget adva nekik, hogy felvázolják álláspontjukat a témával kapcsolatban.</w:t>
      </w:r>
    </w:p>
    <w:p w:rsidR="00986004" w:rsidRDefault="00986004" w:rsidP="00986004">
      <w:pPr>
        <w:autoSpaceDE w:val="0"/>
        <w:autoSpaceDN w:val="0"/>
        <w:adjustRightInd w:val="0"/>
        <w:spacing w:after="20"/>
        <w:rPr>
          <w:rFonts w:ascii="Arial" w:hAnsi="Arial" w:cs="Arial"/>
          <w:sz w:val="24"/>
        </w:rPr>
      </w:pPr>
    </w:p>
    <w:p w:rsidR="00A465E0" w:rsidRDefault="00986004" w:rsidP="00986004">
      <w:pPr>
        <w:widowControl w:val="0"/>
        <w:tabs>
          <w:tab w:val="left" w:pos="567"/>
        </w:tabs>
        <w:autoSpaceDE w:val="0"/>
        <w:autoSpaceDN w:val="0"/>
        <w:adjustRightInd w:val="0"/>
        <w:rPr>
          <w:rFonts w:ascii="Arial" w:hAnsi="Arial" w:cs="Arial"/>
          <w:sz w:val="24"/>
        </w:rPr>
      </w:pPr>
      <w:r>
        <w:rPr>
          <w:rFonts w:ascii="Arial" w:hAnsi="Arial" w:cs="Arial"/>
          <w:sz w:val="24"/>
        </w:rPr>
        <w:t xml:space="preserve">Az Önkormányzat egészségügyi, szociális és gyermekjóléti intézményei egyaránt rendelkeznek esélyegyenlőségi tervvel. </w:t>
      </w:r>
    </w:p>
    <w:p w:rsidR="00CB1289" w:rsidRDefault="00986004" w:rsidP="00986004">
      <w:pPr>
        <w:widowControl w:val="0"/>
        <w:tabs>
          <w:tab w:val="left" w:pos="567"/>
        </w:tabs>
        <w:autoSpaceDE w:val="0"/>
        <w:autoSpaceDN w:val="0"/>
        <w:adjustRightInd w:val="0"/>
        <w:rPr>
          <w:rFonts w:ascii="Arial" w:hAnsi="Arial" w:cs="Arial"/>
          <w:iCs/>
          <w:sz w:val="26"/>
          <w:szCs w:val="26"/>
        </w:rPr>
      </w:pPr>
      <w:r w:rsidRPr="00CB1289">
        <w:rPr>
          <w:rFonts w:ascii="Arial" w:hAnsi="Arial" w:cs="Arial"/>
          <w:sz w:val="24"/>
        </w:rPr>
        <w:t xml:space="preserve">A </w:t>
      </w:r>
      <w:r w:rsidRPr="008F212E">
        <w:rPr>
          <w:rFonts w:ascii="Arial" w:hAnsi="Arial" w:cs="Arial"/>
          <w:b/>
          <w:sz w:val="24"/>
        </w:rPr>
        <w:t>Pálos Károly Szociális Szolgáltató Központ és Gyermekjóléti Szolgálat</w:t>
      </w:r>
      <w:r w:rsidRPr="00CB1289">
        <w:rPr>
          <w:rFonts w:ascii="Arial" w:hAnsi="Arial" w:cs="Arial"/>
          <w:sz w:val="24"/>
        </w:rPr>
        <w:t xml:space="preserve"> évi Esélyegyenlőségi </w:t>
      </w:r>
      <w:r w:rsidR="00CB1289">
        <w:rPr>
          <w:rFonts w:ascii="Arial" w:hAnsi="Arial" w:cs="Arial"/>
          <w:iCs/>
          <w:sz w:val="26"/>
          <w:szCs w:val="26"/>
        </w:rPr>
        <w:t>Tervé</w:t>
      </w:r>
      <w:r>
        <w:rPr>
          <w:rFonts w:ascii="Arial" w:hAnsi="Arial" w:cs="Arial"/>
          <w:iCs/>
          <w:sz w:val="26"/>
          <w:szCs w:val="26"/>
        </w:rPr>
        <w:t>t aláíró felek megállapították, hogy a nők foglalkoztatásukat, bérezésüket, képzésben való részvételüket tekintve a többi munkavállalói csoporttal azonos helyzetben vannak, velük kapcsolatban semmilyen hátrányos megkülönböztetés nem állapítható meg, pozitív diszkriminációban egyéb körülményeik miatt részesülnek (szülőként, stb.).</w:t>
      </w:r>
    </w:p>
    <w:p w:rsidR="00986004" w:rsidRDefault="00986004" w:rsidP="00986004">
      <w:pPr>
        <w:widowControl w:val="0"/>
        <w:tabs>
          <w:tab w:val="left" w:pos="567"/>
        </w:tabs>
        <w:autoSpaceDE w:val="0"/>
        <w:autoSpaceDN w:val="0"/>
        <w:adjustRightInd w:val="0"/>
        <w:rPr>
          <w:rFonts w:ascii="Arial" w:hAnsi="Arial" w:cs="Arial"/>
          <w:sz w:val="26"/>
          <w:szCs w:val="26"/>
        </w:rPr>
      </w:pPr>
      <w:r>
        <w:rPr>
          <w:rFonts w:ascii="Arial" w:hAnsi="Arial" w:cs="Arial"/>
          <w:bCs/>
          <w:sz w:val="26"/>
          <w:szCs w:val="26"/>
        </w:rPr>
        <w:t>A konkrét célok között szerepel a tervben a</w:t>
      </w:r>
      <w:r>
        <w:rPr>
          <w:rFonts w:ascii="Arial" w:hAnsi="Arial" w:cs="Arial"/>
          <w:sz w:val="26"/>
          <w:szCs w:val="26"/>
        </w:rPr>
        <w:t xml:space="preserve"> gyermekgondozási távollét ideje alatt folyamatos kapcsolattartás a munkavállalóval, intézményi rendezvényeken való részvétel biztosítása. A szabadságolásoknál a gyermekintézmények szüneteinek figyelembevétele. A két vagy több tíz éven aluli gyermeket nevelő vagy gyermekét egyedül nevelő munkavállalók részére gyermekneveléshez jobban igazodó kötetlen munkaidővel járó területi gondozás felajánlása. Kisgyermekes munkavállalók számára rugalmas munkaidő felajánlása. Családi okok miatt soron kívüli szabadság lehetőségének biztosítása.</w:t>
      </w:r>
    </w:p>
    <w:p w:rsidR="00986004" w:rsidRDefault="00986004" w:rsidP="00986004">
      <w:pPr>
        <w:autoSpaceDE w:val="0"/>
        <w:autoSpaceDN w:val="0"/>
        <w:adjustRightInd w:val="0"/>
        <w:spacing w:after="20"/>
        <w:ind w:firstLine="142"/>
        <w:rPr>
          <w:rFonts w:ascii="Arial" w:hAnsi="Arial" w:cs="Arial"/>
          <w:b/>
          <w:sz w:val="24"/>
        </w:rPr>
      </w:pPr>
    </w:p>
    <w:p w:rsidR="008F212E" w:rsidRDefault="008F212E" w:rsidP="00F27B61">
      <w:pPr>
        <w:autoSpaceDE w:val="0"/>
        <w:autoSpaceDN w:val="0"/>
        <w:adjustRightInd w:val="0"/>
        <w:spacing w:after="20"/>
        <w:rPr>
          <w:rFonts w:ascii="Arial" w:hAnsi="Arial" w:cs="Arial"/>
          <w:b/>
          <w:sz w:val="24"/>
        </w:rPr>
      </w:pPr>
    </w:p>
    <w:p w:rsidR="00042151" w:rsidRDefault="00042151" w:rsidP="00986004">
      <w:pPr>
        <w:autoSpaceDE w:val="0"/>
        <w:autoSpaceDN w:val="0"/>
        <w:adjustRightInd w:val="0"/>
        <w:spacing w:after="20"/>
        <w:ind w:firstLine="142"/>
        <w:rPr>
          <w:rFonts w:ascii="Arial" w:hAnsi="Arial" w:cs="Arial"/>
          <w:b/>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sz w:val="24"/>
        </w:rPr>
        <w:t>5.8 Következtetések: problémák beazonosítása, fejlesztési lehetőségek meghatározása.</w:t>
      </w:r>
    </w:p>
    <w:p w:rsidR="00986004" w:rsidRDefault="00986004" w:rsidP="00986004">
      <w:pPr>
        <w:autoSpaceDE w:val="0"/>
        <w:autoSpaceDN w:val="0"/>
        <w:adjustRightInd w:val="0"/>
        <w:spacing w:after="20"/>
        <w:ind w:firstLine="142"/>
        <w:rPr>
          <w:rFonts w:ascii="Arial" w:hAnsi="Arial"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4438"/>
      </w:tblGrid>
      <w:tr w:rsidR="00986004" w:rsidTr="00A465E0">
        <w:trPr>
          <w:jc w:val="center"/>
        </w:trPr>
        <w:tc>
          <w:tcPr>
            <w:tcW w:w="9629" w:type="dxa"/>
            <w:gridSpan w:val="2"/>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A nők helyzete, esélyegyenlősége vizsgálata során településünkön</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tc>
      </w:tr>
      <w:tr w:rsidR="00986004" w:rsidTr="00A465E0">
        <w:trPr>
          <w:jc w:val="center"/>
        </w:trPr>
        <w:tc>
          <w:tcPr>
            <w:tcW w:w="4816"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beazonosított problémák</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tc>
        <w:tc>
          <w:tcPr>
            <w:tcW w:w="4813"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fejlesztési lehetőségek</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tc>
      </w:tr>
      <w:tr w:rsidR="00986004" w:rsidTr="00A465E0">
        <w:trPr>
          <w:jc w:val="center"/>
        </w:trPr>
        <w:tc>
          <w:tcPr>
            <w:tcW w:w="4816" w:type="dxa"/>
            <w:tcBorders>
              <w:top w:val="single" w:sz="4" w:space="0" w:color="auto"/>
              <w:left w:val="single" w:sz="4" w:space="0" w:color="auto"/>
              <w:bottom w:val="single" w:sz="4" w:space="0" w:color="auto"/>
              <w:right w:val="single" w:sz="4" w:space="0" w:color="auto"/>
            </w:tcBorders>
            <w:hideMark/>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color w:val="FF0000"/>
                <w:sz w:val="24"/>
              </w:rPr>
            </w:pPr>
            <w:r>
              <w:rPr>
                <w:rFonts w:ascii="Arial" w:hAnsi="Arial"/>
                <w:sz w:val="24"/>
              </w:rPr>
              <w:t>családon belüli erőszak áldozatai számára nincs elhelyezési lehetőség</w:t>
            </w:r>
          </w:p>
        </w:tc>
        <w:tc>
          <w:tcPr>
            <w:tcW w:w="4813" w:type="dxa"/>
            <w:tcBorders>
              <w:top w:val="single" w:sz="4" w:space="0" w:color="auto"/>
              <w:left w:val="single" w:sz="4" w:space="0" w:color="auto"/>
              <w:bottom w:val="single" w:sz="4" w:space="0" w:color="auto"/>
              <w:right w:val="single" w:sz="4" w:space="0" w:color="auto"/>
            </w:tcBorders>
            <w:hideMark/>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color w:val="FF0000"/>
                <w:sz w:val="24"/>
              </w:rPr>
            </w:pPr>
            <w:r>
              <w:rPr>
                <w:rFonts w:ascii="Arial" w:hAnsi="Arial"/>
                <w:sz w:val="24"/>
              </w:rPr>
              <w:t>Krízis szoba biztosítása a Családok Átmenti Otthonában</w:t>
            </w:r>
          </w:p>
        </w:tc>
      </w:tr>
      <w:tr w:rsidR="00986004" w:rsidTr="00A465E0">
        <w:trPr>
          <w:jc w:val="center"/>
        </w:trPr>
        <w:tc>
          <w:tcPr>
            <w:tcW w:w="4816" w:type="dxa"/>
            <w:tcBorders>
              <w:top w:val="single" w:sz="4" w:space="0" w:color="auto"/>
              <w:left w:val="single" w:sz="4" w:space="0" w:color="auto"/>
              <w:bottom w:val="single" w:sz="4" w:space="0" w:color="auto"/>
              <w:right w:val="single" w:sz="4" w:space="0" w:color="auto"/>
            </w:tcBorders>
          </w:tcPr>
          <w:p w:rsidR="00986004" w:rsidRPr="00A465E0" w:rsidRDefault="00A465E0">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A465E0">
              <w:rPr>
                <w:rFonts w:ascii="Arial" w:hAnsi="Arial"/>
                <w:sz w:val="24"/>
                <w:lang w:val="hu-HU"/>
              </w:rPr>
              <w:t>munka és a család összeegyeztethetőségének nehézségei</w:t>
            </w:r>
          </w:p>
        </w:tc>
        <w:tc>
          <w:tcPr>
            <w:tcW w:w="4813" w:type="dxa"/>
            <w:tcBorders>
              <w:top w:val="single" w:sz="4" w:space="0" w:color="auto"/>
              <w:left w:val="single" w:sz="4" w:space="0" w:color="auto"/>
              <w:bottom w:val="single" w:sz="4" w:space="0" w:color="auto"/>
              <w:right w:val="single" w:sz="4" w:space="0" w:color="auto"/>
            </w:tcBorders>
          </w:tcPr>
          <w:p w:rsidR="00986004" w:rsidRPr="00A465E0" w:rsidRDefault="00A465E0">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A465E0">
              <w:rPr>
                <w:rFonts w:ascii="Arial" w:hAnsi="Arial"/>
                <w:sz w:val="24"/>
                <w:lang w:val="hu-HU"/>
              </w:rPr>
              <w:t>férőhely szám növelés a gyermekek napközbeni ellátása területén</w:t>
            </w:r>
          </w:p>
        </w:tc>
      </w:tr>
    </w:tbl>
    <w:p w:rsidR="00986004" w:rsidRDefault="00986004" w:rsidP="00986004">
      <w:pPr>
        <w:pStyle w:val="Cmsor3"/>
        <w:rPr>
          <w:rFonts w:ascii="Arial" w:hAnsi="Arial" w:cs="Arial"/>
          <w:szCs w:val="24"/>
        </w:rPr>
      </w:pPr>
      <w:r>
        <w:rPr>
          <w:rFonts w:ascii="Arial" w:hAnsi="Arial" w:cs="Arial"/>
          <w:b w:val="0"/>
          <w:bCs w:val="0"/>
        </w:rPr>
        <w:br w:type="page"/>
      </w:r>
      <w:bookmarkStart w:id="101" w:name="_Toc346087922"/>
      <w:r>
        <w:rPr>
          <w:rFonts w:ascii="Arial" w:hAnsi="Arial" w:cs="Arial"/>
          <w:szCs w:val="24"/>
        </w:rPr>
        <w:t>6. Az idősek helyzete, esélyegyenlősége</w:t>
      </w:r>
      <w:bookmarkEnd w:id="101"/>
    </w:p>
    <w:p w:rsidR="00986004" w:rsidRDefault="00986004" w:rsidP="00986004">
      <w:pPr>
        <w:autoSpaceDE w:val="0"/>
        <w:autoSpaceDN w:val="0"/>
        <w:adjustRightInd w:val="0"/>
        <w:spacing w:after="20"/>
        <w:ind w:firstLine="142"/>
        <w:rPr>
          <w:rFonts w:ascii="Arial" w:hAnsi="Arial" w:cs="Arial"/>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Cs w:val="22"/>
        </w:rPr>
      </w:pPr>
      <w:r>
        <w:rPr>
          <w:rFonts w:ascii="Arial" w:hAnsi="Arial" w:cs="Arial"/>
          <w:b/>
          <w:szCs w:val="22"/>
        </w:rPr>
        <w:t>6.1 Az időskorú népesség főbb jellemzői (pl. száma, aránya, jövedelmi helyzete, demográfiai trendek stb.)</w:t>
      </w:r>
    </w:p>
    <w:p w:rsidR="00986004" w:rsidRDefault="00986004" w:rsidP="00986004">
      <w:pPr>
        <w:rPr>
          <w:rFonts w:ascii="Arial" w:hAnsi="Arial" w:cs="Arial"/>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cs="Times New Roman"/>
        </w:rPr>
      </w:pPr>
    </w:p>
    <w:tbl>
      <w:tblPr>
        <w:tblW w:w="9360" w:type="dxa"/>
        <w:tblCellMar>
          <w:left w:w="70" w:type="dxa"/>
          <w:right w:w="70" w:type="dxa"/>
        </w:tblCellMar>
        <w:tblLook w:val="04A0" w:firstRow="1" w:lastRow="0" w:firstColumn="1" w:lastColumn="0" w:noHBand="0" w:noVBand="1"/>
      </w:tblPr>
      <w:tblGrid>
        <w:gridCol w:w="686"/>
        <w:gridCol w:w="3251"/>
        <w:gridCol w:w="3151"/>
        <w:gridCol w:w="2272"/>
      </w:tblGrid>
      <w:tr w:rsidR="00042151" w:rsidRPr="00042151" w:rsidTr="00042151">
        <w:trPr>
          <w:trHeight w:val="645"/>
        </w:trPr>
        <w:tc>
          <w:tcPr>
            <w:tcW w:w="9360" w:type="dxa"/>
            <w:gridSpan w:val="4"/>
            <w:tcBorders>
              <w:top w:val="nil"/>
              <w:left w:val="nil"/>
              <w:bottom w:val="single" w:sz="4" w:space="0" w:color="auto"/>
              <w:right w:val="nil"/>
            </w:tcBorders>
            <w:shd w:val="clear" w:color="auto" w:fill="auto"/>
            <w:noWrap/>
            <w:vAlign w:val="bottom"/>
            <w:hideMark/>
          </w:tcPr>
          <w:p w:rsidR="00042151" w:rsidRPr="00042151" w:rsidRDefault="00042151" w:rsidP="00042151">
            <w:pPr>
              <w:jc w:val="center"/>
              <w:rPr>
                <w:b/>
                <w:bCs/>
                <w:color w:val="000000"/>
                <w:szCs w:val="22"/>
              </w:rPr>
            </w:pPr>
            <w:r w:rsidRPr="00042151">
              <w:rPr>
                <w:b/>
                <w:bCs/>
                <w:color w:val="000000"/>
                <w:szCs w:val="22"/>
              </w:rPr>
              <w:t>6.1.1. számú táblázat – Nyugdíjban, ellátásban, járadékban és egyéb járandóságban részesülők száma</w:t>
            </w:r>
          </w:p>
        </w:tc>
      </w:tr>
      <w:tr w:rsidR="00042151" w:rsidRPr="00042151" w:rsidTr="00042151">
        <w:trPr>
          <w:trHeight w:val="1200"/>
        </w:trPr>
        <w:tc>
          <w:tcPr>
            <w:tcW w:w="686" w:type="dxa"/>
            <w:tcBorders>
              <w:top w:val="nil"/>
              <w:left w:val="single" w:sz="4" w:space="0" w:color="auto"/>
              <w:bottom w:val="single" w:sz="4" w:space="0" w:color="auto"/>
              <w:right w:val="single" w:sz="4" w:space="0" w:color="auto"/>
            </w:tcBorders>
            <w:shd w:val="clear" w:color="000000" w:fill="E2EFDA"/>
            <w:noWrap/>
            <w:vAlign w:val="center"/>
            <w:hideMark/>
          </w:tcPr>
          <w:p w:rsidR="00042151" w:rsidRPr="00042151" w:rsidRDefault="00042151" w:rsidP="00042151">
            <w:pPr>
              <w:jc w:val="center"/>
              <w:rPr>
                <w:b/>
                <w:bCs/>
                <w:color w:val="000000"/>
                <w:szCs w:val="22"/>
              </w:rPr>
            </w:pPr>
            <w:r w:rsidRPr="00042151">
              <w:rPr>
                <w:b/>
                <w:bCs/>
                <w:color w:val="000000"/>
                <w:szCs w:val="22"/>
              </w:rPr>
              <w:t>Év</w:t>
            </w:r>
          </w:p>
        </w:tc>
        <w:tc>
          <w:tcPr>
            <w:tcW w:w="3251" w:type="dxa"/>
            <w:tcBorders>
              <w:top w:val="nil"/>
              <w:left w:val="nil"/>
              <w:bottom w:val="single" w:sz="4" w:space="0" w:color="auto"/>
              <w:right w:val="single" w:sz="4" w:space="0" w:color="auto"/>
            </w:tcBorders>
            <w:shd w:val="clear" w:color="000000" w:fill="E2EFDA"/>
            <w:vAlign w:val="center"/>
            <w:hideMark/>
          </w:tcPr>
          <w:p w:rsidR="00042151" w:rsidRPr="00042151" w:rsidRDefault="00042151" w:rsidP="00042151">
            <w:pPr>
              <w:jc w:val="center"/>
              <w:rPr>
                <w:b/>
                <w:bCs/>
                <w:color w:val="000000"/>
                <w:szCs w:val="22"/>
              </w:rPr>
            </w:pPr>
            <w:r w:rsidRPr="00042151">
              <w:rPr>
                <w:b/>
                <w:bCs/>
                <w:color w:val="000000"/>
                <w:szCs w:val="22"/>
              </w:rPr>
              <w:t xml:space="preserve">Nyugdíjban, ellátásban, járadékban és egyéb járandóságban részesülő férfiak száma </w:t>
            </w:r>
            <w:r w:rsidRPr="00042151">
              <w:rPr>
                <w:color w:val="000000"/>
                <w:szCs w:val="22"/>
              </w:rPr>
              <w:t>(TS 5201)</w:t>
            </w:r>
          </w:p>
        </w:tc>
        <w:tc>
          <w:tcPr>
            <w:tcW w:w="3151" w:type="dxa"/>
            <w:tcBorders>
              <w:top w:val="nil"/>
              <w:left w:val="nil"/>
              <w:bottom w:val="single" w:sz="4" w:space="0" w:color="auto"/>
              <w:right w:val="single" w:sz="4" w:space="0" w:color="auto"/>
            </w:tcBorders>
            <w:shd w:val="clear" w:color="000000" w:fill="E2EFDA"/>
            <w:vAlign w:val="center"/>
            <w:hideMark/>
          </w:tcPr>
          <w:p w:rsidR="00042151" w:rsidRPr="00042151" w:rsidRDefault="00042151" w:rsidP="00042151">
            <w:pPr>
              <w:jc w:val="center"/>
              <w:rPr>
                <w:b/>
                <w:bCs/>
                <w:color w:val="000000"/>
                <w:szCs w:val="22"/>
              </w:rPr>
            </w:pPr>
            <w:r w:rsidRPr="00042151">
              <w:rPr>
                <w:b/>
                <w:bCs/>
                <w:color w:val="000000"/>
                <w:szCs w:val="22"/>
              </w:rPr>
              <w:t xml:space="preserve">Nyugdíjban, ellátásban, járadékban és egyéb járandóságban részesülő nők száma </w:t>
            </w:r>
            <w:r w:rsidRPr="00042151">
              <w:rPr>
                <w:color w:val="000000"/>
                <w:szCs w:val="22"/>
              </w:rPr>
              <w:t>(TS 5301)</w:t>
            </w:r>
          </w:p>
        </w:tc>
        <w:tc>
          <w:tcPr>
            <w:tcW w:w="2272" w:type="dxa"/>
            <w:tcBorders>
              <w:top w:val="nil"/>
              <w:left w:val="nil"/>
              <w:bottom w:val="single" w:sz="4" w:space="0" w:color="auto"/>
              <w:right w:val="single" w:sz="4" w:space="0" w:color="auto"/>
            </w:tcBorders>
            <w:shd w:val="clear" w:color="000000" w:fill="E2EFDA"/>
            <w:vAlign w:val="center"/>
            <w:hideMark/>
          </w:tcPr>
          <w:p w:rsidR="00042151" w:rsidRPr="00042151" w:rsidRDefault="00042151" w:rsidP="00042151">
            <w:pPr>
              <w:jc w:val="center"/>
              <w:rPr>
                <w:b/>
                <w:bCs/>
                <w:color w:val="000000"/>
                <w:szCs w:val="22"/>
              </w:rPr>
            </w:pPr>
            <w:r w:rsidRPr="00042151">
              <w:rPr>
                <w:b/>
                <w:bCs/>
                <w:color w:val="000000"/>
                <w:szCs w:val="22"/>
              </w:rPr>
              <w:t>Összes nyugdíjas</w:t>
            </w:r>
          </w:p>
        </w:tc>
      </w:tr>
      <w:tr w:rsidR="00042151" w:rsidRPr="00042151" w:rsidTr="00042151">
        <w:trPr>
          <w:trHeight w:val="300"/>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2013</w:t>
            </w:r>
          </w:p>
        </w:tc>
        <w:tc>
          <w:tcPr>
            <w:tcW w:w="3251" w:type="dxa"/>
            <w:tcBorders>
              <w:top w:val="nil"/>
              <w:left w:val="nil"/>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9 080</w:t>
            </w:r>
          </w:p>
        </w:tc>
        <w:tc>
          <w:tcPr>
            <w:tcW w:w="3151" w:type="dxa"/>
            <w:tcBorders>
              <w:top w:val="nil"/>
              <w:left w:val="nil"/>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13 978</w:t>
            </w:r>
          </w:p>
        </w:tc>
        <w:tc>
          <w:tcPr>
            <w:tcW w:w="2272" w:type="dxa"/>
            <w:tcBorders>
              <w:top w:val="nil"/>
              <w:left w:val="nil"/>
              <w:bottom w:val="single" w:sz="4" w:space="0" w:color="auto"/>
              <w:right w:val="single" w:sz="4" w:space="0" w:color="auto"/>
            </w:tcBorders>
            <w:shd w:val="clear" w:color="000000" w:fill="FCE4D6"/>
            <w:noWrap/>
            <w:vAlign w:val="center"/>
            <w:hideMark/>
          </w:tcPr>
          <w:p w:rsidR="00042151" w:rsidRPr="00042151" w:rsidRDefault="00042151" w:rsidP="00042151">
            <w:pPr>
              <w:jc w:val="center"/>
              <w:rPr>
                <w:color w:val="000000"/>
                <w:szCs w:val="22"/>
              </w:rPr>
            </w:pPr>
            <w:r w:rsidRPr="00042151">
              <w:rPr>
                <w:color w:val="000000"/>
                <w:szCs w:val="22"/>
              </w:rPr>
              <w:t>23 058</w:t>
            </w:r>
          </w:p>
        </w:tc>
      </w:tr>
      <w:tr w:rsidR="00042151" w:rsidRPr="00042151" w:rsidTr="00042151">
        <w:trPr>
          <w:trHeight w:val="315"/>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2014</w:t>
            </w:r>
          </w:p>
        </w:tc>
        <w:tc>
          <w:tcPr>
            <w:tcW w:w="3251" w:type="dxa"/>
            <w:tcBorders>
              <w:top w:val="nil"/>
              <w:left w:val="nil"/>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8 759</w:t>
            </w:r>
          </w:p>
        </w:tc>
        <w:tc>
          <w:tcPr>
            <w:tcW w:w="3151" w:type="dxa"/>
            <w:tcBorders>
              <w:top w:val="nil"/>
              <w:left w:val="nil"/>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13 790</w:t>
            </w:r>
          </w:p>
        </w:tc>
        <w:tc>
          <w:tcPr>
            <w:tcW w:w="2272" w:type="dxa"/>
            <w:tcBorders>
              <w:top w:val="nil"/>
              <w:left w:val="nil"/>
              <w:bottom w:val="single" w:sz="4" w:space="0" w:color="auto"/>
              <w:right w:val="single" w:sz="4" w:space="0" w:color="auto"/>
            </w:tcBorders>
            <w:shd w:val="clear" w:color="000000" w:fill="FCE4D6"/>
            <w:noWrap/>
            <w:vAlign w:val="center"/>
            <w:hideMark/>
          </w:tcPr>
          <w:p w:rsidR="00042151" w:rsidRPr="00042151" w:rsidRDefault="00042151" w:rsidP="00042151">
            <w:pPr>
              <w:jc w:val="center"/>
              <w:rPr>
                <w:color w:val="000000"/>
                <w:szCs w:val="22"/>
              </w:rPr>
            </w:pPr>
            <w:r w:rsidRPr="00042151">
              <w:rPr>
                <w:color w:val="000000"/>
                <w:szCs w:val="22"/>
              </w:rPr>
              <w:t>22 549</w:t>
            </w:r>
          </w:p>
        </w:tc>
      </w:tr>
      <w:tr w:rsidR="00042151" w:rsidRPr="00042151" w:rsidTr="00042151">
        <w:trPr>
          <w:trHeight w:val="315"/>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2015</w:t>
            </w:r>
          </w:p>
        </w:tc>
        <w:tc>
          <w:tcPr>
            <w:tcW w:w="3251" w:type="dxa"/>
            <w:tcBorders>
              <w:top w:val="nil"/>
              <w:left w:val="nil"/>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8 499</w:t>
            </w:r>
          </w:p>
        </w:tc>
        <w:tc>
          <w:tcPr>
            <w:tcW w:w="3151" w:type="dxa"/>
            <w:tcBorders>
              <w:top w:val="nil"/>
              <w:left w:val="nil"/>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13 750</w:t>
            </w:r>
          </w:p>
        </w:tc>
        <w:tc>
          <w:tcPr>
            <w:tcW w:w="2272" w:type="dxa"/>
            <w:tcBorders>
              <w:top w:val="nil"/>
              <w:left w:val="nil"/>
              <w:bottom w:val="single" w:sz="4" w:space="0" w:color="auto"/>
              <w:right w:val="single" w:sz="4" w:space="0" w:color="auto"/>
            </w:tcBorders>
            <w:shd w:val="clear" w:color="000000" w:fill="FCE4D6"/>
            <w:noWrap/>
            <w:vAlign w:val="center"/>
            <w:hideMark/>
          </w:tcPr>
          <w:p w:rsidR="00042151" w:rsidRPr="00042151" w:rsidRDefault="00042151" w:rsidP="00042151">
            <w:pPr>
              <w:jc w:val="center"/>
              <w:rPr>
                <w:color w:val="000000"/>
                <w:szCs w:val="22"/>
              </w:rPr>
            </w:pPr>
            <w:r w:rsidRPr="00042151">
              <w:rPr>
                <w:color w:val="000000"/>
                <w:szCs w:val="22"/>
              </w:rPr>
              <w:t>22 249</w:t>
            </w:r>
          </w:p>
        </w:tc>
      </w:tr>
      <w:tr w:rsidR="00042151" w:rsidRPr="00042151" w:rsidTr="00042151">
        <w:trPr>
          <w:trHeight w:val="315"/>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2016</w:t>
            </w:r>
          </w:p>
        </w:tc>
        <w:tc>
          <w:tcPr>
            <w:tcW w:w="3251" w:type="dxa"/>
            <w:tcBorders>
              <w:top w:val="nil"/>
              <w:left w:val="nil"/>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8 420</w:t>
            </w:r>
          </w:p>
        </w:tc>
        <w:tc>
          <w:tcPr>
            <w:tcW w:w="3151" w:type="dxa"/>
            <w:tcBorders>
              <w:top w:val="nil"/>
              <w:left w:val="nil"/>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13 737</w:t>
            </w:r>
          </w:p>
        </w:tc>
        <w:tc>
          <w:tcPr>
            <w:tcW w:w="2272" w:type="dxa"/>
            <w:tcBorders>
              <w:top w:val="nil"/>
              <w:left w:val="nil"/>
              <w:bottom w:val="single" w:sz="4" w:space="0" w:color="auto"/>
              <w:right w:val="single" w:sz="4" w:space="0" w:color="auto"/>
            </w:tcBorders>
            <w:shd w:val="clear" w:color="000000" w:fill="FCE4D6"/>
            <w:noWrap/>
            <w:vAlign w:val="center"/>
            <w:hideMark/>
          </w:tcPr>
          <w:p w:rsidR="00042151" w:rsidRPr="00042151" w:rsidRDefault="00042151" w:rsidP="00042151">
            <w:pPr>
              <w:jc w:val="center"/>
              <w:rPr>
                <w:color w:val="000000"/>
                <w:szCs w:val="22"/>
              </w:rPr>
            </w:pPr>
            <w:r w:rsidRPr="00042151">
              <w:rPr>
                <w:color w:val="000000"/>
                <w:szCs w:val="22"/>
              </w:rPr>
              <w:t>22 157</w:t>
            </w:r>
          </w:p>
        </w:tc>
      </w:tr>
      <w:tr w:rsidR="00042151" w:rsidRPr="00042151" w:rsidTr="00042151">
        <w:trPr>
          <w:trHeight w:val="315"/>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042151" w:rsidRPr="00042151" w:rsidRDefault="00042151" w:rsidP="00042151">
            <w:pPr>
              <w:jc w:val="center"/>
              <w:rPr>
                <w:color w:val="000000"/>
                <w:szCs w:val="22"/>
              </w:rPr>
            </w:pPr>
            <w:r w:rsidRPr="00042151">
              <w:rPr>
                <w:color w:val="000000"/>
                <w:szCs w:val="22"/>
              </w:rPr>
              <w:t>2017</w:t>
            </w:r>
          </w:p>
        </w:tc>
        <w:tc>
          <w:tcPr>
            <w:tcW w:w="3251" w:type="dxa"/>
            <w:tcBorders>
              <w:top w:val="nil"/>
              <w:left w:val="nil"/>
              <w:bottom w:val="single" w:sz="4" w:space="0" w:color="auto"/>
              <w:right w:val="single" w:sz="4" w:space="0" w:color="auto"/>
            </w:tcBorders>
            <w:shd w:val="clear" w:color="auto" w:fill="auto"/>
            <w:vAlign w:val="center"/>
            <w:hideMark/>
          </w:tcPr>
          <w:p w:rsidR="00042151" w:rsidRPr="00042151" w:rsidRDefault="00042151" w:rsidP="00042151">
            <w:pPr>
              <w:jc w:val="center"/>
              <w:rPr>
                <w:color w:val="000000"/>
                <w:szCs w:val="22"/>
              </w:rPr>
            </w:pPr>
            <w:r w:rsidRPr="00042151">
              <w:rPr>
                <w:color w:val="000000"/>
                <w:szCs w:val="22"/>
              </w:rPr>
              <w:t>n.a.</w:t>
            </w:r>
          </w:p>
        </w:tc>
        <w:tc>
          <w:tcPr>
            <w:tcW w:w="3151" w:type="dxa"/>
            <w:tcBorders>
              <w:top w:val="nil"/>
              <w:left w:val="nil"/>
              <w:bottom w:val="single" w:sz="4" w:space="0" w:color="auto"/>
              <w:right w:val="single" w:sz="4" w:space="0" w:color="auto"/>
            </w:tcBorders>
            <w:shd w:val="clear" w:color="auto" w:fill="auto"/>
            <w:vAlign w:val="center"/>
            <w:hideMark/>
          </w:tcPr>
          <w:p w:rsidR="00042151" w:rsidRPr="00042151" w:rsidRDefault="00042151" w:rsidP="00042151">
            <w:pPr>
              <w:jc w:val="center"/>
              <w:rPr>
                <w:color w:val="000000"/>
                <w:szCs w:val="22"/>
              </w:rPr>
            </w:pPr>
            <w:r w:rsidRPr="00042151">
              <w:rPr>
                <w:color w:val="000000"/>
                <w:szCs w:val="22"/>
              </w:rPr>
              <w:t>n.a.</w:t>
            </w:r>
          </w:p>
        </w:tc>
        <w:tc>
          <w:tcPr>
            <w:tcW w:w="2272" w:type="dxa"/>
            <w:tcBorders>
              <w:top w:val="nil"/>
              <w:left w:val="nil"/>
              <w:bottom w:val="single" w:sz="4" w:space="0" w:color="auto"/>
              <w:right w:val="single" w:sz="4" w:space="0" w:color="auto"/>
            </w:tcBorders>
            <w:shd w:val="clear" w:color="000000" w:fill="FCE4D6"/>
            <w:noWrap/>
            <w:vAlign w:val="center"/>
            <w:hideMark/>
          </w:tcPr>
          <w:p w:rsidR="00042151" w:rsidRPr="00042151" w:rsidRDefault="00042151" w:rsidP="00042151">
            <w:pPr>
              <w:jc w:val="center"/>
              <w:rPr>
                <w:color w:val="000000"/>
                <w:szCs w:val="22"/>
              </w:rPr>
            </w:pPr>
            <w:r w:rsidRPr="00042151">
              <w:rPr>
                <w:color w:val="000000"/>
                <w:szCs w:val="22"/>
              </w:rPr>
              <w:t>#ÉRTÉK!</w:t>
            </w:r>
          </w:p>
        </w:tc>
      </w:tr>
      <w:tr w:rsidR="00042151" w:rsidRPr="00042151" w:rsidTr="00042151">
        <w:trPr>
          <w:trHeight w:val="315"/>
        </w:trPr>
        <w:tc>
          <w:tcPr>
            <w:tcW w:w="3937" w:type="dxa"/>
            <w:gridSpan w:val="2"/>
            <w:tcBorders>
              <w:top w:val="nil"/>
              <w:left w:val="nil"/>
              <w:bottom w:val="nil"/>
              <w:right w:val="nil"/>
            </w:tcBorders>
            <w:shd w:val="clear" w:color="auto" w:fill="auto"/>
            <w:noWrap/>
            <w:vAlign w:val="bottom"/>
            <w:hideMark/>
          </w:tcPr>
          <w:p w:rsidR="00042151" w:rsidRPr="00042151" w:rsidRDefault="00042151" w:rsidP="00042151">
            <w:pPr>
              <w:jc w:val="left"/>
              <w:rPr>
                <w:color w:val="000000"/>
                <w:szCs w:val="22"/>
              </w:rPr>
            </w:pPr>
            <w:r w:rsidRPr="00042151">
              <w:rPr>
                <w:color w:val="000000"/>
                <w:szCs w:val="22"/>
              </w:rPr>
              <w:t>Forrás: TeIR, KSH Tstar</w:t>
            </w:r>
          </w:p>
        </w:tc>
        <w:tc>
          <w:tcPr>
            <w:tcW w:w="3151" w:type="dxa"/>
            <w:tcBorders>
              <w:top w:val="nil"/>
              <w:left w:val="nil"/>
              <w:bottom w:val="nil"/>
              <w:right w:val="nil"/>
            </w:tcBorders>
            <w:shd w:val="clear" w:color="auto" w:fill="auto"/>
            <w:noWrap/>
            <w:vAlign w:val="bottom"/>
            <w:hideMark/>
          </w:tcPr>
          <w:p w:rsidR="00042151" w:rsidRPr="00042151" w:rsidRDefault="00042151" w:rsidP="00042151">
            <w:pPr>
              <w:jc w:val="left"/>
              <w:rPr>
                <w:color w:val="000000"/>
                <w:szCs w:val="22"/>
              </w:rPr>
            </w:pPr>
          </w:p>
        </w:tc>
        <w:tc>
          <w:tcPr>
            <w:tcW w:w="2272" w:type="dxa"/>
            <w:tcBorders>
              <w:top w:val="nil"/>
              <w:left w:val="nil"/>
              <w:bottom w:val="nil"/>
              <w:right w:val="nil"/>
            </w:tcBorders>
            <w:shd w:val="clear" w:color="auto" w:fill="auto"/>
            <w:noWrap/>
            <w:vAlign w:val="bottom"/>
            <w:hideMark/>
          </w:tcPr>
          <w:p w:rsidR="00042151" w:rsidRPr="00042151" w:rsidRDefault="00042151" w:rsidP="00042151">
            <w:pPr>
              <w:jc w:val="left"/>
              <w:rPr>
                <w:rFonts w:ascii="Times New Roman" w:hAnsi="Times New Roman"/>
                <w:sz w:val="20"/>
                <w:szCs w:val="20"/>
              </w:rPr>
            </w:pPr>
          </w:p>
        </w:tc>
      </w:tr>
    </w:tbl>
    <w:p w:rsidR="00986004" w:rsidRDefault="00986004" w:rsidP="00986004">
      <w:pPr>
        <w:pStyle w:val="NormlCalibri11"/>
        <w:pBdr>
          <w:top w:val="none" w:sz="0" w:space="0" w:color="auto"/>
          <w:left w:val="none" w:sz="0" w:space="0" w:color="auto"/>
          <w:bottom w:val="none" w:sz="0" w:space="0" w:color="auto"/>
          <w:right w:val="none" w:sz="0" w:space="0" w:color="auto"/>
        </w:pBdr>
      </w:pPr>
    </w:p>
    <w:p w:rsidR="00986004" w:rsidRDefault="00986004" w:rsidP="00986004">
      <w:pPr>
        <w:autoSpaceDE w:val="0"/>
        <w:autoSpaceDN w:val="0"/>
        <w:adjustRightInd w:val="0"/>
        <w:spacing w:after="20"/>
        <w:ind w:firstLine="142"/>
        <w:rPr>
          <w:rFonts w:ascii="Arial" w:hAnsi="Arial" w:cs="Arial"/>
          <w:b/>
          <w:szCs w:val="22"/>
        </w:rPr>
      </w:pPr>
    </w:p>
    <w:p w:rsidR="00986004" w:rsidRPr="00A465E0" w:rsidRDefault="00986004" w:rsidP="00A465E0">
      <w:pPr>
        <w:autoSpaceDE w:val="0"/>
        <w:autoSpaceDN w:val="0"/>
        <w:adjustRightInd w:val="0"/>
        <w:spacing w:after="20"/>
        <w:rPr>
          <w:rFonts w:ascii="Arial" w:hAnsi="Arial" w:cs="Arial"/>
          <w:sz w:val="24"/>
        </w:rPr>
      </w:pPr>
      <w:r w:rsidRPr="00A465E0">
        <w:rPr>
          <w:rFonts w:ascii="Arial" w:hAnsi="Arial" w:cs="Arial"/>
          <w:sz w:val="24"/>
        </w:rPr>
        <w:t xml:space="preserve">A fenti táblázatban szereplő összes nyugdíjasra vonatkozó adatban nemcsak az idős korosztály képviselteti magát, hanem a rokkantnyugdíjasok, az előrehozott és korkedvezményes nyugdíjban részesülők is. </w:t>
      </w:r>
    </w:p>
    <w:p w:rsidR="00986004" w:rsidRPr="00533516" w:rsidRDefault="00986004" w:rsidP="00986004">
      <w:pPr>
        <w:autoSpaceDE w:val="0"/>
        <w:autoSpaceDN w:val="0"/>
        <w:adjustRightInd w:val="0"/>
        <w:spacing w:after="20"/>
        <w:ind w:firstLine="142"/>
        <w:rPr>
          <w:rFonts w:ascii="Arial" w:hAnsi="Arial" w:cs="Arial"/>
          <w:b/>
          <w:color w:val="FF0000"/>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Cs w:val="22"/>
        </w:rPr>
      </w:pPr>
      <w:r>
        <w:rPr>
          <w:rFonts w:ascii="Arial" w:hAnsi="Arial" w:cs="Arial"/>
          <w:b/>
          <w:szCs w:val="22"/>
        </w:rPr>
        <w:t>6.2 Idősek munkaerő-piaci helyzete</w:t>
      </w:r>
    </w:p>
    <w:p w:rsidR="00986004" w:rsidRDefault="00986004" w:rsidP="00986004">
      <w:pPr>
        <w:autoSpaceDE w:val="0"/>
        <w:autoSpaceDN w:val="0"/>
        <w:adjustRightInd w:val="0"/>
        <w:spacing w:after="20"/>
        <w:ind w:firstLine="142"/>
        <w:rPr>
          <w:rFonts w:ascii="Arial" w:hAnsi="Arial" w:cs="Arial"/>
          <w:i/>
          <w:iCs/>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a)</w:t>
      </w:r>
      <w:r>
        <w:rPr>
          <w:rFonts w:ascii="Arial" w:hAnsi="Arial" w:cs="Arial"/>
          <w:b/>
          <w:sz w:val="24"/>
        </w:rPr>
        <w:t xml:space="preserve"> idősek, nyugdíjasok foglalkoztatottsága</w:t>
      </w:r>
    </w:p>
    <w:p w:rsidR="00986004" w:rsidRDefault="00986004" w:rsidP="00986004">
      <w:pPr>
        <w:pStyle w:val="NormlWeb"/>
        <w:rPr>
          <w:rFonts w:ascii="Arial" w:hAnsi="Arial" w:cs="Arial"/>
          <w:iCs/>
          <w:sz w:val="24"/>
        </w:rPr>
      </w:pPr>
      <w:r>
        <w:rPr>
          <w:rFonts w:ascii="Arial" w:hAnsi="Arial" w:cs="Arial"/>
          <w:iCs/>
          <w:sz w:val="24"/>
        </w:rPr>
        <w:t>Tényszerű adatokkal nem rendelkezik Szombathely Megyei Jogú Város Önkormányzata.</w:t>
      </w:r>
    </w:p>
    <w:p w:rsidR="00986004" w:rsidRDefault="00986004" w:rsidP="00986004">
      <w:pPr>
        <w:pStyle w:val="NormlWeb"/>
        <w:rPr>
          <w:rFonts w:ascii="Arial" w:hAnsi="Arial" w:cs="Arial"/>
          <w:sz w:val="24"/>
        </w:rPr>
      </w:pPr>
      <w:r>
        <w:rPr>
          <w:rFonts w:ascii="Arial" w:hAnsi="Arial" w:cs="Arial"/>
          <w:iCs/>
          <w:sz w:val="24"/>
        </w:rPr>
        <w:t xml:space="preserve">A hatályos jogszabályi rendelkezések értelmében </w:t>
      </w:r>
      <w:r>
        <w:rPr>
          <w:rFonts w:ascii="Arial" w:hAnsi="Arial" w:cs="Arial"/>
          <w:sz w:val="24"/>
        </w:rPr>
        <w:t>szüneteltetni kell az öregségi nyugdíj folyósítását, amennyiben az illető személy:</w:t>
      </w:r>
    </w:p>
    <w:p w:rsidR="00986004" w:rsidRDefault="00986004" w:rsidP="00784DE3">
      <w:pPr>
        <w:numPr>
          <w:ilvl w:val="0"/>
          <w:numId w:val="33"/>
        </w:numPr>
        <w:spacing w:before="100" w:beforeAutospacing="1" w:after="100" w:afterAutospacing="1"/>
        <w:rPr>
          <w:rFonts w:ascii="Arial" w:hAnsi="Arial" w:cs="Arial"/>
          <w:sz w:val="24"/>
        </w:rPr>
      </w:pPr>
      <w:r>
        <w:rPr>
          <w:rFonts w:ascii="Arial" w:hAnsi="Arial" w:cs="Arial"/>
          <w:sz w:val="24"/>
        </w:rPr>
        <w:t>közalkalmazotti jogviszonyban,</w:t>
      </w:r>
    </w:p>
    <w:p w:rsidR="00986004" w:rsidRDefault="00986004" w:rsidP="00784DE3">
      <w:pPr>
        <w:numPr>
          <w:ilvl w:val="0"/>
          <w:numId w:val="33"/>
        </w:numPr>
        <w:spacing w:before="100" w:beforeAutospacing="1" w:after="100" w:afterAutospacing="1"/>
        <w:rPr>
          <w:rFonts w:ascii="Arial" w:hAnsi="Arial" w:cs="Arial"/>
          <w:sz w:val="24"/>
        </w:rPr>
      </w:pPr>
      <w:r>
        <w:rPr>
          <w:rFonts w:ascii="Arial" w:hAnsi="Arial" w:cs="Arial"/>
          <w:sz w:val="24"/>
        </w:rPr>
        <w:t>kormányzati szolgálati jogviszonyban,</w:t>
      </w:r>
    </w:p>
    <w:p w:rsidR="00986004" w:rsidRDefault="00986004" w:rsidP="00784DE3">
      <w:pPr>
        <w:numPr>
          <w:ilvl w:val="0"/>
          <w:numId w:val="33"/>
        </w:numPr>
        <w:spacing w:before="100" w:beforeAutospacing="1" w:after="100" w:afterAutospacing="1"/>
        <w:rPr>
          <w:rFonts w:ascii="Arial" w:hAnsi="Arial" w:cs="Arial"/>
          <w:sz w:val="24"/>
        </w:rPr>
      </w:pPr>
      <w:r>
        <w:rPr>
          <w:rFonts w:ascii="Arial" w:hAnsi="Arial" w:cs="Arial"/>
          <w:sz w:val="24"/>
        </w:rPr>
        <w:t>állami vezetői szolgálati jogviszonyban,</w:t>
      </w:r>
    </w:p>
    <w:p w:rsidR="00986004" w:rsidRDefault="00986004" w:rsidP="00784DE3">
      <w:pPr>
        <w:numPr>
          <w:ilvl w:val="0"/>
          <w:numId w:val="33"/>
        </w:numPr>
        <w:spacing w:before="100" w:beforeAutospacing="1" w:after="100" w:afterAutospacing="1"/>
        <w:rPr>
          <w:rFonts w:ascii="Arial" w:hAnsi="Arial" w:cs="Arial"/>
          <w:sz w:val="24"/>
        </w:rPr>
      </w:pPr>
      <w:r>
        <w:rPr>
          <w:rFonts w:ascii="Arial" w:hAnsi="Arial" w:cs="Arial"/>
          <w:sz w:val="24"/>
        </w:rPr>
        <w:t>közszolgálati jogviszonyban,</w:t>
      </w:r>
    </w:p>
    <w:p w:rsidR="00986004" w:rsidRDefault="00986004" w:rsidP="00784DE3">
      <w:pPr>
        <w:numPr>
          <w:ilvl w:val="0"/>
          <w:numId w:val="33"/>
        </w:numPr>
        <w:spacing w:before="100" w:beforeAutospacing="1" w:after="100" w:afterAutospacing="1"/>
        <w:rPr>
          <w:rFonts w:ascii="Arial" w:hAnsi="Arial" w:cs="Arial"/>
          <w:sz w:val="24"/>
        </w:rPr>
      </w:pPr>
      <w:r>
        <w:rPr>
          <w:rFonts w:ascii="Arial" w:hAnsi="Arial" w:cs="Arial"/>
          <w:sz w:val="24"/>
        </w:rPr>
        <w:t>bírói szolgálati viszonyban,</w:t>
      </w:r>
    </w:p>
    <w:p w:rsidR="00986004" w:rsidRDefault="00986004" w:rsidP="00784DE3">
      <w:pPr>
        <w:numPr>
          <w:ilvl w:val="0"/>
          <w:numId w:val="33"/>
        </w:numPr>
        <w:spacing w:before="100" w:beforeAutospacing="1" w:after="100" w:afterAutospacing="1"/>
        <w:rPr>
          <w:rFonts w:ascii="Arial" w:hAnsi="Arial" w:cs="Arial"/>
          <w:sz w:val="24"/>
        </w:rPr>
      </w:pPr>
      <w:r>
        <w:rPr>
          <w:rFonts w:ascii="Arial" w:hAnsi="Arial" w:cs="Arial"/>
          <w:sz w:val="24"/>
        </w:rPr>
        <w:t>igazságügyi alkalmazotti szolgálati viszonyban,</w:t>
      </w:r>
    </w:p>
    <w:p w:rsidR="00986004" w:rsidRDefault="00986004" w:rsidP="00784DE3">
      <w:pPr>
        <w:numPr>
          <w:ilvl w:val="0"/>
          <w:numId w:val="33"/>
        </w:numPr>
        <w:spacing w:before="100" w:beforeAutospacing="1" w:after="100" w:afterAutospacing="1"/>
        <w:rPr>
          <w:rFonts w:ascii="Arial" w:hAnsi="Arial" w:cs="Arial"/>
          <w:sz w:val="24"/>
        </w:rPr>
      </w:pPr>
      <w:r>
        <w:rPr>
          <w:rFonts w:ascii="Arial" w:hAnsi="Arial" w:cs="Arial"/>
          <w:sz w:val="24"/>
        </w:rPr>
        <w:t>ügyészségi szolgálati viszonyban,</w:t>
      </w:r>
    </w:p>
    <w:p w:rsidR="00986004" w:rsidRDefault="00986004" w:rsidP="00784DE3">
      <w:pPr>
        <w:numPr>
          <w:ilvl w:val="0"/>
          <w:numId w:val="33"/>
        </w:numPr>
        <w:spacing w:before="100" w:beforeAutospacing="1" w:after="100" w:afterAutospacing="1"/>
        <w:rPr>
          <w:rFonts w:ascii="Arial" w:hAnsi="Arial" w:cs="Arial"/>
          <w:sz w:val="24"/>
        </w:rPr>
      </w:pPr>
      <w:r>
        <w:rPr>
          <w:rFonts w:ascii="Arial" w:hAnsi="Arial" w:cs="Arial"/>
          <w:sz w:val="24"/>
        </w:rPr>
        <w:t>fegyveres szervvel hivatásos szolgálati viszonyban,</w:t>
      </w:r>
    </w:p>
    <w:p w:rsidR="00986004" w:rsidRDefault="00986004" w:rsidP="00784DE3">
      <w:pPr>
        <w:numPr>
          <w:ilvl w:val="0"/>
          <w:numId w:val="33"/>
        </w:numPr>
        <w:spacing w:before="100" w:beforeAutospacing="1" w:after="100" w:afterAutospacing="1"/>
        <w:rPr>
          <w:rFonts w:ascii="Arial" w:hAnsi="Arial" w:cs="Arial"/>
          <w:sz w:val="24"/>
        </w:rPr>
      </w:pPr>
      <w:r>
        <w:rPr>
          <w:rFonts w:ascii="Arial" w:hAnsi="Arial" w:cs="Arial"/>
          <w:sz w:val="24"/>
        </w:rPr>
        <w:t>vagy a Magyar Honvédséggel szerződéses vagy hivatásos szolgálati viszonyban áll.</w:t>
      </w:r>
    </w:p>
    <w:p w:rsidR="00A67A8E" w:rsidRDefault="00A67A8E" w:rsidP="00A67A8E">
      <w:pPr>
        <w:spacing w:before="100" w:beforeAutospacing="1" w:after="100" w:afterAutospacing="1"/>
        <w:rPr>
          <w:rFonts w:ascii="Arial" w:hAnsi="Arial" w:cs="Arial"/>
          <w:sz w:val="24"/>
        </w:rPr>
      </w:pPr>
    </w:p>
    <w:tbl>
      <w:tblPr>
        <w:tblW w:w="9529" w:type="dxa"/>
        <w:tblCellMar>
          <w:left w:w="70" w:type="dxa"/>
          <w:right w:w="70" w:type="dxa"/>
        </w:tblCellMar>
        <w:tblLook w:val="04A0" w:firstRow="1" w:lastRow="0" w:firstColumn="1" w:lastColumn="0" w:noHBand="0" w:noVBand="1"/>
      </w:tblPr>
      <w:tblGrid>
        <w:gridCol w:w="854"/>
        <w:gridCol w:w="1601"/>
        <w:gridCol w:w="893"/>
        <w:gridCol w:w="1478"/>
        <w:gridCol w:w="1816"/>
        <w:gridCol w:w="1460"/>
        <w:gridCol w:w="1427"/>
      </w:tblGrid>
      <w:tr w:rsidR="00396C28" w:rsidRPr="00396C28" w:rsidTr="008F212E">
        <w:trPr>
          <w:trHeight w:val="557"/>
        </w:trPr>
        <w:tc>
          <w:tcPr>
            <w:tcW w:w="9529" w:type="dxa"/>
            <w:gridSpan w:val="7"/>
            <w:tcBorders>
              <w:top w:val="nil"/>
              <w:left w:val="nil"/>
              <w:bottom w:val="single" w:sz="4" w:space="0" w:color="auto"/>
              <w:right w:val="nil"/>
            </w:tcBorders>
            <w:shd w:val="clear" w:color="auto" w:fill="auto"/>
            <w:noWrap/>
            <w:vAlign w:val="bottom"/>
            <w:hideMark/>
          </w:tcPr>
          <w:p w:rsidR="00396C28" w:rsidRPr="00396C28" w:rsidRDefault="00396C28" w:rsidP="006507FA">
            <w:pPr>
              <w:rPr>
                <w:b/>
                <w:bCs/>
                <w:color w:val="000000"/>
                <w:szCs w:val="22"/>
              </w:rPr>
            </w:pPr>
            <w:r w:rsidRPr="00396C28">
              <w:rPr>
                <w:b/>
                <w:bCs/>
                <w:color w:val="000000"/>
                <w:szCs w:val="22"/>
              </w:rPr>
              <w:t>6.2.3. számú táblázat - Hátrányos megkülönböztetés a foglalkoztatás terén</w:t>
            </w:r>
          </w:p>
        </w:tc>
      </w:tr>
      <w:tr w:rsidR="00396C28" w:rsidRPr="00396C28" w:rsidTr="008F212E">
        <w:trPr>
          <w:trHeight w:val="1036"/>
        </w:trPr>
        <w:tc>
          <w:tcPr>
            <w:tcW w:w="854" w:type="dxa"/>
            <w:vMerge w:val="restart"/>
            <w:tcBorders>
              <w:top w:val="nil"/>
              <w:left w:val="single" w:sz="4" w:space="0" w:color="auto"/>
              <w:bottom w:val="single" w:sz="4" w:space="0" w:color="000000"/>
              <w:right w:val="single" w:sz="4" w:space="0" w:color="auto"/>
            </w:tcBorders>
            <w:shd w:val="clear" w:color="000000" w:fill="E2EFDA"/>
            <w:vAlign w:val="center"/>
            <w:hideMark/>
          </w:tcPr>
          <w:p w:rsidR="00396C28" w:rsidRPr="00396C28" w:rsidRDefault="00396C28" w:rsidP="00396C28">
            <w:pPr>
              <w:jc w:val="center"/>
              <w:rPr>
                <w:b/>
                <w:bCs/>
                <w:color w:val="000000"/>
                <w:sz w:val="24"/>
              </w:rPr>
            </w:pPr>
            <w:r w:rsidRPr="00396C28">
              <w:rPr>
                <w:b/>
                <w:bCs/>
                <w:color w:val="000000"/>
                <w:sz w:val="24"/>
              </w:rPr>
              <w:t>Év</w:t>
            </w:r>
          </w:p>
        </w:tc>
        <w:tc>
          <w:tcPr>
            <w:tcW w:w="1585" w:type="dxa"/>
            <w:tcBorders>
              <w:top w:val="nil"/>
              <w:left w:val="nil"/>
              <w:bottom w:val="single" w:sz="4" w:space="0" w:color="auto"/>
              <w:right w:val="single" w:sz="4" w:space="0" w:color="auto"/>
            </w:tcBorders>
            <w:shd w:val="clear" w:color="000000" w:fill="E2EFDA"/>
            <w:vAlign w:val="center"/>
            <w:hideMark/>
          </w:tcPr>
          <w:p w:rsidR="00396C28" w:rsidRPr="00396C28" w:rsidRDefault="00396C28" w:rsidP="00396C28">
            <w:pPr>
              <w:jc w:val="center"/>
              <w:rPr>
                <w:b/>
                <w:bCs/>
                <w:color w:val="000000"/>
                <w:szCs w:val="22"/>
              </w:rPr>
            </w:pPr>
            <w:r w:rsidRPr="00396C28">
              <w:rPr>
                <w:b/>
                <w:bCs/>
                <w:color w:val="000000"/>
                <w:szCs w:val="22"/>
              </w:rPr>
              <w:t>Regisztrált munkanélküliek száma</w:t>
            </w:r>
          </w:p>
        </w:tc>
        <w:tc>
          <w:tcPr>
            <w:tcW w:w="2386" w:type="dxa"/>
            <w:gridSpan w:val="2"/>
            <w:tcBorders>
              <w:top w:val="single" w:sz="4" w:space="0" w:color="auto"/>
              <w:left w:val="nil"/>
              <w:bottom w:val="single" w:sz="4" w:space="0" w:color="auto"/>
              <w:right w:val="single" w:sz="4" w:space="0" w:color="000000"/>
            </w:tcBorders>
            <w:shd w:val="clear" w:color="000000" w:fill="E2EFDA"/>
            <w:vAlign w:val="center"/>
            <w:hideMark/>
          </w:tcPr>
          <w:p w:rsidR="00396C28" w:rsidRPr="00396C28" w:rsidRDefault="00396C28" w:rsidP="00396C28">
            <w:pPr>
              <w:jc w:val="center"/>
              <w:rPr>
                <w:b/>
                <w:bCs/>
                <w:color w:val="000000"/>
                <w:szCs w:val="22"/>
              </w:rPr>
            </w:pPr>
            <w:r w:rsidRPr="00396C28">
              <w:rPr>
                <w:b/>
                <w:bCs/>
                <w:color w:val="000000"/>
                <w:szCs w:val="22"/>
              </w:rPr>
              <w:t>55 év feletti regisztrált munkanélküliek száma</w:t>
            </w:r>
            <w:r w:rsidRPr="00396C28">
              <w:rPr>
                <w:b/>
                <w:bCs/>
                <w:color w:val="000000"/>
                <w:szCs w:val="22"/>
              </w:rPr>
              <w:br/>
            </w:r>
            <w:r w:rsidRPr="00396C28">
              <w:rPr>
                <w:color w:val="000000"/>
                <w:szCs w:val="22"/>
              </w:rPr>
              <w:t>(TS 1010 és TS 1011)</w:t>
            </w:r>
          </w:p>
        </w:tc>
        <w:tc>
          <w:tcPr>
            <w:tcW w:w="1816" w:type="dxa"/>
            <w:tcBorders>
              <w:top w:val="nil"/>
              <w:left w:val="nil"/>
              <w:bottom w:val="single" w:sz="4" w:space="0" w:color="auto"/>
              <w:right w:val="single" w:sz="4" w:space="0" w:color="auto"/>
            </w:tcBorders>
            <w:shd w:val="clear" w:color="000000" w:fill="E2EFDA"/>
            <w:vAlign w:val="center"/>
            <w:hideMark/>
          </w:tcPr>
          <w:p w:rsidR="00396C28" w:rsidRPr="00396C28" w:rsidRDefault="00396C28" w:rsidP="00396C28">
            <w:pPr>
              <w:jc w:val="center"/>
              <w:rPr>
                <w:b/>
                <w:bCs/>
                <w:color w:val="000000"/>
                <w:szCs w:val="22"/>
              </w:rPr>
            </w:pPr>
            <w:r w:rsidRPr="00396C28">
              <w:rPr>
                <w:b/>
                <w:bCs/>
                <w:color w:val="000000"/>
                <w:szCs w:val="22"/>
              </w:rPr>
              <w:t>Tartós munkanélküliek száma</w:t>
            </w:r>
          </w:p>
        </w:tc>
        <w:tc>
          <w:tcPr>
            <w:tcW w:w="2885" w:type="dxa"/>
            <w:gridSpan w:val="2"/>
            <w:tcBorders>
              <w:top w:val="single" w:sz="4" w:space="0" w:color="auto"/>
              <w:left w:val="nil"/>
              <w:bottom w:val="single" w:sz="4" w:space="0" w:color="auto"/>
              <w:right w:val="single" w:sz="4" w:space="0" w:color="000000"/>
            </w:tcBorders>
            <w:shd w:val="clear" w:color="000000" w:fill="E2EFDA"/>
            <w:vAlign w:val="center"/>
            <w:hideMark/>
          </w:tcPr>
          <w:p w:rsidR="00396C28" w:rsidRPr="00396C28" w:rsidRDefault="00396C28" w:rsidP="00396C28">
            <w:pPr>
              <w:jc w:val="center"/>
              <w:rPr>
                <w:b/>
                <w:bCs/>
                <w:color w:val="000000"/>
                <w:szCs w:val="22"/>
              </w:rPr>
            </w:pPr>
            <w:r w:rsidRPr="00396C28">
              <w:rPr>
                <w:b/>
                <w:bCs/>
                <w:color w:val="000000"/>
                <w:szCs w:val="22"/>
              </w:rPr>
              <w:t>55 év feletti tartós munkanélküliek száma</w:t>
            </w:r>
          </w:p>
        </w:tc>
      </w:tr>
      <w:tr w:rsidR="00396C28" w:rsidRPr="00396C28" w:rsidTr="008F212E">
        <w:trPr>
          <w:trHeight w:val="259"/>
        </w:trPr>
        <w:tc>
          <w:tcPr>
            <w:tcW w:w="854" w:type="dxa"/>
            <w:vMerge/>
            <w:tcBorders>
              <w:top w:val="nil"/>
              <w:left w:val="single" w:sz="4" w:space="0" w:color="auto"/>
              <w:bottom w:val="single" w:sz="4" w:space="0" w:color="000000"/>
              <w:right w:val="single" w:sz="4" w:space="0" w:color="auto"/>
            </w:tcBorders>
            <w:vAlign w:val="center"/>
            <w:hideMark/>
          </w:tcPr>
          <w:p w:rsidR="00396C28" w:rsidRPr="00396C28" w:rsidRDefault="00396C28" w:rsidP="00396C28">
            <w:pPr>
              <w:jc w:val="left"/>
              <w:rPr>
                <w:b/>
                <w:bCs/>
                <w:color w:val="000000"/>
                <w:sz w:val="24"/>
              </w:rPr>
            </w:pPr>
          </w:p>
        </w:tc>
        <w:tc>
          <w:tcPr>
            <w:tcW w:w="1585" w:type="dxa"/>
            <w:tcBorders>
              <w:top w:val="nil"/>
              <w:left w:val="nil"/>
              <w:bottom w:val="single" w:sz="4" w:space="0" w:color="auto"/>
              <w:right w:val="single" w:sz="4" w:space="0" w:color="auto"/>
            </w:tcBorders>
            <w:shd w:val="clear" w:color="000000" w:fill="E2EFDA"/>
            <w:vAlign w:val="center"/>
            <w:hideMark/>
          </w:tcPr>
          <w:p w:rsidR="00396C28" w:rsidRPr="00396C28" w:rsidRDefault="00396C28" w:rsidP="00396C28">
            <w:pPr>
              <w:jc w:val="center"/>
              <w:rPr>
                <w:b/>
                <w:bCs/>
                <w:color w:val="000000"/>
                <w:szCs w:val="22"/>
              </w:rPr>
            </w:pPr>
            <w:r w:rsidRPr="00396C28">
              <w:rPr>
                <w:b/>
                <w:bCs/>
                <w:color w:val="000000"/>
                <w:szCs w:val="22"/>
              </w:rPr>
              <w:t>Fő</w:t>
            </w:r>
          </w:p>
        </w:tc>
        <w:tc>
          <w:tcPr>
            <w:tcW w:w="908" w:type="dxa"/>
            <w:tcBorders>
              <w:top w:val="nil"/>
              <w:left w:val="nil"/>
              <w:bottom w:val="single" w:sz="4" w:space="0" w:color="auto"/>
              <w:right w:val="single" w:sz="4" w:space="0" w:color="auto"/>
            </w:tcBorders>
            <w:shd w:val="clear" w:color="000000" w:fill="E2EFDA"/>
            <w:vAlign w:val="center"/>
            <w:hideMark/>
          </w:tcPr>
          <w:p w:rsidR="00396C28" w:rsidRPr="00396C28" w:rsidRDefault="00396C28" w:rsidP="00396C28">
            <w:pPr>
              <w:jc w:val="center"/>
              <w:rPr>
                <w:b/>
                <w:bCs/>
                <w:color w:val="000000"/>
                <w:szCs w:val="22"/>
              </w:rPr>
            </w:pPr>
            <w:r w:rsidRPr="00396C28">
              <w:rPr>
                <w:b/>
                <w:bCs/>
                <w:color w:val="000000"/>
                <w:szCs w:val="22"/>
              </w:rPr>
              <w:t>Fő</w:t>
            </w:r>
          </w:p>
        </w:tc>
        <w:tc>
          <w:tcPr>
            <w:tcW w:w="1478" w:type="dxa"/>
            <w:tcBorders>
              <w:top w:val="nil"/>
              <w:left w:val="nil"/>
              <w:bottom w:val="single" w:sz="4" w:space="0" w:color="auto"/>
              <w:right w:val="single" w:sz="4" w:space="0" w:color="auto"/>
            </w:tcBorders>
            <w:shd w:val="clear" w:color="000000" w:fill="E2EFDA"/>
            <w:vAlign w:val="center"/>
            <w:hideMark/>
          </w:tcPr>
          <w:p w:rsidR="00396C28" w:rsidRPr="00396C28" w:rsidRDefault="00396C28" w:rsidP="00396C28">
            <w:pPr>
              <w:jc w:val="center"/>
              <w:rPr>
                <w:b/>
                <w:bCs/>
                <w:color w:val="000000"/>
                <w:szCs w:val="22"/>
              </w:rPr>
            </w:pPr>
            <w:r w:rsidRPr="00396C28">
              <w:rPr>
                <w:b/>
                <w:bCs/>
                <w:color w:val="000000"/>
                <w:szCs w:val="22"/>
              </w:rPr>
              <w:t>%</w:t>
            </w:r>
          </w:p>
        </w:tc>
        <w:tc>
          <w:tcPr>
            <w:tcW w:w="1816" w:type="dxa"/>
            <w:tcBorders>
              <w:top w:val="nil"/>
              <w:left w:val="nil"/>
              <w:bottom w:val="single" w:sz="4" w:space="0" w:color="auto"/>
              <w:right w:val="single" w:sz="4" w:space="0" w:color="auto"/>
            </w:tcBorders>
            <w:shd w:val="clear" w:color="000000" w:fill="E2EFDA"/>
            <w:vAlign w:val="center"/>
            <w:hideMark/>
          </w:tcPr>
          <w:p w:rsidR="00396C28" w:rsidRPr="00396C28" w:rsidRDefault="00396C28" w:rsidP="00396C28">
            <w:pPr>
              <w:jc w:val="center"/>
              <w:rPr>
                <w:b/>
                <w:bCs/>
                <w:color w:val="000000"/>
                <w:szCs w:val="22"/>
              </w:rPr>
            </w:pPr>
            <w:r w:rsidRPr="00396C28">
              <w:rPr>
                <w:b/>
                <w:bCs/>
                <w:color w:val="000000"/>
                <w:szCs w:val="22"/>
              </w:rPr>
              <w:t>Fő</w:t>
            </w:r>
          </w:p>
        </w:tc>
        <w:tc>
          <w:tcPr>
            <w:tcW w:w="1460" w:type="dxa"/>
            <w:tcBorders>
              <w:top w:val="nil"/>
              <w:left w:val="nil"/>
              <w:bottom w:val="single" w:sz="4" w:space="0" w:color="auto"/>
              <w:right w:val="single" w:sz="4" w:space="0" w:color="auto"/>
            </w:tcBorders>
            <w:shd w:val="clear" w:color="000000" w:fill="E2EFDA"/>
            <w:vAlign w:val="center"/>
            <w:hideMark/>
          </w:tcPr>
          <w:p w:rsidR="00396C28" w:rsidRPr="00396C28" w:rsidRDefault="00396C28" w:rsidP="00396C28">
            <w:pPr>
              <w:jc w:val="center"/>
              <w:rPr>
                <w:b/>
                <w:bCs/>
                <w:color w:val="000000"/>
                <w:szCs w:val="22"/>
              </w:rPr>
            </w:pPr>
            <w:r w:rsidRPr="00396C28">
              <w:rPr>
                <w:b/>
                <w:bCs/>
                <w:color w:val="000000"/>
                <w:szCs w:val="22"/>
              </w:rPr>
              <w:t>Fő</w:t>
            </w:r>
          </w:p>
        </w:tc>
        <w:tc>
          <w:tcPr>
            <w:tcW w:w="1424" w:type="dxa"/>
            <w:tcBorders>
              <w:top w:val="nil"/>
              <w:left w:val="nil"/>
              <w:bottom w:val="single" w:sz="4" w:space="0" w:color="auto"/>
              <w:right w:val="single" w:sz="4" w:space="0" w:color="auto"/>
            </w:tcBorders>
            <w:shd w:val="clear" w:color="000000" w:fill="E2EFDA"/>
            <w:vAlign w:val="center"/>
            <w:hideMark/>
          </w:tcPr>
          <w:p w:rsidR="00396C28" w:rsidRPr="00396C28" w:rsidRDefault="00396C28" w:rsidP="00396C28">
            <w:pPr>
              <w:jc w:val="center"/>
              <w:rPr>
                <w:b/>
                <w:bCs/>
                <w:color w:val="000000"/>
                <w:szCs w:val="22"/>
              </w:rPr>
            </w:pPr>
            <w:r w:rsidRPr="00396C28">
              <w:rPr>
                <w:b/>
                <w:bCs/>
                <w:color w:val="000000"/>
                <w:szCs w:val="22"/>
              </w:rPr>
              <w:t>%</w:t>
            </w:r>
          </w:p>
        </w:tc>
      </w:tr>
      <w:tr w:rsidR="00396C28" w:rsidRPr="00396C28" w:rsidTr="008F212E">
        <w:trPr>
          <w:trHeight w:val="272"/>
        </w:trPr>
        <w:tc>
          <w:tcPr>
            <w:tcW w:w="854" w:type="dxa"/>
            <w:tcBorders>
              <w:top w:val="nil"/>
              <w:left w:val="single" w:sz="4" w:space="0" w:color="auto"/>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 w:val="24"/>
              </w:rPr>
            </w:pPr>
            <w:r w:rsidRPr="00396C28">
              <w:rPr>
                <w:color w:val="000000"/>
                <w:sz w:val="24"/>
              </w:rPr>
              <w:t>2013</w:t>
            </w:r>
          </w:p>
        </w:tc>
        <w:tc>
          <w:tcPr>
            <w:tcW w:w="1585"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2 214</w:t>
            </w:r>
          </w:p>
        </w:tc>
        <w:tc>
          <w:tcPr>
            <w:tcW w:w="908"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342</w:t>
            </w:r>
          </w:p>
        </w:tc>
        <w:tc>
          <w:tcPr>
            <w:tcW w:w="1478" w:type="dxa"/>
            <w:tcBorders>
              <w:top w:val="nil"/>
              <w:left w:val="nil"/>
              <w:bottom w:val="single" w:sz="4" w:space="0" w:color="auto"/>
              <w:right w:val="single" w:sz="4" w:space="0" w:color="auto"/>
            </w:tcBorders>
            <w:shd w:val="clear" w:color="000000" w:fill="FCE4D6"/>
            <w:vAlign w:val="center"/>
            <w:hideMark/>
          </w:tcPr>
          <w:p w:rsidR="00396C28" w:rsidRPr="00396C28" w:rsidRDefault="00396C28" w:rsidP="00396C28">
            <w:pPr>
              <w:jc w:val="center"/>
              <w:rPr>
                <w:color w:val="000000"/>
                <w:szCs w:val="22"/>
              </w:rPr>
            </w:pPr>
            <w:r w:rsidRPr="00396C28">
              <w:rPr>
                <w:color w:val="000000"/>
                <w:szCs w:val="22"/>
              </w:rPr>
              <w:t>15%</w:t>
            </w:r>
          </w:p>
        </w:tc>
        <w:tc>
          <w:tcPr>
            <w:tcW w:w="1816"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979</w:t>
            </w:r>
          </w:p>
        </w:tc>
        <w:tc>
          <w:tcPr>
            <w:tcW w:w="1460"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147</w:t>
            </w:r>
          </w:p>
        </w:tc>
        <w:tc>
          <w:tcPr>
            <w:tcW w:w="1424" w:type="dxa"/>
            <w:tcBorders>
              <w:top w:val="nil"/>
              <w:left w:val="nil"/>
              <w:bottom w:val="single" w:sz="4" w:space="0" w:color="auto"/>
              <w:right w:val="single" w:sz="4" w:space="0" w:color="auto"/>
            </w:tcBorders>
            <w:shd w:val="clear" w:color="000000" w:fill="FCE4D6"/>
            <w:vAlign w:val="center"/>
            <w:hideMark/>
          </w:tcPr>
          <w:p w:rsidR="00396C28" w:rsidRPr="00396C28" w:rsidRDefault="00396C28" w:rsidP="00396C28">
            <w:pPr>
              <w:jc w:val="center"/>
              <w:rPr>
                <w:color w:val="000000"/>
                <w:szCs w:val="22"/>
              </w:rPr>
            </w:pPr>
            <w:r w:rsidRPr="00396C28">
              <w:rPr>
                <w:color w:val="000000"/>
                <w:szCs w:val="22"/>
              </w:rPr>
              <w:t>15%</w:t>
            </w:r>
          </w:p>
        </w:tc>
      </w:tr>
      <w:tr w:rsidR="00396C28" w:rsidRPr="00396C28" w:rsidTr="008F212E">
        <w:trPr>
          <w:trHeight w:val="272"/>
        </w:trPr>
        <w:tc>
          <w:tcPr>
            <w:tcW w:w="854" w:type="dxa"/>
            <w:tcBorders>
              <w:top w:val="nil"/>
              <w:left w:val="single" w:sz="4" w:space="0" w:color="auto"/>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 w:val="24"/>
              </w:rPr>
            </w:pPr>
            <w:r w:rsidRPr="00396C28">
              <w:rPr>
                <w:color w:val="000000"/>
                <w:sz w:val="24"/>
              </w:rPr>
              <w:t>2014</w:t>
            </w:r>
          </w:p>
        </w:tc>
        <w:tc>
          <w:tcPr>
            <w:tcW w:w="1585"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1 694</w:t>
            </w:r>
          </w:p>
        </w:tc>
        <w:tc>
          <w:tcPr>
            <w:tcW w:w="908"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322</w:t>
            </w:r>
          </w:p>
        </w:tc>
        <w:tc>
          <w:tcPr>
            <w:tcW w:w="1478" w:type="dxa"/>
            <w:tcBorders>
              <w:top w:val="nil"/>
              <w:left w:val="nil"/>
              <w:bottom w:val="single" w:sz="4" w:space="0" w:color="auto"/>
              <w:right w:val="single" w:sz="4" w:space="0" w:color="auto"/>
            </w:tcBorders>
            <w:shd w:val="clear" w:color="000000" w:fill="FCE4D6"/>
            <w:vAlign w:val="center"/>
            <w:hideMark/>
          </w:tcPr>
          <w:p w:rsidR="00396C28" w:rsidRPr="00396C28" w:rsidRDefault="00396C28" w:rsidP="00396C28">
            <w:pPr>
              <w:jc w:val="center"/>
              <w:rPr>
                <w:color w:val="000000"/>
                <w:szCs w:val="22"/>
              </w:rPr>
            </w:pPr>
            <w:r w:rsidRPr="00396C28">
              <w:rPr>
                <w:color w:val="000000"/>
                <w:szCs w:val="22"/>
              </w:rPr>
              <w:t>19%</w:t>
            </w:r>
          </w:p>
        </w:tc>
        <w:tc>
          <w:tcPr>
            <w:tcW w:w="1816"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640</w:t>
            </w:r>
          </w:p>
        </w:tc>
        <w:tc>
          <w:tcPr>
            <w:tcW w:w="1460"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137</w:t>
            </w:r>
          </w:p>
        </w:tc>
        <w:tc>
          <w:tcPr>
            <w:tcW w:w="1424" w:type="dxa"/>
            <w:tcBorders>
              <w:top w:val="nil"/>
              <w:left w:val="nil"/>
              <w:bottom w:val="single" w:sz="4" w:space="0" w:color="auto"/>
              <w:right w:val="single" w:sz="4" w:space="0" w:color="auto"/>
            </w:tcBorders>
            <w:shd w:val="clear" w:color="000000" w:fill="FCE4D6"/>
            <w:vAlign w:val="center"/>
            <w:hideMark/>
          </w:tcPr>
          <w:p w:rsidR="00396C28" w:rsidRPr="00396C28" w:rsidRDefault="00396C28" w:rsidP="00396C28">
            <w:pPr>
              <w:jc w:val="center"/>
              <w:rPr>
                <w:color w:val="000000"/>
                <w:szCs w:val="22"/>
              </w:rPr>
            </w:pPr>
            <w:r w:rsidRPr="00396C28">
              <w:rPr>
                <w:color w:val="000000"/>
                <w:szCs w:val="22"/>
              </w:rPr>
              <w:t>21%</w:t>
            </w:r>
          </w:p>
        </w:tc>
      </w:tr>
      <w:tr w:rsidR="00396C28" w:rsidRPr="00396C28" w:rsidTr="008F212E">
        <w:trPr>
          <w:trHeight w:val="272"/>
        </w:trPr>
        <w:tc>
          <w:tcPr>
            <w:tcW w:w="854" w:type="dxa"/>
            <w:tcBorders>
              <w:top w:val="nil"/>
              <w:left w:val="single" w:sz="4" w:space="0" w:color="auto"/>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 w:val="24"/>
              </w:rPr>
            </w:pPr>
            <w:r w:rsidRPr="00396C28">
              <w:rPr>
                <w:color w:val="000000"/>
                <w:sz w:val="24"/>
              </w:rPr>
              <w:t>2015</w:t>
            </w:r>
          </w:p>
        </w:tc>
        <w:tc>
          <w:tcPr>
            <w:tcW w:w="1585"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1 419</w:t>
            </w:r>
          </w:p>
        </w:tc>
        <w:tc>
          <w:tcPr>
            <w:tcW w:w="908"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310</w:t>
            </w:r>
          </w:p>
        </w:tc>
        <w:tc>
          <w:tcPr>
            <w:tcW w:w="1478" w:type="dxa"/>
            <w:tcBorders>
              <w:top w:val="nil"/>
              <w:left w:val="nil"/>
              <w:bottom w:val="single" w:sz="4" w:space="0" w:color="auto"/>
              <w:right w:val="single" w:sz="4" w:space="0" w:color="auto"/>
            </w:tcBorders>
            <w:shd w:val="clear" w:color="000000" w:fill="FCE4D6"/>
            <w:vAlign w:val="center"/>
            <w:hideMark/>
          </w:tcPr>
          <w:p w:rsidR="00396C28" w:rsidRPr="00396C28" w:rsidRDefault="00396C28" w:rsidP="00396C28">
            <w:pPr>
              <w:jc w:val="center"/>
              <w:rPr>
                <w:color w:val="000000"/>
                <w:szCs w:val="22"/>
              </w:rPr>
            </w:pPr>
            <w:r w:rsidRPr="00396C28">
              <w:rPr>
                <w:color w:val="000000"/>
                <w:szCs w:val="22"/>
              </w:rPr>
              <w:t>22%</w:t>
            </w:r>
          </w:p>
        </w:tc>
        <w:tc>
          <w:tcPr>
            <w:tcW w:w="1816"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627</w:t>
            </w:r>
          </w:p>
        </w:tc>
        <w:tc>
          <w:tcPr>
            <w:tcW w:w="1460"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145</w:t>
            </w:r>
          </w:p>
        </w:tc>
        <w:tc>
          <w:tcPr>
            <w:tcW w:w="1424" w:type="dxa"/>
            <w:tcBorders>
              <w:top w:val="nil"/>
              <w:left w:val="nil"/>
              <w:bottom w:val="single" w:sz="4" w:space="0" w:color="auto"/>
              <w:right w:val="single" w:sz="4" w:space="0" w:color="auto"/>
            </w:tcBorders>
            <w:shd w:val="clear" w:color="000000" w:fill="FCE4D6"/>
            <w:vAlign w:val="center"/>
            <w:hideMark/>
          </w:tcPr>
          <w:p w:rsidR="00396C28" w:rsidRPr="00396C28" w:rsidRDefault="00396C28" w:rsidP="00396C28">
            <w:pPr>
              <w:jc w:val="center"/>
              <w:rPr>
                <w:color w:val="000000"/>
                <w:szCs w:val="22"/>
              </w:rPr>
            </w:pPr>
            <w:r w:rsidRPr="00396C28">
              <w:rPr>
                <w:color w:val="000000"/>
                <w:szCs w:val="22"/>
              </w:rPr>
              <w:t>23%</w:t>
            </w:r>
          </w:p>
        </w:tc>
      </w:tr>
      <w:tr w:rsidR="00396C28" w:rsidRPr="00396C28" w:rsidTr="008F212E">
        <w:trPr>
          <w:trHeight w:val="272"/>
        </w:trPr>
        <w:tc>
          <w:tcPr>
            <w:tcW w:w="854" w:type="dxa"/>
            <w:tcBorders>
              <w:top w:val="nil"/>
              <w:left w:val="single" w:sz="4" w:space="0" w:color="auto"/>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 w:val="24"/>
              </w:rPr>
            </w:pPr>
            <w:r w:rsidRPr="00396C28">
              <w:rPr>
                <w:color w:val="000000"/>
                <w:sz w:val="24"/>
              </w:rPr>
              <w:t>2016</w:t>
            </w:r>
          </w:p>
        </w:tc>
        <w:tc>
          <w:tcPr>
            <w:tcW w:w="1585"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1 265</w:t>
            </w:r>
          </w:p>
        </w:tc>
        <w:tc>
          <w:tcPr>
            <w:tcW w:w="908"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285</w:t>
            </w:r>
          </w:p>
        </w:tc>
        <w:tc>
          <w:tcPr>
            <w:tcW w:w="1478" w:type="dxa"/>
            <w:tcBorders>
              <w:top w:val="nil"/>
              <w:left w:val="nil"/>
              <w:bottom w:val="single" w:sz="4" w:space="0" w:color="auto"/>
              <w:right w:val="single" w:sz="4" w:space="0" w:color="auto"/>
            </w:tcBorders>
            <w:shd w:val="clear" w:color="000000" w:fill="FCE4D6"/>
            <w:vAlign w:val="center"/>
            <w:hideMark/>
          </w:tcPr>
          <w:p w:rsidR="00396C28" w:rsidRPr="00396C28" w:rsidRDefault="00396C28" w:rsidP="00396C28">
            <w:pPr>
              <w:jc w:val="center"/>
              <w:rPr>
                <w:color w:val="000000"/>
                <w:szCs w:val="22"/>
              </w:rPr>
            </w:pPr>
            <w:r w:rsidRPr="00396C28">
              <w:rPr>
                <w:color w:val="000000"/>
                <w:szCs w:val="22"/>
              </w:rPr>
              <w:t>23%</w:t>
            </w:r>
          </w:p>
        </w:tc>
        <w:tc>
          <w:tcPr>
            <w:tcW w:w="1816"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503</w:t>
            </w:r>
          </w:p>
        </w:tc>
        <w:tc>
          <w:tcPr>
            <w:tcW w:w="1460"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148</w:t>
            </w:r>
          </w:p>
        </w:tc>
        <w:tc>
          <w:tcPr>
            <w:tcW w:w="1424" w:type="dxa"/>
            <w:tcBorders>
              <w:top w:val="nil"/>
              <w:left w:val="nil"/>
              <w:bottom w:val="single" w:sz="4" w:space="0" w:color="auto"/>
              <w:right w:val="single" w:sz="4" w:space="0" w:color="auto"/>
            </w:tcBorders>
            <w:shd w:val="clear" w:color="000000" w:fill="FCE4D6"/>
            <w:vAlign w:val="center"/>
            <w:hideMark/>
          </w:tcPr>
          <w:p w:rsidR="00396C28" w:rsidRPr="00396C28" w:rsidRDefault="00396C28" w:rsidP="00396C28">
            <w:pPr>
              <w:jc w:val="center"/>
              <w:rPr>
                <w:color w:val="000000"/>
                <w:szCs w:val="22"/>
              </w:rPr>
            </w:pPr>
            <w:r w:rsidRPr="00396C28">
              <w:rPr>
                <w:color w:val="000000"/>
                <w:szCs w:val="22"/>
              </w:rPr>
              <w:t>29%</w:t>
            </w:r>
          </w:p>
        </w:tc>
      </w:tr>
      <w:tr w:rsidR="00396C28" w:rsidRPr="00396C28" w:rsidTr="008F212E">
        <w:trPr>
          <w:trHeight w:val="272"/>
        </w:trPr>
        <w:tc>
          <w:tcPr>
            <w:tcW w:w="854" w:type="dxa"/>
            <w:tcBorders>
              <w:top w:val="nil"/>
              <w:left w:val="single" w:sz="4" w:space="0" w:color="auto"/>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 w:val="24"/>
              </w:rPr>
            </w:pPr>
            <w:r w:rsidRPr="00396C28">
              <w:rPr>
                <w:color w:val="000000"/>
                <w:sz w:val="24"/>
              </w:rPr>
              <w:t>2017</w:t>
            </w:r>
          </w:p>
        </w:tc>
        <w:tc>
          <w:tcPr>
            <w:tcW w:w="1585"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1 207</w:t>
            </w:r>
          </w:p>
        </w:tc>
        <w:tc>
          <w:tcPr>
            <w:tcW w:w="908"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260</w:t>
            </w:r>
          </w:p>
        </w:tc>
        <w:tc>
          <w:tcPr>
            <w:tcW w:w="1478" w:type="dxa"/>
            <w:tcBorders>
              <w:top w:val="nil"/>
              <w:left w:val="nil"/>
              <w:bottom w:val="single" w:sz="4" w:space="0" w:color="auto"/>
              <w:right w:val="single" w:sz="4" w:space="0" w:color="auto"/>
            </w:tcBorders>
            <w:shd w:val="clear" w:color="000000" w:fill="FCE4D6"/>
            <w:vAlign w:val="center"/>
            <w:hideMark/>
          </w:tcPr>
          <w:p w:rsidR="00396C28" w:rsidRPr="00396C28" w:rsidRDefault="00396C28" w:rsidP="00396C28">
            <w:pPr>
              <w:jc w:val="center"/>
              <w:rPr>
                <w:color w:val="000000"/>
                <w:szCs w:val="22"/>
              </w:rPr>
            </w:pPr>
            <w:r w:rsidRPr="00396C28">
              <w:rPr>
                <w:color w:val="000000"/>
                <w:szCs w:val="22"/>
              </w:rPr>
              <w:t>22%</w:t>
            </w:r>
          </w:p>
        </w:tc>
        <w:tc>
          <w:tcPr>
            <w:tcW w:w="1816"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502</w:t>
            </w:r>
          </w:p>
        </w:tc>
        <w:tc>
          <w:tcPr>
            <w:tcW w:w="1460" w:type="dxa"/>
            <w:tcBorders>
              <w:top w:val="nil"/>
              <w:left w:val="nil"/>
              <w:bottom w:val="single" w:sz="4" w:space="0" w:color="auto"/>
              <w:right w:val="single" w:sz="4" w:space="0" w:color="auto"/>
            </w:tcBorders>
            <w:shd w:val="clear" w:color="auto" w:fill="auto"/>
            <w:vAlign w:val="center"/>
            <w:hideMark/>
          </w:tcPr>
          <w:p w:rsidR="00396C28" w:rsidRPr="00396C28" w:rsidRDefault="00396C28" w:rsidP="00396C28">
            <w:pPr>
              <w:jc w:val="center"/>
              <w:rPr>
                <w:color w:val="000000"/>
                <w:szCs w:val="22"/>
              </w:rPr>
            </w:pPr>
            <w:r w:rsidRPr="00396C28">
              <w:rPr>
                <w:color w:val="000000"/>
                <w:szCs w:val="22"/>
              </w:rPr>
              <w:t>153</w:t>
            </w:r>
          </w:p>
        </w:tc>
        <w:tc>
          <w:tcPr>
            <w:tcW w:w="1424" w:type="dxa"/>
            <w:tcBorders>
              <w:top w:val="nil"/>
              <w:left w:val="nil"/>
              <w:bottom w:val="single" w:sz="4" w:space="0" w:color="auto"/>
              <w:right w:val="single" w:sz="4" w:space="0" w:color="auto"/>
            </w:tcBorders>
            <w:shd w:val="clear" w:color="000000" w:fill="FCE4D6"/>
            <w:vAlign w:val="center"/>
            <w:hideMark/>
          </w:tcPr>
          <w:p w:rsidR="00396C28" w:rsidRPr="00396C28" w:rsidRDefault="00396C28" w:rsidP="00396C28">
            <w:pPr>
              <w:jc w:val="center"/>
              <w:rPr>
                <w:color w:val="000000"/>
                <w:szCs w:val="22"/>
              </w:rPr>
            </w:pPr>
            <w:r w:rsidRPr="00396C28">
              <w:rPr>
                <w:color w:val="000000"/>
                <w:szCs w:val="22"/>
              </w:rPr>
              <w:t>30%</w:t>
            </w:r>
          </w:p>
        </w:tc>
      </w:tr>
      <w:tr w:rsidR="00396C28" w:rsidRPr="00396C28" w:rsidTr="008F212E">
        <w:trPr>
          <w:trHeight w:val="259"/>
        </w:trPr>
        <w:tc>
          <w:tcPr>
            <w:tcW w:w="3348" w:type="dxa"/>
            <w:gridSpan w:val="3"/>
            <w:tcBorders>
              <w:top w:val="nil"/>
              <w:left w:val="nil"/>
              <w:bottom w:val="nil"/>
              <w:right w:val="nil"/>
            </w:tcBorders>
            <w:shd w:val="clear" w:color="auto" w:fill="auto"/>
            <w:noWrap/>
            <w:vAlign w:val="bottom"/>
            <w:hideMark/>
          </w:tcPr>
          <w:p w:rsidR="00396C28" w:rsidRPr="00396C28" w:rsidRDefault="00396C28" w:rsidP="00396C28">
            <w:pPr>
              <w:jc w:val="left"/>
              <w:rPr>
                <w:color w:val="000000"/>
                <w:szCs w:val="22"/>
              </w:rPr>
            </w:pPr>
            <w:r w:rsidRPr="00396C28">
              <w:rPr>
                <w:color w:val="000000"/>
                <w:szCs w:val="22"/>
              </w:rPr>
              <w:t>Forrás: Helyi adatgyűjtés, TeIR</w:t>
            </w:r>
          </w:p>
        </w:tc>
        <w:tc>
          <w:tcPr>
            <w:tcW w:w="1478" w:type="dxa"/>
            <w:tcBorders>
              <w:top w:val="nil"/>
              <w:left w:val="nil"/>
              <w:bottom w:val="nil"/>
              <w:right w:val="nil"/>
            </w:tcBorders>
            <w:shd w:val="clear" w:color="auto" w:fill="auto"/>
            <w:noWrap/>
            <w:vAlign w:val="bottom"/>
            <w:hideMark/>
          </w:tcPr>
          <w:p w:rsidR="00396C28" w:rsidRPr="00396C28" w:rsidRDefault="00396C28" w:rsidP="00396C28">
            <w:pPr>
              <w:jc w:val="left"/>
              <w:rPr>
                <w:color w:val="000000"/>
                <w:szCs w:val="22"/>
              </w:rPr>
            </w:pPr>
          </w:p>
        </w:tc>
        <w:tc>
          <w:tcPr>
            <w:tcW w:w="1816" w:type="dxa"/>
            <w:tcBorders>
              <w:top w:val="nil"/>
              <w:left w:val="nil"/>
              <w:bottom w:val="nil"/>
              <w:right w:val="nil"/>
            </w:tcBorders>
            <w:shd w:val="clear" w:color="auto" w:fill="auto"/>
            <w:noWrap/>
            <w:vAlign w:val="bottom"/>
            <w:hideMark/>
          </w:tcPr>
          <w:p w:rsidR="00396C28" w:rsidRPr="00396C28" w:rsidRDefault="00396C28" w:rsidP="00396C28">
            <w:pPr>
              <w:jc w:val="left"/>
              <w:rPr>
                <w:rFonts w:ascii="Times New Roman" w:hAnsi="Times New Roman"/>
                <w:sz w:val="20"/>
                <w:szCs w:val="20"/>
              </w:rPr>
            </w:pPr>
          </w:p>
        </w:tc>
        <w:tc>
          <w:tcPr>
            <w:tcW w:w="1460" w:type="dxa"/>
            <w:tcBorders>
              <w:top w:val="nil"/>
              <w:left w:val="nil"/>
              <w:bottom w:val="nil"/>
              <w:right w:val="nil"/>
            </w:tcBorders>
            <w:shd w:val="clear" w:color="auto" w:fill="auto"/>
            <w:noWrap/>
            <w:vAlign w:val="bottom"/>
            <w:hideMark/>
          </w:tcPr>
          <w:p w:rsidR="00396C28" w:rsidRPr="00396C28" w:rsidRDefault="00396C28" w:rsidP="00396C28">
            <w:pPr>
              <w:jc w:val="left"/>
              <w:rPr>
                <w:rFonts w:ascii="Times New Roman" w:hAnsi="Times New Roman"/>
                <w:sz w:val="20"/>
                <w:szCs w:val="20"/>
              </w:rPr>
            </w:pPr>
          </w:p>
        </w:tc>
        <w:tc>
          <w:tcPr>
            <w:tcW w:w="1424" w:type="dxa"/>
            <w:tcBorders>
              <w:top w:val="nil"/>
              <w:left w:val="nil"/>
              <w:bottom w:val="nil"/>
              <w:right w:val="nil"/>
            </w:tcBorders>
            <w:shd w:val="clear" w:color="auto" w:fill="auto"/>
            <w:noWrap/>
            <w:vAlign w:val="bottom"/>
            <w:hideMark/>
          </w:tcPr>
          <w:p w:rsidR="00396C28" w:rsidRPr="00396C28" w:rsidRDefault="00396C28" w:rsidP="00396C28">
            <w:pPr>
              <w:jc w:val="left"/>
              <w:rPr>
                <w:rFonts w:ascii="Times New Roman" w:hAnsi="Times New Roman"/>
                <w:sz w:val="20"/>
                <w:szCs w:val="20"/>
              </w:rPr>
            </w:pPr>
          </w:p>
        </w:tc>
      </w:tr>
    </w:tbl>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b/>
          <w:sz w:val="20"/>
          <w:szCs w:val="20"/>
        </w:rPr>
      </w:pPr>
    </w:p>
    <w:p w:rsidR="00986004" w:rsidRPr="006507FA" w:rsidRDefault="008525DC" w:rsidP="006507FA">
      <w:pPr>
        <w:autoSpaceDE w:val="0"/>
        <w:autoSpaceDN w:val="0"/>
        <w:adjustRightInd w:val="0"/>
        <w:spacing w:after="20"/>
        <w:rPr>
          <w:rFonts w:ascii="Arial" w:hAnsi="Arial" w:cs="Arial"/>
          <w:iCs/>
          <w:sz w:val="24"/>
        </w:rPr>
      </w:pPr>
      <w:r w:rsidRPr="006507FA">
        <w:rPr>
          <w:rFonts w:ascii="Arial" w:hAnsi="Arial" w:cs="Arial"/>
          <w:iCs/>
          <w:sz w:val="24"/>
        </w:rPr>
        <w:t xml:space="preserve">A munkavállalók kora miatti, </w:t>
      </w:r>
      <w:r w:rsidR="006507FA" w:rsidRPr="006507FA">
        <w:rPr>
          <w:rFonts w:ascii="Arial" w:hAnsi="Arial" w:cs="Arial"/>
          <w:iCs/>
          <w:sz w:val="24"/>
        </w:rPr>
        <w:t>munkaerőpiacon</w:t>
      </w:r>
      <w:r w:rsidRPr="006507FA">
        <w:rPr>
          <w:rFonts w:ascii="Arial" w:hAnsi="Arial" w:cs="Arial"/>
          <w:iCs/>
          <w:sz w:val="24"/>
        </w:rPr>
        <w:t xml:space="preserve"> történő hátrányos megkülönböztetésre vonatkozóan</w:t>
      </w:r>
      <w:r w:rsidR="006507FA" w:rsidRPr="006507FA">
        <w:rPr>
          <w:rFonts w:ascii="Arial" w:hAnsi="Arial" w:cs="Arial"/>
          <w:iCs/>
          <w:sz w:val="24"/>
        </w:rPr>
        <w:t xml:space="preserve"> nem áll rendelkezésre </w:t>
      </w:r>
      <w:r w:rsidR="006507FA">
        <w:rPr>
          <w:rFonts w:ascii="Arial" w:hAnsi="Arial" w:cs="Arial"/>
          <w:iCs/>
          <w:sz w:val="24"/>
        </w:rPr>
        <w:t xml:space="preserve">elemezhető </w:t>
      </w:r>
      <w:r w:rsidR="006507FA" w:rsidRPr="006507FA">
        <w:rPr>
          <w:rFonts w:ascii="Arial" w:hAnsi="Arial" w:cs="Arial"/>
          <w:iCs/>
          <w:sz w:val="24"/>
        </w:rPr>
        <w:t>adat.</w:t>
      </w:r>
      <w:r w:rsidRPr="006507FA">
        <w:rPr>
          <w:rFonts w:ascii="Arial" w:hAnsi="Arial" w:cs="Arial"/>
          <w:iCs/>
          <w:sz w:val="24"/>
        </w:rPr>
        <w:t xml:space="preserve"> </w:t>
      </w:r>
    </w:p>
    <w:p w:rsidR="008F212E" w:rsidRDefault="008F212E" w:rsidP="00986004">
      <w:pPr>
        <w:autoSpaceDE w:val="0"/>
        <w:autoSpaceDN w:val="0"/>
        <w:adjustRightInd w:val="0"/>
        <w:spacing w:after="20"/>
        <w:ind w:firstLine="142"/>
        <w:rPr>
          <w:rFonts w:ascii="Arial" w:hAnsi="Arial" w:cs="Arial"/>
          <w:b/>
          <w:i/>
          <w:iCs/>
          <w:sz w:val="24"/>
        </w:rPr>
      </w:pPr>
    </w:p>
    <w:p w:rsidR="008F212E" w:rsidRDefault="008F212E"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b)</w:t>
      </w:r>
      <w:r>
        <w:rPr>
          <w:rFonts w:ascii="Arial" w:hAnsi="Arial" w:cs="Arial"/>
          <w:b/>
          <w:sz w:val="24"/>
        </w:rPr>
        <w:t xml:space="preserve"> tevékeny időskor (pl. élethosszig tartó tanulás, idősek, nyugdíjasok foglalkoztatásának lehetőségei a közintézményekben, foglalkoztatásukat támogató egyéb programok a településen)</w:t>
      </w:r>
    </w:p>
    <w:p w:rsidR="00C442DF" w:rsidRDefault="00C442DF" w:rsidP="00C442DF">
      <w:pPr>
        <w:spacing w:line="360" w:lineRule="auto"/>
        <w:rPr>
          <w:rFonts w:ascii="Arial" w:hAnsi="Arial" w:cs="Arial"/>
          <w:b/>
        </w:rPr>
      </w:pPr>
    </w:p>
    <w:p w:rsidR="00C442DF" w:rsidRPr="00A67A8E" w:rsidRDefault="00C442DF" w:rsidP="00A67A8E">
      <w:pPr>
        <w:rPr>
          <w:rFonts w:ascii="Arial" w:hAnsi="Arial" w:cs="Arial"/>
          <w:b/>
          <w:sz w:val="24"/>
        </w:rPr>
      </w:pPr>
      <w:r w:rsidRPr="00A67A8E">
        <w:rPr>
          <w:rFonts w:ascii="Arial" w:hAnsi="Arial" w:cs="Arial"/>
          <w:b/>
          <w:sz w:val="24"/>
        </w:rPr>
        <w:t>Idősek Szabadegyeteme</w:t>
      </w:r>
    </w:p>
    <w:p w:rsidR="00C442DF" w:rsidRDefault="00C442DF" w:rsidP="00C442DF">
      <w:pPr>
        <w:rPr>
          <w:rFonts w:ascii="Arial" w:hAnsi="Arial" w:cs="Arial"/>
          <w:sz w:val="24"/>
        </w:rPr>
      </w:pPr>
    </w:p>
    <w:p w:rsidR="006D074C" w:rsidRPr="006D074C" w:rsidRDefault="006D074C" w:rsidP="004C3E48">
      <w:pPr>
        <w:rPr>
          <w:rFonts w:ascii="Arial" w:hAnsi="Arial" w:cs="Arial"/>
          <w:sz w:val="24"/>
        </w:rPr>
      </w:pPr>
      <w:r w:rsidRPr="006D074C">
        <w:rPr>
          <w:rFonts w:ascii="Arial" w:hAnsi="Arial" w:cs="Arial"/>
          <w:sz w:val="24"/>
        </w:rPr>
        <w:t xml:space="preserve">Hosszú évek óta kerül megszervezésre a fenti elnevezésű rendezvénysorozat. 2017. évben „A magyar cukrász szakma kialakulása és fejlődése” címmel folytatódott az ismeretterjesztő előadássorozat az Idősek Szabadegyeteme keretében. Előadó Rózsa Károly, Szombathely egyik legismertebb cukrászdájának tulajdonosa volt. </w:t>
      </w:r>
    </w:p>
    <w:p w:rsidR="006D074C" w:rsidRPr="006D074C" w:rsidRDefault="006D074C" w:rsidP="004C3E48">
      <w:pPr>
        <w:rPr>
          <w:rFonts w:ascii="Arial" w:hAnsi="Arial" w:cs="Arial"/>
          <w:sz w:val="24"/>
        </w:rPr>
      </w:pPr>
      <w:r w:rsidRPr="006D074C">
        <w:rPr>
          <w:rFonts w:ascii="Arial" w:hAnsi="Arial" w:cs="Arial"/>
          <w:sz w:val="24"/>
        </w:rPr>
        <w:t>2017. őszén kezdetét vette a 2017-2018. évi szabadegyetem előadássorozata az egészséges életmód idős korban témakörben. A 2017-es évben a búzafű jótékony hatásairól és a hagyományos kínai orvoslásról hallhatott előadást az átlagosan 30-35 fő érdeklődő.</w:t>
      </w:r>
    </w:p>
    <w:p w:rsidR="00396C28" w:rsidRDefault="00396C28" w:rsidP="00C442DF">
      <w:pPr>
        <w:rPr>
          <w:b/>
        </w:rPr>
      </w:pPr>
    </w:p>
    <w:p w:rsidR="00C442DF" w:rsidRPr="00A67A8E" w:rsidRDefault="00C442DF" w:rsidP="00A465E0">
      <w:pPr>
        <w:rPr>
          <w:rFonts w:ascii="Arial" w:hAnsi="Arial" w:cs="Arial"/>
          <w:b/>
          <w:sz w:val="24"/>
        </w:rPr>
      </w:pPr>
      <w:r w:rsidRPr="00A67A8E">
        <w:rPr>
          <w:rFonts w:ascii="Arial" w:hAnsi="Arial" w:cs="Arial"/>
          <w:b/>
          <w:sz w:val="24"/>
        </w:rPr>
        <w:t xml:space="preserve">„Aktív időskor Szombathelyen” elnevezésű önkormányzati program </w:t>
      </w:r>
    </w:p>
    <w:p w:rsidR="00C442DF" w:rsidRPr="00A67A8E" w:rsidRDefault="00C442DF" w:rsidP="00C442DF">
      <w:pPr>
        <w:pStyle w:val="Cmsor1"/>
        <w:tabs>
          <w:tab w:val="left" w:pos="7217"/>
        </w:tabs>
        <w:jc w:val="center"/>
      </w:pPr>
    </w:p>
    <w:p w:rsidR="00C442DF" w:rsidRPr="00A67A8E" w:rsidRDefault="00C442DF" w:rsidP="00C442DF">
      <w:pPr>
        <w:rPr>
          <w:rFonts w:ascii="Arial" w:hAnsi="Arial" w:cs="Arial"/>
          <w:sz w:val="24"/>
        </w:rPr>
      </w:pPr>
      <w:r w:rsidRPr="00A67A8E">
        <w:rPr>
          <w:rFonts w:ascii="Arial" w:hAnsi="Arial" w:cs="Arial"/>
          <w:sz w:val="24"/>
        </w:rPr>
        <w:t>Szombathely Megyei Jogú Város Közgyűlése a 319/2013. (VI.19.) Kgy. sz. határozatában jóváhagyta Szombathely Megyei Jogú Város Helyi Esélyegyenlőségi Programját (a továbbiakban: HEP), amelyben beazonosított problémaként szerepel a szombathelyi idősek vonatkozásában az elszigetelődés é</w:t>
      </w:r>
      <w:r w:rsidR="004C3E48">
        <w:rPr>
          <w:rFonts w:ascii="Arial" w:hAnsi="Arial" w:cs="Arial"/>
          <w:sz w:val="24"/>
        </w:rPr>
        <w:t xml:space="preserve">s az elmagányosodás jelensége. </w:t>
      </w:r>
    </w:p>
    <w:p w:rsidR="00C442DF" w:rsidRPr="00A67A8E" w:rsidRDefault="00C442DF" w:rsidP="00C442DF">
      <w:pPr>
        <w:rPr>
          <w:rFonts w:ascii="Arial" w:hAnsi="Arial" w:cs="Arial"/>
          <w:sz w:val="24"/>
        </w:rPr>
      </w:pPr>
      <w:r w:rsidRPr="00A67A8E">
        <w:rPr>
          <w:rFonts w:ascii="Arial" w:hAnsi="Arial" w:cs="Arial"/>
          <w:sz w:val="24"/>
        </w:rPr>
        <w:t>Mivel a magyar társadalom tendenciózus idősödéséről beszélhetünk és a születéskor várható átlagos élettartam folyamatos növekedését tapasztaljuk mindkét nem esetében, új kihívásokkal és feladatokkal kell szembenéznie a helyi társadalmaknak is. Fontos a 60 év felettiekkel kapcsolatos szemlélet alakítása, hiszen nem tekinthetjük a lakosság 60 évnél idősebb tagjait homogén, gondozásra szoruló csoportnak. A megnövekedett és speciális gondoskodás iránti igényt felismerve Szombathely Megyei Jogú Város működteti „Az értékteremtő közfoglalkoztatás és önkéntesség az idősek szociális biztonságáért” mintaprojektet, amely jelentős mértékben épít a generációk közötti szolidaritásra illetve hozzájárul annak fokozásához. Mindemellett ugyanakkor figyelmet kell fordítani a gondozásra (még) nem szoruló idősödő emberekre, hiszen az aktivitás hozzájárulhat a krónikus betegségek, a társ elvesztése miatti elmagányosodás megelőzéséhez.</w:t>
      </w:r>
    </w:p>
    <w:p w:rsidR="00C442DF" w:rsidRPr="00D67409" w:rsidRDefault="00C442DF" w:rsidP="00C442DF"/>
    <w:p w:rsidR="00C442DF" w:rsidRPr="00A67A8E" w:rsidRDefault="00C442DF" w:rsidP="00C442DF">
      <w:pPr>
        <w:rPr>
          <w:rFonts w:ascii="Arial" w:hAnsi="Arial" w:cs="Arial"/>
          <w:sz w:val="24"/>
        </w:rPr>
      </w:pPr>
      <w:r w:rsidRPr="00A67A8E">
        <w:rPr>
          <w:rFonts w:ascii="Arial" w:hAnsi="Arial" w:cs="Arial"/>
          <w:sz w:val="24"/>
        </w:rPr>
        <w:t>Fentiek miatt indokolttá vált, hogy az Önkormányzat városi szintű programot dolgozzon ki az aktív idősek számára, és hosszútávon működtesse azt. A  program céljai az alábbiak szerint összegezhetők:</w:t>
      </w:r>
    </w:p>
    <w:p w:rsidR="00C442DF" w:rsidRPr="00A67A8E" w:rsidRDefault="00C442DF" w:rsidP="00C442DF">
      <w:pPr>
        <w:rPr>
          <w:rFonts w:ascii="Arial" w:hAnsi="Arial" w:cs="Arial"/>
          <w:sz w:val="24"/>
        </w:rPr>
      </w:pPr>
    </w:p>
    <w:p w:rsidR="00C442DF" w:rsidRPr="00A67A8E" w:rsidRDefault="00C442DF" w:rsidP="00784DE3">
      <w:pPr>
        <w:numPr>
          <w:ilvl w:val="0"/>
          <w:numId w:val="77"/>
        </w:numPr>
        <w:rPr>
          <w:rFonts w:ascii="Arial" w:hAnsi="Arial" w:cs="Arial"/>
          <w:sz w:val="24"/>
        </w:rPr>
      </w:pPr>
      <w:r w:rsidRPr="00A67A8E">
        <w:rPr>
          <w:rFonts w:ascii="Arial" w:hAnsi="Arial" w:cs="Arial"/>
          <w:sz w:val="24"/>
        </w:rPr>
        <w:t>a 60 év feletti helyi lakosok társadalmi részvételének fokozása, társadalmi összetartozás erősítése;</w:t>
      </w:r>
    </w:p>
    <w:p w:rsidR="00C442DF" w:rsidRPr="00A67A8E" w:rsidRDefault="00C442DF" w:rsidP="00784DE3">
      <w:pPr>
        <w:numPr>
          <w:ilvl w:val="0"/>
          <w:numId w:val="77"/>
        </w:numPr>
        <w:rPr>
          <w:rFonts w:ascii="Arial" w:hAnsi="Arial" w:cs="Arial"/>
          <w:sz w:val="24"/>
        </w:rPr>
      </w:pPr>
      <w:r w:rsidRPr="00A67A8E">
        <w:rPr>
          <w:rFonts w:ascii="Arial" w:hAnsi="Arial" w:cs="Arial"/>
          <w:sz w:val="24"/>
        </w:rPr>
        <w:t xml:space="preserve">az érintett korcsoport aktivizálása;  </w:t>
      </w:r>
    </w:p>
    <w:p w:rsidR="00C442DF" w:rsidRPr="00A67A8E" w:rsidRDefault="00C442DF" w:rsidP="00784DE3">
      <w:pPr>
        <w:numPr>
          <w:ilvl w:val="0"/>
          <w:numId w:val="77"/>
        </w:numPr>
        <w:rPr>
          <w:rFonts w:ascii="Arial" w:hAnsi="Arial" w:cs="Arial"/>
          <w:sz w:val="24"/>
        </w:rPr>
      </w:pPr>
      <w:r w:rsidRPr="00A67A8E">
        <w:rPr>
          <w:rFonts w:ascii="Arial" w:hAnsi="Arial" w:cs="Arial"/>
          <w:sz w:val="24"/>
        </w:rPr>
        <w:t>lehetőség a társas kapcsolatok kiépítésére, ápolására – kiemelt jelentősége van a különböző társadalmi csoportba tartozó idős emberek közötti kapcsolatok kialakulásának;</w:t>
      </w:r>
    </w:p>
    <w:p w:rsidR="00C442DF" w:rsidRPr="00A67A8E" w:rsidRDefault="00C442DF" w:rsidP="00784DE3">
      <w:pPr>
        <w:numPr>
          <w:ilvl w:val="0"/>
          <w:numId w:val="77"/>
        </w:numPr>
        <w:rPr>
          <w:rFonts w:ascii="Arial" w:hAnsi="Arial" w:cs="Arial"/>
          <w:sz w:val="24"/>
        </w:rPr>
      </w:pPr>
      <w:r w:rsidRPr="00A67A8E">
        <w:rPr>
          <w:rFonts w:ascii="Arial" w:hAnsi="Arial" w:cs="Arial"/>
          <w:sz w:val="24"/>
        </w:rPr>
        <w:t>a generációk közötti kapcsolatok újjáépítése, szolidaritás erősítése.</w:t>
      </w:r>
    </w:p>
    <w:p w:rsidR="00C442DF" w:rsidRPr="00A67A8E" w:rsidRDefault="00C442DF" w:rsidP="00C442DF">
      <w:pPr>
        <w:rPr>
          <w:rFonts w:ascii="Arial" w:hAnsi="Arial" w:cs="Arial"/>
          <w:b/>
          <w:sz w:val="24"/>
          <w:u w:val="single"/>
        </w:rPr>
      </w:pPr>
    </w:p>
    <w:p w:rsidR="00C442DF" w:rsidRPr="00A67A8E" w:rsidRDefault="00C442DF" w:rsidP="00C442DF">
      <w:pPr>
        <w:rPr>
          <w:rFonts w:ascii="Arial" w:hAnsi="Arial" w:cs="Arial"/>
          <w:b/>
          <w:sz w:val="24"/>
          <w:u w:val="single"/>
        </w:rPr>
      </w:pPr>
      <w:r w:rsidRPr="00A67A8E">
        <w:rPr>
          <w:rFonts w:ascii="Arial" w:hAnsi="Arial" w:cs="Arial"/>
          <w:b/>
          <w:sz w:val="24"/>
          <w:u w:val="single"/>
        </w:rPr>
        <w:t xml:space="preserve">A program lényege: </w:t>
      </w:r>
    </w:p>
    <w:p w:rsidR="00C442DF" w:rsidRPr="00A67A8E" w:rsidRDefault="00C442DF" w:rsidP="00C442DF">
      <w:pPr>
        <w:rPr>
          <w:rFonts w:ascii="Arial" w:hAnsi="Arial" w:cs="Arial"/>
          <w:b/>
          <w:sz w:val="24"/>
          <w:u w:val="single"/>
        </w:rPr>
      </w:pPr>
    </w:p>
    <w:p w:rsidR="00C442DF" w:rsidRPr="00A67A8E" w:rsidRDefault="00C442DF" w:rsidP="00C442DF">
      <w:pPr>
        <w:rPr>
          <w:rFonts w:ascii="Arial" w:hAnsi="Arial" w:cs="Arial"/>
          <w:sz w:val="24"/>
        </w:rPr>
      </w:pPr>
      <w:r w:rsidRPr="00A67A8E">
        <w:rPr>
          <w:rFonts w:ascii="Arial" w:hAnsi="Arial" w:cs="Arial"/>
          <w:sz w:val="24"/>
        </w:rPr>
        <w:t>Aktív kikapcsolódási lehetőségek nyújtása a város 60 év feletti lakosai számára, elősegítve ezzel a különböző prevenciós és egészségnevelési célok megvalósulását, testi-lelki egészségi állapot romlásának megakadályozását, illetve a folyamat lassítását. A helyi közösségek szervezése illetve a városi szintű közösségfejlesztés hozzájárul az elmagányosodás, izoláció, időskori depresszió és egyéb mentális problémák megelőzéséhez is.</w:t>
      </w:r>
    </w:p>
    <w:p w:rsidR="00C442DF" w:rsidRPr="00A67A8E" w:rsidRDefault="00C442DF" w:rsidP="00C442DF">
      <w:pPr>
        <w:rPr>
          <w:rFonts w:ascii="Arial" w:hAnsi="Arial" w:cs="Arial"/>
          <w:sz w:val="24"/>
        </w:rPr>
      </w:pPr>
      <w:r w:rsidRPr="00A67A8E">
        <w:rPr>
          <w:rFonts w:ascii="Arial" w:hAnsi="Arial" w:cs="Arial"/>
          <w:sz w:val="24"/>
        </w:rPr>
        <w:t>Kiemelendő, hogy Szombathelyen szép számmal működnek nyugdíjas klubok és egyesületek, amelyek azonban többségében vagy egy adott foglalkozási ág egykori képviselőit vagy egy nagyobb intézmény hajdani munkatársait illetve egy adott településrész idős embereit tudhatják tagjaik között. Ezen oknál fogva többségében az adott klubok tagjai azonos társadalmi csoportba tartoznak illetve társadalmi státuszukat tekintve hasonlóságokat mutatnak. Ezzel szemben a városi szintű program előnye lenne, hogy lehetőséget biztosítana a különböző társadalmi rétegbe tartozó idősek közötti kapcsolatok kialakítására, ezáltal is hozzájárulva a társadalmi kirekesztődés megelőzéséhez illetve megszüntetéséhez.</w:t>
      </w:r>
    </w:p>
    <w:p w:rsidR="00C442DF" w:rsidRPr="00A67A8E" w:rsidRDefault="00C442DF" w:rsidP="00C442DF">
      <w:pPr>
        <w:rPr>
          <w:rFonts w:ascii="Arial" w:hAnsi="Arial" w:cs="Arial"/>
          <w:sz w:val="24"/>
        </w:rPr>
      </w:pPr>
    </w:p>
    <w:p w:rsidR="00C442DF" w:rsidRPr="00A67A8E" w:rsidRDefault="00C442DF" w:rsidP="00C442DF">
      <w:pPr>
        <w:rPr>
          <w:rFonts w:ascii="Arial" w:hAnsi="Arial" w:cs="Arial"/>
          <w:sz w:val="24"/>
        </w:rPr>
      </w:pPr>
      <w:r w:rsidRPr="00A67A8E">
        <w:rPr>
          <w:rFonts w:ascii="Arial" w:hAnsi="Arial" w:cs="Arial"/>
          <w:sz w:val="24"/>
        </w:rPr>
        <w:t>Lényeges, hogy a program nem  a helyben működő idősklubok és szervezetek programjainak alternatívájaként kíván működni, sokkal inkább azokkal együttműködve, tagjaik aktív részvételére számítva, a város valamennyi 60 év feletti lakosának nyújt lehetőséget a közösségi életbe való bekapcsolódásra. Az önkormányzati fenntartású óvodák a pedagógiai program megvalósításához összeállított éves munkatervbe illesztve fogják mindezt megszervezni.</w:t>
      </w:r>
    </w:p>
    <w:p w:rsidR="00C442DF" w:rsidRPr="00A67A8E" w:rsidRDefault="00C442DF" w:rsidP="00C442DF">
      <w:pPr>
        <w:rPr>
          <w:rFonts w:ascii="Arial" w:hAnsi="Arial" w:cs="Arial"/>
          <w:sz w:val="24"/>
        </w:rPr>
      </w:pPr>
    </w:p>
    <w:p w:rsidR="00C442DF" w:rsidRPr="00A67A8E" w:rsidRDefault="00C442DF" w:rsidP="00C442DF">
      <w:pPr>
        <w:rPr>
          <w:rFonts w:ascii="Arial" w:hAnsi="Arial" w:cs="Arial"/>
          <w:sz w:val="24"/>
        </w:rPr>
      </w:pPr>
      <w:r w:rsidRPr="00A67A8E">
        <w:rPr>
          <w:rFonts w:ascii="Arial" w:hAnsi="Arial" w:cs="Arial"/>
          <w:sz w:val="24"/>
        </w:rPr>
        <w:t xml:space="preserve">A generációk közötti szolidaritás erősítésének érdekében, olyan alkalmak megteremtése is szükségessé válik, ahol a gyermekek és az idősek közös tevékenységére, időtöltésére is lehetőség adódik. Ennek jegyében a városban működő önkormányzati óvodák egyes programjaira idős emberek – akiknek a személyét illetően az egyes óvodák vezetőivel való előzetes egyeztetés szükséges – </w:t>
      </w:r>
    </w:p>
    <w:p w:rsidR="00C442DF" w:rsidRPr="004C3E48" w:rsidRDefault="00C442DF" w:rsidP="00C442DF">
      <w:pPr>
        <w:rPr>
          <w:rFonts w:ascii="Arial" w:hAnsi="Arial" w:cs="Arial"/>
          <w:sz w:val="24"/>
        </w:rPr>
      </w:pPr>
      <w:r w:rsidRPr="00A67A8E">
        <w:rPr>
          <w:rFonts w:ascii="Arial" w:hAnsi="Arial" w:cs="Arial"/>
          <w:sz w:val="24"/>
        </w:rPr>
        <w:t xml:space="preserve"> is meghívást kapnak. Ezen alkalmak - melyek általában egyes ünnepkörökhöz kapcsolódnak – mind a gyermekek, mind pedig az idős emberek számára hasznosak, hozzájárulnak a gyermekek személyiségfejlődéséhez és az idős emberek aktivitásának megőrzéséhez egyaránt.</w:t>
      </w:r>
    </w:p>
    <w:p w:rsidR="00C442DF" w:rsidRPr="00A67A8E" w:rsidRDefault="00C442DF" w:rsidP="00C442DF">
      <w:pPr>
        <w:rPr>
          <w:rFonts w:ascii="Arial" w:hAnsi="Arial" w:cs="Arial"/>
          <w:b/>
          <w:sz w:val="24"/>
          <w:u w:val="single"/>
        </w:rPr>
      </w:pPr>
      <w:r w:rsidRPr="00A67A8E">
        <w:rPr>
          <w:rFonts w:ascii="Arial" w:hAnsi="Arial" w:cs="Arial"/>
          <w:b/>
          <w:sz w:val="24"/>
          <w:u w:val="single"/>
        </w:rPr>
        <w:t>Célcsoportok:</w:t>
      </w:r>
    </w:p>
    <w:p w:rsidR="00C442DF" w:rsidRPr="00A67A8E" w:rsidRDefault="00C442DF" w:rsidP="00C442DF">
      <w:pPr>
        <w:rPr>
          <w:rFonts w:ascii="Arial" w:hAnsi="Arial" w:cs="Arial"/>
          <w:b/>
          <w:sz w:val="24"/>
          <w:u w:val="single"/>
        </w:rPr>
      </w:pPr>
    </w:p>
    <w:p w:rsidR="00C442DF" w:rsidRPr="00A67A8E" w:rsidRDefault="00C442DF" w:rsidP="00784DE3">
      <w:pPr>
        <w:numPr>
          <w:ilvl w:val="0"/>
          <w:numId w:val="78"/>
        </w:numPr>
        <w:rPr>
          <w:rFonts w:ascii="Arial" w:hAnsi="Arial" w:cs="Arial"/>
          <w:sz w:val="24"/>
        </w:rPr>
      </w:pPr>
      <w:r w:rsidRPr="00A67A8E">
        <w:rPr>
          <w:rFonts w:ascii="Arial" w:hAnsi="Arial" w:cs="Arial"/>
          <w:sz w:val="24"/>
        </w:rPr>
        <w:t xml:space="preserve">A programban kiemelt célcsoportként jelennek meg azok az idős vagy idősödő emberek, akik a következő szociális ellátások valamelyikében részesülnek: időskorúak járadéka, átmeneti segély, lakásfenntartási támogatás.(Megjegyzendő, hogy az egyes ellátásokban részesülők körében átfedések előfordulhatnak.) </w:t>
      </w:r>
    </w:p>
    <w:p w:rsidR="00C442DF" w:rsidRPr="00A67A8E" w:rsidRDefault="00C442DF" w:rsidP="00C442DF">
      <w:pPr>
        <w:ind w:left="708"/>
        <w:rPr>
          <w:rFonts w:ascii="Arial" w:hAnsi="Arial" w:cs="Arial"/>
          <w:color w:val="3366FF"/>
          <w:sz w:val="24"/>
        </w:rPr>
      </w:pPr>
      <w:r w:rsidRPr="00A67A8E">
        <w:rPr>
          <w:rFonts w:ascii="Arial" w:hAnsi="Arial" w:cs="Arial"/>
          <w:sz w:val="24"/>
        </w:rPr>
        <w:t>Valószínűsíthető, hogy a nevezett szociális ellátásokban részesülők a helyi társadalomnak azon csoportját alkotják, akik nem tudnak részt venni kulturális és egyéb rendezvényeken – elsődlegesen anyagi okok miatt - továbbá az említett nyugdíjas klubokban sem rendelkeznek tagsággal. Feltételezzük, hogy ezek a lakosok alkotják</w:t>
      </w:r>
      <w:r w:rsidRPr="00A67A8E">
        <w:rPr>
          <w:rFonts w:ascii="Arial" w:hAnsi="Arial" w:cs="Arial"/>
          <w:color w:val="0000FF"/>
          <w:sz w:val="24"/>
        </w:rPr>
        <w:t xml:space="preserve"> </w:t>
      </w:r>
      <w:r w:rsidRPr="00A67A8E">
        <w:rPr>
          <w:rFonts w:ascii="Arial" w:hAnsi="Arial" w:cs="Arial"/>
          <w:sz w:val="24"/>
        </w:rPr>
        <w:t>a város legszegényebb idős csoportját, így többszörösen is veszélyeztetve vannak a társadalmi kirekesztés által;</w:t>
      </w:r>
    </w:p>
    <w:p w:rsidR="00C442DF" w:rsidRPr="00A67A8E" w:rsidRDefault="00C442DF" w:rsidP="00C442DF">
      <w:pPr>
        <w:rPr>
          <w:rFonts w:ascii="Arial" w:hAnsi="Arial" w:cs="Arial"/>
          <w:b/>
          <w:sz w:val="24"/>
          <w:u w:val="single"/>
        </w:rPr>
      </w:pPr>
    </w:p>
    <w:p w:rsidR="00C442DF" w:rsidRPr="00A67A8E" w:rsidRDefault="00C442DF" w:rsidP="00784DE3">
      <w:pPr>
        <w:numPr>
          <w:ilvl w:val="0"/>
          <w:numId w:val="79"/>
        </w:numPr>
        <w:rPr>
          <w:rFonts w:ascii="Arial" w:hAnsi="Arial" w:cs="Arial"/>
          <w:sz w:val="24"/>
        </w:rPr>
      </w:pPr>
      <w:r w:rsidRPr="00A67A8E">
        <w:rPr>
          <w:rFonts w:ascii="Arial" w:hAnsi="Arial" w:cs="Arial"/>
          <w:sz w:val="24"/>
        </w:rPr>
        <w:t>Az önkormányzati képviselők látókörében lévő 60 év feletti, szombathelyi lakosok;</w:t>
      </w:r>
    </w:p>
    <w:p w:rsidR="00C442DF" w:rsidRPr="00A67A8E" w:rsidRDefault="00C442DF" w:rsidP="00C442DF">
      <w:pPr>
        <w:rPr>
          <w:rFonts w:ascii="Arial" w:hAnsi="Arial" w:cs="Arial"/>
          <w:color w:val="3366FF"/>
          <w:sz w:val="24"/>
        </w:rPr>
      </w:pPr>
    </w:p>
    <w:p w:rsidR="00C442DF" w:rsidRPr="00A67A8E" w:rsidRDefault="00C442DF" w:rsidP="00784DE3">
      <w:pPr>
        <w:numPr>
          <w:ilvl w:val="0"/>
          <w:numId w:val="78"/>
        </w:numPr>
        <w:rPr>
          <w:rFonts w:ascii="Arial" w:hAnsi="Arial" w:cs="Arial"/>
          <w:sz w:val="24"/>
        </w:rPr>
      </w:pPr>
      <w:r w:rsidRPr="00A67A8E">
        <w:rPr>
          <w:rFonts w:ascii="Arial" w:hAnsi="Arial" w:cs="Arial"/>
          <w:sz w:val="24"/>
        </w:rPr>
        <w:t>A Pálos Károly Szociális Szolgáltató Központ és Gyermekjóléti szolgálat keretein belül szociális szolgáltatásban részesülő, aktivizálható 60 év feletti lakosok köre;</w:t>
      </w:r>
    </w:p>
    <w:p w:rsidR="00C442DF" w:rsidRPr="00A67A8E" w:rsidRDefault="00C442DF" w:rsidP="00C442DF">
      <w:pPr>
        <w:rPr>
          <w:rFonts w:ascii="Arial" w:hAnsi="Arial" w:cs="Arial"/>
          <w:color w:val="0000FF"/>
          <w:sz w:val="24"/>
        </w:rPr>
      </w:pPr>
    </w:p>
    <w:p w:rsidR="00C442DF" w:rsidRPr="00A67A8E" w:rsidRDefault="00C442DF" w:rsidP="00784DE3">
      <w:pPr>
        <w:numPr>
          <w:ilvl w:val="0"/>
          <w:numId w:val="78"/>
        </w:numPr>
        <w:rPr>
          <w:rFonts w:ascii="Arial" w:hAnsi="Arial" w:cs="Arial"/>
          <w:sz w:val="24"/>
        </w:rPr>
      </w:pPr>
      <w:r w:rsidRPr="00A67A8E">
        <w:rPr>
          <w:rFonts w:ascii="Arial" w:hAnsi="Arial" w:cs="Arial"/>
          <w:sz w:val="24"/>
        </w:rPr>
        <w:t>A program célcsoportként meg kívánja szólítani azokat a 60 év feletti szombathelyi lakosokat is, akik ez idáig sem a szociális ellátások igénybevételének okán, sem pedig a nyugdíjas szervezetek által nem kerültek az önkormányzat látókörébe. Ennek érdekében felhasználásra kerülnek a program lényegét összefoglaló szórólapok, és a helyi médiában is népszerűsítésre kerül a program;</w:t>
      </w:r>
    </w:p>
    <w:p w:rsidR="00C442DF" w:rsidRPr="00A67A8E" w:rsidRDefault="00C442DF" w:rsidP="00C442DF">
      <w:pPr>
        <w:rPr>
          <w:rFonts w:ascii="Arial" w:hAnsi="Arial" w:cs="Arial"/>
          <w:sz w:val="24"/>
        </w:rPr>
      </w:pPr>
    </w:p>
    <w:p w:rsidR="00C442DF" w:rsidRPr="00A67A8E" w:rsidRDefault="00C442DF" w:rsidP="00784DE3">
      <w:pPr>
        <w:numPr>
          <w:ilvl w:val="0"/>
          <w:numId w:val="78"/>
        </w:numPr>
        <w:rPr>
          <w:rFonts w:ascii="Arial" w:hAnsi="Arial" w:cs="Arial"/>
          <w:sz w:val="24"/>
        </w:rPr>
      </w:pPr>
      <w:r w:rsidRPr="00A67A8E">
        <w:rPr>
          <w:rFonts w:ascii="Arial" w:hAnsi="Arial" w:cs="Arial"/>
          <w:sz w:val="24"/>
        </w:rPr>
        <w:t>A Vas Megye és Szombathely Megyei Jogú Város Nyugdíjas Szövetségének kötelékébe tartozó, helyben működő nyugdíjas klubok és egyéb civil szervezetek tagjai;</w:t>
      </w:r>
    </w:p>
    <w:p w:rsidR="00C442DF" w:rsidRPr="00A67A8E" w:rsidRDefault="00C442DF" w:rsidP="00C442DF">
      <w:pPr>
        <w:rPr>
          <w:rFonts w:ascii="Arial" w:hAnsi="Arial" w:cs="Arial"/>
          <w:color w:val="0000FF"/>
          <w:sz w:val="24"/>
        </w:rPr>
      </w:pPr>
    </w:p>
    <w:p w:rsidR="00C442DF" w:rsidRPr="00A67A8E" w:rsidRDefault="00C442DF" w:rsidP="00784DE3">
      <w:pPr>
        <w:numPr>
          <w:ilvl w:val="0"/>
          <w:numId w:val="78"/>
        </w:numPr>
        <w:rPr>
          <w:rFonts w:ascii="Arial" w:hAnsi="Arial" w:cs="Arial"/>
          <w:sz w:val="24"/>
        </w:rPr>
      </w:pPr>
      <w:r w:rsidRPr="00A67A8E">
        <w:rPr>
          <w:rFonts w:ascii="Arial" w:hAnsi="Arial" w:cs="Arial"/>
          <w:sz w:val="24"/>
        </w:rPr>
        <w:t>Vas Megyei Szakosított Szociális Intézet lakói.</w:t>
      </w:r>
    </w:p>
    <w:p w:rsidR="00C442DF" w:rsidRPr="00A67A8E" w:rsidRDefault="00C442DF" w:rsidP="00C442DF">
      <w:pPr>
        <w:rPr>
          <w:rFonts w:ascii="Arial" w:hAnsi="Arial" w:cs="Arial"/>
          <w:color w:val="0000FF"/>
          <w:sz w:val="24"/>
        </w:rPr>
      </w:pPr>
    </w:p>
    <w:p w:rsidR="00C442DF" w:rsidRPr="00A67A8E" w:rsidRDefault="00C442DF" w:rsidP="00C442DF">
      <w:pPr>
        <w:rPr>
          <w:rFonts w:ascii="Arial" w:hAnsi="Arial" w:cs="Arial"/>
          <w:sz w:val="24"/>
        </w:rPr>
      </w:pPr>
      <w:r w:rsidRPr="00A67A8E">
        <w:rPr>
          <w:rFonts w:ascii="Arial" w:hAnsi="Arial" w:cs="Arial"/>
          <w:sz w:val="24"/>
        </w:rPr>
        <w:t xml:space="preserve">A programsorozat 2013. december 12. napján a Weöres Sándor Színház Máli néni c. előadásának megtekintésével és adventi hangulatú teázással vette kezdetét, mely programon összesen 540 idős szombathelyi személy vett részt. </w:t>
      </w:r>
    </w:p>
    <w:p w:rsidR="00C442DF" w:rsidRPr="00A67A8E" w:rsidRDefault="00C442DF" w:rsidP="00C442DF">
      <w:pPr>
        <w:rPr>
          <w:rFonts w:ascii="Arial" w:hAnsi="Arial" w:cs="Arial"/>
          <w:sz w:val="24"/>
        </w:rPr>
      </w:pPr>
    </w:p>
    <w:p w:rsidR="00DA5B67" w:rsidRPr="00DC241A" w:rsidRDefault="00DA5B67" w:rsidP="00DA5B67">
      <w:pPr>
        <w:rPr>
          <w:rFonts w:ascii="Arial" w:hAnsi="Arial" w:cs="Arial"/>
          <w:sz w:val="24"/>
        </w:rPr>
      </w:pPr>
      <w:r w:rsidRPr="00DC241A">
        <w:rPr>
          <w:rFonts w:ascii="Arial" w:hAnsi="Arial" w:cs="Arial"/>
          <w:sz w:val="24"/>
        </w:rPr>
        <w:t xml:space="preserve">A 2016. évi programsorozaton a résztvevők létszáma 6.501 fő volt, 2017. évben pedig az alábbiak szerint alakult:  </w:t>
      </w:r>
    </w:p>
    <w:p w:rsidR="00DA5B67" w:rsidRPr="00DC241A" w:rsidRDefault="00DA5B67" w:rsidP="00DA5B67">
      <w:pPr>
        <w:rPr>
          <w:rFonts w:ascii="Arial" w:hAnsi="Arial" w:cs="Arial"/>
          <w:sz w:val="24"/>
        </w:rPr>
      </w:pPr>
    </w:p>
    <w:p w:rsidR="00DA5B67" w:rsidRPr="00DC241A" w:rsidRDefault="00DA5B67" w:rsidP="00DA5B67">
      <w:pPr>
        <w:rPr>
          <w:rFonts w:ascii="Arial" w:hAnsi="Arial" w:cs="Arial"/>
          <w:sz w:val="24"/>
        </w:rPr>
      </w:pPr>
    </w:p>
    <w:p w:rsidR="00DA5B67" w:rsidRPr="00DC241A" w:rsidRDefault="00DA5B67" w:rsidP="00784DE3">
      <w:pPr>
        <w:pStyle w:val="Listaszerbekezds"/>
        <w:numPr>
          <w:ilvl w:val="0"/>
          <w:numId w:val="119"/>
        </w:numPr>
        <w:contextualSpacing/>
        <w:rPr>
          <w:rFonts w:ascii="Arial" w:hAnsi="Arial" w:cs="Arial"/>
          <w:sz w:val="24"/>
        </w:rPr>
      </w:pPr>
      <w:r w:rsidRPr="00DC241A">
        <w:rPr>
          <w:rFonts w:ascii="Arial" w:hAnsi="Arial" w:cs="Arial"/>
          <w:sz w:val="24"/>
        </w:rPr>
        <w:t xml:space="preserve">Mága Zoltán koncertje Budapesten és Bécsben    </w:t>
      </w:r>
      <w:r w:rsidRPr="00DC241A">
        <w:rPr>
          <w:rFonts w:ascii="Arial" w:hAnsi="Arial" w:cs="Arial"/>
          <w:sz w:val="24"/>
        </w:rPr>
        <w:tab/>
        <w:t xml:space="preserve"> </w:t>
      </w:r>
      <w:r w:rsidRPr="00DC241A">
        <w:rPr>
          <w:rFonts w:ascii="Arial" w:hAnsi="Arial" w:cs="Arial"/>
          <w:sz w:val="24"/>
        </w:rPr>
        <w:tab/>
        <w:t>50-50 fő</w:t>
      </w:r>
    </w:p>
    <w:p w:rsidR="00DA5B67" w:rsidRPr="00DC241A" w:rsidRDefault="00DA5B67" w:rsidP="00784DE3">
      <w:pPr>
        <w:pStyle w:val="Listaszerbekezds"/>
        <w:numPr>
          <w:ilvl w:val="0"/>
          <w:numId w:val="119"/>
        </w:numPr>
        <w:contextualSpacing/>
        <w:rPr>
          <w:rFonts w:ascii="Arial" w:hAnsi="Arial" w:cs="Arial"/>
          <w:sz w:val="24"/>
        </w:rPr>
      </w:pPr>
      <w:r w:rsidRPr="00DC241A">
        <w:rPr>
          <w:rFonts w:ascii="Arial" w:hAnsi="Arial" w:cs="Arial"/>
          <w:sz w:val="24"/>
        </w:rPr>
        <w:t>Fúvós farsang a Bartók Teremben</w:t>
      </w:r>
      <w:r w:rsidRPr="00DC241A">
        <w:rPr>
          <w:rFonts w:ascii="Arial" w:hAnsi="Arial" w:cs="Arial"/>
          <w:sz w:val="24"/>
        </w:rPr>
        <w:tab/>
      </w:r>
      <w:r w:rsidRPr="00DC241A">
        <w:rPr>
          <w:rFonts w:ascii="Arial" w:hAnsi="Arial" w:cs="Arial"/>
          <w:sz w:val="24"/>
        </w:rPr>
        <w:tab/>
        <w:t xml:space="preserve">      </w:t>
      </w:r>
      <w:r w:rsidRPr="00DC241A">
        <w:rPr>
          <w:rFonts w:ascii="Arial" w:hAnsi="Arial" w:cs="Arial"/>
          <w:sz w:val="24"/>
        </w:rPr>
        <w:tab/>
        <w:t xml:space="preserve"> </w:t>
      </w:r>
      <w:r w:rsidRPr="00DC241A">
        <w:rPr>
          <w:rFonts w:ascii="Arial" w:hAnsi="Arial" w:cs="Arial"/>
          <w:sz w:val="24"/>
        </w:rPr>
        <w:tab/>
        <w:t>700 fő</w:t>
      </w:r>
    </w:p>
    <w:p w:rsidR="00DA5B67" w:rsidRPr="00DC241A" w:rsidRDefault="00DA5B67" w:rsidP="00784DE3">
      <w:pPr>
        <w:pStyle w:val="Listaszerbekezds"/>
        <w:numPr>
          <w:ilvl w:val="0"/>
          <w:numId w:val="119"/>
        </w:numPr>
        <w:contextualSpacing/>
        <w:rPr>
          <w:rFonts w:ascii="Arial" w:hAnsi="Arial" w:cs="Arial"/>
          <w:sz w:val="24"/>
        </w:rPr>
      </w:pPr>
      <w:r w:rsidRPr="00DC241A">
        <w:rPr>
          <w:rFonts w:ascii="Arial" w:hAnsi="Arial" w:cs="Arial"/>
          <w:sz w:val="24"/>
        </w:rPr>
        <w:t xml:space="preserve">Mozi </w:t>
      </w:r>
      <w:r w:rsidRPr="00DC241A">
        <w:rPr>
          <w:rFonts w:ascii="Arial" w:hAnsi="Arial" w:cs="Arial"/>
          <w:sz w:val="24"/>
        </w:rPr>
        <w:tab/>
      </w:r>
      <w:r w:rsidRPr="00DC241A">
        <w:rPr>
          <w:rFonts w:ascii="Arial" w:hAnsi="Arial" w:cs="Arial"/>
          <w:sz w:val="24"/>
        </w:rPr>
        <w:tab/>
      </w:r>
      <w:r w:rsidRPr="00DC241A">
        <w:rPr>
          <w:rFonts w:ascii="Arial" w:hAnsi="Arial" w:cs="Arial"/>
          <w:sz w:val="24"/>
        </w:rPr>
        <w:tab/>
      </w:r>
      <w:r w:rsidRPr="00DC241A">
        <w:rPr>
          <w:rFonts w:ascii="Arial" w:hAnsi="Arial" w:cs="Arial"/>
          <w:sz w:val="24"/>
        </w:rPr>
        <w:tab/>
      </w:r>
      <w:r w:rsidRPr="00DC241A">
        <w:rPr>
          <w:rFonts w:ascii="Arial" w:hAnsi="Arial" w:cs="Arial"/>
          <w:sz w:val="24"/>
        </w:rPr>
        <w:tab/>
      </w:r>
      <w:r w:rsidRPr="00DC241A">
        <w:rPr>
          <w:rFonts w:ascii="Arial" w:hAnsi="Arial" w:cs="Arial"/>
          <w:sz w:val="24"/>
        </w:rPr>
        <w:tab/>
      </w:r>
      <w:r w:rsidRPr="00DC241A">
        <w:rPr>
          <w:rFonts w:ascii="Arial" w:hAnsi="Arial" w:cs="Arial"/>
          <w:sz w:val="24"/>
        </w:rPr>
        <w:tab/>
        <w:t xml:space="preserve">      </w:t>
      </w:r>
      <w:r w:rsidRPr="00DC241A">
        <w:rPr>
          <w:rFonts w:ascii="Arial" w:hAnsi="Arial" w:cs="Arial"/>
          <w:sz w:val="24"/>
        </w:rPr>
        <w:tab/>
        <w:t xml:space="preserve"> </w:t>
      </w:r>
      <w:r w:rsidRPr="00DC241A">
        <w:rPr>
          <w:rFonts w:ascii="Arial" w:hAnsi="Arial" w:cs="Arial"/>
          <w:sz w:val="24"/>
        </w:rPr>
        <w:tab/>
        <w:t>867 fő</w:t>
      </w:r>
    </w:p>
    <w:p w:rsidR="00DA5B67" w:rsidRPr="00DC241A" w:rsidRDefault="00DA5B67" w:rsidP="00784DE3">
      <w:pPr>
        <w:pStyle w:val="Listaszerbekezds"/>
        <w:numPr>
          <w:ilvl w:val="0"/>
          <w:numId w:val="119"/>
        </w:numPr>
        <w:contextualSpacing/>
        <w:rPr>
          <w:rFonts w:ascii="Arial" w:hAnsi="Arial" w:cs="Arial"/>
          <w:sz w:val="24"/>
        </w:rPr>
      </w:pPr>
      <w:r w:rsidRPr="00DC241A">
        <w:rPr>
          <w:rFonts w:ascii="Arial" w:hAnsi="Arial" w:cs="Arial"/>
          <w:sz w:val="24"/>
        </w:rPr>
        <w:t>Tavaszköszöntő az Arborétumban</w:t>
      </w:r>
      <w:r w:rsidRPr="00DC241A">
        <w:rPr>
          <w:rFonts w:ascii="Arial" w:hAnsi="Arial" w:cs="Arial"/>
          <w:sz w:val="24"/>
        </w:rPr>
        <w:tab/>
      </w:r>
      <w:r w:rsidRPr="00DC241A">
        <w:rPr>
          <w:rFonts w:ascii="Arial" w:hAnsi="Arial" w:cs="Arial"/>
          <w:sz w:val="24"/>
        </w:rPr>
        <w:tab/>
        <w:t xml:space="preserve">      </w:t>
      </w:r>
      <w:r w:rsidRPr="00DC241A">
        <w:rPr>
          <w:rFonts w:ascii="Arial" w:hAnsi="Arial" w:cs="Arial"/>
          <w:sz w:val="24"/>
        </w:rPr>
        <w:tab/>
        <w:t xml:space="preserve"> </w:t>
      </w:r>
      <w:r w:rsidRPr="00DC241A">
        <w:rPr>
          <w:rFonts w:ascii="Arial" w:hAnsi="Arial" w:cs="Arial"/>
          <w:sz w:val="24"/>
        </w:rPr>
        <w:tab/>
        <w:t>450 fő</w:t>
      </w:r>
      <w:r w:rsidRPr="00DC241A">
        <w:rPr>
          <w:rFonts w:ascii="Arial" w:hAnsi="Arial" w:cs="Arial"/>
          <w:sz w:val="24"/>
        </w:rPr>
        <w:tab/>
      </w:r>
    </w:p>
    <w:p w:rsidR="00DA5B67" w:rsidRPr="00DC241A" w:rsidRDefault="00DA5B67" w:rsidP="00784DE3">
      <w:pPr>
        <w:pStyle w:val="Listaszerbekezds"/>
        <w:numPr>
          <w:ilvl w:val="0"/>
          <w:numId w:val="119"/>
        </w:numPr>
        <w:contextualSpacing/>
        <w:rPr>
          <w:rFonts w:ascii="Arial" w:hAnsi="Arial" w:cs="Arial"/>
          <w:sz w:val="24"/>
        </w:rPr>
      </w:pPr>
      <w:r w:rsidRPr="00DC241A">
        <w:rPr>
          <w:rFonts w:ascii="Arial" w:hAnsi="Arial" w:cs="Arial"/>
          <w:sz w:val="24"/>
        </w:rPr>
        <w:t>Fertőd- Sopron kirándulás</w:t>
      </w:r>
      <w:r w:rsidRPr="00DC241A">
        <w:rPr>
          <w:rFonts w:ascii="Arial" w:hAnsi="Arial" w:cs="Arial"/>
          <w:sz w:val="24"/>
        </w:rPr>
        <w:tab/>
      </w:r>
      <w:r w:rsidRPr="00DC241A">
        <w:rPr>
          <w:rFonts w:ascii="Arial" w:hAnsi="Arial" w:cs="Arial"/>
          <w:sz w:val="24"/>
        </w:rPr>
        <w:tab/>
      </w:r>
      <w:r w:rsidRPr="00DC241A">
        <w:rPr>
          <w:rFonts w:ascii="Arial" w:hAnsi="Arial" w:cs="Arial"/>
          <w:sz w:val="24"/>
        </w:rPr>
        <w:tab/>
      </w:r>
      <w:r w:rsidRPr="00DC241A">
        <w:rPr>
          <w:rFonts w:ascii="Arial" w:hAnsi="Arial" w:cs="Arial"/>
          <w:sz w:val="24"/>
        </w:rPr>
        <w:tab/>
        <w:t xml:space="preserve">      </w:t>
      </w:r>
      <w:r w:rsidRPr="00DC241A">
        <w:rPr>
          <w:rFonts w:ascii="Arial" w:hAnsi="Arial" w:cs="Arial"/>
          <w:sz w:val="24"/>
        </w:rPr>
        <w:tab/>
      </w:r>
      <w:r w:rsidRPr="00DC241A">
        <w:rPr>
          <w:rFonts w:ascii="Arial" w:hAnsi="Arial" w:cs="Arial"/>
          <w:sz w:val="24"/>
        </w:rPr>
        <w:tab/>
        <w:t>1018 fő</w:t>
      </w:r>
    </w:p>
    <w:p w:rsidR="00DA5B67" w:rsidRPr="00DC241A" w:rsidRDefault="00DA5B67" w:rsidP="00784DE3">
      <w:pPr>
        <w:pStyle w:val="Listaszerbekezds"/>
        <w:numPr>
          <w:ilvl w:val="0"/>
          <w:numId w:val="119"/>
        </w:numPr>
        <w:contextualSpacing/>
        <w:rPr>
          <w:rFonts w:ascii="Arial" w:hAnsi="Arial" w:cs="Arial"/>
          <w:sz w:val="24"/>
        </w:rPr>
      </w:pPr>
      <w:r w:rsidRPr="00DC241A">
        <w:rPr>
          <w:rFonts w:ascii="Arial" w:hAnsi="Arial" w:cs="Arial"/>
          <w:sz w:val="24"/>
        </w:rPr>
        <w:t>Látogatás a Berzsenyi Dániel Könyvtárban</w:t>
      </w:r>
      <w:r w:rsidRPr="00DC241A">
        <w:rPr>
          <w:rFonts w:ascii="Arial" w:hAnsi="Arial" w:cs="Arial"/>
          <w:sz w:val="24"/>
        </w:rPr>
        <w:tab/>
        <w:t xml:space="preserve">       </w:t>
      </w:r>
      <w:r w:rsidRPr="00DC241A">
        <w:rPr>
          <w:rFonts w:ascii="Arial" w:hAnsi="Arial" w:cs="Arial"/>
          <w:sz w:val="24"/>
        </w:rPr>
        <w:tab/>
        <w:t xml:space="preserve"> </w:t>
      </w:r>
      <w:r w:rsidRPr="00DC241A">
        <w:rPr>
          <w:rFonts w:ascii="Arial" w:hAnsi="Arial" w:cs="Arial"/>
          <w:sz w:val="24"/>
        </w:rPr>
        <w:tab/>
        <w:t>210 fő</w:t>
      </w:r>
    </w:p>
    <w:p w:rsidR="00DA5B67" w:rsidRPr="00DC241A" w:rsidRDefault="00DA5B67" w:rsidP="00784DE3">
      <w:pPr>
        <w:pStyle w:val="Listaszerbekezds"/>
        <w:numPr>
          <w:ilvl w:val="0"/>
          <w:numId w:val="119"/>
        </w:numPr>
        <w:contextualSpacing/>
        <w:rPr>
          <w:rFonts w:ascii="Arial" w:hAnsi="Arial" w:cs="Arial"/>
          <w:sz w:val="24"/>
        </w:rPr>
      </w:pPr>
      <w:r w:rsidRPr="00DC241A">
        <w:rPr>
          <w:rFonts w:ascii="Arial" w:hAnsi="Arial" w:cs="Arial"/>
          <w:sz w:val="24"/>
        </w:rPr>
        <w:t xml:space="preserve">Géniuszok – koncert </w:t>
      </w:r>
    </w:p>
    <w:p w:rsidR="00DA5B67" w:rsidRPr="00DC241A" w:rsidRDefault="00DA5B67" w:rsidP="00DA5B67">
      <w:pPr>
        <w:pStyle w:val="Listaszerbekezds"/>
        <w:rPr>
          <w:rFonts w:ascii="Arial" w:hAnsi="Arial" w:cs="Arial"/>
          <w:sz w:val="24"/>
        </w:rPr>
      </w:pPr>
      <w:r w:rsidRPr="00DC241A">
        <w:rPr>
          <w:rFonts w:ascii="Arial" w:hAnsi="Arial" w:cs="Arial"/>
          <w:sz w:val="24"/>
        </w:rPr>
        <w:t xml:space="preserve">Cserháti Zsuzsa és Máté Péter dalaiból </w:t>
      </w:r>
      <w:r w:rsidRPr="00DC241A">
        <w:rPr>
          <w:rFonts w:ascii="Arial" w:hAnsi="Arial" w:cs="Arial"/>
          <w:sz w:val="24"/>
        </w:rPr>
        <w:tab/>
      </w:r>
      <w:r w:rsidRPr="00DC241A">
        <w:rPr>
          <w:rFonts w:ascii="Arial" w:hAnsi="Arial" w:cs="Arial"/>
          <w:sz w:val="24"/>
        </w:rPr>
        <w:tab/>
      </w:r>
      <w:r w:rsidRPr="00DC241A">
        <w:rPr>
          <w:rFonts w:ascii="Arial" w:hAnsi="Arial" w:cs="Arial"/>
          <w:sz w:val="24"/>
        </w:rPr>
        <w:tab/>
        <w:t xml:space="preserve">1000 fő </w:t>
      </w:r>
    </w:p>
    <w:p w:rsidR="00DA5B67" w:rsidRPr="00DC241A" w:rsidRDefault="00DA5B67" w:rsidP="00DA5B67">
      <w:pPr>
        <w:pStyle w:val="Listaszerbekezds"/>
        <w:rPr>
          <w:rFonts w:ascii="Arial" w:hAnsi="Arial" w:cs="Arial"/>
          <w:sz w:val="24"/>
        </w:rPr>
      </w:pPr>
    </w:p>
    <w:p w:rsidR="00DA5B67" w:rsidRPr="00DC241A" w:rsidRDefault="00DA5B67" w:rsidP="00784DE3">
      <w:pPr>
        <w:pStyle w:val="Listaszerbekezds"/>
        <w:numPr>
          <w:ilvl w:val="0"/>
          <w:numId w:val="117"/>
        </w:numPr>
        <w:contextualSpacing/>
        <w:jc w:val="left"/>
        <w:rPr>
          <w:rFonts w:ascii="Arial" w:hAnsi="Arial" w:cs="Arial"/>
          <w:sz w:val="24"/>
        </w:rPr>
      </w:pPr>
      <w:r w:rsidRPr="00DC241A">
        <w:rPr>
          <w:rFonts w:ascii="Arial" w:hAnsi="Arial" w:cs="Arial"/>
          <w:sz w:val="24"/>
        </w:rPr>
        <w:t>Kézműves foglalkozások a Szombathelyi Képtárban</w:t>
      </w:r>
      <w:r w:rsidRPr="00DC241A">
        <w:rPr>
          <w:rFonts w:ascii="Arial" w:hAnsi="Arial" w:cs="Arial"/>
          <w:sz w:val="24"/>
        </w:rPr>
        <w:tab/>
        <w:t xml:space="preserve">  </w:t>
      </w:r>
      <w:r w:rsidRPr="00DC241A">
        <w:rPr>
          <w:rFonts w:ascii="Arial" w:hAnsi="Arial" w:cs="Arial"/>
          <w:sz w:val="24"/>
        </w:rPr>
        <w:tab/>
        <w:t>75 fő</w:t>
      </w:r>
      <w:r w:rsidRPr="00DC241A">
        <w:rPr>
          <w:rFonts w:ascii="Arial" w:hAnsi="Arial" w:cs="Arial"/>
          <w:sz w:val="24"/>
        </w:rPr>
        <w:tab/>
      </w:r>
      <w:r w:rsidRPr="00DC241A">
        <w:rPr>
          <w:rFonts w:ascii="Arial" w:hAnsi="Arial" w:cs="Arial"/>
          <w:sz w:val="24"/>
        </w:rPr>
        <w:tab/>
      </w:r>
      <w:r w:rsidRPr="00DC241A">
        <w:rPr>
          <w:rFonts w:ascii="Arial" w:hAnsi="Arial" w:cs="Arial"/>
          <w:sz w:val="24"/>
        </w:rPr>
        <w:tab/>
        <w:t xml:space="preserve">   </w:t>
      </w:r>
    </w:p>
    <w:p w:rsidR="00DA5B67" w:rsidRPr="00DC241A" w:rsidRDefault="00DA5B67" w:rsidP="00784DE3">
      <w:pPr>
        <w:pStyle w:val="Listaszerbekezds"/>
        <w:numPr>
          <w:ilvl w:val="0"/>
          <w:numId w:val="117"/>
        </w:numPr>
        <w:contextualSpacing/>
        <w:jc w:val="left"/>
        <w:rPr>
          <w:rFonts w:ascii="Arial" w:hAnsi="Arial" w:cs="Arial"/>
          <w:sz w:val="24"/>
        </w:rPr>
      </w:pPr>
      <w:r w:rsidRPr="00DC241A">
        <w:rPr>
          <w:rFonts w:ascii="Arial" w:hAnsi="Arial" w:cs="Arial"/>
          <w:sz w:val="24"/>
        </w:rPr>
        <w:t>Gasztro-klub</w:t>
      </w:r>
      <w:r w:rsidRPr="00DC241A">
        <w:rPr>
          <w:rFonts w:ascii="Arial" w:hAnsi="Arial" w:cs="Arial"/>
          <w:sz w:val="24"/>
        </w:rPr>
        <w:tab/>
        <w:t>foglalkozás</w:t>
      </w:r>
      <w:r w:rsidRPr="00DC241A">
        <w:rPr>
          <w:rFonts w:ascii="Arial" w:hAnsi="Arial" w:cs="Arial"/>
          <w:sz w:val="24"/>
        </w:rPr>
        <w:tab/>
      </w:r>
      <w:r w:rsidRPr="00DC241A">
        <w:rPr>
          <w:rFonts w:ascii="Arial" w:hAnsi="Arial" w:cs="Arial"/>
          <w:sz w:val="24"/>
        </w:rPr>
        <w:tab/>
      </w:r>
      <w:r w:rsidRPr="00DC241A">
        <w:rPr>
          <w:rFonts w:ascii="Arial" w:hAnsi="Arial" w:cs="Arial"/>
          <w:sz w:val="24"/>
        </w:rPr>
        <w:tab/>
      </w:r>
      <w:r w:rsidRPr="00DC241A">
        <w:rPr>
          <w:rFonts w:ascii="Arial" w:hAnsi="Arial" w:cs="Arial"/>
          <w:sz w:val="24"/>
        </w:rPr>
        <w:tab/>
      </w:r>
      <w:r w:rsidRPr="00DC241A">
        <w:rPr>
          <w:rFonts w:ascii="Arial" w:hAnsi="Arial" w:cs="Arial"/>
          <w:sz w:val="24"/>
        </w:rPr>
        <w:tab/>
        <w:t xml:space="preserve"> </w:t>
      </w:r>
      <w:r w:rsidRPr="00DC241A">
        <w:rPr>
          <w:rFonts w:ascii="Arial" w:hAnsi="Arial" w:cs="Arial"/>
          <w:sz w:val="24"/>
        </w:rPr>
        <w:tab/>
        <w:t>138 fő</w:t>
      </w:r>
      <w:r w:rsidRPr="00DC241A">
        <w:rPr>
          <w:rFonts w:ascii="Arial" w:hAnsi="Arial" w:cs="Arial"/>
          <w:sz w:val="24"/>
        </w:rPr>
        <w:tab/>
      </w:r>
      <w:r w:rsidRPr="00DC241A">
        <w:rPr>
          <w:rFonts w:ascii="Arial" w:hAnsi="Arial" w:cs="Arial"/>
          <w:sz w:val="24"/>
        </w:rPr>
        <w:tab/>
      </w:r>
      <w:r w:rsidRPr="00DC241A">
        <w:rPr>
          <w:rFonts w:ascii="Arial" w:hAnsi="Arial" w:cs="Arial"/>
          <w:sz w:val="24"/>
        </w:rPr>
        <w:tab/>
      </w:r>
      <w:r w:rsidRPr="00DC241A">
        <w:rPr>
          <w:rFonts w:ascii="Arial" w:hAnsi="Arial" w:cs="Arial"/>
          <w:sz w:val="24"/>
        </w:rPr>
        <w:tab/>
      </w:r>
      <w:r w:rsidRPr="00DC241A">
        <w:rPr>
          <w:rFonts w:ascii="Arial" w:hAnsi="Arial" w:cs="Arial"/>
          <w:sz w:val="24"/>
        </w:rPr>
        <w:tab/>
      </w:r>
      <w:r w:rsidRPr="00DC241A">
        <w:rPr>
          <w:rFonts w:ascii="Arial" w:hAnsi="Arial" w:cs="Arial"/>
          <w:sz w:val="24"/>
        </w:rPr>
        <w:tab/>
        <w:t xml:space="preserve"> </w:t>
      </w:r>
    </w:p>
    <w:p w:rsidR="00DA5B67" w:rsidRPr="00DC241A" w:rsidRDefault="00DA5B67" w:rsidP="00784DE3">
      <w:pPr>
        <w:pStyle w:val="Listaszerbekezds"/>
        <w:numPr>
          <w:ilvl w:val="0"/>
          <w:numId w:val="118"/>
        </w:numPr>
        <w:contextualSpacing/>
        <w:jc w:val="left"/>
        <w:rPr>
          <w:rFonts w:ascii="Arial" w:hAnsi="Arial" w:cs="Arial"/>
          <w:sz w:val="24"/>
        </w:rPr>
      </w:pPr>
      <w:r w:rsidRPr="00DC241A">
        <w:rPr>
          <w:rFonts w:ascii="Arial" w:hAnsi="Arial" w:cs="Arial"/>
          <w:sz w:val="24"/>
        </w:rPr>
        <w:t>Weöres Sándor Színház előadása</w:t>
      </w:r>
      <w:r w:rsidRPr="00DC241A">
        <w:rPr>
          <w:rFonts w:ascii="Arial" w:hAnsi="Arial" w:cs="Arial"/>
          <w:sz w:val="24"/>
        </w:rPr>
        <w:tab/>
      </w:r>
      <w:r w:rsidRPr="00DC241A">
        <w:rPr>
          <w:rFonts w:ascii="Arial" w:hAnsi="Arial" w:cs="Arial"/>
          <w:sz w:val="24"/>
        </w:rPr>
        <w:tab/>
      </w:r>
      <w:r w:rsidR="006507FA">
        <w:rPr>
          <w:rFonts w:ascii="Arial" w:hAnsi="Arial" w:cs="Arial"/>
          <w:sz w:val="24"/>
        </w:rPr>
        <w:tab/>
      </w:r>
      <w:r w:rsidR="006507FA">
        <w:rPr>
          <w:rFonts w:ascii="Arial" w:hAnsi="Arial" w:cs="Arial"/>
          <w:sz w:val="24"/>
        </w:rPr>
        <w:tab/>
      </w:r>
      <w:r w:rsidRPr="00DC241A">
        <w:rPr>
          <w:rFonts w:ascii="Arial" w:hAnsi="Arial" w:cs="Arial"/>
          <w:sz w:val="24"/>
        </w:rPr>
        <w:t>1096 fő</w:t>
      </w:r>
    </w:p>
    <w:p w:rsidR="00C442DF" w:rsidRDefault="00C442DF" w:rsidP="00986004">
      <w:pPr>
        <w:autoSpaceDE w:val="0"/>
        <w:autoSpaceDN w:val="0"/>
        <w:adjustRightInd w:val="0"/>
        <w:spacing w:after="20"/>
        <w:ind w:firstLine="142"/>
        <w:rPr>
          <w:rFonts w:ascii="Arial" w:hAnsi="Arial" w:cs="Arial"/>
          <w:sz w:val="24"/>
        </w:rPr>
      </w:pPr>
    </w:p>
    <w:p w:rsidR="002B1DEC" w:rsidRDefault="002B1DEC" w:rsidP="00986004">
      <w:pPr>
        <w:autoSpaceDE w:val="0"/>
        <w:autoSpaceDN w:val="0"/>
        <w:adjustRightInd w:val="0"/>
        <w:spacing w:after="20"/>
        <w:ind w:firstLine="142"/>
        <w:rPr>
          <w:rFonts w:ascii="Arial" w:hAnsi="Arial" w:cs="Arial"/>
          <w:sz w:val="24"/>
        </w:rPr>
      </w:pPr>
      <w:r>
        <w:rPr>
          <w:rFonts w:ascii="Arial" w:hAnsi="Arial" w:cs="Arial"/>
          <w:sz w:val="24"/>
        </w:rPr>
        <w:t>A fenti számadatok is jelzik, hogy a program nagysikerrel és egyre nagyobb népszerűséggel működik a városban. A program bevezetése és működtetése nagy bizonnyal szerepet játszik abban, hogy 2014. évben Szombathely Megyei Jogú Város a megtisztelő Idősbarát Önkormányzat díjban részesült.</w:t>
      </w:r>
    </w:p>
    <w:p w:rsidR="00C442DF" w:rsidRDefault="00C442DF" w:rsidP="00986004">
      <w:pPr>
        <w:autoSpaceDE w:val="0"/>
        <w:autoSpaceDN w:val="0"/>
        <w:adjustRightInd w:val="0"/>
        <w:spacing w:after="20"/>
        <w:ind w:firstLine="142"/>
        <w:rPr>
          <w:rFonts w:ascii="Arial" w:hAnsi="Arial" w:cs="Arial"/>
          <w:i/>
          <w:iCs/>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c)</w:t>
      </w:r>
      <w:r>
        <w:rPr>
          <w:rFonts w:ascii="Arial" w:hAnsi="Arial" w:cs="Arial"/>
          <w:b/>
          <w:sz w:val="24"/>
        </w:rPr>
        <w:t xml:space="preserve"> hátrányos megkülönböztetés a foglalkoztatás területén</w:t>
      </w:r>
    </w:p>
    <w:p w:rsidR="00986004" w:rsidRDefault="00986004" w:rsidP="00986004">
      <w:pPr>
        <w:autoSpaceDE w:val="0"/>
        <w:autoSpaceDN w:val="0"/>
        <w:adjustRightInd w:val="0"/>
        <w:spacing w:after="20"/>
        <w:ind w:firstLine="142"/>
        <w:rPr>
          <w:rFonts w:ascii="Arial" w:hAnsi="Arial" w:cs="Arial"/>
          <w:szCs w:val="22"/>
        </w:rPr>
      </w:pPr>
      <w:r>
        <w:rPr>
          <w:rFonts w:ascii="Arial" w:hAnsi="Arial" w:cs="Arial"/>
          <w:szCs w:val="22"/>
        </w:rPr>
        <w:t>Lásd a 6.2. a) pontban.</w:t>
      </w:r>
    </w:p>
    <w:p w:rsidR="00986004" w:rsidRDefault="00986004" w:rsidP="00986004">
      <w:pPr>
        <w:autoSpaceDE w:val="0"/>
        <w:autoSpaceDN w:val="0"/>
        <w:adjustRightInd w:val="0"/>
        <w:spacing w:after="20"/>
        <w:ind w:firstLine="142"/>
        <w:rPr>
          <w:rFonts w:ascii="Arial" w:hAnsi="Arial" w:cs="Arial"/>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smartTag w:uri="urn:schemas-microsoft-com:office:smarttags" w:element="metricconverter">
        <w:smartTagPr>
          <w:attr w:name="ProductID" w:val="6.3 A"/>
        </w:smartTagPr>
        <w:r>
          <w:rPr>
            <w:rFonts w:ascii="Arial" w:hAnsi="Arial" w:cs="Arial"/>
            <w:b/>
            <w:sz w:val="24"/>
          </w:rPr>
          <w:t>6.3 A</w:t>
        </w:r>
      </w:smartTag>
      <w:r>
        <w:rPr>
          <w:rFonts w:ascii="Arial" w:hAnsi="Arial" w:cs="Arial"/>
          <w:b/>
          <w:sz w:val="24"/>
        </w:rPr>
        <w:t xml:space="preserve"> közszolgáltatásokhoz, közösségi közlekedéshez, információhoz és a közösségi élet gyakorlásához való hozzáférés</w:t>
      </w:r>
    </w:p>
    <w:p w:rsidR="00986004" w:rsidRDefault="00986004" w:rsidP="00986004">
      <w:pPr>
        <w:pStyle w:val="Tblacm"/>
        <w:rPr>
          <w:rFonts w:ascii="Arial" w:hAnsi="Arial"/>
        </w:rPr>
      </w:pPr>
      <w:bookmarkStart w:id="102" w:name="_Toc346547694"/>
    </w:p>
    <w:bookmarkEnd w:id="102"/>
    <w:p w:rsidR="006507FA" w:rsidRDefault="00986004" w:rsidP="00986004">
      <w:pPr>
        <w:shd w:val="clear" w:color="auto" w:fill="FFFFFF"/>
        <w:rPr>
          <w:rFonts w:ascii="Arial" w:hAnsi="Arial" w:cs="Arial"/>
          <w:sz w:val="24"/>
        </w:rPr>
      </w:pPr>
      <w:r>
        <w:rPr>
          <w:rFonts w:ascii="Arial" w:hAnsi="Arial" w:cs="Arial"/>
          <w:bCs/>
          <w:sz w:val="24"/>
        </w:rPr>
        <w:t xml:space="preserve">2011. évben például </w:t>
      </w:r>
      <w:r>
        <w:rPr>
          <w:rFonts w:ascii="Arial" w:hAnsi="Arial" w:cs="Arial"/>
          <w:bCs/>
          <w:sz w:val="24"/>
          <w:u w:val="single"/>
        </w:rPr>
        <w:t>akadálymentessé vált</w:t>
      </w:r>
      <w:r>
        <w:rPr>
          <w:rFonts w:ascii="Arial" w:hAnsi="Arial" w:cs="Arial"/>
          <w:bCs/>
          <w:sz w:val="24"/>
        </w:rPr>
        <w:t xml:space="preserve"> a II. számú idősek klubja Szombathelyen. Ezáltal 906 időskorú, beteg, fogyatékkal élő ellátott élete javult</w:t>
      </w:r>
      <w:r>
        <w:rPr>
          <w:rFonts w:ascii="Arial" w:hAnsi="Arial" w:cs="Arial"/>
          <w:b/>
          <w:bCs/>
          <w:sz w:val="24"/>
        </w:rPr>
        <w:t xml:space="preserve">.  </w:t>
      </w:r>
      <w:r>
        <w:rPr>
          <w:rFonts w:ascii="Arial" w:hAnsi="Arial" w:cs="Arial"/>
          <w:sz w:val="24"/>
        </w:rPr>
        <w:t xml:space="preserve">A Karmelita utca </w:t>
      </w:r>
      <w:smartTag w:uri="urn:schemas-microsoft-com:office:smarttags" w:element="metricconverter">
        <w:smartTagPr>
          <w:attr w:name="ProductID" w:val="2C"/>
        </w:smartTagPr>
        <w:r>
          <w:rPr>
            <w:rFonts w:ascii="Arial" w:hAnsi="Arial" w:cs="Arial"/>
            <w:sz w:val="24"/>
          </w:rPr>
          <w:t>2C</w:t>
        </w:r>
      </w:smartTag>
      <w:r>
        <w:rPr>
          <w:rFonts w:ascii="Arial" w:hAnsi="Arial" w:cs="Arial"/>
          <w:sz w:val="24"/>
        </w:rPr>
        <w:t xml:space="preserve">. alatti Nyugdíjas Bérlők Házának akadálymentesítésével a cél az volt, hogy valamennyi ellátott részére biztosított legyen a környezet kényelmes, biztonságos, önálló használata  beleértve azokat az egészségkárosodott személyeket, csoportokat is, akiknek speciális létesítményekre, eszközökre, műszaki megoldásokra van szükségük. </w:t>
      </w:r>
      <w:r>
        <w:rPr>
          <w:rFonts w:ascii="Arial" w:hAnsi="Arial" w:cs="Arial"/>
          <w:sz w:val="24"/>
        </w:rPr>
        <w:br/>
      </w:r>
      <w:r>
        <w:rPr>
          <w:rFonts w:ascii="Arial" w:hAnsi="Arial" w:cs="Arial"/>
          <w:sz w:val="24"/>
        </w:rPr>
        <w:br/>
      </w:r>
    </w:p>
    <w:p w:rsidR="00986004" w:rsidRDefault="00986004" w:rsidP="00986004">
      <w:pPr>
        <w:shd w:val="clear" w:color="auto" w:fill="FFFFFF"/>
        <w:rPr>
          <w:rFonts w:ascii="Arial" w:hAnsi="Arial" w:cs="Arial"/>
          <w:sz w:val="24"/>
        </w:rPr>
      </w:pPr>
      <w:r>
        <w:rPr>
          <w:rFonts w:ascii="Arial" w:hAnsi="Arial" w:cs="Arial"/>
          <w:sz w:val="24"/>
        </w:rPr>
        <w:t>A kivitelezés során a telken belül olyan akadálymentes parkolót kellett kialakítani, amelytől speciális burkolatú felületen lehet megközelíteni a bejáratot. A burkolat a környezettől eltérő színű, és textúrájú. Az épületen kívül elindított vezetősávok az épületen belül is folytatódnak, és jelölik a főbb helyiségek bejáratait, a főbb irányokat,  szerkezeti elemeket.</w:t>
      </w:r>
    </w:p>
    <w:p w:rsidR="00986004" w:rsidRDefault="00986004" w:rsidP="00986004">
      <w:pPr>
        <w:shd w:val="clear" w:color="auto" w:fill="FFFFFF"/>
        <w:rPr>
          <w:rFonts w:ascii="Arial" w:hAnsi="Arial" w:cs="Arial"/>
          <w:sz w:val="24"/>
        </w:rPr>
      </w:pPr>
      <w:r>
        <w:rPr>
          <w:rFonts w:ascii="Arial" w:hAnsi="Arial" w:cs="Arial"/>
          <w:sz w:val="24"/>
        </w:rPr>
        <w:t>A kiépített akadálymentes fürdő és WC mérete kialakítása folytán alkalmas arra is, hogy kerekesszékkel is könnyen mozogjanak itt az ellátottak, használhassák a helyiségeket. Az épület nyílásait 90 centiméter szélességűre tágították, bennük acéltokokat helyeztek el, az előtérben korszerű információs pultot alakítottak ki.  Itt építették ki azt a mobil erősítő rendszert, amely lehetővé teszi a siket és nagyothalló emberek számára készülékeik segítségével a beszéd jobb megértését. Az előtérből nyíló közös helyiségeket szöveges felirattal és piktogrammal látták el, de az ajtók mellett lévő táblákon Braille-írással is feltüntették a helyiség funkcióját.</w:t>
      </w:r>
    </w:p>
    <w:p w:rsidR="00986004" w:rsidRDefault="00986004" w:rsidP="00986004">
      <w:pPr>
        <w:pStyle w:val="Szvegtrzs"/>
        <w:rPr>
          <w:rFonts w:ascii="Arial" w:hAnsi="Arial" w:cs="Arial"/>
          <w:sz w:val="24"/>
        </w:rPr>
      </w:pPr>
    </w:p>
    <w:p w:rsidR="00986004" w:rsidRDefault="00986004" w:rsidP="00986004">
      <w:pPr>
        <w:pStyle w:val="Szvegtrzs"/>
        <w:rPr>
          <w:rFonts w:ascii="Arial" w:hAnsi="Arial" w:cs="Arial"/>
          <w:sz w:val="24"/>
        </w:rPr>
      </w:pPr>
      <w:r>
        <w:rPr>
          <w:rFonts w:ascii="Arial" w:hAnsi="Arial" w:cs="Arial"/>
          <w:sz w:val="24"/>
        </w:rPr>
        <w:t xml:space="preserve">Az </w:t>
      </w:r>
      <w:r>
        <w:rPr>
          <w:rFonts w:ascii="Arial" w:hAnsi="Arial" w:cs="Arial"/>
          <w:sz w:val="24"/>
          <w:u w:val="single"/>
        </w:rPr>
        <w:t>idősügyi érdekképviselet</w:t>
      </w:r>
      <w:r>
        <w:rPr>
          <w:rFonts w:ascii="Arial" w:hAnsi="Arial" w:cs="Arial"/>
          <w:sz w:val="24"/>
        </w:rPr>
        <w:t xml:space="preserve"> területén szükséges megemlíteni, hogy 2006. decemberében Szombathely Megyei Jogú Város Önkormányzata Közgyűlése kinyilvánította azon szándékát, hogy fontosnak tekinti az időskorúak önszerveződésének támogatását, ezért egyetértett azzal, hogy Szombathely városban 2007. január 1-től </w:t>
      </w:r>
      <w:r>
        <w:rPr>
          <w:rFonts w:ascii="Arial" w:hAnsi="Arial" w:cs="Arial"/>
          <w:b/>
          <w:sz w:val="24"/>
        </w:rPr>
        <w:t>Idősügyi Tanács</w:t>
      </w:r>
      <w:r>
        <w:rPr>
          <w:rFonts w:ascii="Arial" w:hAnsi="Arial" w:cs="Arial"/>
          <w:sz w:val="24"/>
        </w:rPr>
        <w:t xml:space="preserve"> működjön. A Tanács tényleges működését 2007. szeptemberében kezdte meg. A Tanács feladatait a Szervezeti és Működési Szabályzat az alábbiakban határozta meg:</w:t>
      </w:r>
    </w:p>
    <w:p w:rsidR="00986004" w:rsidRDefault="00986004" w:rsidP="00986004">
      <w:pPr>
        <w:tabs>
          <w:tab w:val="left" w:pos="360"/>
        </w:tabs>
        <w:ind w:left="360" w:hanging="360"/>
        <w:rPr>
          <w:rFonts w:ascii="Arial" w:hAnsi="Arial" w:cs="Arial"/>
          <w:sz w:val="24"/>
        </w:rPr>
      </w:pPr>
      <w:r>
        <w:rPr>
          <w:rFonts w:ascii="Arial" w:hAnsi="Arial" w:cs="Arial"/>
          <w:sz w:val="24"/>
        </w:rPr>
        <w:t>Az Idősügyi Tanács általános feladatai:</w:t>
      </w:r>
    </w:p>
    <w:p w:rsidR="00986004" w:rsidRDefault="00986004" w:rsidP="00784DE3">
      <w:pPr>
        <w:numPr>
          <w:ilvl w:val="0"/>
          <w:numId w:val="34"/>
        </w:numPr>
        <w:spacing w:after="120"/>
        <w:ind w:left="714" w:hanging="357"/>
        <w:rPr>
          <w:rFonts w:ascii="Arial" w:hAnsi="Arial" w:cs="Arial"/>
          <w:sz w:val="24"/>
        </w:rPr>
      </w:pPr>
      <w:r>
        <w:rPr>
          <w:rFonts w:ascii="Arial" w:hAnsi="Arial" w:cs="Arial"/>
          <w:sz w:val="24"/>
        </w:rPr>
        <w:t>a szombathelyi idősek érdekeinek képviselete, védelme,</w:t>
      </w:r>
    </w:p>
    <w:p w:rsidR="00986004" w:rsidRDefault="00986004" w:rsidP="00784DE3">
      <w:pPr>
        <w:numPr>
          <w:ilvl w:val="0"/>
          <w:numId w:val="34"/>
        </w:numPr>
        <w:spacing w:after="120"/>
        <w:rPr>
          <w:rFonts w:ascii="Arial" w:hAnsi="Arial" w:cs="Arial"/>
          <w:sz w:val="24"/>
        </w:rPr>
      </w:pPr>
      <w:r>
        <w:rPr>
          <w:rFonts w:ascii="Arial" w:hAnsi="Arial" w:cs="Arial"/>
          <w:sz w:val="24"/>
        </w:rPr>
        <w:t>a generációk közötti kapcsolat, szolidaritás erősítése,</w:t>
      </w:r>
    </w:p>
    <w:p w:rsidR="00986004" w:rsidRDefault="00986004" w:rsidP="00784DE3">
      <w:pPr>
        <w:numPr>
          <w:ilvl w:val="0"/>
          <w:numId w:val="34"/>
        </w:numPr>
        <w:spacing w:after="120"/>
        <w:rPr>
          <w:rFonts w:ascii="Arial" w:hAnsi="Arial" w:cs="Arial"/>
          <w:sz w:val="24"/>
        </w:rPr>
      </w:pPr>
      <w:r>
        <w:rPr>
          <w:rFonts w:ascii="Arial" w:hAnsi="Arial" w:cs="Arial"/>
          <w:sz w:val="24"/>
        </w:rPr>
        <w:t>művelődési, képzési lehetőségek összehangolása,</w:t>
      </w:r>
    </w:p>
    <w:p w:rsidR="00986004" w:rsidRDefault="00986004" w:rsidP="00784DE3">
      <w:pPr>
        <w:numPr>
          <w:ilvl w:val="0"/>
          <w:numId w:val="34"/>
        </w:numPr>
        <w:spacing w:after="120"/>
        <w:rPr>
          <w:rFonts w:ascii="Arial" w:hAnsi="Arial" w:cs="Arial"/>
          <w:sz w:val="24"/>
        </w:rPr>
      </w:pPr>
      <w:r>
        <w:rPr>
          <w:rFonts w:ascii="Arial" w:hAnsi="Arial" w:cs="Arial"/>
          <w:sz w:val="24"/>
        </w:rPr>
        <w:t>együttműködés kialakítása az idősekkel foglalkozók között,</w:t>
      </w:r>
    </w:p>
    <w:p w:rsidR="00986004" w:rsidRDefault="00986004" w:rsidP="00784DE3">
      <w:pPr>
        <w:numPr>
          <w:ilvl w:val="0"/>
          <w:numId w:val="34"/>
        </w:numPr>
        <w:spacing w:after="120"/>
        <w:rPr>
          <w:rFonts w:ascii="Arial" w:hAnsi="Arial" w:cs="Arial"/>
          <w:sz w:val="24"/>
        </w:rPr>
      </w:pPr>
      <w:r>
        <w:rPr>
          <w:rFonts w:ascii="Arial" w:hAnsi="Arial" w:cs="Arial"/>
          <w:sz w:val="24"/>
        </w:rPr>
        <w:t>évente a Tanács munkájáról jelentést készít a közgyűlés felé,</w:t>
      </w:r>
    </w:p>
    <w:p w:rsidR="00986004" w:rsidRDefault="00986004" w:rsidP="00784DE3">
      <w:pPr>
        <w:numPr>
          <w:ilvl w:val="0"/>
          <w:numId w:val="34"/>
        </w:numPr>
        <w:ind w:left="714" w:hanging="357"/>
        <w:rPr>
          <w:rFonts w:ascii="Arial" w:hAnsi="Arial" w:cs="Arial"/>
          <w:sz w:val="24"/>
        </w:rPr>
      </w:pPr>
      <w:r>
        <w:rPr>
          <w:rFonts w:ascii="Arial" w:hAnsi="Arial" w:cs="Arial"/>
          <w:sz w:val="24"/>
        </w:rPr>
        <w:t xml:space="preserve">az „Idősbarát Önkormányzat Díj” elnyerésére kiírt pályázaton való részvétel    </w:t>
      </w:r>
    </w:p>
    <w:p w:rsidR="00986004" w:rsidRDefault="00986004" w:rsidP="00986004">
      <w:pPr>
        <w:spacing w:after="120"/>
        <w:rPr>
          <w:rFonts w:ascii="Arial" w:hAnsi="Arial" w:cs="Arial"/>
          <w:sz w:val="24"/>
        </w:rPr>
      </w:pPr>
      <w:r>
        <w:rPr>
          <w:rFonts w:ascii="Arial" w:hAnsi="Arial" w:cs="Arial"/>
          <w:sz w:val="24"/>
        </w:rPr>
        <w:t xml:space="preserve"> </w:t>
      </w:r>
      <w:r>
        <w:rPr>
          <w:rFonts w:ascii="Arial" w:hAnsi="Arial" w:cs="Arial"/>
          <w:sz w:val="24"/>
        </w:rPr>
        <w:tab/>
        <w:t>lehetőségeinek megvizsgálása, a pályázati határidő betartásával,</w:t>
      </w:r>
    </w:p>
    <w:p w:rsidR="00986004" w:rsidRDefault="00986004" w:rsidP="00784DE3">
      <w:pPr>
        <w:numPr>
          <w:ilvl w:val="0"/>
          <w:numId w:val="34"/>
        </w:numPr>
        <w:ind w:left="714" w:hanging="357"/>
        <w:rPr>
          <w:rFonts w:ascii="Arial" w:hAnsi="Arial" w:cs="Arial"/>
          <w:sz w:val="24"/>
        </w:rPr>
      </w:pPr>
      <w:r>
        <w:rPr>
          <w:rFonts w:ascii="Arial" w:hAnsi="Arial" w:cs="Arial"/>
          <w:sz w:val="24"/>
        </w:rPr>
        <w:t>javaslatot tesz az átlag felett tevékenykedő időskorúak és szervezetek munkájának Idősek Világnapján (minden év október 1.) történő elismerésére, jutalmazására és díjazására.</w:t>
      </w:r>
    </w:p>
    <w:p w:rsidR="00986004" w:rsidRDefault="00986004" w:rsidP="00986004">
      <w:pPr>
        <w:rPr>
          <w:rFonts w:ascii="Arial" w:hAnsi="Arial" w:cs="Arial"/>
          <w:sz w:val="24"/>
        </w:rPr>
      </w:pPr>
    </w:p>
    <w:p w:rsidR="00986004" w:rsidRDefault="00986004" w:rsidP="00986004">
      <w:pPr>
        <w:pStyle w:val="Szvegtrzsbehzssal"/>
        <w:tabs>
          <w:tab w:val="left" w:pos="360"/>
        </w:tabs>
        <w:spacing w:after="0"/>
        <w:ind w:left="0"/>
        <w:rPr>
          <w:rFonts w:cs="Arial"/>
          <w:bCs/>
          <w:sz w:val="24"/>
          <w:szCs w:val="24"/>
        </w:rPr>
      </w:pPr>
      <w:r>
        <w:rPr>
          <w:rFonts w:cs="Arial"/>
          <w:bCs/>
          <w:sz w:val="24"/>
          <w:szCs w:val="24"/>
        </w:rPr>
        <w:t>Az Idősügyi Tanács részletes feladatai:</w:t>
      </w:r>
    </w:p>
    <w:p w:rsidR="00986004" w:rsidRDefault="00986004" w:rsidP="00986004">
      <w:pPr>
        <w:pStyle w:val="Szvegtrzsbehzssal"/>
        <w:tabs>
          <w:tab w:val="left" w:pos="900"/>
        </w:tabs>
        <w:ind w:left="900" w:hanging="540"/>
        <w:rPr>
          <w:rFonts w:cs="Arial"/>
          <w:bCs/>
          <w:sz w:val="24"/>
          <w:szCs w:val="24"/>
        </w:rPr>
      </w:pPr>
      <w:r>
        <w:rPr>
          <w:rFonts w:cs="Arial"/>
          <w:bCs/>
          <w:sz w:val="24"/>
          <w:szCs w:val="24"/>
        </w:rPr>
        <w:t>a./</w:t>
      </w:r>
      <w:r>
        <w:rPr>
          <w:rFonts w:cs="Arial"/>
          <w:bCs/>
          <w:sz w:val="24"/>
          <w:szCs w:val="24"/>
        </w:rPr>
        <w:tab/>
        <w:t>Szombathelyen élő időskorúak, elsősorban a nyugdíjasok és Szombathely Megyei Jogú Város Önkormányzata közötti folyamatos együttműködés megvalósítása;</w:t>
      </w:r>
    </w:p>
    <w:p w:rsidR="00986004" w:rsidRDefault="00986004" w:rsidP="00986004">
      <w:pPr>
        <w:pStyle w:val="Szvegtrzsbehzssal"/>
        <w:tabs>
          <w:tab w:val="left" w:pos="900"/>
        </w:tabs>
        <w:ind w:left="900" w:hanging="540"/>
        <w:rPr>
          <w:rFonts w:cs="Arial"/>
          <w:bCs/>
          <w:sz w:val="24"/>
          <w:szCs w:val="24"/>
        </w:rPr>
      </w:pPr>
      <w:r>
        <w:rPr>
          <w:rFonts w:cs="Arial"/>
          <w:bCs/>
          <w:sz w:val="24"/>
          <w:szCs w:val="24"/>
        </w:rPr>
        <w:t>b./</w:t>
      </w:r>
      <w:r>
        <w:rPr>
          <w:rFonts w:cs="Arial"/>
          <w:bCs/>
          <w:sz w:val="24"/>
          <w:szCs w:val="24"/>
        </w:rPr>
        <w:tab/>
        <w:t>Az idős emberek számára az életkörülményeiket érintő intézkedésekkel összefüggő konzultációs, javaslattételi lehetőség biztosítása;</w:t>
      </w:r>
    </w:p>
    <w:p w:rsidR="00986004" w:rsidRDefault="00986004" w:rsidP="00986004">
      <w:pPr>
        <w:pStyle w:val="Szvegtrzsbehzssal"/>
        <w:tabs>
          <w:tab w:val="left" w:pos="900"/>
        </w:tabs>
        <w:ind w:left="900" w:hanging="540"/>
        <w:rPr>
          <w:rFonts w:cs="Arial"/>
          <w:bCs/>
          <w:sz w:val="24"/>
          <w:szCs w:val="24"/>
        </w:rPr>
      </w:pPr>
      <w:r>
        <w:rPr>
          <w:rFonts w:cs="Arial"/>
          <w:bCs/>
          <w:sz w:val="24"/>
          <w:szCs w:val="24"/>
        </w:rPr>
        <w:t>c./</w:t>
      </w:r>
      <w:r>
        <w:rPr>
          <w:rFonts w:cs="Arial"/>
          <w:bCs/>
          <w:sz w:val="24"/>
          <w:szCs w:val="24"/>
        </w:rPr>
        <w:tab/>
        <w:t>Az időskorúak körét érintő közérdekű kérdések, érdekvédelmi jellegű gondok ismertetése, megvitatása, szükség esetén intézkedés kezdeményezése;</w:t>
      </w:r>
    </w:p>
    <w:p w:rsidR="00986004" w:rsidRDefault="00986004" w:rsidP="00986004">
      <w:pPr>
        <w:pStyle w:val="Szvegtrzsbehzssal"/>
        <w:tabs>
          <w:tab w:val="left" w:pos="900"/>
        </w:tabs>
        <w:ind w:left="900" w:hanging="540"/>
        <w:rPr>
          <w:rFonts w:cs="Arial"/>
          <w:bCs/>
          <w:sz w:val="24"/>
          <w:szCs w:val="24"/>
        </w:rPr>
      </w:pPr>
      <w:r>
        <w:rPr>
          <w:rFonts w:cs="Arial"/>
          <w:bCs/>
          <w:sz w:val="24"/>
          <w:szCs w:val="24"/>
        </w:rPr>
        <w:t>d./</w:t>
      </w:r>
      <w:r>
        <w:rPr>
          <w:rFonts w:cs="Arial"/>
          <w:bCs/>
          <w:sz w:val="24"/>
          <w:szCs w:val="24"/>
        </w:rPr>
        <w:tab/>
        <w:t>Tájékoztatás a nyugdíjas szervezetek belső életéről, mozgalmi eredményeiről, jelentős eseményeiről;</w:t>
      </w:r>
    </w:p>
    <w:p w:rsidR="00986004" w:rsidRDefault="00986004" w:rsidP="00986004">
      <w:pPr>
        <w:pStyle w:val="Szvegtrzsbehzssal"/>
        <w:tabs>
          <w:tab w:val="left" w:pos="900"/>
        </w:tabs>
        <w:ind w:left="900" w:hanging="540"/>
        <w:rPr>
          <w:rFonts w:cs="Arial"/>
          <w:bCs/>
          <w:sz w:val="24"/>
          <w:szCs w:val="24"/>
        </w:rPr>
      </w:pPr>
      <w:r>
        <w:rPr>
          <w:rFonts w:cs="Arial"/>
          <w:bCs/>
          <w:sz w:val="24"/>
          <w:szCs w:val="24"/>
        </w:rPr>
        <w:t>e./</w:t>
      </w:r>
      <w:r>
        <w:rPr>
          <w:rFonts w:cs="Arial"/>
          <w:bCs/>
          <w:sz w:val="24"/>
          <w:szCs w:val="24"/>
        </w:rPr>
        <w:tab/>
        <w:t>Állásfoglalás/ok/ kialakításával, javaslat/ok/ tételével részvétel Szombathely Megyei Jogú Város Közgyűlése időskorúak életminőségét és életkörülményeit közvetlenül érintő döntéseinek előkészítésében;</w:t>
      </w:r>
    </w:p>
    <w:p w:rsidR="00986004" w:rsidRDefault="00986004" w:rsidP="00986004">
      <w:pPr>
        <w:pStyle w:val="Szvegtrzsbehzssal"/>
        <w:tabs>
          <w:tab w:val="left" w:pos="900"/>
        </w:tabs>
        <w:ind w:left="900" w:hanging="540"/>
        <w:rPr>
          <w:rFonts w:cs="Arial"/>
          <w:bCs/>
          <w:sz w:val="24"/>
          <w:szCs w:val="24"/>
        </w:rPr>
      </w:pPr>
      <w:r>
        <w:rPr>
          <w:rFonts w:cs="Arial"/>
          <w:bCs/>
          <w:sz w:val="24"/>
          <w:szCs w:val="24"/>
        </w:rPr>
        <w:t>f./</w:t>
      </w:r>
      <w:r>
        <w:rPr>
          <w:rFonts w:cs="Arial"/>
          <w:bCs/>
          <w:sz w:val="24"/>
          <w:szCs w:val="24"/>
        </w:rPr>
        <w:tab/>
        <w:t>Konzultáció kezdeményezése az időskorúak életminőségét és életkörülményeit érintő jogszabályok, döntések végrehajtásának tapasztalatairól;</w:t>
      </w:r>
    </w:p>
    <w:p w:rsidR="00986004" w:rsidRDefault="00986004" w:rsidP="00986004">
      <w:pPr>
        <w:pStyle w:val="Szvegtrzsbehzssal"/>
        <w:tabs>
          <w:tab w:val="left" w:pos="900"/>
        </w:tabs>
        <w:ind w:left="900" w:hanging="540"/>
        <w:rPr>
          <w:rFonts w:cs="Arial"/>
          <w:bCs/>
          <w:sz w:val="24"/>
          <w:szCs w:val="24"/>
        </w:rPr>
      </w:pPr>
      <w:r>
        <w:rPr>
          <w:rFonts w:cs="Arial"/>
          <w:bCs/>
          <w:sz w:val="24"/>
          <w:szCs w:val="24"/>
        </w:rPr>
        <w:t>g./</w:t>
      </w:r>
      <w:r>
        <w:rPr>
          <w:rFonts w:cs="Arial"/>
          <w:bCs/>
          <w:sz w:val="24"/>
          <w:szCs w:val="24"/>
        </w:rPr>
        <w:tab/>
        <w:t>Szombathely Megyei Jogú Város Önkormányzata által alkotott, időskorúakat érintő rendeletek, rendelettervezetek véleményezése, illetve a rendeletekhez, rendelettervezetekhez javaslatok készítése;</w:t>
      </w:r>
    </w:p>
    <w:p w:rsidR="00986004" w:rsidRDefault="00986004" w:rsidP="00986004">
      <w:pPr>
        <w:pStyle w:val="Szvegtrzs"/>
        <w:ind w:left="900" w:hanging="540"/>
        <w:rPr>
          <w:rFonts w:ascii="Arial" w:hAnsi="Arial" w:cs="Arial"/>
          <w:bCs/>
          <w:sz w:val="24"/>
        </w:rPr>
      </w:pPr>
      <w:r>
        <w:rPr>
          <w:rFonts w:ascii="Arial" w:hAnsi="Arial" w:cs="Arial"/>
          <w:bCs/>
          <w:sz w:val="24"/>
        </w:rPr>
        <w:t>h./</w:t>
      </w:r>
      <w:r>
        <w:rPr>
          <w:rFonts w:ascii="Arial" w:hAnsi="Arial" w:cs="Arial"/>
          <w:bCs/>
          <w:sz w:val="24"/>
        </w:rPr>
        <w:tab/>
        <w:t>Közreműködés az Idősek Világnapjával összefüggő önkormányzati feladatok ellátásában, illetve más, időseket is érintő rendezvények, programok megszervezésében.</w:t>
      </w:r>
    </w:p>
    <w:p w:rsidR="00986004" w:rsidRDefault="00986004" w:rsidP="00986004">
      <w:pPr>
        <w:pStyle w:val="Szvegtrzsbehzssal2"/>
        <w:spacing w:line="240" w:lineRule="auto"/>
        <w:ind w:left="0"/>
        <w:rPr>
          <w:rFonts w:ascii="Arial" w:hAnsi="Arial" w:cs="Arial"/>
          <w:sz w:val="24"/>
        </w:rPr>
      </w:pPr>
    </w:p>
    <w:p w:rsidR="00986004" w:rsidRDefault="00986004" w:rsidP="00986004">
      <w:pPr>
        <w:pStyle w:val="Szvegtrzsbehzssal2"/>
        <w:spacing w:line="240" w:lineRule="auto"/>
        <w:ind w:left="0"/>
        <w:rPr>
          <w:rFonts w:ascii="Arial" w:hAnsi="Arial" w:cs="Arial"/>
          <w:sz w:val="20"/>
          <w:szCs w:val="20"/>
        </w:rPr>
      </w:pPr>
      <w:r>
        <w:rPr>
          <w:rFonts w:ascii="Arial" w:hAnsi="Arial" w:cs="Arial"/>
          <w:sz w:val="24"/>
        </w:rPr>
        <w:t xml:space="preserve">Szombathely Megyei Jogú Város Közgyűlése a 2012. május havi ülésén </w:t>
      </w:r>
      <w:r>
        <w:rPr>
          <w:rFonts w:ascii="Arial" w:hAnsi="Arial" w:cs="Arial"/>
          <w:b/>
          <w:sz w:val="24"/>
        </w:rPr>
        <w:t>„Idősek az idősekért”</w:t>
      </w:r>
      <w:r>
        <w:rPr>
          <w:rFonts w:ascii="Arial" w:hAnsi="Arial" w:cs="Arial"/>
          <w:sz w:val="24"/>
        </w:rPr>
        <w:t xml:space="preserve"> elnevezéssel új díjat alapított, mely annak a 62 év feletti idős személynek adományozható, aki idős korában kiemelkedő önkéntes munkájával – legalább 5 éven keresztül – az időskorú személyek szolgálatában tevékenykedett. A díjat évente két személy kaphatja, és a díjjal személyenként 50.000,- Ft összegű jutalom jár. A díj átadására minden évben az idősek világnapi rendezvényen (október 1.) kerül sor. </w:t>
      </w:r>
    </w:p>
    <w:p w:rsidR="00986004" w:rsidRDefault="00986004" w:rsidP="00986004">
      <w:pPr>
        <w:pStyle w:val="Szvegtrzs"/>
        <w:rPr>
          <w:rFonts w:ascii="Arial" w:hAnsi="Arial" w:cs="Arial"/>
          <w:sz w:val="24"/>
        </w:rPr>
      </w:pPr>
      <w:r>
        <w:rPr>
          <w:rFonts w:ascii="Arial" w:hAnsi="Arial" w:cs="Arial"/>
          <w:sz w:val="24"/>
        </w:rPr>
        <w:t xml:space="preserve">Szombathely Megyei Jogú Város Önkormányzata a város időstársadalmával, idősügyi civil szervezetekkel való együttműködés fejlesztése és kiszélesítése érdekében </w:t>
      </w:r>
      <w:r>
        <w:rPr>
          <w:rFonts w:ascii="Arial" w:hAnsi="Arial" w:cs="Arial"/>
          <w:b/>
          <w:sz w:val="24"/>
          <w:u w:val="single"/>
        </w:rPr>
        <w:t>megállapodást kötött</w:t>
      </w:r>
      <w:r>
        <w:rPr>
          <w:rFonts w:ascii="Arial" w:hAnsi="Arial" w:cs="Arial"/>
          <w:sz w:val="24"/>
        </w:rPr>
        <w:t xml:space="preserve"> Vas Megye és Szombathely Megyei Jogú Város Nyugdíjas </w:t>
      </w:r>
      <w:r w:rsidR="00DC241A">
        <w:rPr>
          <w:rFonts w:ascii="Arial" w:hAnsi="Arial" w:cs="Arial"/>
          <w:sz w:val="24"/>
        </w:rPr>
        <w:t>Szövetsége, Képviseletével</w:t>
      </w:r>
      <w:r>
        <w:rPr>
          <w:rFonts w:ascii="Arial" w:hAnsi="Arial" w:cs="Arial"/>
          <w:sz w:val="24"/>
        </w:rPr>
        <w:t xml:space="preserve">. A megállapodás értelmében a Nyugdíjas Szövetség vállalta, hogy: </w:t>
      </w:r>
    </w:p>
    <w:p w:rsidR="00986004" w:rsidRDefault="00986004" w:rsidP="00784DE3">
      <w:pPr>
        <w:numPr>
          <w:ilvl w:val="0"/>
          <w:numId w:val="35"/>
        </w:numPr>
        <w:rPr>
          <w:rFonts w:ascii="Arial" w:hAnsi="Arial" w:cs="Arial"/>
          <w:sz w:val="24"/>
        </w:rPr>
      </w:pPr>
      <w:r>
        <w:rPr>
          <w:rFonts w:ascii="Arial" w:hAnsi="Arial" w:cs="Arial"/>
          <w:sz w:val="24"/>
        </w:rPr>
        <w:t>segíti az Önkormányzat munkáját a város időskorú lakosságát érintő feladatok ellátásában;</w:t>
      </w:r>
    </w:p>
    <w:p w:rsidR="00986004" w:rsidRDefault="00986004" w:rsidP="00784DE3">
      <w:pPr>
        <w:numPr>
          <w:ilvl w:val="0"/>
          <w:numId w:val="35"/>
        </w:numPr>
        <w:rPr>
          <w:rFonts w:ascii="Arial" w:hAnsi="Arial" w:cs="Arial"/>
          <w:sz w:val="24"/>
        </w:rPr>
      </w:pPr>
      <w:r>
        <w:rPr>
          <w:rFonts w:ascii="Arial" w:hAnsi="Arial" w:cs="Arial"/>
          <w:sz w:val="24"/>
        </w:rPr>
        <w:t>a város időskorú lakosságát érintő Közgyűlési és Bizottsági előterjesztések előkészítése során az Önkormányzat megkeresésére átadja a rendelkezésére álló információkat;</w:t>
      </w:r>
    </w:p>
    <w:p w:rsidR="00986004" w:rsidRDefault="00986004" w:rsidP="00784DE3">
      <w:pPr>
        <w:numPr>
          <w:ilvl w:val="0"/>
          <w:numId w:val="35"/>
        </w:numPr>
        <w:rPr>
          <w:rFonts w:ascii="Arial" w:hAnsi="Arial" w:cs="Arial"/>
          <w:sz w:val="24"/>
        </w:rPr>
      </w:pPr>
      <w:r>
        <w:rPr>
          <w:rFonts w:ascii="Arial" w:hAnsi="Arial" w:cs="Arial"/>
          <w:sz w:val="24"/>
        </w:rPr>
        <w:t>tájékoztatást nyújt az Önkormányzat részére a Nyugdíjas Szövetség tevékenységéről, eredményeiről, jelentős eseményeiről;</w:t>
      </w:r>
    </w:p>
    <w:p w:rsidR="00986004" w:rsidRDefault="00986004" w:rsidP="00784DE3">
      <w:pPr>
        <w:numPr>
          <w:ilvl w:val="0"/>
          <w:numId w:val="35"/>
        </w:numPr>
        <w:rPr>
          <w:rFonts w:ascii="Arial" w:hAnsi="Arial" w:cs="Arial"/>
          <w:sz w:val="24"/>
        </w:rPr>
      </w:pPr>
      <w:r>
        <w:rPr>
          <w:rFonts w:ascii="Arial" w:hAnsi="Arial" w:cs="Arial"/>
          <w:sz w:val="24"/>
        </w:rPr>
        <w:t>javaslatok tételével részt vesz az Önkormányzat időskorúak életminőségét és életkörülményeit közvetlenül érintő döntéseinek előkészítésében;</w:t>
      </w:r>
    </w:p>
    <w:p w:rsidR="00986004" w:rsidRDefault="00986004" w:rsidP="00784DE3">
      <w:pPr>
        <w:numPr>
          <w:ilvl w:val="0"/>
          <w:numId w:val="35"/>
        </w:numPr>
        <w:rPr>
          <w:rFonts w:ascii="Arial" w:hAnsi="Arial" w:cs="Arial"/>
          <w:sz w:val="24"/>
        </w:rPr>
      </w:pPr>
      <w:r>
        <w:rPr>
          <w:rFonts w:ascii="Arial" w:hAnsi="Arial" w:cs="Arial"/>
          <w:sz w:val="24"/>
        </w:rPr>
        <w:t>az Önkormányzat által alkotott, időskorúakat érintő rendelet-tervezeteket, egyéb közgyűlési előterjesztések tervezeteit</w:t>
      </w:r>
      <w:r>
        <w:rPr>
          <w:rFonts w:ascii="Arial" w:hAnsi="Arial" w:cs="Arial"/>
          <w:color w:val="FF0000"/>
          <w:sz w:val="24"/>
        </w:rPr>
        <w:t xml:space="preserve"> </w:t>
      </w:r>
      <w:r>
        <w:rPr>
          <w:rFonts w:ascii="Arial" w:hAnsi="Arial" w:cs="Arial"/>
          <w:sz w:val="24"/>
        </w:rPr>
        <w:t>véleményezi, illetve azokhoz javaslatokat készít;</w:t>
      </w:r>
    </w:p>
    <w:p w:rsidR="00986004" w:rsidRDefault="00986004" w:rsidP="00784DE3">
      <w:pPr>
        <w:numPr>
          <w:ilvl w:val="0"/>
          <w:numId w:val="35"/>
        </w:numPr>
        <w:rPr>
          <w:rFonts w:ascii="Arial" w:hAnsi="Arial" w:cs="Arial"/>
          <w:sz w:val="24"/>
        </w:rPr>
      </w:pPr>
      <w:r>
        <w:rPr>
          <w:rFonts w:ascii="Arial" w:hAnsi="Arial" w:cs="Arial"/>
          <w:sz w:val="24"/>
        </w:rPr>
        <w:t>közreműködik az Idősek Világnapjával kapcsolatos feladatok ellátásában, illetve szükség esetén egyéb, időseket érintő rendezvények, programok megszervezésében.</w:t>
      </w:r>
    </w:p>
    <w:p w:rsidR="00986004" w:rsidRDefault="00986004" w:rsidP="00986004">
      <w:pPr>
        <w:ind w:left="357"/>
        <w:rPr>
          <w:rFonts w:ascii="Arial" w:hAnsi="Arial" w:cs="Arial"/>
          <w:sz w:val="24"/>
        </w:rPr>
      </w:pPr>
    </w:p>
    <w:p w:rsidR="00986004" w:rsidRDefault="00986004" w:rsidP="00986004">
      <w:pPr>
        <w:rPr>
          <w:rFonts w:ascii="Arial" w:hAnsi="Arial" w:cs="Arial"/>
          <w:sz w:val="24"/>
        </w:rPr>
      </w:pPr>
      <w:r>
        <w:rPr>
          <w:rFonts w:ascii="Arial" w:hAnsi="Arial" w:cs="Arial"/>
          <w:sz w:val="24"/>
        </w:rPr>
        <w:t>A szóban forgó megállapodásban Szombathely Megyei Jogú Város Önkormányzata vállalta, hogy értesíti a Nyugdíjas Szövetséget az idősügyet érintő napirendet tárgyaló Közgyűlések, bizottsági ülések időpontjáról, helyszínéről, valamint az idősüggyel kapcsolatos napirendről</w:t>
      </w:r>
      <w:r>
        <w:rPr>
          <w:rFonts w:ascii="Arial" w:hAnsi="Arial" w:cs="Arial"/>
          <w:color w:val="000000"/>
          <w:sz w:val="24"/>
        </w:rPr>
        <w:t>,</w:t>
      </w:r>
      <w:r>
        <w:rPr>
          <w:rFonts w:ascii="Arial" w:hAnsi="Arial" w:cs="Arial"/>
          <w:color w:val="FF0000"/>
          <w:sz w:val="24"/>
        </w:rPr>
        <w:t xml:space="preserve"> </w:t>
      </w:r>
      <w:r>
        <w:rPr>
          <w:rFonts w:ascii="Arial" w:hAnsi="Arial" w:cs="Arial"/>
          <w:sz w:val="24"/>
        </w:rPr>
        <w:t>és részére az Önkormányzat hatályos Szervezeti és Működési Szabályzatában, valamint a bizottságok ügyrendjében foglaltak betartásával hozzászólási jogot biztosít, továbbá, hogy anyagi erejéhez mérten támogatást nyújt a Nyugdíjas Szövetség számára működésének biztosítása, egyes rendezvényeinek lebonyolítása érdekében.</w:t>
      </w:r>
    </w:p>
    <w:p w:rsidR="00986004" w:rsidRDefault="00986004" w:rsidP="00986004">
      <w:pPr>
        <w:rPr>
          <w:rFonts w:ascii="Arial" w:hAnsi="Arial" w:cs="Arial"/>
          <w:sz w:val="24"/>
        </w:rPr>
      </w:pPr>
      <w:r>
        <w:rPr>
          <w:rFonts w:ascii="Arial" w:hAnsi="Arial" w:cs="Arial"/>
          <w:sz w:val="24"/>
        </w:rPr>
        <w:t xml:space="preserve">Az együttműködési megállapodás rendelkezik arról is, hogy az Önkormányzat anyagi erejéhez mérten támogatást nyújt a Nyugdíjas Szövetség számára működésének biztosítása, egyes rendezvényeinek lebonyolítása érdekében külön megállapodás alapján. </w:t>
      </w:r>
    </w:p>
    <w:p w:rsidR="00986004" w:rsidRDefault="00986004" w:rsidP="00986004">
      <w:pPr>
        <w:spacing w:before="100" w:beforeAutospacing="1" w:after="100" w:afterAutospacing="1"/>
        <w:jc w:val="left"/>
        <w:rPr>
          <w:rFonts w:ascii="Arial" w:hAnsi="Arial" w:cs="Arial"/>
          <w:sz w:val="24"/>
        </w:rPr>
      </w:pPr>
      <w:r>
        <w:rPr>
          <w:rFonts w:ascii="Arial" w:hAnsi="Arial" w:cs="Arial"/>
          <w:b/>
          <w:bCs/>
          <w:sz w:val="24"/>
        </w:rPr>
        <w:t>Nyugdíjas Szövetség célja és feladata</w:t>
      </w:r>
    </w:p>
    <w:p w:rsidR="00986004" w:rsidRDefault="00986004" w:rsidP="00986004">
      <w:pPr>
        <w:spacing w:before="100" w:beforeAutospacing="1" w:after="100" w:afterAutospacing="1"/>
        <w:jc w:val="left"/>
        <w:rPr>
          <w:rFonts w:ascii="Arial" w:hAnsi="Arial" w:cs="Arial"/>
          <w:sz w:val="24"/>
        </w:rPr>
      </w:pPr>
      <w:r>
        <w:rPr>
          <w:rFonts w:ascii="Arial" w:hAnsi="Arial" w:cs="Arial"/>
          <w:sz w:val="24"/>
        </w:rPr>
        <w:t>1./ A Szövetség célja a megye és Szombathely nyugdíjasainak, nyugdíjas közösségeinek (egyesületek, klubok) összefogása, új közösségek létrehozásának, csatlakoztatásának elősegítése, érdekeinek képviselete, érvényesítése.</w:t>
      </w:r>
    </w:p>
    <w:p w:rsidR="00986004" w:rsidRDefault="00986004" w:rsidP="00986004">
      <w:pPr>
        <w:spacing w:before="100" w:beforeAutospacing="1" w:after="100" w:afterAutospacing="1"/>
        <w:jc w:val="left"/>
        <w:rPr>
          <w:rFonts w:ascii="Arial" w:hAnsi="Arial" w:cs="Arial"/>
          <w:sz w:val="24"/>
        </w:rPr>
      </w:pPr>
      <w:r>
        <w:rPr>
          <w:rFonts w:ascii="Arial" w:hAnsi="Arial" w:cs="Arial"/>
          <w:sz w:val="24"/>
        </w:rPr>
        <w:t>2./ A Szövetség célját és feladatait a Magyar Köztársaság Alkotmányának, törvényeinek szellemében, demokratikusan valósítja meg, kész minden demokratikus szervezettel együttműködni.</w:t>
      </w:r>
    </w:p>
    <w:p w:rsidR="00986004" w:rsidRDefault="00986004" w:rsidP="00986004">
      <w:pPr>
        <w:spacing w:before="100" w:beforeAutospacing="1" w:after="100" w:afterAutospacing="1"/>
        <w:jc w:val="left"/>
        <w:rPr>
          <w:rFonts w:ascii="Arial" w:hAnsi="Arial" w:cs="Arial"/>
          <w:sz w:val="24"/>
        </w:rPr>
      </w:pPr>
      <w:r>
        <w:rPr>
          <w:rFonts w:ascii="Arial" w:hAnsi="Arial" w:cs="Arial"/>
          <w:sz w:val="24"/>
        </w:rPr>
        <w:t> 3./ A Szövetség olyan közhasznú társadalmi szervezet, amely közvetlen politikai tevékenységet nem folytat, független és azoknak anyagi támogatást nem nyújt. Országgyűlési, megyei és megyei önkormányzati választásokon közvetlen jelöltet nem állít.</w:t>
      </w:r>
    </w:p>
    <w:p w:rsidR="00986004" w:rsidRDefault="00986004" w:rsidP="00986004">
      <w:pPr>
        <w:spacing w:before="100" w:beforeAutospacing="1" w:after="100" w:afterAutospacing="1"/>
        <w:jc w:val="left"/>
        <w:rPr>
          <w:rFonts w:ascii="Arial" w:hAnsi="Arial" w:cs="Arial"/>
          <w:sz w:val="24"/>
        </w:rPr>
      </w:pPr>
      <w:r>
        <w:rPr>
          <w:rFonts w:ascii="Arial" w:hAnsi="Arial" w:cs="Arial"/>
          <w:sz w:val="24"/>
        </w:rPr>
        <w:t>4./ A Szövetség szívesen lát szervezeteiben minden demokratikus gondolkodású és magatartású nyugdíjas és időskorú magyar állampolgárt, függetlenül nemzetiségi, etnikai, párt- és vallási hovatartozásától.</w:t>
      </w:r>
    </w:p>
    <w:p w:rsidR="00986004" w:rsidRDefault="00986004" w:rsidP="00986004">
      <w:pPr>
        <w:spacing w:before="100" w:beforeAutospacing="1" w:after="100" w:afterAutospacing="1"/>
        <w:rPr>
          <w:rFonts w:ascii="Arial" w:hAnsi="Arial" w:cs="Arial"/>
          <w:sz w:val="24"/>
        </w:rPr>
      </w:pPr>
      <w:r>
        <w:rPr>
          <w:rFonts w:ascii="Arial" w:hAnsi="Arial" w:cs="Arial"/>
          <w:sz w:val="24"/>
        </w:rPr>
        <w:t>5./ A Szövetség és tagszervezetei az 1997. évi CLVI. törvény 26. § c./ pontjában tevékenységek közül különösen a következőket vállalja: nyugdíjasok és időskorúak érdekképviseletét és érdekvédelmét; az egészség megőrzését, betegség megelőzését, egészségügyi felvilágosítást – együttműködve az egészségügyi szervekkel – szolgáló tevékenység szervezését; a szociális gondoskodás szervezésének támogatását; figyelemmel kíséri a nyugdíjasok életkörülményeinek alakulását, kezdeményezi a rászorulók segítését; szervezi, szorgalmazza az időskorúak társadalmi, kulturális, ismeretszerző igényeinek kielégítését, törekszik a kulturális örökség megóvására. Fogyasztóvédelem segítése az időskorúak számára; védelmezi a nyugdíjasok emberi és állampolgári jogait, segíti a hátrányos helyzetűek esélyegyenlőségének érvényességét;</w:t>
      </w:r>
      <w:r>
        <w:rPr>
          <w:rFonts w:ascii="Arial" w:hAnsi="Arial" w:cs="Arial"/>
          <w:sz w:val="24"/>
        </w:rPr>
        <w:br/>
        <w:t>figyelemmel kíséri az időskorúakkal kapcsolatos helyi döntéseket, azok érvényesítését, kezdeményezi a rászorulók támogatását; szívügyének tekinti a kapcsolatok ápolását a nemzeti és etnikai kisebbségekkel, valamint a szomszédos országokban élő magyarokkal, nyugdíjas szervezetekkel. A Szövetség feladatainak ellátásában számít az állami szervezetek, a helyi önkormányzatok, társadalmi, gazdasági és egyházi szervezetek anyagi és erkölcsi támogatására. A Szövetség gondot fordít a nyugdíjas közösségek közötti információ-áramlás folyamatosságára, rendszeresen ellátja a szervezeteket a nyugdíjasokkal foglalkozó ismeretekkel; Kitüntetést alapít és adományoz. Javaslatot tesz külső szervezeteknek adományozásra.</w:t>
      </w:r>
    </w:p>
    <w:p w:rsidR="006507FA" w:rsidRDefault="006507FA" w:rsidP="00986004">
      <w:pPr>
        <w:spacing w:before="100" w:beforeAutospacing="1" w:after="100" w:afterAutospacing="1"/>
        <w:jc w:val="left"/>
        <w:rPr>
          <w:rFonts w:ascii="Arial" w:hAnsi="Arial" w:cs="Arial"/>
          <w:b/>
          <w:bCs/>
          <w:sz w:val="24"/>
        </w:rPr>
      </w:pPr>
    </w:p>
    <w:p w:rsidR="00986004" w:rsidRDefault="00986004" w:rsidP="00986004">
      <w:pPr>
        <w:spacing w:before="100" w:beforeAutospacing="1" w:after="100" w:afterAutospacing="1"/>
        <w:jc w:val="left"/>
        <w:rPr>
          <w:rFonts w:ascii="Arial" w:hAnsi="Arial" w:cs="Arial"/>
          <w:sz w:val="24"/>
        </w:rPr>
      </w:pPr>
      <w:r>
        <w:rPr>
          <w:rFonts w:ascii="Arial" w:hAnsi="Arial" w:cs="Arial"/>
          <w:b/>
          <w:bCs/>
          <w:sz w:val="24"/>
        </w:rPr>
        <w:t>Főbb tevékenységi körök:</w:t>
      </w:r>
    </w:p>
    <w:p w:rsidR="00986004" w:rsidRDefault="00986004" w:rsidP="00784DE3">
      <w:pPr>
        <w:numPr>
          <w:ilvl w:val="0"/>
          <w:numId w:val="36"/>
        </w:numPr>
        <w:spacing w:before="100" w:beforeAutospacing="1" w:after="100" w:afterAutospacing="1"/>
        <w:jc w:val="left"/>
        <w:rPr>
          <w:rFonts w:ascii="Arial" w:hAnsi="Arial" w:cs="Arial"/>
          <w:sz w:val="24"/>
        </w:rPr>
      </w:pPr>
      <w:r>
        <w:rPr>
          <w:rFonts w:ascii="Arial" w:hAnsi="Arial" w:cs="Arial"/>
          <w:sz w:val="24"/>
        </w:rPr>
        <w:t>Érdekvédelem, érdekképviselet</w:t>
      </w:r>
      <w:r>
        <w:rPr>
          <w:rFonts w:ascii="Arial" w:hAnsi="Arial" w:cs="Arial"/>
          <w:sz w:val="24"/>
        </w:rPr>
        <w:br/>
        <w:t>Egyéni és kollektív sérelmek kivizsgálása, továbbítása az illetékes szervek felé. Idősügyi Tanácsokban az időskorúak érdekvédelmének megvalósítása, Idősek Világnapja rendezvény</w:t>
      </w:r>
    </w:p>
    <w:p w:rsidR="00986004" w:rsidRDefault="00986004" w:rsidP="00784DE3">
      <w:pPr>
        <w:numPr>
          <w:ilvl w:val="0"/>
          <w:numId w:val="36"/>
        </w:numPr>
        <w:spacing w:before="100" w:beforeAutospacing="1" w:after="100" w:afterAutospacing="1"/>
        <w:jc w:val="left"/>
        <w:rPr>
          <w:rFonts w:ascii="Arial" w:hAnsi="Arial" w:cs="Arial"/>
          <w:sz w:val="24"/>
        </w:rPr>
      </w:pPr>
      <w:r>
        <w:rPr>
          <w:rFonts w:ascii="Arial" w:hAnsi="Arial" w:cs="Arial"/>
          <w:sz w:val="24"/>
        </w:rPr>
        <w:t>Nyugíjas klubvezetők továbbképzése évenként, rendszeres az információ adása, fogadása</w:t>
      </w:r>
    </w:p>
    <w:p w:rsidR="00986004" w:rsidRDefault="00986004" w:rsidP="00784DE3">
      <w:pPr>
        <w:numPr>
          <w:ilvl w:val="0"/>
          <w:numId w:val="36"/>
        </w:numPr>
        <w:spacing w:before="100" w:beforeAutospacing="1" w:after="100" w:afterAutospacing="1"/>
        <w:jc w:val="left"/>
        <w:rPr>
          <w:rFonts w:ascii="Arial" w:hAnsi="Arial" w:cs="Arial"/>
          <w:sz w:val="24"/>
        </w:rPr>
      </w:pPr>
      <w:r>
        <w:rPr>
          <w:rFonts w:ascii="Arial" w:hAnsi="Arial" w:cs="Arial"/>
          <w:sz w:val="24"/>
        </w:rPr>
        <w:t>Fogyasztóvédelem, károsultak ügyintézése, fogyasztóvédelmi ügyelet tartása, fogyasztóvédelmi klub működtetése. Fogyasztóvédelmi napok, hetek rendezése</w:t>
      </w:r>
    </w:p>
    <w:p w:rsidR="00986004" w:rsidRDefault="00986004" w:rsidP="00784DE3">
      <w:pPr>
        <w:numPr>
          <w:ilvl w:val="0"/>
          <w:numId w:val="36"/>
        </w:numPr>
        <w:spacing w:before="100" w:beforeAutospacing="1" w:after="100" w:afterAutospacing="1"/>
        <w:jc w:val="left"/>
        <w:rPr>
          <w:rFonts w:ascii="Arial" w:hAnsi="Arial" w:cs="Arial"/>
          <w:sz w:val="24"/>
        </w:rPr>
      </w:pPr>
      <w:r>
        <w:rPr>
          <w:rFonts w:ascii="Arial" w:hAnsi="Arial" w:cs="Arial"/>
          <w:sz w:val="24"/>
        </w:rPr>
        <w:t>Kulturális és sportrendezvények:</w:t>
      </w:r>
      <w:r>
        <w:rPr>
          <w:rFonts w:ascii="Arial" w:hAnsi="Arial" w:cs="Arial"/>
          <w:sz w:val="24"/>
        </w:rPr>
        <w:br/>
        <w:t>Megyei és helyi sportnapok rendezése. Országos rendezvényeken való részvétel (pl. Fonyódliget)</w:t>
      </w:r>
      <w:r>
        <w:rPr>
          <w:rFonts w:ascii="Arial" w:hAnsi="Arial" w:cs="Arial"/>
          <w:sz w:val="24"/>
        </w:rPr>
        <w:br/>
        <w:t>Kulturális területen ének, vers, hangszerszóló bemutatkozások, Idősek bálja stb.</w:t>
      </w:r>
    </w:p>
    <w:p w:rsidR="00986004" w:rsidRDefault="00986004" w:rsidP="00784DE3">
      <w:pPr>
        <w:numPr>
          <w:ilvl w:val="0"/>
          <w:numId w:val="36"/>
        </w:numPr>
        <w:spacing w:before="100" w:beforeAutospacing="1" w:after="100" w:afterAutospacing="1"/>
        <w:jc w:val="left"/>
        <w:rPr>
          <w:rFonts w:ascii="Arial" w:hAnsi="Arial" w:cs="Arial"/>
          <w:sz w:val="24"/>
        </w:rPr>
      </w:pPr>
      <w:r>
        <w:rPr>
          <w:rFonts w:ascii="Arial" w:hAnsi="Arial" w:cs="Arial"/>
          <w:sz w:val="24"/>
        </w:rPr>
        <w:t>Kirándulások, üdülések szervezése, lebonyolítása. Hazai és külföldi utak szervezése. Üdülési csekk elnyerésének intézése</w:t>
      </w:r>
    </w:p>
    <w:p w:rsidR="00986004" w:rsidRDefault="00986004" w:rsidP="00784DE3">
      <w:pPr>
        <w:numPr>
          <w:ilvl w:val="0"/>
          <w:numId w:val="36"/>
        </w:numPr>
        <w:spacing w:before="100" w:beforeAutospacing="1" w:after="100" w:afterAutospacing="1"/>
        <w:jc w:val="left"/>
        <w:rPr>
          <w:rFonts w:ascii="Arial" w:hAnsi="Arial" w:cs="Arial"/>
          <w:sz w:val="24"/>
        </w:rPr>
      </w:pPr>
      <w:r>
        <w:rPr>
          <w:rFonts w:ascii="Arial" w:hAnsi="Arial" w:cs="Arial"/>
          <w:sz w:val="24"/>
        </w:rPr>
        <w:t>Fórumok, előadás-sorozatok tartása 2007. évben:</w:t>
      </w:r>
      <w:r>
        <w:rPr>
          <w:rFonts w:ascii="Arial" w:hAnsi="Arial" w:cs="Arial"/>
          <w:sz w:val="24"/>
        </w:rPr>
        <w:br/>
        <w:t>A NYOK nyugdíjas politikája</w:t>
      </w:r>
      <w:r>
        <w:rPr>
          <w:rFonts w:ascii="Arial" w:hAnsi="Arial" w:cs="Arial"/>
          <w:sz w:val="24"/>
        </w:rPr>
        <w:br/>
        <w:t>A Vas megyei kistérségek szerepe, feladata</w:t>
      </w:r>
      <w:r>
        <w:rPr>
          <w:rFonts w:ascii="Arial" w:hAnsi="Arial" w:cs="Arial"/>
          <w:sz w:val="24"/>
        </w:rPr>
        <w:br/>
        <w:t>Vas megye egészségügyi helyzete</w:t>
      </w:r>
      <w:r>
        <w:rPr>
          <w:rFonts w:ascii="Arial" w:hAnsi="Arial" w:cs="Arial"/>
          <w:sz w:val="24"/>
        </w:rPr>
        <w:br/>
        <w:t>Az egészséges életmód előadás-sorozat</w:t>
      </w:r>
      <w:r>
        <w:rPr>
          <w:rFonts w:ascii="Arial" w:hAnsi="Arial" w:cs="Arial"/>
          <w:sz w:val="24"/>
        </w:rPr>
        <w:br/>
        <w:t>Az életvitel tervezése 65 év felett</w:t>
      </w:r>
    </w:p>
    <w:p w:rsidR="00986004" w:rsidRDefault="00986004" w:rsidP="00986004">
      <w:pPr>
        <w:pStyle w:val="Szvegtrzs"/>
        <w:autoSpaceDE w:val="0"/>
        <w:autoSpaceDN w:val="0"/>
        <w:adjustRightInd w:val="0"/>
        <w:rPr>
          <w:rFonts w:ascii="Arial" w:hAnsi="Arial" w:cs="Arial"/>
          <w:sz w:val="24"/>
        </w:rPr>
      </w:pPr>
      <w:r>
        <w:rPr>
          <w:rFonts w:ascii="Arial" w:hAnsi="Arial" w:cs="Arial"/>
          <w:sz w:val="24"/>
        </w:rPr>
        <w:t xml:space="preserve">Fentieken túlmenően Szombathely Megyei Jogú Városban az alábbi </w:t>
      </w:r>
      <w:r>
        <w:rPr>
          <w:rFonts w:ascii="Arial" w:hAnsi="Arial" w:cs="Arial"/>
          <w:b/>
          <w:sz w:val="24"/>
          <w:u w:val="single"/>
        </w:rPr>
        <w:t xml:space="preserve">nyugdíjas egyesületek, klubok </w:t>
      </w:r>
      <w:r>
        <w:rPr>
          <w:rFonts w:ascii="Arial" w:hAnsi="Arial" w:cs="Arial"/>
          <w:sz w:val="24"/>
        </w:rPr>
        <w:t>működnek:</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Szombathelyi Határőr Nyugdíjasok Egyesülete,</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 xml:space="preserve">Vasi Honvéd Bajtársi Egyesület, </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Aranykorúak Sport és Egészséges Életmód Egyesület,</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Szív a Szívért Egyesület,</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 xml:space="preserve">Fogyasztóvédelmi Klub, </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Vas Megyei Önkormányzat Nyugdíjas Klubja,</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Oladi Nyugdíjas Klub,</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Szőllősi Klub,</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Civil Kerekasztal,</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Polgármesteri Hivatal Nyugdíjas Klubja,</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Vasutas Nyugdíjas Klub,</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Vöröskereszt Nyugdíjas Klub,</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Utazók Klubja,</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SENIOR Színpad Klub,</w:t>
      </w:r>
    </w:p>
    <w:p w:rsidR="00986004" w:rsidRDefault="00986004" w:rsidP="00784DE3">
      <w:pPr>
        <w:pStyle w:val="Szvegtrzs"/>
        <w:numPr>
          <w:ilvl w:val="0"/>
          <w:numId w:val="37"/>
        </w:numPr>
        <w:autoSpaceDE w:val="0"/>
        <w:autoSpaceDN w:val="0"/>
        <w:adjustRightInd w:val="0"/>
        <w:spacing w:after="0"/>
        <w:rPr>
          <w:rFonts w:ascii="Arial" w:hAnsi="Arial" w:cs="Arial"/>
          <w:sz w:val="24"/>
        </w:rPr>
      </w:pPr>
      <w:r>
        <w:rPr>
          <w:rFonts w:ascii="Arial" w:hAnsi="Arial" w:cs="Arial"/>
          <w:sz w:val="24"/>
        </w:rPr>
        <w:t xml:space="preserve">Örökzöld Nyugdíjas Klub. </w:t>
      </w:r>
    </w:p>
    <w:p w:rsidR="00986004" w:rsidRDefault="00986004" w:rsidP="00986004">
      <w:pPr>
        <w:rPr>
          <w:rFonts w:ascii="Arial" w:hAnsi="Arial" w:cs="Arial"/>
          <w:sz w:val="24"/>
        </w:rPr>
      </w:pPr>
      <w:r>
        <w:rPr>
          <w:rFonts w:ascii="Arial" w:hAnsi="Arial" w:cs="Arial"/>
          <w:sz w:val="24"/>
        </w:rPr>
        <w:t xml:space="preserve"> </w:t>
      </w:r>
    </w:p>
    <w:p w:rsidR="00986004" w:rsidRDefault="00986004" w:rsidP="00DC241A">
      <w:pPr>
        <w:rPr>
          <w:rFonts w:ascii="Arial" w:hAnsi="Arial" w:cs="Arial"/>
          <w:sz w:val="24"/>
        </w:rPr>
      </w:pPr>
      <w:r>
        <w:rPr>
          <w:rFonts w:ascii="Arial" w:hAnsi="Arial" w:cs="Arial"/>
          <w:sz w:val="24"/>
        </w:rPr>
        <w:t xml:space="preserve">Az Önkormányzat figyelmet fordít a fenti civil szervezetek munkájának segítésére, támogatására, </w:t>
      </w:r>
      <w:r w:rsidR="00DC241A">
        <w:rPr>
          <w:rFonts w:ascii="Arial" w:hAnsi="Arial" w:cs="Arial"/>
          <w:sz w:val="24"/>
        </w:rPr>
        <w:t xml:space="preserve">jelentős </w:t>
      </w:r>
      <w:r>
        <w:rPr>
          <w:rFonts w:ascii="Arial" w:hAnsi="Arial" w:cs="Arial"/>
          <w:sz w:val="24"/>
        </w:rPr>
        <w:t>önkormányzati támogatásban részesült</w:t>
      </w:r>
      <w:r w:rsidR="00DC241A">
        <w:rPr>
          <w:rFonts w:ascii="Arial" w:hAnsi="Arial" w:cs="Arial"/>
          <w:sz w:val="24"/>
        </w:rPr>
        <w:t>ek bizottsági döntések alapján.</w:t>
      </w:r>
    </w:p>
    <w:p w:rsidR="00986004" w:rsidRDefault="00986004" w:rsidP="00986004">
      <w:pPr>
        <w:pStyle w:val="Szvegtrzs"/>
        <w:autoSpaceDE w:val="0"/>
        <w:autoSpaceDN w:val="0"/>
        <w:adjustRightInd w:val="0"/>
        <w:rPr>
          <w:rFonts w:ascii="Arial" w:hAnsi="Arial" w:cs="Arial"/>
          <w:sz w:val="24"/>
        </w:rPr>
      </w:pPr>
      <w:r>
        <w:rPr>
          <w:rFonts w:ascii="Arial" w:hAnsi="Arial" w:cs="Arial"/>
          <w:sz w:val="24"/>
        </w:rPr>
        <w:t>Szombathely Megyei</w:t>
      </w:r>
      <w:r w:rsidR="00C442DF">
        <w:rPr>
          <w:rFonts w:ascii="Arial" w:hAnsi="Arial" w:cs="Arial"/>
          <w:sz w:val="24"/>
        </w:rPr>
        <w:t xml:space="preserve"> Jogú Város Önkormányzata Oktatási és Szociális Bizottságának </w:t>
      </w:r>
      <w:r>
        <w:rPr>
          <w:rFonts w:ascii="Arial" w:hAnsi="Arial" w:cs="Arial"/>
          <w:sz w:val="24"/>
        </w:rPr>
        <w:t xml:space="preserve">üléseire az </w:t>
      </w:r>
      <w:r w:rsidRPr="00DC241A">
        <w:rPr>
          <w:rFonts w:ascii="Arial" w:hAnsi="Arial" w:cs="Arial"/>
          <w:sz w:val="24"/>
        </w:rPr>
        <w:t>állandó meghívottak</w:t>
      </w:r>
      <w:r>
        <w:rPr>
          <w:rFonts w:ascii="Arial" w:hAnsi="Arial" w:cs="Arial"/>
          <w:sz w:val="24"/>
        </w:rPr>
        <w:t xml:space="preserve"> között szerepel a város Nyugdíjas Szövetségének képviselője, aki aktív részvételével segíti és figyelemmel kíséri a városban élő idősek szociális helyzetének alakulását. </w:t>
      </w:r>
    </w:p>
    <w:p w:rsidR="00986004" w:rsidRDefault="00986004" w:rsidP="00986004">
      <w:pPr>
        <w:autoSpaceDE w:val="0"/>
        <w:autoSpaceDN w:val="0"/>
        <w:adjustRightInd w:val="0"/>
        <w:spacing w:after="20"/>
        <w:ind w:firstLine="142"/>
        <w:rPr>
          <w:rFonts w:ascii="Arial" w:hAnsi="Arial" w:cs="Arial"/>
          <w:i/>
          <w:iCs/>
          <w:szCs w:val="22"/>
        </w:rPr>
      </w:pPr>
    </w:p>
    <w:p w:rsidR="00A67A8E" w:rsidRDefault="00A67A8E" w:rsidP="00986004">
      <w:pPr>
        <w:autoSpaceDE w:val="0"/>
        <w:autoSpaceDN w:val="0"/>
        <w:adjustRightInd w:val="0"/>
        <w:spacing w:after="20"/>
        <w:ind w:firstLine="142"/>
        <w:rPr>
          <w:rFonts w:ascii="Arial" w:hAnsi="Arial" w:cs="Arial"/>
          <w:i/>
          <w:iCs/>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a)</w:t>
      </w:r>
      <w:r>
        <w:rPr>
          <w:rFonts w:ascii="Arial" w:hAnsi="Arial" w:cs="Arial"/>
          <w:b/>
          <w:sz w:val="24"/>
        </w:rPr>
        <w:t xml:space="preserve"> az idősek egészségügyi és szociális szolgáltatásokhoz való hozzáférése</w:t>
      </w:r>
    </w:p>
    <w:p w:rsidR="00986004" w:rsidRDefault="00986004" w:rsidP="00986004">
      <w:pPr>
        <w:rPr>
          <w:rFonts w:cs="Arial"/>
          <w:sz w:val="24"/>
        </w:rPr>
      </w:pPr>
      <w:bookmarkStart w:id="103" w:name="_Toc346547695"/>
    </w:p>
    <w:p w:rsidR="00986004" w:rsidRDefault="00986004" w:rsidP="00986004">
      <w:pPr>
        <w:rPr>
          <w:rFonts w:ascii="Arial" w:hAnsi="Arial" w:cs="Arial"/>
          <w:sz w:val="24"/>
        </w:rPr>
      </w:pPr>
      <w:r>
        <w:rPr>
          <w:rFonts w:ascii="Arial" w:hAnsi="Arial" w:cs="Arial"/>
          <w:sz w:val="24"/>
        </w:rPr>
        <w:t xml:space="preserve">Jogszabály alapján az </w:t>
      </w:r>
      <w:r>
        <w:rPr>
          <w:rFonts w:ascii="Arial" w:hAnsi="Arial" w:cs="Arial"/>
          <w:sz w:val="24"/>
          <w:u w:val="single"/>
        </w:rPr>
        <w:t>idősek részére</w:t>
      </w:r>
      <w:r>
        <w:rPr>
          <w:rFonts w:ascii="Arial" w:hAnsi="Arial" w:cs="Arial"/>
          <w:sz w:val="24"/>
        </w:rPr>
        <w:t xml:space="preserve"> Szombathely Megyei Jogú Város Önkormányzatának az alábbi szociális szolgáltatásokat kell biztosítani:</w:t>
      </w:r>
    </w:p>
    <w:p w:rsidR="00986004" w:rsidRDefault="00986004" w:rsidP="00DC241A">
      <w:pPr>
        <w:pStyle w:val="Szvegtrzs"/>
        <w:autoSpaceDE w:val="0"/>
        <w:autoSpaceDN w:val="0"/>
        <w:adjustRightInd w:val="0"/>
        <w:spacing w:after="0"/>
        <w:ind w:left="720"/>
        <w:rPr>
          <w:rFonts w:ascii="Arial" w:hAnsi="Arial" w:cs="Arial"/>
          <w:sz w:val="24"/>
        </w:rPr>
      </w:pPr>
    </w:p>
    <w:p w:rsidR="00986004" w:rsidRDefault="00986004" w:rsidP="00784DE3">
      <w:pPr>
        <w:pStyle w:val="Szvegtrzs"/>
        <w:numPr>
          <w:ilvl w:val="0"/>
          <w:numId w:val="38"/>
        </w:numPr>
        <w:autoSpaceDE w:val="0"/>
        <w:autoSpaceDN w:val="0"/>
        <w:adjustRightInd w:val="0"/>
        <w:spacing w:after="0"/>
        <w:rPr>
          <w:rFonts w:ascii="Arial" w:hAnsi="Arial" w:cs="Arial"/>
          <w:sz w:val="24"/>
        </w:rPr>
      </w:pPr>
      <w:r>
        <w:rPr>
          <w:rFonts w:ascii="Arial" w:hAnsi="Arial" w:cs="Arial"/>
          <w:sz w:val="24"/>
        </w:rPr>
        <w:t xml:space="preserve">étkeztetés </w:t>
      </w:r>
    </w:p>
    <w:p w:rsidR="00986004" w:rsidRDefault="00986004" w:rsidP="00784DE3">
      <w:pPr>
        <w:pStyle w:val="Szvegtrzs"/>
        <w:numPr>
          <w:ilvl w:val="0"/>
          <w:numId w:val="38"/>
        </w:numPr>
        <w:autoSpaceDE w:val="0"/>
        <w:autoSpaceDN w:val="0"/>
        <w:adjustRightInd w:val="0"/>
        <w:spacing w:after="0"/>
        <w:rPr>
          <w:rFonts w:ascii="Arial" w:hAnsi="Arial" w:cs="Arial"/>
          <w:sz w:val="24"/>
        </w:rPr>
      </w:pPr>
      <w:r>
        <w:rPr>
          <w:rFonts w:ascii="Arial" w:hAnsi="Arial" w:cs="Arial"/>
          <w:sz w:val="24"/>
        </w:rPr>
        <w:t xml:space="preserve">házi segítségnyújtás </w:t>
      </w:r>
    </w:p>
    <w:p w:rsidR="00986004" w:rsidRDefault="00986004" w:rsidP="00784DE3">
      <w:pPr>
        <w:pStyle w:val="Szvegtrzs"/>
        <w:numPr>
          <w:ilvl w:val="0"/>
          <w:numId w:val="38"/>
        </w:numPr>
        <w:autoSpaceDE w:val="0"/>
        <w:autoSpaceDN w:val="0"/>
        <w:adjustRightInd w:val="0"/>
        <w:spacing w:after="0"/>
        <w:rPr>
          <w:rFonts w:ascii="Arial" w:hAnsi="Arial" w:cs="Arial"/>
          <w:sz w:val="24"/>
        </w:rPr>
      </w:pPr>
      <w:r>
        <w:rPr>
          <w:rFonts w:ascii="Arial" w:hAnsi="Arial" w:cs="Arial"/>
          <w:sz w:val="24"/>
        </w:rPr>
        <w:t xml:space="preserve">jelzőrendszeres házi segítségnyújtás </w:t>
      </w:r>
    </w:p>
    <w:p w:rsidR="00986004" w:rsidRDefault="00986004" w:rsidP="00784DE3">
      <w:pPr>
        <w:pStyle w:val="Szvegtrzs"/>
        <w:numPr>
          <w:ilvl w:val="0"/>
          <w:numId w:val="38"/>
        </w:numPr>
        <w:autoSpaceDE w:val="0"/>
        <w:autoSpaceDN w:val="0"/>
        <w:adjustRightInd w:val="0"/>
        <w:spacing w:after="0"/>
        <w:rPr>
          <w:rFonts w:ascii="Arial" w:hAnsi="Arial" w:cs="Arial"/>
          <w:sz w:val="24"/>
        </w:rPr>
      </w:pPr>
      <w:r>
        <w:rPr>
          <w:rFonts w:ascii="Arial" w:hAnsi="Arial" w:cs="Arial"/>
          <w:sz w:val="24"/>
        </w:rPr>
        <w:t xml:space="preserve">idősek nappali ellátása (idősek klubja) </w:t>
      </w:r>
    </w:p>
    <w:p w:rsidR="00986004" w:rsidRDefault="00986004" w:rsidP="00784DE3">
      <w:pPr>
        <w:pStyle w:val="Szvegtrzs"/>
        <w:numPr>
          <w:ilvl w:val="0"/>
          <w:numId w:val="38"/>
        </w:numPr>
        <w:autoSpaceDE w:val="0"/>
        <w:autoSpaceDN w:val="0"/>
        <w:adjustRightInd w:val="0"/>
        <w:spacing w:after="0"/>
        <w:rPr>
          <w:rFonts w:ascii="Arial" w:hAnsi="Arial" w:cs="Arial"/>
          <w:sz w:val="24"/>
        </w:rPr>
      </w:pPr>
      <w:r>
        <w:rPr>
          <w:rFonts w:ascii="Arial" w:hAnsi="Arial" w:cs="Arial"/>
          <w:sz w:val="24"/>
        </w:rPr>
        <w:t xml:space="preserve">időskorúak gondozóháza </w:t>
      </w:r>
    </w:p>
    <w:p w:rsidR="00986004" w:rsidRDefault="00986004" w:rsidP="00784DE3">
      <w:pPr>
        <w:pStyle w:val="Szvegtrzs"/>
        <w:numPr>
          <w:ilvl w:val="0"/>
          <w:numId w:val="38"/>
        </w:numPr>
        <w:autoSpaceDE w:val="0"/>
        <w:autoSpaceDN w:val="0"/>
        <w:adjustRightInd w:val="0"/>
        <w:spacing w:after="0"/>
        <w:rPr>
          <w:rFonts w:ascii="Arial" w:hAnsi="Arial" w:cs="Arial"/>
          <w:sz w:val="24"/>
        </w:rPr>
      </w:pPr>
      <w:r>
        <w:rPr>
          <w:rFonts w:ascii="Arial" w:hAnsi="Arial" w:cs="Arial"/>
          <w:sz w:val="24"/>
        </w:rPr>
        <w:t xml:space="preserve">idősek otthona </w:t>
      </w:r>
    </w:p>
    <w:p w:rsidR="00986004" w:rsidRPr="00A67A8E" w:rsidRDefault="00986004" w:rsidP="00A67A8E">
      <w:pPr>
        <w:tabs>
          <w:tab w:val="left" w:pos="6225"/>
        </w:tabs>
        <w:rPr>
          <w:rFonts w:ascii="Arial" w:hAnsi="Arial" w:cs="Arial"/>
          <w:sz w:val="24"/>
        </w:rPr>
      </w:pPr>
    </w:p>
    <w:p w:rsidR="007128F1" w:rsidRDefault="001258B5" w:rsidP="001258B5">
      <w:pPr>
        <w:rPr>
          <w:rFonts w:ascii="Arial" w:hAnsi="Arial" w:cs="Arial"/>
          <w:b/>
          <w:sz w:val="24"/>
        </w:rPr>
      </w:pPr>
      <w:r>
        <w:rPr>
          <w:rFonts w:ascii="Arial" w:hAnsi="Arial" w:cs="Arial"/>
          <w:b/>
          <w:sz w:val="24"/>
        </w:rPr>
        <w:t>Az idősek számára nyújtott szociális szolgáltatásokról lásd a 3.6 Egészségügyi és szociális szolgáltatáshoz való hozzáférés f. fejezet:  Személyes gondoskodást nyújtó szociális szolgáltatásokhoz való hozzáférés</w:t>
      </w:r>
    </w:p>
    <w:p w:rsidR="001258B5" w:rsidRDefault="001258B5" w:rsidP="00A67A8E">
      <w:pPr>
        <w:jc w:val="center"/>
        <w:rPr>
          <w:rFonts w:ascii="Arial" w:hAnsi="Arial" w:cs="Arial"/>
          <w:b/>
          <w:sz w:val="24"/>
        </w:rPr>
      </w:pPr>
    </w:p>
    <w:tbl>
      <w:tblPr>
        <w:tblW w:w="6560" w:type="dxa"/>
        <w:tblCellMar>
          <w:left w:w="70" w:type="dxa"/>
          <w:right w:w="70" w:type="dxa"/>
        </w:tblCellMar>
        <w:tblLook w:val="04A0" w:firstRow="1" w:lastRow="0" w:firstColumn="1" w:lastColumn="0" w:noHBand="0" w:noVBand="1"/>
      </w:tblPr>
      <w:tblGrid>
        <w:gridCol w:w="587"/>
        <w:gridCol w:w="6005"/>
      </w:tblGrid>
      <w:tr w:rsidR="001258B5" w:rsidRPr="001258B5" w:rsidTr="001258B5">
        <w:trPr>
          <w:trHeight w:val="645"/>
        </w:trPr>
        <w:tc>
          <w:tcPr>
            <w:tcW w:w="6560" w:type="dxa"/>
            <w:gridSpan w:val="2"/>
            <w:tcBorders>
              <w:top w:val="nil"/>
              <w:left w:val="nil"/>
              <w:bottom w:val="single" w:sz="4" w:space="0" w:color="auto"/>
              <w:right w:val="nil"/>
            </w:tcBorders>
            <w:shd w:val="clear" w:color="auto" w:fill="auto"/>
            <w:vAlign w:val="bottom"/>
            <w:hideMark/>
          </w:tcPr>
          <w:p w:rsidR="001258B5" w:rsidRPr="001258B5" w:rsidRDefault="001258B5" w:rsidP="001258B5">
            <w:pPr>
              <w:jc w:val="center"/>
              <w:rPr>
                <w:b/>
                <w:bCs/>
                <w:color w:val="000000"/>
                <w:szCs w:val="22"/>
              </w:rPr>
            </w:pPr>
            <w:r w:rsidRPr="001258B5">
              <w:rPr>
                <w:b/>
                <w:bCs/>
                <w:color w:val="000000"/>
                <w:szCs w:val="22"/>
              </w:rPr>
              <w:t>6.3.2. számú táblázat - Időskorúak járadékában részesítettek átlagos száma</w:t>
            </w:r>
          </w:p>
        </w:tc>
      </w:tr>
      <w:tr w:rsidR="001258B5" w:rsidRPr="001258B5" w:rsidTr="001258B5">
        <w:trPr>
          <w:trHeight w:val="1200"/>
        </w:trPr>
        <w:tc>
          <w:tcPr>
            <w:tcW w:w="555" w:type="dxa"/>
            <w:tcBorders>
              <w:top w:val="nil"/>
              <w:left w:val="single" w:sz="4" w:space="0" w:color="auto"/>
              <w:bottom w:val="single" w:sz="4" w:space="0" w:color="auto"/>
              <w:right w:val="single" w:sz="4" w:space="0" w:color="auto"/>
            </w:tcBorders>
            <w:shd w:val="clear" w:color="000000" w:fill="E2EFDA"/>
            <w:noWrap/>
            <w:vAlign w:val="center"/>
            <w:hideMark/>
          </w:tcPr>
          <w:p w:rsidR="001258B5" w:rsidRPr="001258B5" w:rsidRDefault="001258B5" w:rsidP="001258B5">
            <w:pPr>
              <w:jc w:val="center"/>
              <w:rPr>
                <w:b/>
                <w:bCs/>
                <w:color w:val="000000"/>
                <w:szCs w:val="22"/>
              </w:rPr>
            </w:pPr>
            <w:r w:rsidRPr="001258B5">
              <w:rPr>
                <w:b/>
                <w:bCs/>
                <w:color w:val="000000"/>
                <w:szCs w:val="22"/>
              </w:rPr>
              <w:t>Év</w:t>
            </w:r>
          </w:p>
        </w:tc>
        <w:tc>
          <w:tcPr>
            <w:tcW w:w="6005" w:type="dxa"/>
            <w:tcBorders>
              <w:top w:val="nil"/>
              <w:left w:val="nil"/>
              <w:bottom w:val="single" w:sz="4" w:space="0" w:color="auto"/>
              <w:right w:val="single" w:sz="4" w:space="0" w:color="auto"/>
            </w:tcBorders>
            <w:shd w:val="clear" w:color="000000" w:fill="E2EFDA"/>
            <w:vAlign w:val="center"/>
            <w:hideMark/>
          </w:tcPr>
          <w:p w:rsidR="001258B5" w:rsidRPr="001258B5" w:rsidRDefault="001258B5" w:rsidP="001258B5">
            <w:pPr>
              <w:jc w:val="center"/>
              <w:rPr>
                <w:b/>
                <w:bCs/>
                <w:color w:val="000000"/>
                <w:szCs w:val="22"/>
              </w:rPr>
            </w:pPr>
            <w:r w:rsidRPr="001258B5">
              <w:rPr>
                <w:b/>
                <w:bCs/>
                <w:color w:val="000000"/>
                <w:szCs w:val="22"/>
              </w:rPr>
              <w:t xml:space="preserve">Időskorúak járadékában részesítettek (évi) átlagos száma (fő) </w:t>
            </w:r>
            <w:r w:rsidRPr="001258B5">
              <w:rPr>
                <w:color w:val="000000"/>
                <w:szCs w:val="22"/>
              </w:rPr>
              <w:t>(TS 5701)</w:t>
            </w:r>
          </w:p>
        </w:tc>
      </w:tr>
      <w:tr w:rsidR="001258B5" w:rsidRPr="001258B5" w:rsidTr="001258B5">
        <w:trPr>
          <w:trHeight w:val="30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1258B5" w:rsidRPr="001258B5" w:rsidRDefault="001258B5" w:rsidP="001258B5">
            <w:pPr>
              <w:jc w:val="center"/>
              <w:rPr>
                <w:color w:val="000000"/>
                <w:szCs w:val="22"/>
              </w:rPr>
            </w:pPr>
            <w:r w:rsidRPr="001258B5">
              <w:rPr>
                <w:color w:val="000000"/>
                <w:szCs w:val="22"/>
              </w:rPr>
              <w:t>2013</w:t>
            </w:r>
          </w:p>
        </w:tc>
        <w:tc>
          <w:tcPr>
            <w:tcW w:w="6005" w:type="dxa"/>
            <w:tcBorders>
              <w:top w:val="nil"/>
              <w:left w:val="nil"/>
              <w:bottom w:val="single" w:sz="4" w:space="0" w:color="auto"/>
              <w:right w:val="single" w:sz="4" w:space="0" w:color="auto"/>
            </w:tcBorders>
            <w:shd w:val="clear" w:color="auto" w:fill="auto"/>
            <w:noWrap/>
            <w:vAlign w:val="center"/>
            <w:hideMark/>
          </w:tcPr>
          <w:p w:rsidR="001258B5" w:rsidRPr="001258B5" w:rsidRDefault="001258B5" w:rsidP="001258B5">
            <w:pPr>
              <w:jc w:val="center"/>
              <w:rPr>
                <w:color w:val="000000"/>
                <w:szCs w:val="22"/>
              </w:rPr>
            </w:pPr>
            <w:r w:rsidRPr="001258B5">
              <w:rPr>
                <w:color w:val="000000"/>
                <w:szCs w:val="22"/>
              </w:rPr>
              <w:t>16,00</w:t>
            </w:r>
          </w:p>
        </w:tc>
      </w:tr>
      <w:tr w:rsidR="001258B5" w:rsidRPr="001258B5" w:rsidTr="001258B5">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1258B5" w:rsidRPr="001258B5" w:rsidRDefault="001258B5" w:rsidP="001258B5">
            <w:pPr>
              <w:jc w:val="center"/>
              <w:rPr>
                <w:color w:val="000000"/>
                <w:szCs w:val="22"/>
              </w:rPr>
            </w:pPr>
            <w:r w:rsidRPr="001258B5">
              <w:rPr>
                <w:color w:val="000000"/>
                <w:szCs w:val="22"/>
              </w:rPr>
              <w:t>2014</w:t>
            </w:r>
          </w:p>
        </w:tc>
        <w:tc>
          <w:tcPr>
            <w:tcW w:w="6005" w:type="dxa"/>
            <w:tcBorders>
              <w:top w:val="nil"/>
              <w:left w:val="nil"/>
              <w:bottom w:val="single" w:sz="4" w:space="0" w:color="auto"/>
              <w:right w:val="single" w:sz="4" w:space="0" w:color="auto"/>
            </w:tcBorders>
            <w:shd w:val="clear" w:color="auto" w:fill="auto"/>
            <w:noWrap/>
            <w:vAlign w:val="center"/>
            <w:hideMark/>
          </w:tcPr>
          <w:p w:rsidR="001258B5" w:rsidRPr="001258B5" w:rsidRDefault="001258B5" w:rsidP="001258B5">
            <w:pPr>
              <w:jc w:val="center"/>
              <w:rPr>
                <w:color w:val="000000"/>
                <w:szCs w:val="22"/>
              </w:rPr>
            </w:pPr>
            <w:r w:rsidRPr="001258B5">
              <w:rPr>
                <w:color w:val="000000"/>
                <w:szCs w:val="22"/>
              </w:rPr>
              <w:t>17,00</w:t>
            </w:r>
          </w:p>
        </w:tc>
      </w:tr>
      <w:tr w:rsidR="001258B5" w:rsidRPr="001258B5" w:rsidTr="001258B5">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1258B5" w:rsidRPr="001258B5" w:rsidRDefault="001258B5" w:rsidP="001258B5">
            <w:pPr>
              <w:jc w:val="center"/>
              <w:rPr>
                <w:color w:val="000000"/>
                <w:szCs w:val="22"/>
              </w:rPr>
            </w:pPr>
            <w:r w:rsidRPr="001258B5">
              <w:rPr>
                <w:color w:val="000000"/>
                <w:szCs w:val="22"/>
              </w:rPr>
              <w:t>2015</w:t>
            </w:r>
          </w:p>
        </w:tc>
        <w:tc>
          <w:tcPr>
            <w:tcW w:w="6005" w:type="dxa"/>
            <w:tcBorders>
              <w:top w:val="nil"/>
              <w:left w:val="nil"/>
              <w:bottom w:val="single" w:sz="4" w:space="0" w:color="auto"/>
              <w:right w:val="single" w:sz="4" w:space="0" w:color="auto"/>
            </w:tcBorders>
            <w:shd w:val="clear" w:color="auto" w:fill="auto"/>
            <w:noWrap/>
            <w:vAlign w:val="center"/>
            <w:hideMark/>
          </w:tcPr>
          <w:p w:rsidR="001258B5" w:rsidRPr="001258B5" w:rsidRDefault="001258B5" w:rsidP="001258B5">
            <w:pPr>
              <w:jc w:val="center"/>
              <w:rPr>
                <w:color w:val="000000"/>
                <w:szCs w:val="22"/>
              </w:rPr>
            </w:pPr>
            <w:r w:rsidRPr="001258B5">
              <w:rPr>
                <w:color w:val="000000"/>
                <w:szCs w:val="22"/>
              </w:rPr>
              <w:t>26,00</w:t>
            </w:r>
          </w:p>
        </w:tc>
      </w:tr>
      <w:tr w:rsidR="001258B5" w:rsidRPr="001258B5" w:rsidTr="001258B5">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1258B5" w:rsidRPr="001258B5" w:rsidRDefault="001258B5" w:rsidP="001258B5">
            <w:pPr>
              <w:jc w:val="center"/>
              <w:rPr>
                <w:color w:val="000000"/>
                <w:szCs w:val="22"/>
              </w:rPr>
            </w:pPr>
            <w:r w:rsidRPr="001258B5">
              <w:rPr>
                <w:color w:val="000000"/>
                <w:szCs w:val="22"/>
              </w:rPr>
              <w:t>2016</w:t>
            </w:r>
          </w:p>
        </w:tc>
        <w:tc>
          <w:tcPr>
            <w:tcW w:w="6005" w:type="dxa"/>
            <w:tcBorders>
              <w:top w:val="nil"/>
              <w:left w:val="nil"/>
              <w:bottom w:val="single" w:sz="4" w:space="0" w:color="auto"/>
              <w:right w:val="single" w:sz="4" w:space="0" w:color="auto"/>
            </w:tcBorders>
            <w:shd w:val="clear" w:color="auto" w:fill="auto"/>
            <w:noWrap/>
            <w:vAlign w:val="center"/>
            <w:hideMark/>
          </w:tcPr>
          <w:p w:rsidR="001258B5" w:rsidRPr="001258B5" w:rsidRDefault="001258B5" w:rsidP="001258B5">
            <w:pPr>
              <w:jc w:val="center"/>
              <w:rPr>
                <w:color w:val="000000"/>
                <w:szCs w:val="22"/>
              </w:rPr>
            </w:pPr>
            <w:r w:rsidRPr="001258B5">
              <w:rPr>
                <w:color w:val="000000"/>
                <w:szCs w:val="22"/>
              </w:rPr>
              <w:t>22,00</w:t>
            </w:r>
          </w:p>
        </w:tc>
      </w:tr>
      <w:tr w:rsidR="001258B5" w:rsidRPr="001258B5" w:rsidTr="001258B5">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rsidR="001258B5" w:rsidRPr="001258B5" w:rsidRDefault="001258B5" w:rsidP="001258B5">
            <w:pPr>
              <w:jc w:val="center"/>
              <w:rPr>
                <w:color w:val="000000"/>
                <w:szCs w:val="22"/>
              </w:rPr>
            </w:pPr>
            <w:r w:rsidRPr="001258B5">
              <w:rPr>
                <w:color w:val="000000"/>
                <w:szCs w:val="22"/>
              </w:rPr>
              <w:t>2017</w:t>
            </w:r>
          </w:p>
        </w:tc>
        <w:tc>
          <w:tcPr>
            <w:tcW w:w="6005" w:type="dxa"/>
            <w:tcBorders>
              <w:top w:val="nil"/>
              <w:left w:val="nil"/>
              <w:bottom w:val="single" w:sz="4" w:space="0" w:color="auto"/>
              <w:right w:val="single" w:sz="4" w:space="0" w:color="auto"/>
            </w:tcBorders>
            <w:shd w:val="clear" w:color="auto" w:fill="auto"/>
            <w:noWrap/>
            <w:vAlign w:val="center"/>
            <w:hideMark/>
          </w:tcPr>
          <w:p w:rsidR="001258B5" w:rsidRPr="001258B5" w:rsidRDefault="001258B5" w:rsidP="001258B5">
            <w:pPr>
              <w:jc w:val="center"/>
              <w:rPr>
                <w:color w:val="000000"/>
                <w:szCs w:val="22"/>
              </w:rPr>
            </w:pPr>
            <w:r w:rsidRPr="001258B5">
              <w:rPr>
                <w:color w:val="000000"/>
                <w:szCs w:val="22"/>
              </w:rPr>
              <w:t>n.a.</w:t>
            </w:r>
          </w:p>
        </w:tc>
      </w:tr>
      <w:tr w:rsidR="001258B5" w:rsidRPr="001258B5" w:rsidTr="001258B5">
        <w:trPr>
          <w:trHeight w:val="315"/>
        </w:trPr>
        <w:tc>
          <w:tcPr>
            <w:tcW w:w="6560" w:type="dxa"/>
            <w:gridSpan w:val="2"/>
            <w:tcBorders>
              <w:top w:val="nil"/>
              <w:left w:val="nil"/>
              <w:bottom w:val="nil"/>
              <w:right w:val="nil"/>
            </w:tcBorders>
            <w:shd w:val="clear" w:color="auto" w:fill="auto"/>
            <w:noWrap/>
            <w:vAlign w:val="bottom"/>
            <w:hideMark/>
          </w:tcPr>
          <w:p w:rsidR="001258B5" w:rsidRPr="001258B5" w:rsidRDefault="001258B5" w:rsidP="001258B5">
            <w:pPr>
              <w:jc w:val="left"/>
              <w:rPr>
                <w:color w:val="000000"/>
                <w:szCs w:val="22"/>
              </w:rPr>
            </w:pPr>
            <w:r w:rsidRPr="001258B5">
              <w:rPr>
                <w:color w:val="000000"/>
                <w:szCs w:val="22"/>
              </w:rPr>
              <w:t>Forrás: TeIR, KSH Tstar</w:t>
            </w:r>
          </w:p>
        </w:tc>
      </w:tr>
    </w:tbl>
    <w:p w:rsidR="00986004" w:rsidRDefault="00986004" w:rsidP="00986004">
      <w:pPr>
        <w:pStyle w:val="Tblacm"/>
        <w:rPr>
          <w:rFonts w:ascii="Arial" w:hAnsi="Arial"/>
          <w:b/>
          <w:sz w:val="24"/>
          <w:szCs w:val="24"/>
        </w:rPr>
      </w:pPr>
      <w:bookmarkStart w:id="104" w:name="_Toc346547696"/>
      <w:bookmarkEnd w:id="103"/>
    </w:p>
    <w:bookmarkEnd w:id="104"/>
    <w:p w:rsidR="00986004" w:rsidRDefault="00986004"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b)</w:t>
      </w:r>
      <w:r>
        <w:rPr>
          <w:rFonts w:ascii="Arial" w:hAnsi="Arial" w:cs="Arial"/>
          <w:b/>
          <w:sz w:val="24"/>
        </w:rPr>
        <w:t xml:space="preserve"> kulturális, közművelődési szolgáltatásokhoz való hozzáférés</w:t>
      </w:r>
    </w:p>
    <w:p w:rsidR="007073FB" w:rsidRDefault="007073FB" w:rsidP="007073FB">
      <w:pPr>
        <w:spacing w:line="360" w:lineRule="auto"/>
        <w:rPr>
          <w:rFonts w:ascii="Arial" w:hAnsi="Arial" w:cs="Arial"/>
        </w:rPr>
      </w:pPr>
    </w:p>
    <w:p w:rsidR="007073FB" w:rsidRPr="007073FB" w:rsidRDefault="007073FB" w:rsidP="007073FB">
      <w:pPr>
        <w:rPr>
          <w:rFonts w:ascii="Arial" w:hAnsi="Arial" w:cs="Arial"/>
          <w:sz w:val="24"/>
        </w:rPr>
      </w:pPr>
      <w:r w:rsidRPr="007073FB">
        <w:rPr>
          <w:rFonts w:ascii="Arial" w:hAnsi="Arial" w:cs="Arial"/>
          <w:sz w:val="24"/>
        </w:rPr>
        <w:t xml:space="preserve">Az Idősek klubjaiban </w:t>
      </w:r>
      <w:r w:rsidR="00307213">
        <w:rPr>
          <w:rFonts w:ascii="Arial" w:hAnsi="Arial" w:cs="Arial"/>
          <w:sz w:val="24"/>
        </w:rPr>
        <w:t>évről évre</w:t>
      </w:r>
      <w:r w:rsidRPr="007073FB">
        <w:rPr>
          <w:rFonts w:ascii="Arial" w:hAnsi="Arial" w:cs="Arial"/>
          <w:sz w:val="24"/>
        </w:rPr>
        <w:t xml:space="preserve"> nagyszámú </w:t>
      </w:r>
      <w:r w:rsidRPr="007073FB">
        <w:rPr>
          <w:rFonts w:ascii="Arial" w:hAnsi="Arial" w:cs="Arial"/>
          <w:sz w:val="24"/>
          <w:u w:val="single"/>
        </w:rPr>
        <w:t>önkéntes</w:t>
      </w:r>
      <w:r w:rsidR="00307213">
        <w:rPr>
          <w:rFonts w:ascii="Arial" w:hAnsi="Arial" w:cs="Arial"/>
          <w:sz w:val="24"/>
        </w:rPr>
        <w:t xml:space="preserve"> segíti</w:t>
      </w:r>
      <w:r w:rsidRPr="007073FB">
        <w:rPr>
          <w:rFonts w:ascii="Arial" w:hAnsi="Arial" w:cs="Arial"/>
          <w:sz w:val="24"/>
        </w:rPr>
        <w:t xml:space="preserve"> a munkát, tevékenységével színesítette a programkínálatot. Közülük </w:t>
      </w:r>
      <w:r w:rsidR="00307213">
        <w:rPr>
          <w:rFonts w:ascii="Arial" w:hAnsi="Arial" w:cs="Arial"/>
          <w:sz w:val="24"/>
        </w:rPr>
        <w:t xml:space="preserve">sok </w:t>
      </w:r>
      <w:r w:rsidRPr="007073FB">
        <w:rPr>
          <w:rFonts w:ascii="Arial" w:hAnsi="Arial" w:cs="Arial"/>
          <w:sz w:val="24"/>
        </w:rPr>
        <w:t>fiatal általános- és középiskolai tanuló, akik elsősorban ünnepi megemlékezéseken vettek részt az idősek klubjaiban. Jelenlétük a klubok és az idősek életében kiemelkedően fontos, mivel elősegíti a generációk közötti kapcsolat erősítését.</w:t>
      </w:r>
    </w:p>
    <w:p w:rsidR="007073FB" w:rsidRPr="007073FB" w:rsidRDefault="007073FB" w:rsidP="007073FB">
      <w:pPr>
        <w:rPr>
          <w:rFonts w:ascii="Arial" w:hAnsi="Arial" w:cs="Arial"/>
          <w:sz w:val="24"/>
        </w:rPr>
      </w:pPr>
      <w:r w:rsidRPr="007073FB">
        <w:rPr>
          <w:rFonts w:ascii="Arial" w:hAnsi="Arial" w:cs="Arial"/>
          <w:sz w:val="24"/>
        </w:rPr>
        <w:t>A felnőtt segítők irodalmi, valamint ismeretterjesztő előadásokat, ma</w:t>
      </w:r>
      <w:r w:rsidR="00307213">
        <w:rPr>
          <w:rFonts w:ascii="Arial" w:hAnsi="Arial" w:cs="Arial"/>
          <w:sz w:val="24"/>
        </w:rPr>
        <w:t>nuális foglalkozásokat tartanak</w:t>
      </w:r>
      <w:r w:rsidRPr="007073FB">
        <w:rPr>
          <w:rFonts w:ascii="Arial" w:hAnsi="Arial" w:cs="Arial"/>
          <w:sz w:val="24"/>
        </w:rPr>
        <w:t>, „énekórákat”, énekkari próbákat, néptánc- és társastánc-oktatás</w:t>
      </w:r>
      <w:r w:rsidR="00307213">
        <w:rPr>
          <w:rFonts w:ascii="Arial" w:hAnsi="Arial" w:cs="Arial"/>
          <w:sz w:val="24"/>
        </w:rPr>
        <w:t>t, színjátszó csoportot vezetnek</w:t>
      </w:r>
      <w:r w:rsidRPr="007073FB">
        <w:rPr>
          <w:rFonts w:ascii="Arial" w:hAnsi="Arial" w:cs="Arial"/>
          <w:sz w:val="24"/>
        </w:rPr>
        <w:t xml:space="preserve"> és </w:t>
      </w:r>
      <w:r w:rsidR="00307213">
        <w:rPr>
          <w:rFonts w:ascii="Arial" w:hAnsi="Arial" w:cs="Arial"/>
          <w:sz w:val="24"/>
        </w:rPr>
        <w:t>a hitélet gyakorlását segítik</w:t>
      </w:r>
      <w:r w:rsidRPr="007073FB">
        <w:rPr>
          <w:rFonts w:ascii="Arial" w:hAnsi="Arial" w:cs="Arial"/>
          <w:sz w:val="24"/>
        </w:rPr>
        <w:t>. Aktív és pezsgő kulturális élet zajlott az Idősek Klubjaiban.</w:t>
      </w:r>
    </w:p>
    <w:p w:rsidR="001258B5" w:rsidRDefault="001258B5" w:rsidP="007073FB">
      <w:pPr>
        <w:tabs>
          <w:tab w:val="left" w:pos="540"/>
        </w:tabs>
        <w:spacing w:line="360" w:lineRule="auto"/>
        <w:rPr>
          <w:rFonts w:ascii="Arial" w:hAnsi="Arial" w:cs="Arial"/>
          <w:b/>
          <w:sz w:val="24"/>
        </w:rPr>
      </w:pPr>
    </w:p>
    <w:p w:rsidR="007073FB" w:rsidRPr="00A67A8E" w:rsidRDefault="007073FB" w:rsidP="007073FB">
      <w:pPr>
        <w:tabs>
          <w:tab w:val="left" w:pos="540"/>
        </w:tabs>
        <w:spacing w:line="360" w:lineRule="auto"/>
        <w:rPr>
          <w:rFonts w:ascii="Arial" w:hAnsi="Arial" w:cs="Arial"/>
          <w:b/>
          <w:sz w:val="24"/>
        </w:rPr>
      </w:pPr>
      <w:r w:rsidRPr="00A67A8E">
        <w:rPr>
          <w:rFonts w:ascii="Arial" w:hAnsi="Arial" w:cs="Arial"/>
          <w:b/>
          <w:sz w:val="24"/>
        </w:rPr>
        <w:t xml:space="preserve">Irodalmi Kávéház </w:t>
      </w:r>
    </w:p>
    <w:p w:rsidR="007073FB" w:rsidRPr="00A67A8E" w:rsidRDefault="007073FB" w:rsidP="004C3E48">
      <w:pPr>
        <w:tabs>
          <w:tab w:val="left" w:pos="540"/>
        </w:tabs>
        <w:rPr>
          <w:rFonts w:ascii="Arial" w:hAnsi="Arial" w:cs="Arial"/>
          <w:sz w:val="24"/>
        </w:rPr>
      </w:pPr>
      <w:r w:rsidRPr="00A67A8E">
        <w:rPr>
          <w:rFonts w:ascii="Arial" w:hAnsi="Arial" w:cs="Arial"/>
          <w:sz w:val="24"/>
        </w:rPr>
        <w:t>A program havonta egy alkalommal került megszervezésre. Az alkalmak nagy része a régi szokásokra, hagyományokra való visszaemlékezés köré szerveződött. A klubtagok örömmel vették a nosztalgiázást. A témák között szerepelt a régi szüreti emlékek felelevenítése; „Hogy is volt?” címmel visszaemlékeztek az aktív, munkában eltöltött évekre, és a régvolt karácsonyok emlékét is megidézték.</w:t>
      </w:r>
    </w:p>
    <w:p w:rsidR="007073FB" w:rsidRPr="00A67A8E" w:rsidRDefault="007073FB" w:rsidP="004C3E48">
      <w:pPr>
        <w:tabs>
          <w:tab w:val="left" w:pos="540"/>
        </w:tabs>
        <w:rPr>
          <w:rFonts w:ascii="Arial" w:hAnsi="Arial" w:cs="Arial"/>
          <w:sz w:val="24"/>
        </w:rPr>
      </w:pPr>
      <w:r w:rsidRPr="00A67A8E">
        <w:rPr>
          <w:rFonts w:ascii="Arial" w:hAnsi="Arial" w:cs="Arial"/>
          <w:sz w:val="24"/>
        </w:rPr>
        <w:t>A Magyar Kultúra Napja alkalmából a Vas megyei Csörötnekről származó dr. Báger Gusztáv költő kapott meghívást.</w:t>
      </w:r>
    </w:p>
    <w:p w:rsidR="007073FB" w:rsidRPr="00A67A8E" w:rsidRDefault="007073FB" w:rsidP="004C3E48">
      <w:pPr>
        <w:tabs>
          <w:tab w:val="left" w:pos="540"/>
        </w:tabs>
        <w:rPr>
          <w:rFonts w:ascii="Arial" w:hAnsi="Arial" w:cs="Arial"/>
          <w:sz w:val="24"/>
        </w:rPr>
      </w:pPr>
      <w:r w:rsidRPr="00A67A8E">
        <w:rPr>
          <w:rFonts w:ascii="Arial" w:hAnsi="Arial" w:cs="Arial"/>
          <w:sz w:val="24"/>
        </w:rPr>
        <w:t xml:space="preserve">Meghívott vendég volt még Pék Tibor mérnök, aki „A /mitől vagy kitől?/ változó klíma” című könyvéről beszélt az érdeklődőknek. </w:t>
      </w:r>
    </w:p>
    <w:p w:rsidR="007073FB" w:rsidRPr="00A67A8E" w:rsidRDefault="007073FB" w:rsidP="004C3E48">
      <w:pPr>
        <w:tabs>
          <w:tab w:val="left" w:pos="540"/>
        </w:tabs>
        <w:rPr>
          <w:rFonts w:ascii="Arial" w:hAnsi="Arial" w:cs="Arial"/>
          <w:sz w:val="24"/>
        </w:rPr>
      </w:pPr>
      <w:r w:rsidRPr="00A67A8E">
        <w:rPr>
          <w:rFonts w:ascii="Arial" w:hAnsi="Arial" w:cs="Arial"/>
          <w:sz w:val="24"/>
        </w:rPr>
        <w:t>A programokban rendszeresen közreműködtek a Váci Mihály Általános Iskola és Alapfokú Művészetoktatási Intézmény tanulói: Nagy Júlia és Harangozó Marcell versekkel és hangszeres játékkal, valamint a Művészeti Szakközépiskola és Gimnázium diákjai kamarazenével.</w:t>
      </w:r>
    </w:p>
    <w:p w:rsidR="007073FB" w:rsidRPr="00A67A8E" w:rsidRDefault="007073FB" w:rsidP="004C3E48">
      <w:pPr>
        <w:tabs>
          <w:tab w:val="left" w:pos="540"/>
        </w:tabs>
        <w:rPr>
          <w:rFonts w:ascii="Arial" w:hAnsi="Arial" w:cs="Arial"/>
          <w:sz w:val="24"/>
        </w:rPr>
      </w:pPr>
      <w:r w:rsidRPr="00A67A8E">
        <w:rPr>
          <w:rFonts w:ascii="Arial" w:hAnsi="Arial" w:cs="Arial"/>
          <w:sz w:val="24"/>
        </w:rPr>
        <w:t xml:space="preserve">A decemberi Irodalmi Kávéházban vendégeskedő Pedagógus Kórus karácsonyi dalokból összeállított nagysikerű közös műsort adott az I. számú Idősek Klubja Nefelejcs Kórusával.  </w:t>
      </w:r>
    </w:p>
    <w:p w:rsidR="00A67A8E" w:rsidRPr="00A67A8E" w:rsidRDefault="00A67A8E" w:rsidP="004C3E48">
      <w:pPr>
        <w:rPr>
          <w:rFonts w:ascii="Arial" w:hAnsi="Arial" w:cs="Arial"/>
          <w:sz w:val="24"/>
        </w:rPr>
      </w:pPr>
    </w:p>
    <w:p w:rsidR="004C3E48" w:rsidRDefault="004C3E48" w:rsidP="007073FB">
      <w:pPr>
        <w:spacing w:line="360" w:lineRule="auto"/>
        <w:rPr>
          <w:rFonts w:ascii="Arial" w:hAnsi="Arial" w:cs="Arial"/>
          <w:b/>
          <w:sz w:val="24"/>
        </w:rPr>
      </w:pPr>
    </w:p>
    <w:p w:rsidR="004C3E48" w:rsidRDefault="004C3E48" w:rsidP="007073FB">
      <w:pPr>
        <w:spacing w:line="360" w:lineRule="auto"/>
        <w:rPr>
          <w:rFonts w:ascii="Arial" w:hAnsi="Arial" w:cs="Arial"/>
          <w:b/>
          <w:sz w:val="24"/>
        </w:rPr>
      </w:pPr>
    </w:p>
    <w:p w:rsidR="007073FB" w:rsidRPr="00A67A8E" w:rsidRDefault="007073FB" w:rsidP="004C3E48">
      <w:pPr>
        <w:rPr>
          <w:rFonts w:ascii="Arial" w:hAnsi="Arial" w:cs="Arial"/>
          <w:b/>
          <w:bCs/>
          <w:sz w:val="24"/>
        </w:rPr>
      </w:pPr>
      <w:r w:rsidRPr="00A67A8E">
        <w:rPr>
          <w:rFonts w:ascii="Arial" w:hAnsi="Arial" w:cs="Arial"/>
          <w:b/>
          <w:sz w:val="24"/>
        </w:rPr>
        <w:t>„Egészség-napok”</w:t>
      </w:r>
    </w:p>
    <w:p w:rsidR="007073FB" w:rsidRPr="00A67A8E" w:rsidRDefault="007073FB" w:rsidP="004C3E48">
      <w:pPr>
        <w:rPr>
          <w:rFonts w:ascii="Arial" w:hAnsi="Arial" w:cs="Arial"/>
          <w:sz w:val="24"/>
        </w:rPr>
      </w:pPr>
      <w:r w:rsidRPr="00A67A8E">
        <w:rPr>
          <w:rFonts w:ascii="Arial" w:hAnsi="Arial" w:cs="Arial"/>
          <w:sz w:val="24"/>
        </w:rPr>
        <w:t>Az intézmény 2014-ben is csatlakozott a Humán Civil Ház által évek óta koordinált programsorozathoz, „Egészség a színtereken</w:t>
      </w:r>
      <w:r w:rsidRPr="00A67A8E">
        <w:rPr>
          <w:rFonts w:ascii="Arial" w:hAnsi="Arial" w:cs="Arial"/>
          <w:b/>
          <w:sz w:val="24"/>
        </w:rPr>
        <w:t xml:space="preserve">” </w:t>
      </w:r>
      <w:r w:rsidRPr="00A67A8E">
        <w:rPr>
          <w:rFonts w:ascii="Arial" w:hAnsi="Arial" w:cs="Arial"/>
          <w:sz w:val="24"/>
        </w:rPr>
        <w:t xml:space="preserve">címmel. </w:t>
      </w:r>
    </w:p>
    <w:p w:rsidR="006507FA" w:rsidRDefault="006507FA" w:rsidP="004C3E48">
      <w:pPr>
        <w:tabs>
          <w:tab w:val="left" w:pos="540"/>
        </w:tabs>
        <w:rPr>
          <w:rFonts w:ascii="Arial" w:hAnsi="Arial" w:cs="Arial"/>
          <w:sz w:val="24"/>
        </w:rPr>
      </w:pPr>
    </w:p>
    <w:p w:rsidR="007073FB" w:rsidRPr="00A67A8E" w:rsidRDefault="007073FB" w:rsidP="004C3E48">
      <w:pPr>
        <w:tabs>
          <w:tab w:val="left" w:pos="540"/>
        </w:tabs>
        <w:rPr>
          <w:rFonts w:ascii="Arial" w:hAnsi="Arial" w:cs="Arial"/>
          <w:b/>
          <w:sz w:val="24"/>
        </w:rPr>
      </w:pPr>
      <w:r w:rsidRPr="00A67A8E">
        <w:rPr>
          <w:rFonts w:ascii="Arial" w:hAnsi="Arial" w:cs="Arial"/>
          <w:b/>
          <w:sz w:val="24"/>
        </w:rPr>
        <w:t>Ezüstkor Filmklub</w:t>
      </w:r>
    </w:p>
    <w:p w:rsidR="007073FB" w:rsidRPr="006507FA" w:rsidRDefault="007073FB" w:rsidP="004C3E48">
      <w:pPr>
        <w:shd w:val="clear" w:color="auto" w:fill="FFFFFF"/>
        <w:outlineLvl w:val="1"/>
        <w:rPr>
          <w:rFonts w:ascii="Arial" w:hAnsi="Arial" w:cs="Arial"/>
          <w:bCs/>
          <w:kern w:val="36"/>
          <w:sz w:val="24"/>
        </w:rPr>
      </w:pPr>
      <w:r w:rsidRPr="00A67A8E">
        <w:rPr>
          <w:rFonts w:ascii="Arial" w:hAnsi="Arial" w:cs="Arial"/>
          <w:bCs/>
          <w:kern w:val="36"/>
          <w:sz w:val="24"/>
        </w:rPr>
        <w:t>Vas Megye és Szombathely Megyei Jogú Város Nyugdíjas Szövetsége az elmúlt évben is lehetővé tette a klubtagok számára mozifilmek kedvezményes látogatását. Havonta egy alkalommal voltak a vetítések, alkalmanként 15-20 fő részvételével.</w:t>
      </w:r>
    </w:p>
    <w:p w:rsidR="007073FB" w:rsidRPr="00A67A8E" w:rsidRDefault="007073FB" w:rsidP="004C3E48">
      <w:pPr>
        <w:tabs>
          <w:tab w:val="left" w:pos="360"/>
        </w:tabs>
        <w:rPr>
          <w:rFonts w:ascii="Arial" w:hAnsi="Arial" w:cs="Arial"/>
          <w:b/>
          <w:sz w:val="24"/>
        </w:rPr>
      </w:pPr>
      <w:r w:rsidRPr="00A67A8E">
        <w:rPr>
          <w:rFonts w:ascii="Arial" w:hAnsi="Arial" w:cs="Arial"/>
          <w:b/>
          <w:sz w:val="24"/>
        </w:rPr>
        <w:t xml:space="preserve">Ilauszki Tibor emlékverseny </w:t>
      </w:r>
      <w:r w:rsidRPr="00A67A8E">
        <w:rPr>
          <w:rFonts w:ascii="Arial" w:hAnsi="Arial" w:cs="Arial"/>
          <w:sz w:val="24"/>
        </w:rPr>
        <w:t>a Spartacus pályán</w:t>
      </w:r>
    </w:p>
    <w:p w:rsidR="007073FB" w:rsidRPr="00A67A8E" w:rsidRDefault="007073FB" w:rsidP="004C3E48">
      <w:pPr>
        <w:tabs>
          <w:tab w:val="left" w:pos="540"/>
        </w:tabs>
        <w:rPr>
          <w:rFonts w:ascii="Arial" w:hAnsi="Arial" w:cs="Arial"/>
          <w:sz w:val="24"/>
        </w:rPr>
      </w:pPr>
      <w:r w:rsidRPr="00A67A8E">
        <w:rPr>
          <w:rFonts w:ascii="Arial" w:hAnsi="Arial" w:cs="Arial"/>
          <w:sz w:val="24"/>
        </w:rPr>
        <w:t xml:space="preserve">2014. szeptember 20-án a már hagyományosnak tekinthető, a Szombathelyi Határőr Nyugdíjasok Egyesülete által szervezett emlékversenyen az Idősek Klubjai 20 fővel képviseltették magukat. </w:t>
      </w:r>
    </w:p>
    <w:p w:rsidR="007073FB" w:rsidRPr="00A67A8E" w:rsidRDefault="007073FB" w:rsidP="004C3E48">
      <w:pPr>
        <w:rPr>
          <w:rFonts w:ascii="Arial" w:hAnsi="Arial" w:cs="Arial"/>
          <w:b/>
          <w:bCs/>
          <w:sz w:val="24"/>
        </w:rPr>
      </w:pPr>
    </w:p>
    <w:p w:rsidR="007073FB" w:rsidRPr="00A67A8E" w:rsidRDefault="007073FB" w:rsidP="004C3E48">
      <w:pPr>
        <w:rPr>
          <w:rFonts w:ascii="Arial" w:hAnsi="Arial" w:cs="Arial"/>
          <w:b/>
          <w:bCs/>
          <w:sz w:val="24"/>
        </w:rPr>
      </w:pPr>
      <w:r w:rsidRPr="00A67A8E">
        <w:rPr>
          <w:rFonts w:ascii="Arial" w:hAnsi="Arial" w:cs="Arial"/>
          <w:b/>
          <w:bCs/>
          <w:sz w:val="24"/>
        </w:rPr>
        <w:t xml:space="preserve">Egyéb programok:  </w:t>
      </w:r>
    </w:p>
    <w:p w:rsidR="007073FB" w:rsidRPr="00A67A8E" w:rsidRDefault="007073FB" w:rsidP="004C3E48">
      <w:pPr>
        <w:pStyle w:val="Listaszerbekezds"/>
        <w:numPr>
          <w:ilvl w:val="0"/>
          <w:numId w:val="76"/>
        </w:numPr>
        <w:tabs>
          <w:tab w:val="left" w:pos="426"/>
        </w:tabs>
        <w:suppressAutoHyphens/>
        <w:ind w:left="426" w:hanging="426"/>
        <w:rPr>
          <w:rFonts w:ascii="Arial" w:hAnsi="Arial" w:cs="Arial"/>
          <w:bCs/>
          <w:sz w:val="24"/>
        </w:rPr>
      </w:pPr>
      <w:r w:rsidRPr="00A67A8E">
        <w:rPr>
          <w:rFonts w:ascii="Arial" w:hAnsi="Arial" w:cs="Arial"/>
          <w:bCs/>
          <w:sz w:val="24"/>
        </w:rPr>
        <w:t xml:space="preserve">Szent Márton vetélkedő </w:t>
      </w:r>
    </w:p>
    <w:p w:rsidR="007073FB" w:rsidRPr="00A67A8E" w:rsidRDefault="007073FB" w:rsidP="004C3E48">
      <w:pPr>
        <w:pStyle w:val="Listaszerbekezds"/>
        <w:numPr>
          <w:ilvl w:val="0"/>
          <w:numId w:val="76"/>
        </w:numPr>
        <w:tabs>
          <w:tab w:val="left" w:pos="426"/>
        </w:tabs>
        <w:suppressAutoHyphens/>
        <w:ind w:left="426" w:hanging="426"/>
        <w:rPr>
          <w:rFonts w:ascii="Arial" w:hAnsi="Arial" w:cs="Arial"/>
          <w:bCs/>
          <w:sz w:val="24"/>
        </w:rPr>
      </w:pPr>
      <w:r w:rsidRPr="00A67A8E">
        <w:rPr>
          <w:rFonts w:ascii="Arial" w:hAnsi="Arial" w:cs="Arial"/>
          <w:bCs/>
          <w:sz w:val="24"/>
        </w:rPr>
        <w:t xml:space="preserve">Sportnap </w:t>
      </w:r>
    </w:p>
    <w:p w:rsidR="007073FB" w:rsidRPr="00A67A8E" w:rsidRDefault="007073FB" w:rsidP="004C3E48">
      <w:pPr>
        <w:pStyle w:val="Listaszerbekezds"/>
        <w:numPr>
          <w:ilvl w:val="0"/>
          <w:numId w:val="76"/>
        </w:numPr>
        <w:tabs>
          <w:tab w:val="left" w:pos="426"/>
        </w:tabs>
        <w:suppressAutoHyphens/>
        <w:ind w:left="426" w:hanging="426"/>
        <w:rPr>
          <w:rFonts w:ascii="Arial" w:hAnsi="Arial" w:cs="Arial"/>
          <w:bCs/>
          <w:sz w:val="24"/>
        </w:rPr>
      </w:pPr>
      <w:r w:rsidRPr="00A67A8E">
        <w:rPr>
          <w:rFonts w:ascii="Arial" w:hAnsi="Arial" w:cs="Arial"/>
          <w:bCs/>
          <w:sz w:val="24"/>
        </w:rPr>
        <w:t xml:space="preserve">Szalonnasütés </w:t>
      </w:r>
    </w:p>
    <w:p w:rsidR="007073FB" w:rsidRPr="00A67A8E" w:rsidRDefault="007073FB" w:rsidP="004C3E48">
      <w:pPr>
        <w:pStyle w:val="Listaszerbekezds"/>
        <w:numPr>
          <w:ilvl w:val="0"/>
          <w:numId w:val="76"/>
        </w:numPr>
        <w:tabs>
          <w:tab w:val="left" w:pos="426"/>
        </w:tabs>
        <w:suppressAutoHyphens/>
        <w:ind w:left="426" w:hanging="426"/>
        <w:rPr>
          <w:rFonts w:ascii="Arial" w:hAnsi="Arial" w:cs="Arial"/>
          <w:bCs/>
          <w:sz w:val="24"/>
        </w:rPr>
      </w:pPr>
      <w:r w:rsidRPr="00A67A8E">
        <w:rPr>
          <w:rFonts w:ascii="Arial" w:hAnsi="Arial" w:cs="Arial"/>
          <w:bCs/>
          <w:sz w:val="24"/>
        </w:rPr>
        <w:t>Memóriafejlesztő játékok</w:t>
      </w:r>
    </w:p>
    <w:p w:rsidR="007073FB" w:rsidRPr="00A67A8E" w:rsidRDefault="007073FB" w:rsidP="004C3E48">
      <w:pPr>
        <w:pStyle w:val="Listaszerbekezds"/>
        <w:numPr>
          <w:ilvl w:val="0"/>
          <w:numId w:val="76"/>
        </w:numPr>
        <w:tabs>
          <w:tab w:val="left" w:pos="426"/>
        </w:tabs>
        <w:suppressAutoHyphens/>
        <w:ind w:left="426" w:hanging="426"/>
        <w:rPr>
          <w:rFonts w:ascii="Arial" w:hAnsi="Arial" w:cs="Arial"/>
          <w:bCs/>
          <w:sz w:val="24"/>
        </w:rPr>
      </w:pPr>
      <w:r w:rsidRPr="00A67A8E">
        <w:rPr>
          <w:rFonts w:ascii="Arial" w:hAnsi="Arial" w:cs="Arial"/>
          <w:bCs/>
          <w:sz w:val="24"/>
        </w:rPr>
        <w:t>Játék a szavakkal foglalkozás</w:t>
      </w:r>
    </w:p>
    <w:p w:rsidR="007073FB" w:rsidRPr="00A67A8E" w:rsidRDefault="007073FB" w:rsidP="004C3E48">
      <w:pPr>
        <w:pStyle w:val="Listaszerbekezds"/>
        <w:numPr>
          <w:ilvl w:val="0"/>
          <w:numId w:val="76"/>
        </w:numPr>
        <w:tabs>
          <w:tab w:val="left" w:pos="426"/>
        </w:tabs>
        <w:suppressAutoHyphens/>
        <w:ind w:left="426" w:hanging="426"/>
        <w:rPr>
          <w:rFonts w:ascii="Arial" w:hAnsi="Arial" w:cs="Arial"/>
          <w:bCs/>
          <w:sz w:val="24"/>
        </w:rPr>
      </w:pPr>
      <w:r w:rsidRPr="00A67A8E">
        <w:rPr>
          <w:rFonts w:ascii="Arial" w:hAnsi="Arial" w:cs="Arial"/>
          <w:bCs/>
          <w:sz w:val="24"/>
        </w:rPr>
        <w:t>„Utazás a Föld körül” vetélkedő</w:t>
      </w:r>
    </w:p>
    <w:p w:rsidR="007073FB" w:rsidRPr="00A67A8E" w:rsidRDefault="007073FB" w:rsidP="004C3E48">
      <w:pPr>
        <w:numPr>
          <w:ilvl w:val="0"/>
          <w:numId w:val="76"/>
        </w:numPr>
        <w:tabs>
          <w:tab w:val="left" w:pos="426"/>
        </w:tabs>
        <w:suppressAutoHyphens/>
        <w:ind w:left="426" w:hanging="426"/>
        <w:rPr>
          <w:rFonts w:ascii="Arial" w:hAnsi="Arial" w:cs="Arial"/>
          <w:bCs/>
          <w:sz w:val="24"/>
        </w:rPr>
      </w:pPr>
      <w:r w:rsidRPr="00A67A8E">
        <w:rPr>
          <w:rFonts w:ascii="Arial" w:hAnsi="Arial" w:cs="Arial"/>
          <w:bCs/>
          <w:sz w:val="24"/>
        </w:rPr>
        <w:t xml:space="preserve">Kártyaverseny, mely nagyon kedvelt, népszerű szórakozás. Több klubban alakultak ki csapatok, melyek tagjai napi rendszerességgel kártyáznak. </w:t>
      </w:r>
    </w:p>
    <w:p w:rsidR="007073FB" w:rsidRPr="00A67A8E" w:rsidRDefault="007073FB" w:rsidP="004C3E48">
      <w:pPr>
        <w:numPr>
          <w:ilvl w:val="0"/>
          <w:numId w:val="76"/>
        </w:numPr>
        <w:tabs>
          <w:tab w:val="left" w:pos="426"/>
        </w:tabs>
        <w:suppressAutoHyphens/>
        <w:ind w:left="426" w:hanging="426"/>
        <w:rPr>
          <w:rFonts w:ascii="Arial" w:hAnsi="Arial" w:cs="Arial"/>
          <w:bCs/>
          <w:sz w:val="24"/>
        </w:rPr>
      </w:pPr>
      <w:r w:rsidRPr="00A67A8E">
        <w:rPr>
          <w:rFonts w:ascii="Arial" w:hAnsi="Arial" w:cs="Arial"/>
          <w:bCs/>
          <w:sz w:val="24"/>
        </w:rPr>
        <w:t xml:space="preserve">Kareoke verseny </w:t>
      </w:r>
    </w:p>
    <w:p w:rsidR="007073FB" w:rsidRPr="00A67A8E" w:rsidRDefault="007073FB" w:rsidP="004C3E48">
      <w:pPr>
        <w:numPr>
          <w:ilvl w:val="0"/>
          <w:numId w:val="76"/>
        </w:numPr>
        <w:tabs>
          <w:tab w:val="left" w:pos="426"/>
        </w:tabs>
        <w:suppressAutoHyphens/>
        <w:ind w:left="426" w:hanging="426"/>
        <w:rPr>
          <w:rFonts w:ascii="Arial" w:hAnsi="Arial" w:cs="Arial"/>
          <w:bCs/>
          <w:sz w:val="24"/>
        </w:rPr>
      </w:pPr>
      <w:r w:rsidRPr="00A67A8E">
        <w:rPr>
          <w:rFonts w:ascii="Arial" w:hAnsi="Arial" w:cs="Arial"/>
          <w:bCs/>
          <w:sz w:val="24"/>
        </w:rPr>
        <w:t>Kirándulás a Kámoni Arborétumba</w:t>
      </w:r>
    </w:p>
    <w:p w:rsidR="007073FB" w:rsidRPr="00A67A8E" w:rsidRDefault="007073FB" w:rsidP="004C3E48">
      <w:pPr>
        <w:numPr>
          <w:ilvl w:val="0"/>
          <w:numId w:val="76"/>
        </w:numPr>
        <w:tabs>
          <w:tab w:val="left" w:pos="-142"/>
          <w:tab w:val="left" w:pos="426"/>
        </w:tabs>
        <w:ind w:left="426" w:hanging="426"/>
        <w:rPr>
          <w:rFonts w:ascii="Arial" w:hAnsi="Arial" w:cs="Arial"/>
          <w:sz w:val="24"/>
        </w:rPr>
      </w:pPr>
      <w:r w:rsidRPr="00A67A8E">
        <w:rPr>
          <w:rFonts w:ascii="Arial" w:hAnsi="Arial" w:cs="Arial"/>
          <w:sz w:val="24"/>
        </w:rPr>
        <w:t>Királyné Török Enikő a II. számú Idősek Klubja gondozónőjének a „Lélek virágai” című kiállítását tekintették meg az érdeklődők a Berzsenyi Dániel Könyvtárban.</w:t>
      </w:r>
    </w:p>
    <w:p w:rsidR="007073FB" w:rsidRPr="00A67A8E" w:rsidRDefault="007073FB" w:rsidP="004C3E48">
      <w:pPr>
        <w:numPr>
          <w:ilvl w:val="0"/>
          <w:numId w:val="76"/>
        </w:numPr>
        <w:tabs>
          <w:tab w:val="left" w:pos="-142"/>
          <w:tab w:val="left" w:pos="426"/>
        </w:tabs>
        <w:ind w:left="426" w:hanging="426"/>
        <w:rPr>
          <w:rFonts w:ascii="Arial" w:hAnsi="Arial" w:cs="Arial"/>
          <w:sz w:val="24"/>
        </w:rPr>
      </w:pPr>
      <w:r w:rsidRPr="00A67A8E">
        <w:rPr>
          <w:rFonts w:ascii="Arial" w:hAnsi="Arial" w:cs="Arial"/>
          <w:sz w:val="24"/>
        </w:rPr>
        <w:t>Kézműves foglalkozások (fonalgrafika, textilfestés, textilbaba készítése</w:t>
      </w:r>
    </w:p>
    <w:p w:rsidR="007073FB" w:rsidRPr="00A67A8E" w:rsidRDefault="007073FB" w:rsidP="004C3E48">
      <w:pPr>
        <w:numPr>
          <w:ilvl w:val="0"/>
          <w:numId w:val="76"/>
        </w:numPr>
        <w:tabs>
          <w:tab w:val="left" w:pos="-142"/>
          <w:tab w:val="left" w:pos="426"/>
        </w:tabs>
        <w:ind w:left="426" w:hanging="426"/>
        <w:rPr>
          <w:rFonts w:ascii="Arial" w:hAnsi="Arial" w:cs="Arial"/>
          <w:sz w:val="24"/>
        </w:rPr>
      </w:pPr>
      <w:r w:rsidRPr="00A67A8E">
        <w:rPr>
          <w:rFonts w:ascii="Arial" w:hAnsi="Arial" w:cs="Arial"/>
          <w:sz w:val="24"/>
        </w:rPr>
        <w:t>A klubok közösen kerti partit szerveztek, melynek helyszíne az V. számú Idősek klubja volt.</w:t>
      </w:r>
    </w:p>
    <w:p w:rsidR="007073FB" w:rsidRPr="00A67A8E" w:rsidRDefault="007073FB" w:rsidP="007073FB">
      <w:pPr>
        <w:tabs>
          <w:tab w:val="left" w:pos="426"/>
        </w:tabs>
        <w:spacing w:before="120" w:line="360" w:lineRule="auto"/>
        <w:rPr>
          <w:rFonts w:ascii="Arial" w:hAnsi="Arial" w:cs="Arial"/>
          <w:sz w:val="24"/>
        </w:rPr>
      </w:pPr>
      <w:r w:rsidRPr="00A67A8E">
        <w:rPr>
          <w:rFonts w:ascii="Arial" w:hAnsi="Arial" w:cs="Arial"/>
          <w:sz w:val="24"/>
        </w:rPr>
        <w:t>A felsorolt események közül a legkedveltebbek a vetélkedők, a filmvetítések, a beszélgetések, az Irodalmi Kávéház, a zenés rendezvények és a közös kirándulások voltak. Az idősek körében rendkívüli népszerűségnek örvend az „Idősek Szabadegyeteme” programsorozat.</w:t>
      </w:r>
    </w:p>
    <w:p w:rsidR="007073FB" w:rsidRPr="00A67A8E" w:rsidRDefault="007073FB" w:rsidP="007073FB">
      <w:pPr>
        <w:spacing w:line="360" w:lineRule="auto"/>
        <w:rPr>
          <w:rFonts w:ascii="Arial" w:hAnsi="Arial" w:cs="Arial"/>
          <w:sz w:val="24"/>
        </w:rPr>
      </w:pPr>
      <w:r w:rsidRPr="00A67A8E">
        <w:rPr>
          <w:rFonts w:ascii="Arial" w:hAnsi="Arial" w:cs="Arial"/>
          <w:sz w:val="24"/>
        </w:rPr>
        <w:t xml:space="preserve">Háromhavi rendszerességgel jelent meg a klubtagok írásait és a hozzá tartozó fotókat tartalmazó klubújság, az „Őszirózsa Klubhíradó”, melyet mindig nagy izgalommal várnak és szívesen olvasgatnak. </w:t>
      </w:r>
    </w:p>
    <w:p w:rsidR="00986004" w:rsidRPr="00A67A8E" w:rsidRDefault="00986004" w:rsidP="00986004">
      <w:pPr>
        <w:autoSpaceDE w:val="0"/>
        <w:autoSpaceDN w:val="0"/>
        <w:adjustRightInd w:val="0"/>
        <w:spacing w:after="20"/>
        <w:rPr>
          <w:rFonts w:ascii="Arial" w:hAnsi="Arial" w:cs="Arial"/>
          <w:sz w:val="24"/>
        </w:rPr>
      </w:pPr>
      <w:r w:rsidRPr="00A67A8E">
        <w:rPr>
          <w:rFonts w:ascii="Arial" w:hAnsi="Arial" w:cs="Arial"/>
          <w:sz w:val="24"/>
        </w:rPr>
        <w:t>A közművelődési, kulturális szolgáltatásokat az alábbi, Szombathely Megyei Jogú Város Önkormányzata fenntartásában lévő közművelődési intézmények biztosítják az idős személyek részére is:</w:t>
      </w:r>
    </w:p>
    <w:p w:rsidR="00986004" w:rsidRPr="00A67A8E" w:rsidRDefault="00986004" w:rsidP="00784DE3">
      <w:pPr>
        <w:numPr>
          <w:ilvl w:val="0"/>
          <w:numId w:val="39"/>
        </w:numPr>
        <w:autoSpaceDE w:val="0"/>
        <w:autoSpaceDN w:val="0"/>
        <w:adjustRightInd w:val="0"/>
        <w:spacing w:after="20"/>
        <w:jc w:val="left"/>
        <w:rPr>
          <w:rFonts w:ascii="Arial" w:hAnsi="Arial" w:cs="Arial"/>
          <w:sz w:val="24"/>
        </w:rPr>
      </w:pPr>
      <w:r w:rsidRPr="00A67A8E">
        <w:rPr>
          <w:rFonts w:ascii="Arial" w:hAnsi="Arial" w:cs="Arial"/>
          <w:sz w:val="24"/>
        </w:rPr>
        <w:t>AGORA Szombathelyi Kulturális Központ</w:t>
      </w:r>
    </w:p>
    <w:p w:rsidR="00986004" w:rsidRPr="00A67A8E" w:rsidRDefault="00986004" w:rsidP="00986004">
      <w:pPr>
        <w:autoSpaceDE w:val="0"/>
        <w:autoSpaceDN w:val="0"/>
        <w:adjustRightInd w:val="0"/>
        <w:spacing w:after="20"/>
        <w:ind w:left="1416"/>
        <w:rPr>
          <w:rFonts w:ascii="Arial" w:hAnsi="Arial" w:cs="Arial"/>
          <w:sz w:val="24"/>
        </w:rPr>
      </w:pPr>
      <w:r w:rsidRPr="00A67A8E">
        <w:rPr>
          <w:rFonts w:ascii="Arial" w:hAnsi="Arial" w:cs="Arial"/>
          <w:sz w:val="24"/>
        </w:rPr>
        <w:t>- Művelődési és Sportház</w:t>
      </w:r>
    </w:p>
    <w:p w:rsidR="00986004" w:rsidRPr="00A67A8E" w:rsidRDefault="00986004" w:rsidP="00986004">
      <w:pPr>
        <w:autoSpaceDE w:val="0"/>
        <w:autoSpaceDN w:val="0"/>
        <w:adjustRightInd w:val="0"/>
        <w:spacing w:after="20"/>
        <w:ind w:left="1416"/>
        <w:rPr>
          <w:rFonts w:ascii="Arial" w:hAnsi="Arial" w:cs="Arial"/>
          <w:sz w:val="24"/>
        </w:rPr>
      </w:pPr>
      <w:r w:rsidRPr="00A67A8E">
        <w:rPr>
          <w:rFonts w:ascii="Arial" w:hAnsi="Arial" w:cs="Arial"/>
          <w:sz w:val="24"/>
        </w:rPr>
        <w:t>- Savaria Filmszínház</w:t>
      </w:r>
    </w:p>
    <w:p w:rsidR="00986004" w:rsidRPr="00A67A8E" w:rsidRDefault="00986004" w:rsidP="00784DE3">
      <w:pPr>
        <w:numPr>
          <w:ilvl w:val="0"/>
          <w:numId w:val="39"/>
        </w:numPr>
        <w:autoSpaceDE w:val="0"/>
        <w:autoSpaceDN w:val="0"/>
        <w:adjustRightInd w:val="0"/>
        <w:spacing w:after="20"/>
        <w:jc w:val="left"/>
        <w:rPr>
          <w:rFonts w:ascii="Arial" w:hAnsi="Arial" w:cs="Arial"/>
          <w:sz w:val="24"/>
        </w:rPr>
      </w:pPr>
      <w:r w:rsidRPr="00A67A8E">
        <w:rPr>
          <w:rFonts w:ascii="Arial" w:hAnsi="Arial" w:cs="Arial"/>
          <w:sz w:val="24"/>
        </w:rPr>
        <w:t>Weöres Sándor Színház</w:t>
      </w:r>
    </w:p>
    <w:p w:rsidR="00986004" w:rsidRPr="00A67A8E" w:rsidRDefault="00986004" w:rsidP="00784DE3">
      <w:pPr>
        <w:numPr>
          <w:ilvl w:val="0"/>
          <w:numId w:val="39"/>
        </w:numPr>
        <w:autoSpaceDE w:val="0"/>
        <w:autoSpaceDN w:val="0"/>
        <w:adjustRightInd w:val="0"/>
        <w:spacing w:after="20"/>
        <w:jc w:val="left"/>
        <w:rPr>
          <w:rFonts w:ascii="Arial" w:hAnsi="Arial" w:cs="Arial"/>
          <w:sz w:val="24"/>
        </w:rPr>
      </w:pPr>
      <w:r w:rsidRPr="00A67A8E">
        <w:rPr>
          <w:rFonts w:ascii="Arial" w:hAnsi="Arial" w:cs="Arial"/>
          <w:sz w:val="24"/>
        </w:rPr>
        <w:t>Savaria Szimfonikus Zenekar</w:t>
      </w:r>
    </w:p>
    <w:p w:rsidR="00986004" w:rsidRPr="00A67A8E" w:rsidRDefault="00986004" w:rsidP="00784DE3">
      <w:pPr>
        <w:numPr>
          <w:ilvl w:val="0"/>
          <w:numId w:val="39"/>
        </w:numPr>
        <w:autoSpaceDE w:val="0"/>
        <w:autoSpaceDN w:val="0"/>
        <w:adjustRightInd w:val="0"/>
        <w:spacing w:after="20"/>
        <w:jc w:val="left"/>
        <w:rPr>
          <w:rFonts w:ascii="Arial" w:hAnsi="Arial" w:cs="Arial"/>
          <w:sz w:val="24"/>
        </w:rPr>
      </w:pPr>
      <w:r w:rsidRPr="00A67A8E">
        <w:rPr>
          <w:rFonts w:ascii="Arial" w:hAnsi="Arial" w:cs="Arial"/>
          <w:sz w:val="24"/>
        </w:rPr>
        <w:t>Berzsenyi Dániel Megyei és Városi Könyvtár</w:t>
      </w:r>
    </w:p>
    <w:p w:rsidR="00986004" w:rsidRPr="00A67A8E" w:rsidRDefault="00986004" w:rsidP="00784DE3">
      <w:pPr>
        <w:numPr>
          <w:ilvl w:val="0"/>
          <w:numId w:val="39"/>
        </w:numPr>
        <w:autoSpaceDE w:val="0"/>
        <w:autoSpaceDN w:val="0"/>
        <w:adjustRightInd w:val="0"/>
        <w:spacing w:after="20"/>
        <w:jc w:val="left"/>
        <w:rPr>
          <w:rFonts w:ascii="Arial" w:hAnsi="Arial" w:cs="Arial"/>
          <w:sz w:val="24"/>
        </w:rPr>
      </w:pPr>
      <w:r w:rsidRPr="00A67A8E">
        <w:rPr>
          <w:rFonts w:ascii="Arial" w:hAnsi="Arial" w:cs="Arial"/>
          <w:sz w:val="24"/>
        </w:rPr>
        <w:t>Savaria Megyei Hatókörű Városi Múzeum</w:t>
      </w:r>
    </w:p>
    <w:p w:rsidR="00986004" w:rsidRPr="00A67A8E" w:rsidRDefault="00986004" w:rsidP="00986004">
      <w:pPr>
        <w:autoSpaceDE w:val="0"/>
        <w:autoSpaceDN w:val="0"/>
        <w:adjustRightInd w:val="0"/>
        <w:spacing w:after="20"/>
        <w:ind w:left="1416"/>
        <w:rPr>
          <w:rFonts w:ascii="Arial" w:hAnsi="Arial" w:cs="Arial"/>
          <w:sz w:val="24"/>
        </w:rPr>
      </w:pPr>
      <w:r w:rsidRPr="00A67A8E">
        <w:rPr>
          <w:rFonts w:ascii="Arial" w:hAnsi="Arial" w:cs="Arial"/>
          <w:sz w:val="24"/>
        </w:rPr>
        <w:t>- Szombathelyi Képtár</w:t>
      </w:r>
    </w:p>
    <w:p w:rsidR="00986004" w:rsidRPr="00A67A8E" w:rsidRDefault="00986004" w:rsidP="00986004">
      <w:pPr>
        <w:autoSpaceDE w:val="0"/>
        <w:autoSpaceDN w:val="0"/>
        <w:adjustRightInd w:val="0"/>
        <w:spacing w:after="20"/>
        <w:ind w:left="1416"/>
        <w:rPr>
          <w:rFonts w:ascii="Arial" w:hAnsi="Arial" w:cs="Arial"/>
          <w:sz w:val="24"/>
        </w:rPr>
      </w:pPr>
      <w:r w:rsidRPr="00A67A8E">
        <w:rPr>
          <w:rFonts w:ascii="Arial" w:hAnsi="Arial" w:cs="Arial"/>
          <w:sz w:val="24"/>
        </w:rPr>
        <w:t>- Smidt Múzeum</w:t>
      </w:r>
    </w:p>
    <w:p w:rsidR="00986004" w:rsidRPr="00A67A8E" w:rsidRDefault="00986004" w:rsidP="00986004">
      <w:pPr>
        <w:autoSpaceDE w:val="0"/>
        <w:autoSpaceDN w:val="0"/>
        <w:adjustRightInd w:val="0"/>
        <w:spacing w:after="20"/>
        <w:ind w:left="1416"/>
        <w:rPr>
          <w:rFonts w:ascii="Arial" w:hAnsi="Arial" w:cs="Arial"/>
          <w:sz w:val="24"/>
        </w:rPr>
      </w:pPr>
      <w:r w:rsidRPr="00A67A8E">
        <w:rPr>
          <w:rFonts w:ascii="Arial" w:hAnsi="Arial" w:cs="Arial"/>
          <w:sz w:val="24"/>
        </w:rPr>
        <w:t>- Vasi Skanzen</w:t>
      </w:r>
    </w:p>
    <w:p w:rsidR="00986004" w:rsidRPr="00A67A8E" w:rsidRDefault="00986004" w:rsidP="00986004">
      <w:pPr>
        <w:autoSpaceDE w:val="0"/>
        <w:autoSpaceDN w:val="0"/>
        <w:adjustRightInd w:val="0"/>
        <w:spacing w:after="20"/>
        <w:ind w:left="1416"/>
        <w:rPr>
          <w:rFonts w:ascii="Arial" w:hAnsi="Arial" w:cs="Arial"/>
          <w:sz w:val="24"/>
        </w:rPr>
      </w:pPr>
      <w:r w:rsidRPr="00A67A8E">
        <w:rPr>
          <w:rFonts w:ascii="Arial" w:hAnsi="Arial" w:cs="Arial"/>
          <w:sz w:val="24"/>
        </w:rPr>
        <w:t>- Járdányi Paulovics István Romkert</w:t>
      </w:r>
    </w:p>
    <w:p w:rsidR="00986004" w:rsidRPr="00A67A8E" w:rsidRDefault="00986004" w:rsidP="00986004">
      <w:pPr>
        <w:autoSpaceDE w:val="0"/>
        <w:autoSpaceDN w:val="0"/>
        <w:adjustRightInd w:val="0"/>
        <w:spacing w:after="20"/>
        <w:ind w:left="1416"/>
        <w:rPr>
          <w:rFonts w:ascii="Arial" w:hAnsi="Arial" w:cs="Arial"/>
          <w:sz w:val="24"/>
        </w:rPr>
      </w:pPr>
      <w:r w:rsidRPr="00A67A8E">
        <w:rPr>
          <w:rFonts w:ascii="Arial" w:hAnsi="Arial" w:cs="Arial"/>
          <w:sz w:val="24"/>
        </w:rPr>
        <w:t>- Iseum Savariense Régészeti Műhely és Tárház</w:t>
      </w:r>
    </w:p>
    <w:p w:rsidR="00986004" w:rsidRPr="00A67A8E" w:rsidRDefault="00986004" w:rsidP="00986004">
      <w:pPr>
        <w:autoSpaceDE w:val="0"/>
        <w:autoSpaceDN w:val="0"/>
        <w:adjustRightInd w:val="0"/>
        <w:spacing w:after="20"/>
        <w:ind w:left="1416"/>
        <w:rPr>
          <w:rFonts w:ascii="Arial" w:hAnsi="Arial" w:cs="Arial"/>
          <w:sz w:val="24"/>
        </w:rPr>
      </w:pPr>
      <w:r w:rsidRPr="00A67A8E">
        <w:rPr>
          <w:rFonts w:ascii="Arial" w:hAnsi="Arial" w:cs="Arial"/>
          <w:sz w:val="24"/>
        </w:rPr>
        <w:t>- Látványtár</w:t>
      </w:r>
    </w:p>
    <w:p w:rsidR="00986004" w:rsidRPr="00A67A8E" w:rsidRDefault="00986004" w:rsidP="00986004">
      <w:pPr>
        <w:autoSpaceDE w:val="0"/>
        <w:autoSpaceDN w:val="0"/>
        <w:adjustRightInd w:val="0"/>
        <w:spacing w:after="20"/>
        <w:rPr>
          <w:rFonts w:ascii="Arial" w:hAnsi="Arial" w:cs="Arial"/>
          <w:sz w:val="24"/>
        </w:rPr>
      </w:pPr>
    </w:p>
    <w:p w:rsidR="00986004" w:rsidRPr="00A67A8E" w:rsidRDefault="00986004" w:rsidP="00986004">
      <w:pPr>
        <w:autoSpaceDE w:val="0"/>
        <w:autoSpaceDN w:val="0"/>
        <w:adjustRightInd w:val="0"/>
        <w:spacing w:after="20"/>
        <w:ind w:firstLine="142"/>
        <w:rPr>
          <w:rFonts w:ascii="Arial" w:hAnsi="Arial" w:cs="Arial"/>
          <w:sz w:val="24"/>
        </w:rPr>
      </w:pPr>
      <w:r w:rsidRPr="00A67A8E">
        <w:rPr>
          <w:rFonts w:ascii="Arial" w:hAnsi="Arial" w:cs="Arial"/>
          <w:sz w:val="24"/>
          <w:u w:val="single"/>
        </w:rPr>
        <w:t>A helyi tájékoztatás formái</w:t>
      </w:r>
      <w:r w:rsidRPr="00A67A8E">
        <w:rPr>
          <w:rFonts w:ascii="Arial" w:hAnsi="Arial" w:cs="Arial"/>
          <w:sz w:val="24"/>
        </w:rPr>
        <w:t xml:space="preserve">: </w:t>
      </w:r>
    </w:p>
    <w:p w:rsidR="00986004" w:rsidRPr="00A67A8E" w:rsidRDefault="00986004" w:rsidP="00784DE3">
      <w:pPr>
        <w:numPr>
          <w:ilvl w:val="0"/>
          <w:numId w:val="40"/>
        </w:numPr>
        <w:autoSpaceDE w:val="0"/>
        <w:autoSpaceDN w:val="0"/>
        <w:adjustRightInd w:val="0"/>
        <w:spacing w:after="20"/>
        <w:jc w:val="left"/>
        <w:rPr>
          <w:rFonts w:ascii="Arial" w:hAnsi="Arial" w:cs="Arial"/>
          <w:sz w:val="24"/>
        </w:rPr>
      </w:pPr>
      <w:r w:rsidRPr="00A67A8E">
        <w:rPr>
          <w:rFonts w:ascii="Arial" w:hAnsi="Arial" w:cs="Arial"/>
          <w:sz w:val="24"/>
        </w:rPr>
        <w:t>intézmények saját honlapja, reklámfelületei</w:t>
      </w:r>
    </w:p>
    <w:p w:rsidR="00986004" w:rsidRPr="00A67A8E" w:rsidRDefault="00986004" w:rsidP="00784DE3">
      <w:pPr>
        <w:numPr>
          <w:ilvl w:val="0"/>
          <w:numId w:val="40"/>
        </w:numPr>
        <w:autoSpaceDE w:val="0"/>
        <w:autoSpaceDN w:val="0"/>
        <w:adjustRightInd w:val="0"/>
        <w:spacing w:after="20"/>
        <w:jc w:val="left"/>
        <w:rPr>
          <w:rFonts w:ascii="Arial" w:hAnsi="Arial" w:cs="Arial"/>
          <w:sz w:val="24"/>
        </w:rPr>
      </w:pPr>
      <w:r w:rsidRPr="00A67A8E">
        <w:rPr>
          <w:rFonts w:ascii="Arial" w:hAnsi="Arial" w:cs="Arial"/>
          <w:sz w:val="24"/>
        </w:rPr>
        <w:t>helyi média</w:t>
      </w:r>
    </w:p>
    <w:p w:rsidR="00986004" w:rsidRPr="00A67A8E" w:rsidRDefault="00986004" w:rsidP="00784DE3">
      <w:pPr>
        <w:numPr>
          <w:ilvl w:val="0"/>
          <w:numId w:val="40"/>
        </w:numPr>
        <w:autoSpaceDE w:val="0"/>
        <w:autoSpaceDN w:val="0"/>
        <w:adjustRightInd w:val="0"/>
        <w:spacing w:after="20"/>
        <w:jc w:val="left"/>
        <w:rPr>
          <w:rFonts w:ascii="Arial" w:hAnsi="Arial" w:cs="Arial"/>
          <w:sz w:val="24"/>
        </w:rPr>
      </w:pPr>
      <w:r w:rsidRPr="00A67A8E">
        <w:rPr>
          <w:rFonts w:ascii="Arial" w:hAnsi="Arial" w:cs="Arial"/>
          <w:sz w:val="24"/>
        </w:rPr>
        <w:t>Szombathely város honlapja</w:t>
      </w:r>
    </w:p>
    <w:p w:rsidR="00986004" w:rsidRPr="00A67A8E" w:rsidRDefault="00986004" w:rsidP="00986004">
      <w:pPr>
        <w:autoSpaceDE w:val="0"/>
        <w:autoSpaceDN w:val="0"/>
        <w:adjustRightInd w:val="0"/>
        <w:spacing w:after="20"/>
        <w:ind w:firstLine="142"/>
        <w:rPr>
          <w:rFonts w:ascii="Arial" w:hAnsi="Arial" w:cs="Arial"/>
          <w:i/>
          <w:iCs/>
          <w:sz w:val="24"/>
        </w:rPr>
      </w:pPr>
    </w:p>
    <w:p w:rsidR="00986004" w:rsidRPr="00A67A8E" w:rsidRDefault="00986004" w:rsidP="00986004">
      <w:pPr>
        <w:autoSpaceDE w:val="0"/>
        <w:autoSpaceDN w:val="0"/>
        <w:adjustRightInd w:val="0"/>
        <w:spacing w:after="20"/>
        <w:ind w:firstLine="142"/>
        <w:rPr>
          <w:rFonts w:ascii="Arial" w:hAnsi="Arial" w:cs="Arial"/>
          <w:i/>
          <w:iCs/>
          <w:sz w:val="24"/>
        </w:rPr>
      </w:pPr>
    </w:p>
    <w:p w:rsidR="00986004" w:rsidRPr="00A67A8E"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sidRPr="00A67A8E">
        <w:rPr>
          <w:rFonts w:ascii="Arial" w:hAnsi="Arial" w:cs="Arial"/>
          <w:b/>
          <w:i/>
          <w:iCs/>
          <w:sz w:val="24"/>
        </w:rPr>
        <w:t>c)</w:t>
      </w:r>
      <w:r w:rsidRPr="00A67A8E">
        <w:rPr>
          <w:rFonts w:ascii="Arial" w:hAnsi="Arial" w:cs="Arial"/>
          <w:b/>
          <w:sz w:val="24"/>
        </w:rPr>
        <w:t xml:space="preserve"> idősek informatikai jártassága</w:t>
      </w:r>
    </w:p>
    <w:p w:rsidR="00986004" w:rsidRPr="00A67A8E" w:rsidRDefault="00986004" w:rsidP="00986004">
      <w:pPr>
        <w:autoSpaceDE w:val="0"/>
        <w:autoSpaceDN w:val="0"/>
        <w:adjustRightInd w:val="0"/>
        <w:spacing w:after="20"/>
        <w:ind w:firstLine="142"/>
        <w:rPr>
          <w:rFonts w:ascii="Arial" w:hAnsi="Arial" w:cs="Arial"/>
          <w:sz w:val="24"/>
        </w:rPr>
      </w:pPr>
    </w:p>
    <w:p w:rsidR="00986004" w:rsidRPr="00A67A8E" w:rsidRDefault="00986004" w:rsidP="00986004">
      <w:pPr>
        <w:rPr>
          <w:rFonts w:ascii="Arial" w:hAnsi="Arial" w:cs="Arial"/>
          <w:sz w:val="24"/>
        </w:rPr>
      </w:pPr>
      <w:r w:rsidRPr="00A67A8E">
        <w:rPr>
          <w:rFonts w:ascii="Arial" w:hAnsi="Arial" w:cs="Arial"/>
          <w:sz w:val="24"/>
        </w:rPr>
        <w:t xml:space="preserve">A Pálos Károly Szociális Szolgáltató Központ és Gyermekjóléti Szolgálat foglalkoztatás és programszervezője 3 alkalommal szervezte meg az idősek nappali ellátását igénybevevők számára a Megyei Művelődési és Ifjúsági Központban, illetve a Siker könyvtárban kifejezetten idősek számára szervezett számítógépes alapismeretek tanfolyamon való részvételt. A tanfolyamon összesen 16 fő vett részt. </w:t>
      </w:r>
    </w:p>
    <w:p w:rsidR="00986004" w:rsidRDefault="00986004" w:rsidP="00986004">
      <w:pPr>
        <w:rPr>
          <w:rFonts w:ascii="Arial" w:hAnsi="Arial" w:cs="Arial"/>
          <w:sz w:val="24"/>
        </w:rPr>
      </w:pPr>
    </w:p>
    <w:p w:rsidR="00986004" w:rsidRDefault="00986004" w:rsidP="00986004">
      <w:pPr>
        <w:autoSpaceDE w:val="0"/>
        <w:autoSpaceDN w:val="0"/>
        <w:adjustRightInd w:val="0"/>
        <w:spacing w:after="20"/>
        <w:ind w:firstLine="142"/>
        <w:rPr>
          <w:rFonts w:ascii="Arial" w:hAnsi="Arial" w:cs="Arial"/>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cs="Arial"/>
          <w:strike/>
          <w:sz w:val="24"/>
        </w:rPr>
      </w:pPr>
      <w:r>
        <w:rPr>
          <w:rFonts w:ascii="Arial" w:hAnsi="Arial" w:cs="Arial"/>
          <w:b/>
          <w:sz w:val="24"/>
        </w:rPr>
        <w:t>6.4 Az időseket, az életkorral járó sajátos igények kielégítését célzó programok a településen</w:t>
      </w:r>
    </w:p>
    <w:p w:rsidR="00986004" w:rsidRDefault="00986004" w:rsidP="00986004">
      <w:pPr>
        <w:rPr>
          <w:rFonts w:ascii="Arial" w:hAnsi="Arial" w:cs="Arial"/>
          <w:sz w:val="24"/>
        </w:rPr>
      </w:pPr>
    </w:p>
    <w:p w:rsidR="00986004" w:rsidRPr="006507FA" w:rsidRDefault="006507FA" w:rsidP="006507FA">
      <w:pPr>
        <w:pStyle w:val="Szvegtrzs"/>
        <w:rPr>
          <w:rFonts w:ascii="Arial" w:hAnsi="Arial" w:cs="Arial"/>
          <w:sz w:val="24"/>
        </w:rPr>
      </w:pPr>
      <w:r>
        <w:rPr>
          <w:rFonts w:ascii="Arial" w:hAnsi="Arial" w:cs="Arial"/>
          <w:sz w:val="24"/>
        </w:rPr>
        <w:t>Lásd 6.3. a) és b) pontja</w:t>
      </w:r>
    </w:p>
    <w:p w:rsidR="00A67A8E" w:rsidRDefault="00A67A8E" w:rsidP="00986004">
      <w:pPr>
        <w:tabs>
          <w:tab w:val="left" w:pos="6225"/>
        </w:tabs>
        <w:rPr>
          <w:rFonts w:cs="Arial"/>
          <w:b/>
          <w:bCs/>
          <w:sz w:val="20"/>
          <w:szCs w:val="20"/>
        </w:rPr>
      </w:pPr>
    </w:p>
    <w:p w:rsidR="00A67A8E" w:rsidRPr="007E0A4B" w:rsidRDefault="006507FA" w:rsidP="00986004">
      <w:pPr>
        <w:tabs>
          <w:tab w:val="left" w:pos="6225"/>
        </w:tabs>
        <w:rPr>
          <w:rFonts w:ascii="Arial" w:hAnsi="Arial" w:cs="Arial"/>
          <w:b/>
          <w:bCs/>
          <w:sz w:val="24"/>
        </w:rPr>
      </w:pPr>
      <w:r>
        <w:rPr>
          <w:rFonts w:ascii="Arial" w:hAnsi="Arial" w:cs="Arial"/>
          <w:b/>
          <w:bCs/>
          <w:sz w:val="24"/>
        </w:rPr>
        <w:t>Idősügyi K</w:t>
      </w:r>
      <w:r w:rsidR="007E0A4B" w:rsidRPr="001258B5">
        <w:rPr>
          <w:rFonts w:ascii="Arial" w:hAnsi="Arial" w:cs="Arial"/>
          <w:b/>
          <w:bCs/>
          <w:sz w:val="24"/>
        </w:rPr>
        <w:t>oncepció</w:t>
      </w:r>
    </w:p>
    <w:p w:rsidR="00A67A8E" w:rsidRDefault="00A67A8E" w:rsidP="00986004">
      <w:pPr>
        <w:tabs>
          <w:tab w:val="left" w:pos="6225"/>
        </w:tabs>
        <w:rPr>
          <w:rFonts w:cs="Arial"/>
          <w:b/>
          <w:bCs/>
          <w:sz w:val="20"/>
          <w:szCs w:val="20"/>
        </w:rPr>
      </w:pPr>
    </w:p>
    <w:p w:rsidR="00017AD3" w:rsidRPr="00017AD3" w:rsidRDefault="00017AD3" w:rsidP="00017AD3">
      <w:pPr>
        <w:spacing w:after="160" w:line="259" w:lineRule="auto"/>
        <w:rPr>
          <w:rFonts w:ascii="Arial" w:eastAsiaTheme="minorHAnsi" w:hAnsi="Arial" w:cs="Arial"/>
          <w:sz w:val="24"/>
          <w:lang w:eastAsia="en-US"/>
        </w:rPr>
      </w:pPr>
      <w:r w:rsidRPr="00017AD3">
        <w:rPr>
          <w:rFonts w:ascii="Arial" w:eastAsiaTheme="minorHAnsi" w:hAnsi="Arial" w:cs="Arial"/>
          <w:sz w:val="24"/>
          <w:lang w:eastAsia="en-US"/>
        </w:rPr>
        <w:t xml:space="preserve">Szombathely Megyei Jogú Város kiemelt figyelmet fordít a helyi időspolitika alakítására, felismerve az idős emberek helyi társadalmon belüli súlyának megnövekedését, az idős emberek szükségleteinek fokozott megjelenését valamint a helyi társadalom felelősségét a méltó időskor elérésében. Az Önkormányzat idősügyi tevékenységének elismeréseként a 2014. évben a megtisztelő </w:t>
      </w:r>
      <w:r w:rsidRPr="006507FA">
        <w:rPr>
          <w:rFonts w:ascii="Arial" w:eastAsiaTheme="minorHAnsi" w:hAnsi="Arial" w:cs="Arial"/>
          <w:b/>
          <w:sz w:val="24"/>
          <w:lang w:eastAsia="en-US"/>
        </w:rPr>
        <w:t xml:space="preserve">Idősbarát Önkormányzat </w:t>
      </w:r>
      <w:r w:rsidRPr="00017AD3">
        <w:rPr>
          <w:rFonts w:ascii="Arial" w:eastAsiaTheme="minorHAnsi" w:hAnsi="Arial" w:cs="Arial"/>
          <w:sz w:val="24"/>
          <w:lang w:eastAsia="en-US"/>
        </w:rPr>
        <w:t>díjban részesült.</w:t>
      </w:r>
    </w:p>
    <w:p w:rsidR="00017AD3" w:rsidRPr="00017AD3" w:rsidRDefault="00017AD3" w:rsidP="00017AD3">
      <w:pPr>
        <w:spacing w:after="160" w:line="259" w:lineRule="auto"/>
        <w:rPr>
          <w:rFonts w:ascii="Arial" w:eastAsiaTheme="minorHAnsi" w:hAnsi="Arial" w:cs="Arial"/>
          <w:sz w:val="24"/>
          <w:lang w:eastAsia="en-US"/>
        </w:rPr>
      </w:pPr>
      <w:r w:rsidRPr="00017AD3">
        <w:rPr>
          <w:rFonts w:ascii="Arial" w:eastAsiaTheme="minorHAnsi" w:hAnsi="Arial" w:cs="Arial"/>
          <w:sz w:val="24"/>
          <w:lang w:eastAsia="en-US"/>
        </w:rPr>
        <w:t xml:space="preserve"> Szombathely Megyei Jogú Város Közgyűlése az 51/2015. (II.26.) Kgy. sz. határozatában a Szent Márton Köpenye Szociális Program egyik elemeként döntött egy a demográfiai változásokra tekintettel átgondolt Idősügyi Koncepció megalkotásáról. Ugyanezen program keretében döntés született a Helyi Esélyegyenlőségi Program (HEP) felülvizsgálatáról is, melynek kiemelt célcsoportját jelentik az idős emberek. A felülvizsgált HEP helyzetelemzést és intézkedési tervet is tartalmaz a helyi idős emberek vonatkozásában. Az Idősügyi Koncepció alapdokumentumként épít a 2015. szeptemberében elfogadott HEP-re.</w:t>
      </w:r>
    </w:p>
    <w:p w:rsidR="00017AD3" w:rsidRPr="00017AD3" w:rsidRDefault="00017AD3" w:rsidP="00017AD3">
      <w:pPr>
        <w:spacing w:after="160" w:line="259" w:lineRule="auto"/>
        <w:rPr>
          <w:rFonts w:ascii="Arial" w:eastAsiaTheme="minorHAnsi" w:hAnsi="Arial" w:cs="Arial"/>
          <w:sz w:val="24"/>
          <w:lang w:eastAsia="en-US"/>
        </w:rPr>
      </w:pPr>
      <w:r w:rsidRPr="00017AD3">
        <w:rPr>
          <w:rFonts w:ascii="Arial" w:eastAsiaTheme="minorHAnsi" w:hAnsi="Arial" w:cs="Arial"/>
          <w:sz w:val="24"/>
          <w:lang w:eastAsia="en-US"/>
        </w:rPr>
        <w:t xml:space="preserve">A születéskor várható átlagos élettartam növekedésére és a magyar társadalom elöregedésére reagálva az Országgyűlés megalkotta az Idősügyi Nemzeti Stratégiáról szóló 81/2009. (X.2.) OGY határozatát, amely hosszú távú célkitűzéseket fogalmaz meg a magyarországi időspolitika vonatkozásában. Az Idősügyi Nemzeti Stratégia alapdokumentumnak tekinthető az idősellátás alakítása vonatkozásában. A dokumentumban említésre kerül, hogy az idősek körében a legdinamikusabban növekvő csoport a 80 év feletti korosztály illetve, hogy a 70 év feletti idős személyek egyharmada egyszemélyes háztartásban él.  Mindkét jelenség további problémákat hordoz magában, melyekre a szociális ellátórendszernek válaszolnia kell. </w:t>
      </w:r>
    </w:p>
    <w:p w:rsidR="00017AD3" w:rsidRPr="00017AD3" w:rsidRDefault="00017AD3" w:rsidP="00017AD3">
      <w:pPr>
        <w:spacing w:after="160" w:line="259" w:lineRule="auto"/>
        <w:rPr>
          <w:rFonts w:ascii="Arial" w:eastAsiaTheme="minorHAnsi" w:hAnsi="Arial" w:cs="Arial"/>
          <w:sz w:val="24"/>
          <w:lang w:eastAsia="en-US"/>
        </w:rPr>
      </w:pPr>
      <w:r w:rsidRPr="00017AD3">
        <w:rPr>
          <w:rFonts w:ascii="Arial" w:eastAsiaTheme="minorHAnsi" w:hAnsi="Arial" w:cs="Arial"/>
          <w:sz w:val="24"/>
          <w:lang w:eastAsia="en-US"/>
        </w:rPr>
        <w:t>Nagyon fontos új fogalmak a „méltó időskor” és a „sikeres öregedés”.  Ez utóbbi akkor valósul meg, ha a személy fizikai és szellemi képességét, aktivitását minél tovább megőrzi nem csak a munka, a foglalkoztatás területén, hanem a társas, társadalmi kapcsolataiban is.</w:t>
      </w:r>
    </w:p>
    <w:p w:rsidR="001258B5" w:rsidRPr="001258B5" w:rsidRDefault="001258B5" w:rsidP="004C3E48">
      <w:pPr>
        <w:spacing w:after="160"/>
        <w:rPr>
          <w:rFonts w:ascii="Arial" w:eastAsiaTheme="minorHAnsi" w:hAnsi="Arial" w:cs="Arial"/>
          <w:sz w:val="24"/>
          <w:lang w:eastAsia="en-US"/>
        </w:rPr>
      </w:pPr>
      <w:r w:rsidRPr="001258B5">
        <w:rPr>
          <w:rFonts w:ascii="Arial" w:eastAsiaTheme="minorHAnsi" w:hAnsi="Arial" w:cs="Arial"/>
          <w:sz w:val="24"/>
          <w:lang w:eastAsia="en-US"/>
        </w:rPr>
        <w:t>Az Idősügyi Koncepcióban megfogalmazásra kerülő célok és feladatok beazonosítása során az Idősügyi Tanács javaslatai és az „Aktív időskor Szombathelyen” önkormányzati programban résztvevő 60 év feletti, helyi lakosok visszajelzései valamint a HEP fórum javaslatai beépítésre kerültek.</w:t>
      </w:r>
    </w:p>
    <w:p w:rsidR="001258B5" w:rsidRPr="001258B5" w:rsidRDefault="001258B5" w:rsidP="004C3E48">
      <w:pPr>
        <w:spacing w:after="160"/>
        <w:rPr>
          <w:rFonts w:ascii="Arial" w:eastAsiaTheme="minorHAnsi" w:hAnsi="Arial" w:cs="Arial"/>
          <w:sz w:val="24"/>
          <w:lang w:eastAsia="en-US"/>
        </w:rPr>
      </w:pPr>
      <w:r w:rsidRPr="001258B5">
        <w:rPr>
          <w:rFonts w:ascii="Arial" w:eastAsiaTheme="minorHAnsi" w:hAnsi="Arial" w:cs="Arial"/>
          <w:sz w:val="24"/>
          <w:lang w:eastAsia="en-US"/>
        </w:rPr>
        <w:t>Szombathely Megyei Jogú Város HEP- jének felülvizsgálata során - megtörtént a helyi idősek helyzetének feltérképezése és az idősek társadalmon belüli helyzetének javítását célzó intézkedések beazonosítása. Így az Idősügyi Koncepcióban megfogalmazásra kerülő célkitűzések szükségszerűen összecsengenek a HEP Intézkedési Tervében megfogalmazottakkal.</w:t>
      </w:r>
    </w:p>
    <w:p w:rsidR="001258B5" w:rsidRPr="001258B5" w:rsidRDefault="001258B5" w:rsidP="004C3E48">
      <w:pPr>
        <w:spacing w:after="160"/>
        <w:rPr>
          <w:rFonts w:ascii="Arial" w:eastAsiaTheme="minorHAnsi" w:hAnsi="Arial" w:cs="Arial"/>
          <w:sz w:val="24"/>
          <w:lang w:eastAsia="en-US"/>
        </w:rPr>
      </w:pPr>
      <w:r w:rsidRPr="001258B5">
        <w:rPr>
          <w:rFonts w:ascii="Arial" w:eastAsiaTheme="minorHAnsi" w:hAnsi="Arial" w:cs="Arial"/>
          <w:sz w:val="24"/>
          <w:lang w:eastAsia="en-US"/>
        </w:rPr>
        <w:t xml:space="preserve"> Az Idősügyi Nemzeti Stratégia legfontosabb célkitűzései le kell, hogy képeződjenek a helyi szintű időspolitikában és az annak alapját jelentő idősügyi koncepcióban is. </w:t>
      </w:r>
    </w:p>
    <w:p w:rsidR="001258B5" w:rsidRPr="001258B5" w:rsidRDefault="001258B5" w:rsidP="004C3E48">
      <w:pPr>
        <w:spacing w:after="160"/>
        <w:rPr>
          <w:rFonts w:ascii="Arial" w:eastAsiaTheme="minorHAnsi" w:hAnsi="Arial" w:cs="Arial"/>
          <w:sz w:val="24"/>
          <w:lang w:eastAsia="en-US"/>
        </w:rPr>
      </w:pPr>
      <w:r w:rsidRPr="001258B5">
        <w:rPr>
          <w:rFonts w:ascii="Arial" w:eastAsiaTheme="minorHAnsi" w:hAnsi="Arial" w:cs="Arial"/>
          <w:sz w:val="24"/>
          <w:lang w:eastAsia="en-US"/>
        </w:rPr>
        <w:t xml:space="preserve">Fentieknek megfelelően az </w:t>
      </w:r>
      <w:r w:rsidRPr="001258B5">
        <w:rPr>
          <w:rFonts w:ascii="Arial" w:eastAsiaTheme="minorHAnsi" w:hAnsi="Arial" w:cs="Arial"/>
          <w:sz w:val="24"/>
          <w:u w:val="single"/>
          <w:lang w:eastAsia="en-US"/>
        </w:rPr>
        <w:t>Idősügyi Koncepció alapelvei</w:t>
      </w:r>
      <w:r w:rsidRPr="001258B5">
        <w:rPr>
          <w:rFonts w:ascii="Arial" w:eastAsiaTheme="minorHAnsi" w:hAnsi="Arial" w:cs="Arial"/>
          <w:b/>
          <w:sz w:val="24"/>
          <w:lang w:eastAsia="en-US"/>
        </w:rPr>
        <w:t xml:space="preserve"> </w:t>
      </w:r>
      <w:r w:rsidRPr="001258B5">
        <w:rPr>
          <w:rFonts w:ascii="Arial" w:eastAsiaTheme="minorHAnsi" w:hAnsi="Arial" w:cs="Arial"/>
          <w:sz w:val="24"/>
          <w:lang w:eastAsia="en-US"/>
        </w:rPr>
        <w:t>a szombathelyi idős és idősödő emberek vonatkozásában a következők:</w:t>
      </w:r>
    </w:p>
    <w:p w:rsidR="001258B5" w:rsidRPr="001258B5" w:rsidRDefault="001258B5" w:rsidP="004C3E48">
      <w:pPr>
        <w:spacing w:after="160"/>
        <w:rPr>
          <w:rFonts w:ascii="Arial" w:eastAsiaTheme="minorHAnsi" w:hAnsi="Arial" w:cs="Arial"/>
          <w:sz w:val="24"/>
          <w:lang w:eastAsia="en-US"/>
        </w:rPr>
      </w:pPr>
      <w:r w:rsidRPr="001258B5">
        <w:rPr>
          <w:rFonts w:ascii="Arial" w:eastAsiaTheme="minorHAnsi" w:hAnsi="Arial" w:cs="Arial"/>
          <w:sz w:val="24"/>
          <w:lang w:eastAsia="en-US"/>
        </w:rPr>
        <w:t>1.  Aktivitásukat és függetlenségüket, társadalmi presztízsüket megőrző idős emberek a helyi társadalomban</w:t>
      </w:r>
    </w:p>
    <w:p w:rsidR="001258B5" w:rsidRPr="001258B5" w:rsidRDefault="001258B5" w:rsidP="004C3E48">
      <w:pPr>
        <w:spacing w:after="160"/>
        <w:rPr>
          <w:rFonts w:ascii="Arial" w:eastAsiaTheme="minorHAnsi" w:hAnsi="Arial" w:cs="Arial"/>
          <w:sz w:val="24"/>
          <w:lang w:eastAsia="en-US"/>
        </w:rPr>
      </w:pPr>
      <w:r w:rsidRPr="001258B5">
        <w:rPr>
          <w:rFonts w:ascii="Arial" w:eastAsiaTheme="minorHAnsi" w:hAnsi="Arial" w:cs="Arial"/>
          <w:sz w:val="24"/>
          <w:lang w:eastAsia="en-US"/>
        </w:rPr>
        <w:t>2. Biztonság és megfelelő életminőség, a betegségek kockázatának alacsonyan tartása, az emberi méltóság megőrzése és a funkcionális önállóság elősegítése</w:t>
      </w:r>
    </w:p>
    <w:p w:rsidR="001258B5" w:rsidRPr="001258B5" w:rsidRDefault="001258B5" w:rsidP="004C3E48">
      <w:pPr>
        <w:spacing w:after="160"/>
        <w:rPr>
          <w:rFonts w:ascii="Arial" w:eastAsiaTheme="minorHAnsi" w:hAnsi="Arial" w:cs="Arial"/>
          <w:sz w:val="24"/>
          <w:lang w:eastAsia="en-US"/>
        </w:rPr>
      </w:pPr>
      <w:r w:rsidRPr="001258B5">
        <w:rPr>
          <w:rFonts w:ascii="Arial" w:eastAsiaTheme="minorHAnsi" w:hAnsi="Arial" w:cs="Arial"/>
          <w:sz w:val="24"/>
          <w:lang w:eastAsia="en-US"/>
        </w:rPr>
        <w:t>3. Élethosszig tartó fejlődés, törekvés az életöröm, az autonómia megőrzésére és az önmegvalósításra</w:t>
      </w:r>
    </w:p>
    <w:p w:rsidR="001258B5" w:rsidRPr="001258B5" w:rsidRDefault="001258B5" w:rsidP="004C3E48">
      <w:pPr>
        <w:spacing w:after="160"/>
        <w:rPr>
          <w:rFonts w:ascii="Arial" w:eastAsiaTheme="minorHAnsi" w:hAnsi="Arial" w:cs="Arial"/>
          <w:sz w:val="24"/>
          <w:lang w:eastAsia="en-US"/>
        </w:rPr>
      </w:pPr>
      <w:r w:rsidRPr="001258B5">
        <w:rPr>
          <w:rFonts w:ascii="Arial" w:eastAsiaTheme="minorHAnsi" w:hAnsi="Arial" w:cs="Arial"/>
          <w:sz w:val="24"/>
          <w:lang w:eastAsia="en-US"/>
        </w:rPr>
        <w:t>4. Társadalmi részvétel és bevonódás, közösségi megbecsültség elérése</w:t>
      </w:r>
    </w:p>
    <w:p w:rsidR="001258B5" w:rsidRPr="001258B5" w:rsidRDefault="001258B5" w:rsidP="004C3E48">
      <w:pPr>
        <w:spacing w:after="160"/>
        <w:rPr>
          <w:rFonts w:ascii="Arial" w:eastAsiaTheme="minorHAnsi" w:hAnsi="Arial" w:cs="Arial"/>
          <w:sz w:val="24"/>
          <w:lang w:eastAsia="en-US"/>
        </w:rPr>
      </w:pPr>
      <w:r w:rsidRPr="001258B5">
        <w:rPr>
          <w:rFonts w:ascii="Arial" w:eastAsiaTheme="minorHAnsi" w:hAnsi="Arial" w:cs="Arial"/>
          <w:sz w:val="24"/>
          <w:lang w:eastAsia="en-US"/>
        </w:rPr>
        <w:t>5. Esélyegyenlőség, társadalmi egyenlőtlenségek mérséklése, szemléletformálás a társadalmi élet minden területén.</w:t>
      </w:r>
    </w:p>
    <w:p w:rsidR="00986004" w:rsidRPr="004C3E48" w:rsidRDefault="001258B5" w:rsidP="004C3E48">
      <w:pPr>
        <w:spacing w:after="160" w:line="360" w:lineRule="auto"/>
        <w:rPr>
          <w:rFonts w:ascii="Arial" w:eastAsiaTheme="minorHAnsi" w:hAnsi="Arial" w:cs="Arial"/>
          <w:sz w:val="24"/>
          <w:lang w:eastAsia="en-US"/>
        </w:rPr>
      </w:pPr>
      <w:r w:rsidRPr="001258B5">
        <w:rPr>
          <w:rFonts w:ascii="Arial" w:eastAsiaTheme="minorHAnsi" w:hAnsi="Arial" w:cs="Arial"/>
          <w:sz w:val="24"/>
          <w:lang w:eastAsia="en-US"/>
        </w:rPr>
        <w:t>Az Idősügyi Koncepcióban megjelenő alapelvek és célkitűzések horizontális elveknek tekintendők, így Szombathely Megyei Jogú Város időspolitikájának valamennyi elemében, minden időseket érintő intézkedésben, szolgáltatásban meg kell, hogy jelenjenek. Szombathely Megyei Jogú Város Önkormányzatának felelőssége, hogy aktív szerepet vállaljon a helyi társadalom szemléletének formálásában, a pozitív időskép közvetítésében.</w:t>
      </w:r>
    </w:p>
    <w:p w:rsidR="00986004" w:rsidRDefault="00986004" w:rsidP="00986004">
      <w:pPr>
        <w:autoSpaceDE w:val="0"/>
        <w:autoSpaceDN w:val="0"/>
        <w:adjustRightInd w:val="0"/>
        <w:spacing w:after="20"/>
        <w:ind w:firstLine="142"/>
        <w:rPr>
          <w:rFonts w:ascii="Arial" w:hAnsi="Arial" w:cs="Arial"/>
          <w:b/>
          <w:sz w:val="24"/>
        </w:rPr>
      </w:pPr>
      <w:r>
        <w:rPr>
          <w:rFonts w:ascii="Arial" w:hAnsi="Arial" w:cs="Arial"/>
          <w:b/>
          <w:sz w:val="24"/>
        </w:rPr>
        <w:t>6.5 Következtetések: problémák beazonosítása, fejlesztési lehetőségek meghatározása.</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4535"/>
      </w:tblGrid>
      <w:tr w:rsidR="00986004" w:rsidTr="00702D5B">
        <w:trPr>
          <w:jc w:val="center"/>
        </w:trPr>
        <w:tc>
          <w:tcPr>
            <w:tcW w:w="9629" w:type="dxa"/>
            <w:gridSpan w:val="2"/>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r>
              <w:rPr>
                <w:rFonts w:ascii="Arial" w:hAnsi="Arial"/>
                <w:b/>
                <w:sz w:val="24"/>
              </w:rPr>
              <w:t>Az idősek helyzete, esélyegyenlősége vizsgálata során településünkön</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tc>
      </w:tr>
      <w:tr w:rsidR="00986004" w:rsidTr="00702D5B">
        <w:trPr>
          <w:jc w:val="center"/>
        </w:trPr>
        <w:tc>
          <w:tcPr>
            <w:tcW w:w="4819"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r>
              <w:rPr>
                <w:rFonts w:ascii="Arial" w:hAnsi="Arial"/>
                <w:b/>
                <w:sz w:val="24"/>
              </w:rPr>
              <w:t>beazonosított problémák</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tc>
        <w:tc>
          <w:tcPr>
            <w:tcW w:w="4810"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r>
              <w:rPr>
                <w:rFonts w:ascii="Arial" w:hAnsi="Arial"/>
                <w:b/>
                <w:sz w:val="24"/>
              </w:rPr>
              <w:t>fejlesztési lehetőségek</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tc>
      </w:tr>
      <w:tr w:rsidR="00986004" w:rsidTr="00702D5B">
        <w:trPr>
          <w:jc w:val="center"/>
        </w:trPr>
        <w:tc>
          <w:tcPr>
            <w:tcW w:w="4819" w:type="dxa"/>
            <w:tcBorders>
              <w:top w:val="single" w:sz="4" w:space="0" w:color="auto"/>
              <w:left w:val="single" w:sz="4" w:space="0" w:color="auto"/>
              <w:bottom w:val="single" w:sz="4" w:space="0" w:color="auto"/>
              <w:right w:val="single" w:sz="4" w:space="0" w:color="auto"/>
            </w:tcBorders>
            <w:hideMark/>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elszigetelődés</w:t>
            </w:r>
          </w:p>
        </w:tc>
        <w:tc>
          <w:tcPr>
            <w:tcW w:w="4810" w:type="dxa"/>
            <w:tcBorders>
              <w:top w:val="single" w:sz="4" w:space="0" w:color="auto"/>
              <w:left w:val="single" w:sz="4" w:space="0" w:color="auto"/>
              <w:bottom w:val="single" w:sz="4" w:space="0" w:color="auto"/>
              <w:right w:val="single" w:sz="4" w:space="0" w:color="auto"/>
            </w:tcBorders>
            <w:hideMark/>
          </w:tcPr>
          <w:p w:rsidR="00986004" w:rsidRPr="00652D02"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rPr>
              <w:t>Önkéntesek, iskolák bevonása</w:t>
            </w:r>
            <w:r w:rsidR="00652D02">
              <w:rPr>
                <w:rFonts w:ascii="Arial" w:hAnsi="Arial"/>
                <w:sz w:val="24"/>
                <w:lang w:val="hu-HU"/>
              </w:rPr>
              <w:t>, szabadidő aktív eltöltése</w:t>
            </w:r>
          </w:p>
        </w:tc>
      </w:tr>
      <w:tr w:rsidR="00986004" w:rsidTr="00702D5B">
        <w:trPr>
          <w:jc w:val="center"/>
        </w:trPr>
        <w:tc>
          <w:tcPr>
            <w:tcW w:w="4819" w:type="dxa"/>
            <w:tcBorders>
              <w:top w:val="single" w:sz="4" w:space="0" w:color="auto"/>
              <w:left w:val="single" w:sz="4" w:space="0" w:color="auto"/>
              <w:bottom w:val="single" w:sz="4" w:space="0" w:color="auto"/>
              <w:right w:val="single" w:sz="4" w:space="0" w:color="auto"/>
            </w:tcBorders>
            <w:hideMark/>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elmagányosodás</w:t>
            </w:r>
          </w:p>
        </w:tc>
        <w:tc>
          <w:tcPr>
            <w:tcW w:w="4810" w:type="dxa"/>
            <w:tcBorders>
              <w:top w:val="single" w:sz="4" w:space="0" w:color="auto"/>
              <w:left w:val="single" w:sz="4" w:space="0" w:color="auto"/>
              <w:bottom w:val="single" w:sz="4" w:space="0" w:color="auto"/>
              <w:right w:val="single" w:sz="4" w:space="0" w:color="auto"/>
            </w:tcBorders>
            <w:hideMark/>
          </w:tcPr>
          <w:p w:rsidR="00CB1289" w:rsidRDefault="00CB1289">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Szabadidő hasznos, társas eltöltése;</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Generációk közelítése</w:t>
            </w:r>
          </w:p>
        </w:tc>
      </w:tr>
      <w:tr w:rsidR="00986004" w:rsidTr="00702D5B">
        <w:trPr>
          <w:jc w:val="center"/>
        </w:trPr>
        <w:tc>
          <w:tcPr>
            <w:tcW w:w="4819" w:type="dxa"/>
            <w:tcBorders>
              <w:top w:val="single" w:sz="4" w:space="0" w:color="auto"/>
              <w:left w:val="single" w:sz="4" w:space="0" w:color="auto"/>
              <w:bottom w:val="single" w:sz="4" w:space="0" w:color="auto"/>
              <w:right w:val="single" w:sz="4" w:space="0" w:color="auto"/>
            </w:tcBorders>
            <w:hideMark/>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Informatikában</w:t>
            </w:r>
            <w:r w:rsidR="00652D02">
              <w:rPr>
                <w:rFonts w:ascii="Arial" w:hAnsi="Arial"/>
                <w:sz w:val="24"/>
                <w:lang w:val="hu-HU"/>
              </w:rPr>
              <w:t>, nyelvtudásban</w:t>
            </w:r>
            <w:r w:rsidR="00652D02">
              <w:rPr>
                <w:rFonts w:ascii="Arial" w:hAnsi="Arial"/>
                <w:sz w:val="24"/>
              </w:rPr>
              <w:t xml:space="preserve"> jártas idősek köre szűk</w:t>
            </w:r>
          </w:p>
        </w:tc>
        <w:tc>
          <w:tcPr>
            <w:tcW w:w="4810" w:type="dxa"/>
            <w:tcBorders>
              <w:top w:val="single" w:sz="4" w:space="0" w:color="auto"/>
              <w:left w:val="single" w:sz="4" w:space="0" w:color="auto"/>
              <w:bottom w:val="single" w:sz="4" w:space="0" w:color="auto"/>
              <w:right w:val="single" w:sz="4" w:space="0" w:color="auto"/>
            </w:tcBorders>
            <w:hideMark/>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Tanfolyamok szervezése</w:t>
            </w:r>
          </w:p>
        </w:tc>
      </w:tr>
      <w:tr w:rsidR="00986004" w:rsidTr="00702D5B">
        <w:trPr>
          <w:jc w:val="center"/>
        </w:trPr>
        <w:tc>
          <w:tcPr>
            <w:tcW w:w="4819" w:type="dxa"/>
            <w:tcBorders>
              <w:top w:val="single" w:sz="4" w:space="0" w:color="auto"/>
              <w:left w:val="single" w:sz="4" w:space="0" w:color="auto"/>
              <w:bottom w:val="single" w:sz="4" w:space="0" w:color="auto"/>
              <w:right w:val="single" w:sz="4" w:space="0" w:color="auto"/>
            </w:tcBorders>
          </w:tcPr>
          <w:p w:rsidR="00986004" w:rsidRPr="007073FB" w:rsidRDefault="00CB1289">
            <w:pPr>
              <w:pStyle w:val="NormlCalibri11"/>
              <w:pBdr>
                <w:top w:val="none" w:sz="0" w:space="0" w:color="auto"/>
                <w:left w:val="none" w:sz="0" w:space="0" w:color="auto"/>
                <w:bottom w:val="none" w:sz="0" w:space="0" w:color="auto"/>
                <w:right w:val="none" w:sz="0" w:space="0" w:color="auto"/>
              </w:pBdr>
              <w:jc w:val="center"/>
              <w:rPr>
                <w:rFonts w:ascii="Arial" w:hAnsi="Arial"/>
                <w:color w:val="FF0000"/>
                <w:sz w:val="24"/>
                <w:lang w:val="hu-HU"/>
              </w:rPr>
            </w:pPr>
            <w:r>
              <w:rPr>
                <w:rFonts w:ascii="Arial" w:hAnsi="Arial"/>
                <w:sz w:val="24"/>
                <w:lang w:val="hu-HU"/>
              </w:rPr>
              <w:t>I</w:t>
            </w:r>
            <w:r w:rsidR="007073FB" w:rsidRPr="007073FB">
              <w:rPr>
                <w:rFonts w:ascii="Arial" w:hAnsi="Arial"/>
                <w:sz w:val="24"/>
                <w:lang w:val="hu-HU"/>
              </w:rPr>
              <w:t>nformáció hiány különböző területeken</w:t>
            </w:r>
          </w:p>
        </w:tc>
        <w:tc>
          <w:tcPr>
            <w:tcW w:w="4810" w:type="dxa"/>
            <w:tcBorders>
              <w:top w:val="single" w:sz="4" w:space="0" w:color="auto"/>
              <w:left w:val="single" w:sz="4" w:space="0" w:color="auto"/>
              <w:bottom w:val="single" w:sz="4" w:space="0" w:color="auto"/>
              <w:right w:val="single" w:sz="4" w:space="0" w:color="auto"/>
            </w:tcBorders>
          </w:tcPr>
          <w:p w:rsidR="00986004" w:rsidRPr="007073FB" w:rsidRDefault="00523C28">
            <w:pPr>
              <w:pStyle w:val="NormlCalibri11"/>
              <w:pBdr>
                <w:top w:val="none" w:sz="0" w:space="0" w:color="auto"/>
                <w:left w:val="none" w:sz="0" w:space="0" w:color="auto"/>
                <w:bottom w:val="none" w:sz="0" w:space="0" w:color="auto"/>
                <w:right w:val="none" w:sz="0" w:space="0" w:color="auto"/>
              </w:pBdr>
              <w:jc w:val="center"/>
              <w:rPr>
                <w:rFonts w:ascii="Arial" w:hAnsi="Arial"/>
                <w:color w:val="FF0000"/>
                <w:sz w:val="24"/>
                <w:lang w:val="hu-HU"/>
              </w:rPr>
            </w:pPr>
            <w:r>
              <w:rPr>
                <w:rFonts w:ascii="Arial" w:hAnsi="Arial"/>
                <w:sz w:val="24"/>
                <w:lang w:val="hu-HU"/>
              </w:rPr>
              <w:t>F</w:t>
            </w:r>
            <w:r w:rsidR="007073FB" w:rsidRPr="007073FB">
              <w:rPr>
                <w:rFonts w:ascii="Arial" w:hAnsi="Arial"/>
                <w:sz w:val="24"/>
                <w:lang w:val="hu-HU"/>
              </w:rPr>
              <w:t>órumok, előadások szervezése</w:t>
            </w:r>
          </w:p>
        </w:tc>
      </w:tr>
      <w:tr w:rsidR="00523C28" w:rsidTr="00702D5B">
        <w:trPr>
          <w:jc w:val="center"/>
        </w:trPr>
        <w:tc>
          <w:tcPr>
            <w:tcW w:w="4819" w:type="dxa"/>
            <w:tcBorders>
              <w:top w:val="single" w:sz="4" w:space="0" w:color="auto"/>
              <w:left w:val="single" w:sz="4" w:space="0" w:color="auto"/>
              <w:bottom w:val="single" w:sz="4" w:space="0" w:color="auto"/>
              <w:right w:val="single" w:sz="4" w:space="0" w:color="auto"/>
            </w:tcBorders>
          </w:tcPr>
          <w:p w:rsidR="00523C28" w:rsidRPr="007073FB" w:rsidRDefault="00523C2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Idősödő társadalom, demensek számának növekedése</w:t>
            </w:r>
          </w:p>
        </w:tc>
        <w:tc>
          <w:tcPr>
            <w:tcW w:w="4810" w:type="dxa"/>
            <w:tcBorders>
              <w:top w:val="single" w:sz="4" w:space="0" w:color="auto"/>
              <w:left w:val="single" w:sz="4" w:space="0" w:color="auto"/>
              <w:bottom w:val="single" w:sz="4" w:space="0" w:color="auto"/>
              <w:right w:val="single" w:sz="4" w:space="0" w:color="auto"/>
            </w:tcBorders>
          </w:tcPr>
          <w:p w:rsidR="00523C28" w:rsidRPr="007073FB" w:rsidRDefault="00523C2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Szociális alapszolgáltatások átszervezése, fejlesztése</w:t>
            </w:r>
          </w:p>
        </w:tc>
      </w:tr>
    </w:tbl>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rPr>
      </w:pPr>
    </w:p>
    <w:p w:rsidR="00986004" w:rsidRDefault="00986004" w:rsidP="00986004">
      <w:pPr>
        <w:rPr>
          <w:rFonts w:ascii="Arial" w:hAnsi="Arial" w:cs="Arial"/>
        </w:rPr>
      </w:pPr>
    </w:p>
    <w:p w:rsidR="00986004" w:rsidRDefault="00986004" w:rsidP="00986004">
      <w:pPr>
        <w:pStyle w:val="Cmsor3"/>
        <w:rPr>
          <w:rFonts w:ascii="Arial" w:hAnsi="Arial" w:cs="Arial"/>
          <w:szCs w:val="22"/>
        </w:rPr>
      </w:pPr>
      <w:r>
        <w:rPr>
          <w:rFonts w:ascii="Arial" w:hAnsi="Arial" w:cs="Arial"/>
          <w:b w:val="0"/>
          <w:bCs w:val="0"/>
          <w:szCs w:val="22"/>
        </w:rPr>
        <w:br w:type="page"/>
      </w:r>
      <w:bookmarkStart w:id="105" w:name="_Toc346087923"/>
      <w:r>
        <w:rPr>
          <w:rFonts w:ascii="Arial" w:hAnsi="Arial" w:cs="Arial"/>
          <w:szCs w:val="22"/>
        </w:rPr>
        <w:t>7. A fogyatékkal élők helyzete, esélyegyenlősége</w:t>
      </w:r>
      <w:bookmarkEnd w:id="105"/>
    </w:p>
    <w:p w:rsidR="00986004" w:rsidRDefault="00986004" w:rsidP="00986004">
      <w:pPr>
        <w:rPr>
          <w:rFonts w:ascii="Arial" w:hAnsi="Arial" w:cs="Arial"/>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smartTag w:uri="urn:schemas-microsoft-com:office:smarttags" w:element="metricconverter">
        <w:smartTagPr>
          <w:attr w:name="ProductID" w:val="7.1 A"/>
        </w:smartTagPr>
        <w:r>
          <w:rPr>
            <w:rFonts w:ascii="Arial" w:hAnsi="Arial" w:cs="Arial"/>
            <w:b/>
            <w:sz w:val="24"/>
          </w:rPr>
          <w:t>7.1 A</w:t>
        </w:r>
      </w:smartTag>
      <w:r>
        <w:rPr>
          <w:rFonts w:ascii="Arial" w:hAnsi="Arial" w:cs="Arial"/>
          <w:b/>
          <w:sz w:val="24"/>
        </w:rPr>
        <w:t xml:space="preserve"> településen fogyatékossággal élő személyek főbb jellemzői, sajátos problémái</w:t>
      </w:r>
    </w:p>
    <w:tbl>
      <w:tblPr>
        <w:tblW w:w="9840" w:type="dxa"/>
        <w:tblCellMar>
          <w:left w:w="70" w:type="dxa"/>
          <w:right w:w="70" w:type="dxa"/>
        </w:tblCellMar>
        <w:tblLook w:val="04A0" w:firstRow="1" w:lastRow="0" w:firstColumn="1" w:lastColumn="0" w:noHBand="0" w:noVBand="1"/>
      </w:tblPr>
      <w:tblGrid>
        <w:gridCol w:w="587"/>
        <w:gridCol w:w="4526"/>
        <w:gridCol w:w="4790"/>
      </w:tblGrid>
      <w:tr w:rsidR="00CB1289" w:rsidRPr="00CB1289" w:rsidTr="00CB1289">
        <w:trPr>
          <w:trHeight w:val="645"/>
        </w:trPr>
        <w:tc>
          <w:tcPr>
            <w:tcW w:w="9840" w:type="dxa"/>
            <w:gridSpan w:val="3"/>
            <w:tcBorders>
              <w:top w:val="nil"/>
              <w:left w:val="nil"/>
              <w:bottom w:val="nil"/>
              <w:right w:val="nil"/>
            </w:tcBorders>
            <w:shd w:val="clear" w:color="auto" w:fill="auto"/>
            <w:vAlign w:val="bottom"/>
            <w:hideMark/>
          </w:tcPr>
          <w:p w:rsidR="00CB1289" w:rsidRPr="00CB1289" w:rsidRDefault="00CB1289" w:rsidP="00CB1289">
            <w:pPr>
              <w:jc w:val="center"/>
              <w:rPr>
                <w:b/>
                <w:bCs/>
                <w:color w:val="000000"/>
                <w:szCs w:val="22"/>
              </w:rPr>
            </w:pPr>
            <w:bookmarkStart w:id="106" w:name="_Toc346547701"/>
            <w:r w:rsidRPr="00CB1289">
              <w:rPr>
                <w:b/>
                <w:bCs/>
                <w:color w:val="000000"/>
                <w:szCs w:val="22"/>
              </w:rPr>
              <w:t>7.1.1 számú táblázat - Megváltozott munkaképességű személyek szociális ellátásaiban részesülők száma nemenként</w:t>
            </w:r>
          </w:p>
        </w:tc>
      </w:tr>
      <w:tr w:rsidR="00CB1289" w:rsidRPr="00CB1289" w:rsidTr="00CB1289">
        <w:trPr>
          <w:trHeight w:val="1170"/>
        </w:trPr>
        <w:tc>
          <w:tcPr>
            <w:tcW w:w="524"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CB1289" w:rsidRPr="00CB1289" w:rsidRDefault="00CB1289" w:rsidP="00CB1289">
            <w:pPr>
              <w:jc w:val="center"/>
              <w:rPr>
                <w:b/>
                <w:bCs/>
                <w:color w:val="000000"/>
                <w:szCs w:val="22"/>
              </w:rPr>
            </w:pPr>
            <w:r w:rsidRPr="00CB1289">
              <w:rPr>
                <w:b/>
                <w:bCs/>
                <w:color w:val="000000"/>
                <w:szCs w:val="22"/>
              </w:rPr>
              <w:t>Év</w:t>
            </w:r>
          </w:p>
        </w:tc>
        <w:tc>
          <w:tcPr>
            <w:tcW w:w="4526" w:type="dxa"/>
            <w:tcBorders>
              <w:top w:val="single" w:sz="4" w:space="0" w:color="auto"/>
              <w:left w:val="nil"/>
              <w:bottom w:val="single" w:sz="4" w:space="0" w:color="auto"/>
              <w:right w:val="single" w:sz="4" w:space="0" w:color="auto"/>
            </w:tcBorders>
            <w:shd w:val="clear" w:color="000000" w:fill="E2EFDA"/>
            <w:vAlign w:val="center"/>
            <w:hideMark/>
          </w:tcPr>
          <w:p w:rsidR="00CB1289" w:rsidRPr="00CB1289" w:rsidRDefault="00CB1289" w:rsidP="00CB1289">
            <w:pPr>
              <w:jc w:val="center"/>
              <w:rPr>
                <w:b/>
                <w:bCs/>
                <w:color w:val="000000"/>
                <w:szCs w:val="22"/>
              </w:rPr>
            </w:pPr>
            <w:r w:rsidRPr="00CB1289">
              <w:rPr>
                <w:b/>
                <w:bCs/>
                <w:color w:val="000000"/>
                <w:szCs w:val="22"/>
              </w:rPr>
              <w:t>Megváltozott munkaképességű személyek szociális ellátásaiban részesülők száma - férfiak</w:t>
            </w:r>
            <w:r w:rsidRPr="00CB1289">
              <w:rPr>
                <w:color w:val="000000"/>
                <w:szCs w:val="22"/>
              </w:rPr>
              <w:t xml:space="preserve"> (TS 6201)</w:t>
            </w:r>
          </w:p>
        </w:tc>
        <w:tc>
          <w:tcPr>
            <w:tcW w:w="4790" w:type="dxa"/>
            <w:tcBorders>
              <w:top w:val="single" w:sz="4" w:space="0" w:color="auto"/>
              <w:left w:val="nil"/>
              <w:bottom w:val="single" w:sz="4" w:space="0" w:color="auto"/>
              <w:right w:val="single" w:sz="4" w:space="0" w:color="auto"/>
            </w:tcBorders>
            <w:shd w:val="clear" w:color="000000" w:fill="E2EFDA"/>
            <w:vAlign w:val="center"/>
            <w:hideMark/>
          </w:tcPr>
          <w:p w:rsidR="00CB1289" w:rsidRPr="00CB1289" w:rsidRDefault="00CB1289" w:rsidP="00CB1289">
            <w:pPr>
              <w:jc w:val="center"/>
              <w:rPr>
                <w:b/>
                <w:bCs/>
                <w:color w:val="000000"/>
                <w:szCs w:val="22"/>
              </w:rPr>
            </w:pPr>
            <w:r w:rsidRPr="00CB1289">
              <w:rPr>
                <w:b/>
                <w:bCs/>
                <w:color w:val="000000"/>
                <w:szCs w:val="22"/>
              </w:rPr>
              <w:t>Megváltozott munkaképességű személyek szociális ellátásaiban részesülők száma - nők</w:t>
            </w:r>
            <w:r w:rsidRPr="00CB1289">
              <w:rPr>
                <w:b/>
                <w:bCs/>
                <w:color w:val="000000"/>
                <w:szCs w:val="22"/>
              </w:rPr>
              <w:br/>
            </w:r>
            <w:r w:rsidRPr="00CB1289">
              <w:rPr>
                <w:color w:val="000000"/>
                <w:szCs w:val="22"/>
              </w:rPr>
              <w:t>(TS 6301)</w:t>
            </w:r>
          </w:p>
        </w:tc>
      </w:tr>
      <w:tr w:rsidR="00CB1289" w:rsidRPr="00CB1289" w:rsidTr="00CB1289">
        <w:trPr>
          <w:trHeight w:val="300"/>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2013</w:t>
            </w:r>
          </w:p>
        </w:tc>
        <w:tc>
          <w:tcPr>
            <w:tcW w:w="4526"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1 136</w:t>
            </w:r>
          </w:p>
        </w:tc>
        <w:tc>
          <w:tcPr>
            <w:tcW w:w="4790"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1 379</w:t>
            </w:r>
          </w:p>
        </w:tc>
      </w:tr>
      <w:tr w:rsidR="00CB1289" w:rsidRPr="00CB1289" w:rsidTr="00CB1289">
        <w:trPr>
          <w:trHeight w:val="300"/>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2014</w:t>
            </w:r>
          </w:p>
        </w:tc>
        <w:tc>
          <w:tcPr>
            <w:tcW w:w="4526"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1 108</w:t>
            </w:r>
          </w:p>
        </w:tc>
        <w:tc>
          <w:tcPr>
            <w:tcW w:w="4790"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1 334</w:t>
            </w:r>
          </w:p>
        </w:tc>
      </w:tr>
      <w:tr w:rsidR="00CB1289" w:rsidRPr="00CB1289" w:rsidTr="00CB1289">
        <w:trPr>
          <w:trHeight w:val="300"/>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2015</w:t>
            </w:r>
          </w:p>
        </w:tc>
        <w:tc>
          <w:tcPr>
            <w:tcW w:w="4526"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1 065</w:t>
            </w:r>
          </w:p>
        </w:tc>
        <w:tc>
          <w:tcPr>
            <w:tcW w:w="4790"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1 280</w:t>
            </w:r>
          </w:p>
        </w:tc>
      </w:tr>
      <w:tr w:rsidR="00CB1289" w:rsidRPr="00CB1289" w:rsidTr="00CB1289">
        <w:trPr>
          <w:trHeight w:val="289"/>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2016</w:t>
            </w:r>
          </w:p>
        </w:tc>
        <w:tc>
          <w:tcPr>
            <w:tcW w:w="4526"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1 031</w:t>
            </w:r>
          </w:p>
        </w:tc>
        <w:tc>
          <w:tcPr>
            <w:tcW w:w="4790"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1 219</w:t>
            </w:r>
          </w:p>
        </w:tc>
      </w:tr>
      <w:tr w:rsidR="00CB1289" w:rsidRPr="00CB1289" w:rsidTr="00CB1289">
        <w:trPr>
          <w:trHeight w:val="300"/>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2017</w:t>
            </w:r>
          </w:p>
        </w:tc>
        <w:tc>
          <w:tcPr>
            <w:tcW w:w="4526"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n.a.</w:t>
            </w:r>
          </w:p>
        </w:tc>
        <w:tc>
          <w:tcPr>
            <w:tcW w:w="4790"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n.a.</w:t>
            </w:r>
          </w:p>
        </w:tc>
      </w:tr>
      <w:tr w:rsidR="00CB1289" w:rsidRPr="00CB1289" w:rsidTr="00CB1289">
        <w:trPr>
          <w:trHeight w:val="300"/>
        </w:trPr>
        <w:tc>
          <w:tcPr>
            <w:tcW w:w="5050" w:type="dxa"/>
            <w:gridSpan w:val="2"/>
            <w:tcBorders>
              <w:top w:val="nil"/>
              <w:left w:val="nil"/>
              <w:bottom w:val="nil"/>
              <w:right w:val="nil"/>
            </w:tcBorders>
            <w:shd w:val="clear" w:color="auto" w:fill="auto"/>
            <w:noWrap/>
            <w:vAlign w:val="bottom"/>
            <w:hideMark/>
          </w:tcPr>
          <w:p w:rsidR="00CB1289" w:rsidRPr="00CB1289" w:rsidRDefault="00CB1289" w:rsidP="00CB1289">
            <w:pPr>
              <w:jc w:val="left"/>
              <w:rPr>
                <w:color w:val="000000"/>
                <w:szCs w:val="22"/>
              </w:rPr>
            </w:pPr>
            <w:r w:rsidRPr="00CB1289">
              <w:rPr>
                <w:color w:val="000000"/>
                <w:szCs w:val="22"/>
              </w:rPr>
              <w:t>Forrás: TeIR, KSH Tstar</w:t>
            </w:r>
          </w:p>
        </w:tc>
        <w:tc>
          <w:tcPr>
            <w:tcW w:w="4790" w:type="dxa"/>
            <w:tcBorders>
              <w:top w:val="nil"/>
              <w:left w:val="nil"/>
              <w:bottom w:val="nil"/>
              <w:right w:val="nil"/>
            </w:tcBorders>
            <w:shd w:val="clear" w:color="auto" w:fill="auto"/>
            <w:noWrap/>
            <w:vAlign w:val="bottom"/>
            <w:hideMark/>
          </w:tcPr>
          <w:p w:rsidR="00CB1289" w:rsidRPr="00CB1289" w:rsidRDefault="00CB1289" w:rsidP="00CB1289">
            <w:pPr>
              <w:jc w:val="left"/>
              <w:rPr>
                <w:color w:val="000000"/>
                <w:szCs w:val="22"/>
              </w:rPr>
            </w:pPr>
          </w:p>
        </w:tc>
      </w:tr>
    </w:tbl>
    <w:p w:rsidR="00986004" w:rsidRDefault="00986004" w:rsidP="00986004">
      <w:pPr>
        <w:pStyle w:val="Tblacm"/>
        <w:rPr>
          <w:rFonts w:ascii="Arial" w:hAnsi="Arial"/>
          <w:sz w:val="24"/>
          <w:szCs w:val="24"/>
          <w:highlight w:val="green"/>
        </w:rPr>
      </w:pPr>
    </w:p>
    <w:tbl>
      <w:tblPr>
        <w:tblW w:w="9220" w:type="dxa"/>
        <w:tblCellMar>
          <w:left w:w="70" w:type="dxa"/>
          <w:right w:w="70" w:type="dxa"/>
        </w:tblCellMar>
        <w:tblLook w:val="04A0" w:firstRow="1" w:lastRow="0" w:firstColumn="1" w:lastColumn="0" w:noHBand="0" w:noVBand="1"/>
      </w:tblPr>
      <w:tblGrid>
        <w:gridCol w:w="690"/>
        <w:gridCol w:w="2727"/>
        <w:gridCol w:w="2858"/>
        <w:gridCol w:w="2945"/>
      </w:tblGrid>
      <w:tr w:rsidR="00CB1289" w:rsidRPr="00CB1289" w:rsidTr="00CB1289">
        <w:trPr>
          <w:trHeight w:val="645"/>
        </w:trPr>
        <w:tc>
          <w:tcPr>
            <w:tcW w:w="9220" w:type="dxa"/>
            <w:gridSpan w:val="4"/>
            <w:tcBorders>
              <w:top w:val="nil"/>
              <w:left w:val="nil"/>
              <w:bottom w:val="nil"/>
              <w:right w:val="nil"/>
            </w:tcBorders>
            <w:shd w:val="clear" w:color="auto" w:fill="auto"/>
            <w:noWrap/>
            <w:vAlign w:val="bottom"/>
            <w:hideMark/>
          </w:tcPr>
          <w:p w:rsidR="00CB1289" w:rsidRPr="00CB1289" w:rsidRDefault="00CB1289" w:rsidP="00CB1289">
            <w:pPr>
              <w:jc w:val="center"/>
              <w:rPr>
                <w:b/>
                <w:bCs/>
                <w:color w:val="000000"/>
                <w:szCs w:val="22"/>
              </w:rPr>
            </w:pPr>
            <w:bookmarkStart w:id="107" w:name="_Toc346547702"/>
            <w:bookmarkEnd w:id="106"/>
            <w:r w:rsidRPr="00CB1289">
              <w:rPr>
                <w:b/>
                <w:bCs/>
                <w:color w:val="000000"/>
                <w:szCs w:val="22"/>
              </w:rPr>
              <w:t>7.1.2. számú táblázat - Nappali ellátásban részesülő fogyatékos személyek száma</w:t>
            </w:r>
          </w:p>
        </w:tc>
      </w:tr>
      <w:tr w:rsidR="00CB1289" w:rsidRPr="00CB1289" w:rsidTr="00CB1289">
        <w:trPr>
          <w:trHeight w:val="1170"/>
        </w:trPr>
        <w:tc>
          <w:tcPr>
            <w:tcW w:w="690" w:type="dxa"/>
            <w:tcBorders>
              <w:top w:val="single" w:sz="4" w:space="0" w:color="auto"/>
              <w:left w:val="single" w:sz="4" w:space="0" w:color="auto"/>
              <w:bottom w:val="nil"/>
              <w:right w:val="single" w:sz="4" w:space="0" w:color="auto"/>
            </w:tcBorders>
            <w:shd w:val="clear" w:color="000000" w:fill="E2EFDA"/>
            <w:noWrap/>
            <w:vAlign w:val="center"/>
            <w:hideMark/>
          </w:tcPr>
          <w:p w:rsidR="00CB1289" w:rsidRPr="00CB1289" w:rsidRDefault="00CB1289" w:rsidP="00CB1289">
            <w:pPr>
              <w:jc w:val="center"/>
              <w:rPr>
                <w:b/>
                <w:bCs/>
                <w:color w:val="000000"/>
                <w:szCs w:val="22"/>
              </w:rPr>
            </w:pPr>
            <w:r w:rsidRPr="00CB1289">
              <w:rPr>
                <w:b/>
                <w:bCs/>
                <w:color w:val="000000"/>
                <w:szCs w:val="22"/>
              </w:rPr>
              <w:t>Év</w:t>
            </w:r>
          </w:p>
        </w:tc>
        <w:tc>
          <w:tcPr>
            <w:tcW w:w="2727" w:type="dxa"/>
            <w:tcBorders>
              <w:top w:val="single" w:sz="4" w:space="0" w:color="auto"/>
              <w:left w:val="nil"/>
              <w:bottom w:val="single" w:sz="4" w:space="0" w:color="auto"/>
              <w:right w:val="single" w:sz="4" w:space="0" w:color="auto"/>
            </w:tcBorders>
            <w:shd w:val="clear" w:color="000000" w:fill="E2EFDA"/>
            <w:vAlign w:val="center"/>
            <w:hideMark/>
          </w:tcPr>
          <w:p w:rsidR="00CB1289" w:rsidRPr="00CB1289" w:rsidRDefault="00CB1289" w:rsidP="00CB1289">
            <w:pPr>
              <w:jc w:val="center"/>
              <w:rPr>
                <w:b/>
                <w:bCs/>
                <w:color w:val="000000"/>
                <w:szCs w:val="22"/>
              </w:rPr>
            </w:pPr>
            <w:r w:rsidRPr="00CB1289">
              <w:rPr>
                <w:b/>
                <w:bCs/>
                <w:color w:val="000000"/>
                <w:szCs w:val="22"/>
              </w:rPr>
              <w:t>Nappali ellátásban részesülő fogyatékos személyek száma</w:t>
            </w:r>
            <w:r w:rsidRPr="00CB1289">
              <w:rPr>
                <w:b/>
                <w:bCs/>
                <w:color w:val="000000"/>
                <w:szCs w:val="22"/>
              </w:rPr>
              <w:br/>
            </w:r>
            <w:r w:rsidRPr="00CB1289">
              <w:rPr>
                <w:color w:val="000000"/>
                <w:szCs w:val="22"/>
              </w:rPr>
              <w:t>(TS 5001)</w:t>
            </w:r>
          </w:p>
        </w:tc>
        <w:tc>
          <w:tcPr>
            <w:tcW w:w="2858" w:type="dxa"/>
            <w:tcBorders>
              <w:top w:val="single" w:sz="4" w:space="0" w:color="auto"/>
              <w:left w:val="nil"/>
              <w:bottom w:val="single" w:sz="4" w:space="0" w:color="auto"/>
              <w:right w:val="single" w:sz="4" w:space="0" w:color="auto"/>
            </w:tcBorders>
            <w:shd w:val="clear" w:color="000000" w:fill="E2EFDA"/>
            <w:vAlign w:val="center"/>
            <w:hideMark/>
          </w:tcPr>
          <w:p w:rsidR="00CB1289" w:rsidRPr="00CB1289" w:rsidRDefault="00CB1289" w:rsidP="00CB1289">
            <w:pPr>
              <w:jc w:val="center"/>
              <w:rPr>
                <w:b/>
                <w:bCs/>
                <w:color w:val="000000"/>
                <w:szCs w:val="22"/>
              </w:rPr>
            </w:pPr>
            <w:r w:rsidRPr="00CB1289">
              <w:rPr>
                <w:b/>
                <w:bCs/>
                <w:color w:val="000000"/>
                <w:szCs w:val="22"/>
              </w:rPr>
              <w:t>Egyházi fenntartású intézményben</w:t>
            </w:r>
          </w:p>
        </w:tc>
        <w:tc>
          <w:tcPr>
            <w:tcW w:w="2945" w:type="dxa"/>
            <w:tcBorders>
              <w:top w:val="single" w:sz="4" w:space="0" w:color="auto"/>
              <w:left w:val="nil"/>
              <w:bottom w:val="single" w:sz="4" w:space="0" w:color="auto"/>
              <w:right w:val="single" w:sz="4" w:space="0" w:color="auto"/>
            </w:tcBorders>
            <w:shd w:val="clear" w:color="000000" w:fill="E2EFDA"/>
            <w:vAlign w:val="center"/>
            <w:hideMark/>
          </w:tcPr>
          <w:p w:rsidR="00CB1289" w:rsidRPr="00CB1289" w:rsidRDefault="00CB1289" w:rsidP="00CB1289">
            <w:pPr>
              <w:jc w:val="center"/>
              <w:rPr>
                <w:b/>
                <w:bCs/>
                <w:color w:val="000000"/>
                <w:szCs w:val="22"/>
              </w:rPr>
            </w:pPr>
            <w:r w:rsidRPr="00CB1289">
              <w:rPr>
                <w:b/>
                <w:bCs/>
                <w:color w:val="000000"/>
                <w:szCs w:val="22"/>
              </w:rPr>
              <w:t xml:space="preserve">Civil fenntartású intézményben </w:t>
            </w:r>
          </w:p>
        </w:tc>
      </w:tr>
      <w:tr w:rsidR="00CB1289" w:rsidRPr="00CB1289" w:rsidTr="00CB1289">
        <w:trPr>
          <w:trHeight w:val="300"/>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2013</w:t>
            </w:r>
          </w:p>
        </w:tc>
        <w:tc>
          <w:tcPr>
            <w:tcW w:w="2727"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48</w:t>
            </w:r>
          </w:p>
        </w:tc>
        <w:tc>
          <w:tcPr>
            <w:tcW w:w="2858" w:type="dxa"/>
            <w:tcBorders>
              <w:top w:val="nil"/>
              <w:left w:val="nil"/>
              <w:bottom w:val="single" w:sz="4" w:space="0" w:color="auto"/>
              <w:right w:val="single" w:sz="4" w:space="0" w:color="auto"/>
            </w:tcBorders>
            <w:shd w:val="clear" w:color="auto" w:fill="auto"/>
            <w:vAlign w:val="center"/>
            <w:hideMark/>
          </w:tcPr>
          <w:p w:rsidR="00CB1289" w:rsidRPr="00CB1289" w:rsidRDefault="00CB1289" w:rsidP="00CB1289">
            <w:pPr>
              <w:jc w:val="center"/>
              <w:rPr>
                <w:color w:val="000000"/>
                <w:szCs w:val="22"/>
              </w:rPr>
            </w:pPr>
            <w:r>
              <w:rPr>
                <w:color w:val="000000"/>
                <w:szCs w:val="22"/>
              </w:rPr>
              <w:t>n.a.</w:t>
            </w:r>
            <w:r w:rsidRPr="00CB1289">
              <w:rPr>
                <w:color w:val="000000"/>
                <w:szCs w:val="22"/>
              </w:rPr>
              <w:t> </w:t>
            </w:r>
          </w:p>
        </w:tc>
        <w:tc>
          <w:tcPr>
            <w:tcW w:w="2945" w:type="dxa"/>
            <w:tcBorders>
              <w:top w:val="nil"/>
              <w:left w:val="nil"/>
              <w:bottom w:val="single" w:sz="4" w:space="0" w:color="auto"/>
              <w:right w:val="single" w:sz="4" w:space="0" w:color="auto"/>
            </w:tcBorders>
            <w:shd w:val="clear" w:color="auto" w:fill="auto"/>
            <w:vAlign w:val="center"/>
            <w:hideMark/>
          </w:tcPr>
          <w:p w:rsidR="00CB1289" w:rsidRPr="00CB1289" w:rsidRDefault="00CB1289" w:rsidP="00CB1289">
            <w:pPr>
              <w:jc w:val="center"/>
              <w:rPr>
                <w:b/>
                <w:color w:val="000000"/>
                <w:szCs w:val="22"/>
              </w:rPr>
            </w:pPr>
            <w:r w:rsidRPr="00CB1289">
              <w:rPr>
                <w:b/>
                <w:color w:val="000000"/>
                <w:szCs w:val="22"/>
              </w:rPr>
              <w:t>n.a.</w:t>
            </w:r>
          </w:p>
        </w:tc>
      </w:tr>
      <w:tr w:rsidR="00CB1289" w:rsidRPr="00CB1289" w:rsidTr="004E5192">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2014</w:t>
            </w:r>
          </w:p>
        </w:tc>
        <w:tc>
          <w:tcPr>
            <w:tcW w:w="2727"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47</w:t>
            </w:r>
          </w:p>
        </w:tc>
        <w:tc>
          <w:tcPr>
            <w:tcW w:w="2858" w:type="dxa"/>
            <w:tcBorders>
              <w:top w:val="nil"/>
              <w:left w:val="nil"/>
              <w:bottom w:val="single" w:sz="4" w:space="0" w:color="auto"/>
              <w:right w:val="single" w:sz="4" w:space="0" w:color="auto"/>
            </w:tcBorders>
            <w:shd w:val="clear" w:color="auto" w:fill="auto"/>
            <w:hideMark/>
          </w:tcPr>
          <w:p w:rsidR="00CB1289" w:rsidRDefault="00CB1289" w:rsidP="00CB1289">
            <w:pPr>
              <w:jc w:val="center"/>
            </w:pPr>
            <w:r w:rsidRPr="00A61375">
              <w:rPr>
                <w:color w:val="000000"/>
                <w:szCs w:val="22"/>
              </w:rPr>
              <w:t>n.a.</w:t>
            </w:r>
          </w:p>
        </w:tc>
        <w:tc>
          <w:tcPr>
            <w:tcW w:w="2945" w:type="dxa"/>
            <w:tcBorders>
              <w:top w:val="nil"/>
              <w:left w:val="nil"/>
              <w:bottom w:val="single" w:sz="4" w:space="0" w:color="auto"/>
              <w:right w:val="single" w:sz="4" w:space="0" w:color="auto"/>
            </w:tcBorders>
            <w:shd w:val="clear" w:color="auto" w:fill="auto"/>
            <w:vAlign w:val="center"/>
            <w:hideMark/>
          </w:tcPr>
          <w:p w:rsidR="00CB1289" w:rsidRPr="00CB1289" w:rsidRDefault="00CB1289" w:rsidP="00CB1289">
            <w:pPr>
              <w:jc w:val="center"/>
              <w:rPr>
                <w:b/>
                <w:color w:val="000000"/>
                <w:szCs w:val="22"/>
              </w:rPr>
            </w:pPr>
            <w:r>
              <w:rPr>
                <w:b/>
                <w:color w:val="000000"/>
                <w:szCs w:val="22"/>
              </w:rPr>
              <w:t>n.a.</w:t>
            </w:r>
          </w:p>
        </w:tc>
      </w:tr>
      <w:tr w:rsidR="00CB1289" w:rsidRPr="00CB1289" w:rsidTr="004E5192">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2015</w:t>
            </w:r>
          </w:p>
        </w:tc>
        <w:tc>
          <w:tcPr>
            <w:tcW w:w="2727"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53</w:t>
            </w:r>
          </w:p>
        </w:tc>
        <w:tc>
          <w:tcPr>
            <w:tcW w:w="2858" w:type="dxa"/>
            <w:tcBorders>
              <w:top w:val="nil"/>
              <w:left w:val="nil"/>
              <w:bottom w:val="single" w:sz="4" w:space="0" w:color="auto"/>
              <w:right w:val="single" w:sz="4" w:space="0" w:color="auto"/>
            </w:tcBorders>
            <w:shd w:val="clear" w:color="auto" w:fill="auto"/>
            <w:hideMark/>
          </w:tcPr>
          <w:p w:rsidR="00CB1289" w:rsidRDefault="00CB1289" w:rsidP="00CB1289">
            <w:pPr>
              <w:jc w:val="center"/>
            </w:pPr>
            <w:r w:rsidRPr="00A61375">
              <w:rPr>
                <w:color w:val="000000"/>
                <w:szCs w:val="22"/>
              </w:rPr>
              <w:t>n.a.</w:t>
            </w:r>
          </w:p>
        </w:tc>
        <w:tc>
          <w:tcPr>
            <w:tcW w:w="2945" w:type="dxa"/>
            <w:tcBorders>
              <w:top w:val="nil"/>
              <w:left w:val="nil"/>
              <w:bottom w:val="single" w:sz="4" w:space="0" w:color="auto"/>
              <w:right w:val="single" w:sz="4" w:space="0" w:color="auto"/>
            </w:tcBorders>
            <w:shd w:val="clear" w:color="auto" w:fill="auto"/>
            <w:vAlign w:val="center"/>
            <w:hideMark/>
          </w:tcPr>
          <w:p w:rsidR="00CB1289" w:rsidRPr="00CB1289" w:rsidRDefault="00CB1289" w:rsidP="00CB1289">
            <w:pPr>
              <w:jc w:val="center"/>
              <w:rPr>
                <w:b/>
                <w:color w:val="000000"/>
                <w:szCs w:val="22"/>
              </w:rPr>
            </w:pPr>
            <w:r>
              <w:rPr>
                <w:b/>
                <w:color w:val="000000"/>
                <w:szCs w:val="22"/>
              </w:rPr>
              <w:t>n.a.</w:t>
            </w:r>
          </w:p>
        </w:tc>
      </w:tr>
      <w:tr w:rsidR="00CB1289" w:rsidRPr="00CB1289" w:rsidTr="004E5192">
        <w:trPr>
          <w:trHeight w:val="289"/>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2016</w:t>
            </w:r>
          </w:p>
        </w:tc>
        <w:tc>
          <w:tcPr>
            <w:tcW w:w="2727"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51</w:t>
            </w:r>
          </w:p>
        </w:tc>
        <w:tc>
          <w:tcPr>
            <w:tcW w:w="2858" w:type="dxa"/>
            <w:tcBorders>
              <w:top w:val="nil"/>
              <w:left w:val="nil"/>
              <w:bottom w:val="single" w:sz="4" w:space="0" w:color="auto"/>
              <w:right w:val="single" w:sz="4" w:space="0" w:color="auto"/>
            </w:tcBorders>
            <w:shd w:val="clear" w:color="auto" w:fill="auto"/>
            <w:hideMark/>
          </w:tcPr>
          <w:p w:rsidR="00CB1289" w:rsidRDefault="00CB1289" w:rsidP="00CB1289">
            <w:pPr>
              <w:jc w:val="center"/>
            </w:pPr>
            <w:r w:rsidRPr="00A61375">
              <w:rPr>
                <w:color w:val="000000"/>
                <w:szCs w:val="22"/>
              </w:rPr>
              <w:t>n.a.</w:t>
            </w:r>
          </w:p>
        </w:tc>
        <w:tc>
          <w:tcPr>
            <w:tcW w:w="2945" w:type="dxa"/>
            <w:tcBorders>
              <w:top w:val="nil"/>
              <w:left w:val="nil"/>
              <w:bottom w:val="single" w:sz="4" w:space="0" w:color="auto"/>
              <w:right w:val="single" w:sz="4" w:space="0" w:color="auto"/>
            </w:tcBorders>
            <w:shd w:val="clear" w:color="auto" w:fill="auto"/>
            <w:vAlign w:val="center"/>
            <w:hideMark/>
          </w:tcPr>
          <w:p w:rsidR="00CB1289" w:rsidRPr="00CB1289" w:rsidRDefault="00CB1289" w:rsidP="00CB1289">
            <w:pPr>
              <w:jc w:val="center"/>
              <w:rPr>
                <w:b/>
                <w:color w:val="000000"/>
                <w:szCs w:val="22"/>
              </w:rPr>
            </w:pPr>
            <w:r>
              <w:rPr>
                <w:b/>
                <w:color w:val="000000"/>
                <w:szCs w:val="22"/>
              </w:rPr>
              <w:t>n.a.</w:t>
            </w:r>
          </w:p>
        </w:tc>
      </w:tr>
      <w:tr w:rsidR="00CB1289" w:rsidRPr="00CB1289" w:rsidTr="004E5192">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2017</w:t>
            </w:r>
          </w:p>
        </w:tc>
        <w:tc>
          <w:tcPr>
            <w:tcW w:w="2727" w:type="dxa"/>
            <w:tcBorders>
              <w:top w:val="nil"/>
              <w:left w:val="nil"/>
              <w:bottom w:val="single" w:sz="4" w:space="0" w:color="auto"/>
              <w:right w:val="single" w:sz="4" w:space="0" w:color="auto"/>
            </w:tcBorders>
            <w:shd w:val="clear" w:color="auto" w:fill="auto"/>
            <w:noWrap/>
            <w:vAlign w:val="center"/>
            <w:hideMark/>
          </w:tcPr>
          <w:p w:rsidR="00CB1289" w:rsidRPr="00CB1289" w:rsidRDefault="00CB1289" w:rsidP="00CB1289">
            <w:pPr>
              <w:jc w:val="center"/>
              <w:rPr>
                <w:color w:val="000000"/>
                <w:szCs w:val="22"/>
              </w:rPr>
            </w:pPr>
            <w:r w:rsidRPr="00CB1289">
              <w:rPr>
                <w:color w:val="000000"/>
                <w:szCs w:val="22"/>
              </w:rPr>
              <w:t>57</w:t>
            </w:r>
          </w:p>
        </w:tc>
        <w:tc>
          <w:tcPr>
            <w:tcW w:w="2858" w:type="dxa"/>
            <w:tcBorders>
              <w:top w:val="nil"/>
              <w:left w:val="nil"/>
              <w:bottom w:val="single" w:sz="4" w:space="0" w:color="auto"/>
              <w:right w:val="single" w:sz="4" w:space="0" w:color="auto"/>
            </w:tcBorders>
            <w:shd w:val="clear" w:color="auto" w:fill="auto"/>
            <w:hideMark/>
          </w:tcPr>
          <w:p w:rsidR="00CB1289" w:rsidRDefault="00CB1289" w:rsidP="00CB1289">
            <w:pPr>
              <w:jc w:val="center"/>
            </w:pPr>
            <w:r w:rsidRPr="00A61375">
              <w:rPr>
                <w:color w:val="000000"/>
                <w:szCs w:val="22"/>
              </w:rPr>
              <w:t>n.a.</w:t>
            </w:r>
          </w:p>
        </w:tc>
        <w:tc>
          <w:tcPr>
            <w:tcW w:w="2945" w:type="dxa"/>
            <w:tcBorders>
              <w:top w:val="nil"/>
              <w:left w:val="nil"/>
              <w:bottom w:val="single" w:sz="4" w:space="0" w:color="auto"/>
              <w:right w:val="single" w:sz="4" w:space="0" w:color="auto"/>
            </w:tcBorders>
            <w:shd w:val="clear" w:color="auto" w:fill="auto"/>
            <w:vAlign w:val="center"/>
            <w:hideMark/>
          </w:tcPr>
          <w:p w:rsidR="00CB1289" w:rsidRPr="00CB1289" w:rsidRDefault="00CB1289" w:rsidP="00CB1289">
            <w:pPr>
              <w:jc w:val="center"/>
              <w:rPr>
                <w:b/>
                <w:color w:val="000000"/>
                <w:szCs w:val="22"/>
              </w:rPr>
            </w:pPr>
            <w:r>
              <w:rPr>
                <w:b/>
                <w:color w:val="000000"/>
                <w:szCs w:val="22"/>
              </w:rPr>
              <w:t>n.a.</w:t>
            </w:r>
          </w:p>
        </w:tc>
      </w:tr>
      <w:tr w:rsidR="00CB1289" w:rsidRPr="00CB1289" w:rsidTr="00CB1289">
        <w:trPr>
          <w:trHeight w:val="300"/>
        </w:trPr>
        <w:tc>
          <w:tcPr>
            <w:tcW w:w="9220" w:type="dxa"/>
            <w:gridSpan w:val="4"/>
            <w:tcBorders>
              <w:top w:val="nil"/>
              <w:left w:val="nil"/>
              <w:bottom w:val="nil"/>
              <w:right w:val="nil"/>
            </w:tcBorders>
            <w:shd w:val="clear" w:color="auto" w:fill="auto"/>
            <w:noWrap/>
            <w:vAlign w:val="bottom"/>
            <w:hideMark/>
          </w:tcPr>
          <w:p w:rsidR="00CB1289" w:rsidRPr="00CB1289" w:rsidRDefault="00CB1289" w:rsidP="00CB1289">
            <w:pPr>
              <w:jc w:val="left"/>
              <w:rPr>
                <w:color w:val="000000"/>
                <w:szCs w:val="22"/>
              </w:rPr>
            </w:pPr>
            <w:r>
              <w:rPr>
                <w:color w:val="000000"/>
                <w:szCs w:val="22"/>
              </w:rPr>
              <w:t>Forrás: TeIR, KSH Tstar;</w:t>
            </w:r>
          </w:p>
        </w:tc>
      </w:tr>
    </w:tbl>
    <w:p w:rsidR="00986004" w:rsidRDefault="00986004" w:rsidP="00986004">
      <w:pPr>
        <w:pStyle w:val="Tblacm"/>
        <w:rPr>
          <w:rFonts w:ascii="Arial" w:hAnsi="Arial"/>
          <w:highlight w:val="green"/>
        </w:rPr>
      </w:pPr>
    </w:p>
    <w:bookmarkEnd w:id="107"/>
    <w:p w:rsidR="007E2CB0" w:rsidRDefault="007E2CB0" w:rsidP="00986004">
      <w:pPr>
        <w:rPr>
          <w:rFonts w:ascii="Arial" w:hAnsi="Arial" w:cs="Arial"/>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a)</w:t>
      </w:r>
      <w:r>
        <w:rPr>
          <w:rFonts w:ascii="Arial" w:hAnsi="Arial" w:cs="Arial"/>
          <w:b/>
          <w:sz w:val="24"/>
        </w:rPr>
        <w:t xml:space="preserve"> fogyatékkal élők foglalkoztatásának lehetőségei, foglalkoztatottsága (pl. védett foglalkoztatás, közfoglalkoztatás)</w:t>
      </w:r>
    </w:p>
    <w:p w:rsidR="00986004" w:rsidRPr="00A67A8E" w:rsidRDefault="00986004" w:rsidP="00986004">
      <w:pPr>
        <w:rPr>
          <w:rFonts w:ascii="Arial" w:hAnsi="Arial" w:cs="Arial"/>
          <w:sz w:val="24"/>
        </w:rPr>
      </w:pPr>
    </w:p>
    <w:p w:rsidR="004E5192" w:rsidRPr="004E5192" w:rsidRDefault="004E5192" w:rsidP="004C3E48">
      <w:pPr>
        <w:spacing w:after="200"/>
        <w:jc w:val="left"/>
        <w:rPr>
          <w:rFonts w:ascii="Arial" w:eastAsiaTheme="minorHAnsi" w:hAnsi="Arial" w:cs="Arial"/>
          <w:sz w:val="24"/>
          <w:lang w:eastAsia="en-US"/>
        </w:rPr>
      </w:pPr>
      <w:r w:rsidRPr="004E5192">
        <w:rPr>
          <w:rFonts w:ascii="Arial" w:eastAsiaTheme="minorHAnsi" w:hAnsi="Arial" w:cs="Arial"/>
          <w:sz w:val="24"/>
          <w:lang w:eastAsia="en-US"/>
        </w:rPr>
        <w:t>A fogyatékossággal élő emberek nappali ellátását a FÉHE Nonprofit Kft. végzi</w:t>
      </w:r>
      <w:r>
        <w:rPr>
          <w:rFonts w:ascii="Arial" w:eastAsiaTheme="minorHAnsi" w:hAnsi="Arial" w:cs="Arial"/>
          <w:sz w:val="24"/>
          <w:lang w:eastAsia="en-US"/>
        </w:rPr>
        <w:t>, mely intézményes keretek között a szociális foglalkoztatás következő formái érhetőek el:</w:t>
      </w:r>
    </w:p>
    <w:p w:rsidR="004E5192" w:rsidRPr="004E5192" w:rsidRDefault="004E5192" w:rsidP="004C3E48">
      <w:pPr>
        <w:keepNext/>
        <w:numPr>
          <w:ilvl w:val="0"/>
          <w:numId w:val="121"/>
        </w:numPr>
        <w:spacing w:after="200"/>
        <w:jc w:val="left"/>
        <w:outlineLvl w:val="7"/>
        <w:rPr>
          <w:rFonts w:ascii="Arial" w:hAnsi="Arial" w:cs="Arial"/>
          <w:bCs/>
          <w:sz w:val="24"/>
        </w:rPr>
      </w:pPr>
      <w:r w:rsidRPr="004E5192">
        <w:rPr>
          <w:rFonts w:ascii="Arial" w:hAnsi="Arial" w:cs="Arial"/>
          <w:bCs/>
          <w:sz w:val="24"/>
        </w:rPr>
        <w:t>munka-rehabilitációs foglalkoztatás</w:t>
      </w:r>
    </w:p>
    <w:p w:rsidR="004E5192" w:rsidRPr="004E5192" w:rsidRDefault="004E5192" w:rsidP="004C3E48">
      <w:pPr>
        <w:numPr>
          <w:ilvl w:val="0"/>
          <w:numId w:val="121"/>
        </w:numPr>
        <w:spacing w:after="200"/>
        <w:jc w:val="left"/>
        <w:rPr>
          <w:rFonts w:ascii="Arial" w:eastAsiaTheme="minorHAnsi" w:hAnsi="Arial" w:cs="Arial"/>
          <w:b/>
          <w:bCs/>
          <w:sz w:val="24"/>
          <w:lang w:eastAsia="en-US"/>
        </w:rPr>
      </w:pPr>
      <w:r w:rsidRPr="004E5192">
        <w:rPr>
          <w:rFonts w:ascii="Arial" w:eastAsiaTheme="minorHAnsi" w:hAnsi="Arial" w:cs="Arial"/>
          <w:sz w:val="24"/>
          <w:lang w:eastAsia="en-US"/>
        </w:rPr>
        <w:t>fejlesztő-felkészítő foglalkoztatás</w:t>
      </w:r>
    </w:p>
    <w:p w:rsidR="004E5192" w:rsidRPr="004E5192" w:rsidRDefault="004E5192" w:rsidP="004C3E48">
      <w:pPr>
        <w:spacing w:after="200"/>
        <w:rPr>
          <w:rFonts w:ascii="Arial" w:eastAsiaTheme="minorHAnsi" w:hAnsi="Arial" w:cs="Arial"/>
          <w:b/>
          <w:bCs/>
          <w:sz w:val="24"/>
          <w:lang w:eastAsia="en-US"/>
        </w:rPr>
      </w:pPr>
      <w:r w:rsidRPr="004E5192">
        <w:rPr>
          <w:rFonts w:ascii="Arial" w:eastAsiaTheme="minorHAnsi" w:hAnsi="Arial" w:cs="Arial"/>
          <w:sz w:val="24"/>
          <w:lang w:eastAsia="en-US"/>
        </w:rPr>
        <w:t xml:space="preserve">Az </w:t>
      </w:r>
      <w:r>
        <w:rPr>
          <w:rFonts w:ascii="Arial" w:eastAsiaTheme="minorHAnsi" w:hAnsi="Arial" w:cs="Arial"/>
          <w:sz w:val="24"/>
          <w:lang w:eastAsia="en-US"/>
        </w:rPr>
        <w:t>ellátottak napi 4-6 órában végezn</w:t>
      </w:r>
      <w:r w:rsidRPr="004E5192">
        <w:rPr>
          <w:rFonts w:ascii="Arial" w:eastAsiaTheme="minorHAnsi" w:hAnsi="Arial" w:cs="Arial"/>
          <w:sz w:val="24"/>
          <w:lang w:eastAsia="en-US"/>
        </w:rPr>
        <w:t>ek munkatevékenységet.</w:t>
      </w:r>
      <w:r>
        <w:rPr>
          <w:rFonts w:ascii="Arial" w:eastAsiaTheme="minorHAnsi" w:hAnsi="Arial" w:cs="Arial"/>
          <w:b/>
          <w:bCs/>
          <w:sz w:val="24"/>
          <w:lang w:eastAsia="en-US"/>
        </w:rPr>
        <w:t xml:space="preserve"> </w:t>
      </w:r>
      <w:r w:rsidRPr="004E5192">
        <w:rPr>
          <w:rFonts w:ascii="Arial" w:hAnsi="Arial" w:cs="Arial"/>
          <w:bCs/>
          <w:sz w:val="24"/>
        </w:rPr>
        <w:t>A munka-rehabilitációs foglalkoztatás célja</w:t>
      </w:r>
      <w:r w:rsidRPr="004E5192">
        <w:rPr>
          <w:rFonts w:ascii="Arial" w:hAnsi="Arial" w:cs="Arial"/>
          <w:sz w:val="24"/>
        </w:rPr>
        <w:t xml:space="preserve"> a foglalkoztatottak munkakészségének, testi- és szellemi képességeinek munkavégzéssel történő megőrzése, fejlesztése, valamint fejlesztő-felkészítő foglalkozásra való előkészítése. Napi 4 órában az intézmény külső-belső környezetének takarítása, munkavégzés előkészítése, munkaszoba tak</w:t>
      </w:r>
      <w:r>
        <w:rPr>
          <w:rFonts w:ascii="Arial" w:hAnsi="Arial" w:cs="Arial"/>
          <w:sz w:val="24"/>
        </w:rPr>
        <w:t>arítása, rendben tartása történik</w:t>
      </w:r>
      <w:r w:rsidRPr="004E5192">
        <w:rPr>
          <w:rFonts w:ascii="Arial" w:hAnsi="Arial" w:cs="Arial"/>
          <w:sz w:val="24"/>
        </w:rPr>
        <w:t>, mely egyben az önálló életvezetési képessé</w:t>
      </w:r>
      <w:r>
        <w:rPr>
          <w:rFonts w:ascii="Arial" w:hAnsi="Arial" w:cs="Arial"/>
          <w:sz w:val="24"/>
        </w:rPr>
        <w:t>g fejlesztését is magába foglalj</w:t>
      </w:r>
      <w:r w:rsidRPr="004E5192">
        <w:rPr>
          <w:rFonts w:ascii="Arial" w:hAnsi="Arial" w:cs="Arial"/>
          <w:sz w:val="24"/>
        </w:rPr>
        <w:t xml:space="preserve">a. </w:t>
      </w:r>
    </w:p>
    <w:p w:rsidR="004E5192" w:rsidRPr="004E5192" w:rsidRDefault="004E5192" w:rsidP="004C3E48">
      <w:pPr>
        <w:widowControl w:val="0"/>
        <w:autoSpaceDE w:val="0"/>
        <w:autoSpaceDN w:val="0"/>
        <w:adjustRightInd w:val="0"/>
        <w:rPr>
          <w:rFonts w:ascii="Arial" w:hAnsi="Arial" w:cs="Arial"/>
          <w:sz w:val="24"/>
        </w:rPr>
      </w:pPr>
      <w:r w:rsidRPr="004E5192">
        <w:rPr>
          <w:rFonts w:ascii="Arial" w:hAnsi="Arial" w:cs="Arial"/>
          <w:sz w:val="24"/>
        </w:rPr>
        <w:t xml:space="preserve">2017-ben 18 fő vett részt munka-rehabilitációs foglalkoztatásban. </w:t>
      </w:r>
    </w:p>
    <w:p w:rsidR="004E5192" w:rsidRDefault="004E5192" w:rsidP="004C3E48">
      <w:pPr>
        <w:widowControl w:val="0"/>
        <w:autoSpaceDE w:val="0"/>
        <w:autoSpaceDN w:val="0"/>
        <w:adjustRightInd w:val="0"/>
        <w:rPr>
          <w:rFonts w:ascii="Arial" w:hAnsi="Arial" w:cs="Arial"/>
          <w:bCs/>
          <w:sz w:val="24"/>
        </w:rPr>
      </w:pPr>
    </w:p>
    <w:p w:rsidR="004E5192" w:rsidRPr="004E5192" w:rsidRDefault="004E5192" w:rsidP="004C3E48">
      <w:pPr>
        <w:widowControl w:val="0"/>
        <w:autoSpaceDE w:val="0"/>
        <w:autoSpaceDN w:val="0"/>
        <w:adjustRightInd w:val="0"/>
        <w:rPr>
          <w:rFonts w:ascii="Arial" w:hAnsi="Arial" w:cs="Arial"/>
          <w:sz w:val="24"/>
        </w:rPr>
      </w:pPr>
      <w:r w:rsidRPr="004E5192">
        <w:rPr>
          <w:rFonts w:ascii="Arial" w:hAnsi="Arial" w:cs="Arial"/>
          <w:bCs/>
          <w:sz w:val="24"/>
        </w:rPr>
        <w:t xml:space="preserve">A </w:t>
      </w:r>
      <w:r w:rsidRPr="004E5192">
        <w:rPr>
          <w:rFonts w:ascii="Arial" w:hAnsi="Arial" w:cs="Arial"/>
          <w:bCs/>
          <w:sz w:val="24"/>
          <w:u w:val="single"/>
        </w:rPr>
        <w:t>fejlesztő-felkészítő foglalkoztatás</w:t>
      </w:r>
      <w:r w:rsidRPr="004E5192">
        <w:rPr>
          <w:rFonts w:ascii="Arial" w:hAnsi="Arial" w:cs="Arial"/>
          <w:bCs/>
          <w:sz w:val="24"/>
        </w:rPr>
        <w:t xml:space="preserve"> célja</w:t>
      </w:r>
      <w:r w:rsidRPr="004E5192">
        <w:rPr>
          <w:rFonts w:ascii="Arial" w:hAnsi="Arial" w:cs="Arial"/>
          <w:sz w:val="24"/>
        </w:rPr>
        <w:t xml:space="preserve"> az önálló munkavégző képesség kialakítása, helyreállítása, fejlesztése, valamint az ellátottak felkészítése a védett munkahelyen, vagy nyílt munkaerő piacon történő önálló munkavégzésre. 2017-ben 5 fő vett részt fejlesz</w:t>
      </w:r>
      <w:r>
        <w:rPr>
          <w:rFonts w:ascii="Arial" w:hAnsi="Arial" w:cs="Arial"/>
          <w:sz w:val="24"/>
        </w:rPr>
        <w:t>tő-felkészítő foglalkoztatásban, melynek során n</w:t>
      </w:r>
      <w:r w:rsidRPr="004E5192">
        <w:rPr>
          <w:rFonts w:ascii="Arial" w:hAnsi="Arial" w:cs="Arial"/>
          <w:sz w:val="24"/>
        </w:rPr>
        <w:t>api 4 illetve 6 órában papíripari, nyomdaipari bedolgozói tevékenységet, csoma</w:t>
      </w:r>
      <w:r>
        <w:rPr>
          <w:rFonts w:ascii="Arial" w:hAnsi="Arial" w:cs="Arial"/>
          <w:sz w:val="24"/>
        </w:rPr>
        <w:t>golást, borítékragasztást végezt</w:t>
      </w:r>
      <w:r w:rsidRPr="004E5192">
        <w:rPr>
          <w:rFonts w:ascii="Arial" w:hAnsi="Arial" w:cs="Arial"/>
          <w:sz w:val="24"/>
        </w:rPr>
        <w:t xml:space="preserve">ek. </w:t>
      </w:r>
    </w:p>
    <w:p w:rsidR="004E5192" w:rsidRPr="004E5192" w:rsidRDefault="004E5192" w:rsidP="004C3E48">
      <w:pPr>
        <w:widowControl w:val="0"/>
        <w:autoSpaceDE w:val="0"/>
        <w:autoSpaceDN w:val="0"/>
        <w:adjustRightInd w:val="0"/>
        <w:rPr>
          <w:rFonts w:ascii="Arial" w:hAnsi="Arial" w:cs="Arial"/>
          <w:sz w:val="24"/>
        </w:rPr>
      </w:pPr>
      <w:r w:rsidRPr="004E5192">
        <w:rPr>
          <w:rFonts w:ascii="Arial" w:hAnsi="Arial" w:cs="Arial"/>
          <w:sz w:val="24"/>
        </w:rPr>
        <w:t>A fejlesztő-felkészítő foglalkoztatáshoz kapcsolódóan 2017-től a Dekorn</w:t>
      </w:r>
      <w:r>
        <w:rPr>
          <w:rFonts w:ascii="Arial" w:hAnsi="Arial" w:cs="Arial"/>
          <w:sz w:val="24"/>
        </w:rPr>
        <w:t xml:space="preserve">ad nyomdaipari Kft-vel kötött az intézmény </w:t>
      </w:r>
      <w:r w:rsidRPr="004E5192">
        <w:rPr>
          <w:rFonts w:ascii="Arial" w:hAnsi="Arial" w:cs="Arial"/>
          <w:sz w:val="24"/>
        </w:rPr>
        <w:t>megállapodást, melynek keretében a MAM H</w:t>
      </w:r>
      <w:r>
        <w:rPr>
          <w:rFonts w:ascii="Arial" w:hAnsi="Arial" w:cs="Arial"/>
          <w:sz w:val="24"/>
        </w:rPr>
        <w:t>UNGARY KFT. számára végezte</w:t>
      </w:r>
      <w:r w:rsidRPr="004E5192">
        <w:rPr>
          <w:rFonts w:ascii="Arial" w:hAnsi="Arial" w:cs="Arial"/>
          <w:sz w:val="24"/>
        </w:rPr>
        <w:t>k bedolgozói munkát. Jellemzően csecsemők és kisgyermekek részére gyártott cumik csomagolásához kapcsol</w:t>
      </w:r>
      <w:r w:rsidR="004C3E48">
        <w:rPr>
          <w:rFonts w:ascii="Arial" w:hAnsi="Arial" w:cs="Arial"/>
          <w:sz w:val="24"/>
        </w:rPr>
        <w:t>ódó részfeladatokat láttunk el.</w:t>
      </w:r>
    </w:p>
    <w:p w:rsidR="006507FA" w:rsidRDefault="004E5192" w:rsidP="004C3E48">
      <w:pPr>
        <w:widowControl w:val="0"/>
        <w:autoSpaceDE w:val="0"/>
        <w:autoSpaceDN w:val="0"/>
        <w:adjustRightInd w:val="0"/>
        <w:rPr>
          <w:rFonts w:ascii="Arial" w:hAnsi="Arial" w:cs="Arial"/>
          <w:sz w:val="24"/>
        </w:rPr>
      </w:pPr>
      <w:r w:rsidRPr="004E5192">
        <w:rPr>
          <w:rFonts w:ascii="Arial" w:hAnsi="Arial" w:cs="Arial"/>
          <w:sz w:val="24"/>
        </w:rPr>
        <w:t>A munkát megrendelők gyakran keresik fel az intézményt, ezáltal ők maguk is nyitottabbá válnak a sérült emberek elfogadására, esetleges jövőbeni foglalkoztatásukra, valamint a foglalkoztatottak is átélhetik, hogy milyen elvárásokat támaszt a nyílt mun</w:t>
      </w:r>
      <w:r w:rsidR="004C3E48">
        <w:rPr>
          <w:rFonts w:ascii="Arial" w:hAnsi="Arial" w:cs="Arial"/>
          <w:sz w:val="24"/>
        </w:rPr>
        <w:t>kaerőpiac a munkavállalók felé.</w:t>
      </w:r>
    </w:p>
    <w:p w:rsidR="004C3E48" w:rsidRPr="004C3E48" w:rsidRDefault="004C3E48" w:rsidP="004C3E48">
      <w:pPr>
        <w:widowControl w:val="0"/>
        <w:autoSpaceDE w:val="0"/>
        <w:autoSpaceDN w:val="0"/>
        <w:adjustRightInd w:val="0"/>
        <w:rPr>
          <w:rFonts w:ascii="Arial" w:hAnsi="Arial" w:cs="Arial"/>
          <w:sz w:val="24"/>
        </w:rPr>
      </w:pPr>
    </w:p>
    <w:p w:rsidR="004E5192" w:rsidRPr="004E5192" w:rsidRDefault="004E5192" w:rsidP="004C3E48">
      <w:pPr>
        <w:spacing w:after="200"/>
        <w:jc w:val="left"/>
        <w:rPr>
          <w:rFonts w:ascii="Arial" w:eastAsiaTheme="minorHAnsi" w:hAnsi="Arial" w:cs="Arial"/>
          <w:b/>
          <w:sz w:val="24"/>
          <w:lang w:eastAsia="en-US"/>
        </w:rPr>
      </w:pPr>
      <w:r w:rsidRPr="004E5192">
        <w:rPr>
          <w:rFonts w:ascii="Arial" w:eastAsiaTheme="minorHAnsi" w:hAnsi="Arial" w:cs="Arial"/>
          <w:b/>
          <w:sz w:val="24"/>
          <w:lang w:eastAsia="en-US"/>
        </w:rPr>
        <w:t>Fejlesztő foglalkoztatás</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 xml:space="preserve">Jogszabályi változások alapján 2017. április 1-től új szolgáltatási formaként jelent meg a fejlesztő foglalkoztatás, mely a korábbi intézményen belüli foglalkoztatást váltotta le.A sikeres pályázat eredményeként lehetőséget kapott </w:t>
      </w:r>
      <w:r>
        <w:rPr>
          <w:rFonts w:ascii="Arial" w:eastAsiaTheme="minorHAnsi" w:hAnsi="Arial" w:cs="Arial"/>
          <w:sz w:val="24"/>
          <w:lang w:eastAsia="en-US"/>
        </w:rPr>
        <w:t xml:space="preserve">az intézmény </w:t>
      </w:r>
      <w:r w:rsidRPr="004E5192">
        <w:rPr>
          <w:rFonts w:ascii="Arial" w:eastAsiaTheme="minorHAnsi" w:hAnsi="Arial" w:cs="Arial"/>
          <w:sz w:val="24"/>
          <w:lang w:eastAsia="en-US"/>
        </w:rPr>
        <w:t>25 fő fogyatékos fiatal foglalkoztatására, a következő két munkaformában:</w:t>
      </w:r>
    </w:p>
    <w:p w:rsidR="004E5192" w:rsidRPr="004E5192" w:rsidRDefault="004E5192" w:rsidP="004C3E48">
      <w:pPr>
        <w:numPr>
          <w:ilvl w:val="0"/>
          <w:numId w:val="120"/>
        </w:numPr>
        <w:spacing w:after="200"/>
        <w:jc w:val="left"/>
        <w:rPr>
          <w:rFonts w:ascii="Arial" w:eastAsiaTheme="minorHAnsi" w:hAnsi="Arial" w:cs="Arial"/>
          <w:sz w:val="24"/>
          <w:lang w:eastAsia="en-US"/>
        </w:rPr>
      </w:pPr>
      <w:r w:rsidRPr="004E5192">
        <w:rPr>
          <w:rFonts w:ascii="Arial" w:eastAsiaTheme="minorHAnsi" w:hAnsi="Arial" w:cs="Arial"/>
          <w:sz w:val="24"/>
          <w:lang w:eastAsia="en-US"/>
        </w:rPr>
        <w:t>Szociális törvény szerinti foglalkoztatási forma – 21fő foglalkoztatott</w:t>
      </w:r>
    </w:p>
    <w:p w:rsidR="004E5192" w:rsidRPr="004E5192" w:rsidRDefault="004E5192" w:rsidP="004C3E48">
      <w:pPr>
        <w:numPr>
          <w:ilvl w:val="0"/>
          <w:numId w:val="120"/>
        </w:numPr>
        <w:spacing w:after="200"/>
        <w:jc w:val="left"/>
        <w:rPr>
          <w:rFonts w:ascii="Arial" w:eastAsiaTheme="minorHAnsi" w:hAnsi="Arial" w:cs="Arial"/>
          <w:sz w:val="24"/>
          <w:lang w:eastAsia="en-US"/>
        </w:rPr>
      </w:pPr>
      <w:r w:rsidRPr="004E5192">
        <w:rPr>
          <w:rFonts w:ascii="Arial" w:eastAsiaTheme="minorHAnsi" w:hAnsi="Arial" w:cs="Arial"/>
          <w:sz w:val="24"/>
          <w:lang w:eastAsia="en-US"/>
        </w:rPr>
        <w:t>Munka törvénykönyve szerinti foglalkoztatási forma – 4 fő foglalkoztatott</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 fejlesztő foglalkoztatás szabályozásában a különböző munkatevékenységek nem kapcsolódnak szorosan a foglalkoztatási formákhoz, ezért lehetőség van az egyes munkatevékenységek közötti átjárhatóságra.</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 xml:space="preserve">A papíripai bedolgozói tevékenységet, csomagolói munkát </w:t>
      </w:r>
      <w:r>
        <w:rPr>
          <w:rFonts w:ascii="Arial" w:eastAsiaTheme="minorHAnsi" w:hAnsi="Arial" w:cs="Arial"/>
          <w:sz w:val="24"/>
          <w:lang w:eastAsia="en-US"/>
        </w:rPr>
        <w:t xml:space="preserve">2017-ben </w:t>
      </w:r>
      <w:r w:rsidRPr="004E5192">
        <w:rPr>
          <w:rFonts w:ascii="Arial" w:eastAsiaTheme="minorHAnsi" w:hAnsi="Arial" w:cs="Arial"/>
          <w:sz w:val="24"/>
          <w:lang w:eastAsia="en-US"/>
        </w:rPr>
        <w:t>19 fő végzett, tekintettel arra, hogy a MAM HUNGARY KFT. számára a bedolgozói munka nagyszámú munkaerőt igényel.</w:t>
      </w:r>
    </w:p>
    <w:p w:rsidR="00986004" w:rsidRPr="004C3E48"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Az intézmény külső-belső takarításában 6 fő vett részt</w:t>
      </w:r>
      <w:r>
        <w:rPr>
          <w:rFonts w:ascii="Arial" w:eastAsiaTheme="minorHAnsi" w:hAnsi="Arial" w:cs="Arial"/>
          <w:sz w:val="24"/>
          <w:lang w:eastAsia="en-US"/>
        </w:rPr>
        <w:t xml:space="preserve"> </w:t>
      </w:r>
      <w:r w:rsidR="006507FA">
        <w:rPr>
          <w:rFonts w:ascii="Arial" w:eastAsiaTheme="minorHAnsi" w:hAnsi="Arial" w:cs="Arial"/>
          <w:sz w:val="24"/>
          <w:lang w:eastAsia="en-US"/>
        </w:rPr>
        <w:t>2017-ben,</w:t>
      </w:r>
      <w:r w:rsidRPr="004E5192">
        <w:rPr>
          <w:rFonts w:ascii="Arial" w:eastAsiaTheme="minorHAnsi" w:hAnsi="Arial" w:cs="Arial"/>
          <w:sz w:val="24"/>
          <w:lang w:eastAsia="en-US"/>
        </w:rPr>
        <w:t xml:space="preserve"> melynek keretében elméleti és gyakorlati ismereteik bővültek a takarítás és a környezet rendben tartásával kapcsolatosan.</w:t>
      </w:r>
    </w:p>
    <w:p w:rsidR="00986004" w:rsidRPr="00A67A8E"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sidRPr="00A67A8E">
        <w:rPr>
          <w:rFonts w:ascii="Arial" w:hAnsi="Arial" w:cs="Arial"/>
          <w:b/>
          <w:i/>
          <w:iCs/>
          <w:sz w:val="24"/>
        </w:rPr>
        <w:t>b)</w:t>
      </w:r>
      <w:r w:rsidRPr="00A67A8E">
        <w:rPr>
          <w:rFonts w:ascii="Arial" w:hAnsi="Arial" w:cs="Arial"/>
          <w:b/>
          <w:sz w:val="24"/>
        </w:rPr>
        <w:t xml:space="preserve"> hátrányos megkülönböztetés a foglalkoztatás területén</w:t>
      </w:r>
    </w:p>
    <w:p w:rsidR="00986004" w:rsidRPr="00A67A8E" w:rsidRDefault="00986004" w:rsidP="00986004">
      <w:pPr>
        <w:rPr>
          <w:rFonts w:ascii="Arial" w:hAnsi="Arial" w:cs="Arial"/>
          <w:b/>
          <w:sz w:val="24"/>
        </w:rPr>
      </w:pPr>
    </w:p>
    <w:p w:rsidR="00986004" w:rsidRPr="00A67A8E" w:rsidRDefault="00986004" w:rsidP="00986004">
      <w:pPr>
        <w:autoSpaceDE w:val="0"/>
        <w:autoSpaceDN w:val="0"/>
        <w:adjustRightInd w:val="0"/>
        <w:spacing w:after="20"/>
        <w:ind w:firstLine="142"/>
        <w:rPr>
          <w:rFonts w:ascii="Arial" w:hAnsi="Arial" w:cs="Arial"/>
          <w:iCs/>
          <w:sz w:val="24"/>
        </w:rPr>
      </w:pPr>
      <w:r w:rsidRPr="00A67A8E">
        <w:rPr>
          <w:rFonts w:ascii="Arial" w:hAnsi="Arial" w:cs="Arial"/>
          <w:iCs/>
          <w:sz w:val="24"/>
        </w:rPr>
        <w:t>Szombathely Megyei Jogú Város Önkormányzatának nincs adata erre vonatkozóan.</w:t>
      </w:r>
    </w:p>
    <w:p w:rsidR="00986004" w:rsidRPr="00A67A8E" w:rsidRDefault="00986004" w:rsidP="00986004">
      <w:pPr>
        <w:autoSpaceDE w:val="0"/>
        <w:autoSpaceDN w:val="0"/>
        <w:adjustRightInd w:val="0"/>
        <w:spacing w:after="20"/>
        <w:ind w:firstLine="142"/>
        <w:rPr>
          <w:rFonts w:ascii="Arial" w:hAnsi="Arial" w:cs="Arial"/>
          <w:b/>
          <w:i/>
          <w:iCs/>
          <w:sz w:val="24"/>
        </w:rPr>
      </w:pPr>
    </w:p>
    <w:p w:rsidR="00986004" w:rsidRPr="00A67A8E"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sidRPr="00A67A8E">
        <w:rPr>
          <w:rFonts w:ascii="Arial" w:hAnsi="Arial" w:cs="Arial"/>
          <w:b/>
          <w:i/>
          <w:iCs/>
          <w:sz w:val="24"/>
        </w:rPr>
        <w:t>c)</w:t>
      </w:r>
      <w:r w:rsidRPr="00A67A8E">
        <w:rPr>
          <w:rFonts w:ascii="Arial" w:hAnsi="Arial" w:cs="Arial"/>
          <w:b/>
          <w:sz w:val="24"/>
        </w:rPr>
        <w:t xml:space="preserve"> önálló életvitelt támogató helyi intézmények, szolgáltatások, programok</w:t>
      </w:r>
    </w:p>
    <w:p w:rsidR="00986004" w:rsidRPr="00A67A8E" w:rsidRDefault="00986004" w:rsidP="00986004">
      <w:pPr>
        <w:autoSpaceDE w:val="0"/>
        <w:autoSpaceDN w:val="0"/>
        <w:adjustRightInd w:val="0"/>
        <w:rPr>
          <w:rFonts w:ascii="Arial" w:hAnsi="Arial" w:cs="Arial"/>
          <w:i/>
          <w:sz w:val="24"/>
          <w:lang w:eastAsia="en-US"/>
        </w:rPr>
      </w:pPr>
    </w:p>
    <w:p w:rsidR="00986004" w:rsidRPr="00A67A8E"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rPr>
      </w:pPr>
      <w:r w:rsidRPr="00A67A8E">
        <w:rPr>
          <w:rFonts w:ascii="Arial" w:hAnsi="Arial"/>
          <w:sz w:val="24"/>
        </w:rPr>
        <w:t>Lásd 7.1.a) pontban</w:t>
      </w:r>
    </w:p>
    <w:p w:rsidR="00986004" w:rsidRPr="00A67A8E" w:rsidRDefault="00986004" w:rsidP="00986004">
      <w:pPr>
        <w:pStyle w:val="NormlCalibri11"/>
        <w:pBdr>
          <w:top w:val="none" w:sz="0" w:space="0" w:color="auto"/>
          <w:left w:val="none" w:sz="0" w:space="0" w:color="auto"/>
          <w:bottom w:val="none" w:sz="0" w:space="0" w:color="auto"/>
          <w:right w:val="none" w:sz="0" w:space="0" w:color="auto"/>
        </w:pBdr>
        <w:tabs>
          <w:tab w:val="left" w:pos="1335"/>
        </w:tabs>
        <w:rPr>
          <w:rFonts w:ascii="Arial" w:hAnsi="Arial"/>
          <w:sz w:val="24"/>
        </w:rPr>
      </w:pPr>
      <w:r w:rsidRPr="00A67A8E">
        <w:rPr>
          <w:rFonts w:ascii="Arial" w:hAnsi="Arial"/>
          <w:sz w:val="24"/>
        </w:rPr>
        <w:tab/>
      </w:r>
    </w:p>
    <w:p w:rsidR="00986004" w:rsidRPr="00A67A8E"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sidRPr="00A67A8E">
        <w:rPr>
          <w:rFonts w:ascii="Arial" w:hAnsi="Arial" w:cs="Arial"/>
          <w:b/>
          <w:sz w:val="24"/>
        </w:rPr>
        <w:t>7.2 Fogyatékkal élő személyek pénzbeli és természetbeni ellátása, kedvezményei</w:t>
      </w:r>
    </w:p>
    <w:p w:rsidR="00986004" w:rsidRPr="00A67A8E" w:rsidRDefault="00986004" w:rsidP="00986004">
      <w:pPr>
        <w:autoSpaceDE w:val="0"/>
        <w:autoSpaceDN w:val="0"/>
        <w:adjustRightInd w:val="0"/>
        <w:spacing w:after="20"/>
        <w:rPr>
          <w:rFonts w:ascii="Arial" w:hAnsi="Arial" w:cs="Arial"/>
          <w:b/>
          <w:sz w:val="24"/>
        </w:rPr>
      </w:pPr>
    </w:p>
    <w:p w:rsidR="00986004" w:rsidRPr="00A67A8E" w:rsidRDefault="00986004" w:rsidP="00784DE3">
      <w:pPr>
        <w:numPr>
          <w:ilvl w:val="0"/>
          <w:numId w:val="41"/>
        </w:numPr>
        <w:rPr>
          <w:rFonts w:ascii="Arial" w:hAnsi="Arial" w:cs="Arial"/>
          <w:sz w:val="24"/>
        </w:rPr>
      </w:pPr>
      <w:r w:rsidRPr="00A67A8E">
        <w:rPr>
          <w:rFonts w:ascii="Arial" w:hAnsi="Arial" w:cs="Arial"/>
          <w:sz w:val="24"/>
        </w:rPr>
        <w:t>Fogyatékossági Támogatás</w:t>
      </w:r>
    </w:p>
    <w:p w:rsidR="00986004" w:rsidRPr="00A67A8E" w:rsidRDefault="00986004" w:rsidP="00784DE3">
      <w:pPr>
        <w:numPr>
          <w:ilvl w:val="0"/>
          <w:numId w:val="41"/>
        </w:numPr>
        <w:autoSpaceDE w:val="0"/>
        <w:autoSpaceDN w:val="0"/>
        <w:adjustRightInd w:val="0"/>
        <w:spacing w:after="20"/>
        <w:rPr>
          <w:rFonts w:ascii="Arial" w:hAnsi="Arial" w:cs="Arial"/>
          <w:sz w:val="24"/>
        </w:rPr>
      </w:pPr>
      <w:r w:rsidRPr="00A67A8E">
        <w:rPr>
          <w:rFonts w:ascii="Arial" w:hAnsi="Arial" w:cs="Arial"/>
          <w:sz w:val="24"/>
        </w:rPr>
        <w:t>mozgáskorlátozottak közlekedési támogatása</w:t>
      </w:r>
    </w:p>
    <w:p w:rsidR="00986004" w:rsidRPr="00A67A8E" w:rsidRDefault="00986004" w:rsidP="00784DE3">
      <w:pPr>
        <w:numPr>
          <w:ilvl w:val="0"/>
          <w:numId w:val="41"/>
        </w:numPr>
        <w:autoSpaceDE w:val="0"/>
        <w:autoSpaceDN w:val="0"/>
        <w:adjustRightInd w:val="0"/>
        <w:spacing w:after="20"/>
        <w:rPr>
          <w:rFonts w:ascii="Arial" w:hAnsi="Arial" w:cs="Arial"/>
          <w:b/>
          <w:sz w:val="24"/>
        </w:rPr>
      </w:pPr>
      <w:r w:rsidRPr="00A67A8E">
        <w:rPr>
          <w:rFonts w:ascii="Arial" w:hAnsi="Arial" w:cs="Arial"/>
          <w:sz w:val="24"/>
        </w:rPr>
        <w:t>parkolási engedély</w:t>
      </w:r>
    </w:p>
    <w:p w:rsidR="00986004" w:rsidRPr="00A67A8E" w:rsidRDefault="00986004" w:rsidP="00784DE3">
      <w:pPr>
        <w:numPr>
          <w:ilvl w:val="0"/>
          <w:numId w:val="41"/>
        </w:numPr>
        <w:autoSpaceDE w:val="0"/>
        <w:autoSpaceDN w:val="0"/>
        <w:adjustRightInd w:val="0"/>
        <w:spacing w:after="20"/>
        <w:rPr>
          <w:rFonts w:ascii="Arial" w:hAnsi="Arial" w:cs="Arial"/>
          <w:sz w:val="24"/>
        </w:rPr>
      </w:pPr>
      <w:r w:rsidRPr="00A67A8E">
        <w:rPr>
          <w:rFonts w:ascii="Arial" w:hAnsi="Arial" w:cs="Arial"/>
          <w:sz w:val="24"/>
        </w:rPr>
        <w:t>gépjárműszerzési és átalakítási támogatás</w:t>
      </w:r>
    </w:p>
    <w:p w:rsidR="00986004" w:rsidRPr="00A67A8E" w:rsidRDefault="00986004" w:rsidP="00784DE3">
      <w:pPr>
        <w:numPr>
          <w:ilvl w:val="0"/>
          <w:numId w:val="41"/>
        </w:numPr>
        <w:autoSpaceDE w:val="0"/>
        <w:autoSpaceDN w:val="0"/>
        <w:adjustRightInd w:val="0"/>
        <w:spacing w:after="20"/>
        <w:rPr>
          <w:rFonts w:ascii="Arial" w:hAnsi="Arial" w:cs="Arial"/>
          <w:sz w:val="24"/>
        </w:rPr>
      </w:pPr>
      <w:r w:rsidRPr="00A67A8E">
        <w:rPr>
          <w:rFonts w:ascii="Arial" w:hAnsi="Arial" w:cs="Arial"/>
          <w:sz w:val="24"/>
        </w:rPr>
        <w:t>vakok személyi járadéka</w:t>
      </w:r>
      <w:r w:rsidR="00A43A6B">
        <w:rPr>
          <w:rFonts w:ascii="Arial" w:hAnsi="Arial" w:cs="Arial"/>
          <w:sz w:val="24"/>
        </w:rPr>
        <w:t xml:space="preserve"> – kifutó rendszerben</w:t>
      </w:r>
    </w:p>
    <w:p w:rsidR="00986004" w:rsidRPr="00A67A8E" w:rsidRDefault="00986004" w:rsidP="00986004">
      <w:pPr>
        <w:autoSpaceDE w:val="0"/>
        <w:autoSpaceDN w:val="0"/>
        <w:adjustRightInd w:val="0"/>
        <w:spacing w:after="20"/>
        <w:rPr>
          <w:rFonts w:ascii="Arial" w:hAnsi="Arial" w:cs="Arial"/>
          <w:sz w:val="24"/>
        </w:rPr>
      </w:pPr>
    </w:p>
    <w:p w:rsidR="00986004" w:rsidRPr="00A67A8E" w:rsidRDefault="00986004" w:rsidP="00986004">
      <w:pPr>
        <w:autoSpaceDE w:val="0"/>
        <w:autoSpaceDN w:val="0"/>
        <w:adjustRightInd w:val="0"/>
        <w:spacing w:after="20"/>
        <w:rPr>
          <w:rFonts w:ascii="Arial" w:hAnsi="Arial" w:cs="Arial"/>
          <w:sz w:val="24"/>
        </w:rPr>
      </w:pPr>
      <w:r w:rsidRPr="00A67A8E">
        <w:rPr>
          <w:rFonts w:ascii="Arial" w:hAnsi="Arial" w:cs="Arial"/>
          <w:sz w:val="24"/>
        </w:rPr>
        <w:t>Szombathely Megyei Jogú Város Önkormányzata egyéb támogatást nem biztosít a fogyatékkal élő személyek részére.</w:t>
      </w:r>
    </w:p>
    <w:p w:rsidR="00A67A8E" w:rsidRDefault="00A67A8E" w:rsidP="004C3E48">
      <w:pPr>
        <w:autoSpaceDE w:val="0"/>
        <w:autoSpaceDN w:val="0"/>
        <w:adjustRightInd w:val="0"/>
        <w:spacing w:after="20"/>
        <w:rPr>
          <w:rFonts w:ascii="Arial" w:hAnsi="Arial" w:cs="Arial"/>
          <w:b/>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smartTag w:uri="urn:schemas-microsoft-com:office:smarttags" w:element="metricconverter">
        <w:smartTagPr>
          <w:attr w:name="ProductID" w:val="7.3 A"/>
        </w:smartTagPr>
        <w:r>
          <w:rPr>
            <w:rFonts w:ascii="Arial" w:hAnsi="Arial" w:cs="Arial"/>
            <w:b/>
            <w:sz w:val="24"/>
          </w:rPr>
          <w:t>7.3 A</w:t>
        </w:r>
      </w:smartTag>
      <w:r>
        <w:rPr>
          <w:rFonts w:ascii="Arial" w:hAnsi="Arial" w:cs="Arial"/>
          <w:b/>
          <w:sz w:val="24"/>
        </w:rPr>
        <w:t xml:space="preserve"> közszolgáltatásokhoz, közösségi közlekedéshez, információhoz és a közösségi élet gyakorlásához való hozzáférés lehetőségei, akadálymentesítés</w:t>
      </w:r>
    </w:p>
    <w:p w:rsidR="00986004" w:rsidRDefault="00986004" w:rsidP="00986004">
      <w:pPr>
        <w:rPr>
          <w:rFonts w:ascii="Arial" w:hAnsi="Arial" w:cs="Arial"/>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a)</w:t>
      </w:r>
      <w:r>
        <w:rPr>
          <w:rFonts w:ascii="Arial" w:hAnsi="Arial" w:cs="Arial"/>
          <w:b/>
          <w:sz w:val="24"/>
        </w:rPr>
        <w:t xml:space="preserve"> települési önkormányzati tulajdonban lévő középületek akadálymentesítettsége</w:t>
      </w:r>
    </w:p>
    <w:p w:rsidR="00986004" w:rsidRDefault="00986004" w:rsidP="00986004">
      <w:pPr>
        <w:rPr>
          <w:rFonts w:ascii="Arial" w:hAnsi="Arial" w:cs="Arial"/>
          <w:b/>
          <w:sz w:val="24"/>
        </w:rPr>
      </w:pPr>
    </w:p>
    <w:p w:rsidR="00986004" w:rsidRDefault="00986004" w:rsidP="00986004">
      <w:pPr>
        <w:autoSpaceDE w:val="0"/>
        <w:autoSpaceDN w:val="0"/>
        <w:adjustRightInd w:val="0"/>
        <w:spacing w:after="20"/>
        <w:ind w:firstLine="142"/>
        <w:rPr>
          <w:rFonts w:ascii="Arial" w:hAnsi="Arial" w:cs="Arial"/>
          <w:sz w:val="24"/>
          <w:u w:val="single"/>
        </w:rPr>
      </w:pPr>
      <w:r>
        <w:rPr>
          <w:rFonts w:ascii="Arial" w:hAnsi="Arial" w:cs="Arial"/>
          <w:sz w:val="24"/>
          <w:u w:val="single"/>
        </w:rPr>
        <w:t>Bölcsőde:</w:t>
      </w:r>
    </w:p>
    <w:p w:rsidR="00986004" w:rsidRDefault="00986004" w:rsidP="00986004">
      <w:pPr>
        <w:autoSpaceDE w:val="0"/>
        <w:autoSpaceDN w:val="0"/>
        <w:adjustRightInd w:val="0"/>
        <w:spacing w:after="20"/>
        <w:ind w:firstLine="142"/>
        <w:rPr>
          <w:rFonts w:ascii="Arial" w:hAnsi="Arial" w:cs="Arial"/>
          <w:sz w:val="24"/>
        </w:rPr>
      </w:pPr>
    </w:p>
    <w:p w:rsidR="00986004" w:rsidRDefault="003238ED" w:rsidP="00784DE3">
      <w:pPr>
        <w:numPr>
          <w:ilvl w:val="0"/>
          <w:numId w:val="42"/>
        </w:numPr>
        <w:tabs>
          <w:tab w:val="left" w:pos="5150"/>
        </w:tabs>
        <w:ind w:right="147"/>
        <w:rPr>
          <w:rFonts w:ascii="Arial" w:hAnsi="Arial" w:cs="Arial"/>
          <w:sz w:val="24"/>
        </w:rPr>
      </w:pPr>
      <w:r>
        <w:rPr>
          <w:rFonts w:ascii="Arial" w:hAnsi="Arial" w:cs="Arial"/>
          <w:sz w:val="24"/>
        </w:rPr>
        <w:t xml:space="preserve">A Szombathelyi </w:t>
      </w:r>
      <w:r w:rsidR="00986004">
        <w:rPr>
          <w:rFonts w:ascii="Arial" w:hAnsi="Arial" w:cs="Arial"/>
          <w:sz w:val="24"/>
        </w:rPr>
        <w:t>Egyesített Bölcsődei Intézmény</w:t>
      </w:r>
      <w:r>
        <w:rPr>
          <w:rFonts w:ascii="Arial" w:hAnsi="Arial" w:cs="Arial"/>
          <w:sz w:val="24"/>
        </w:rPr>
        <w:t xml:space="preserve"> és Családi Napközi </w:t>
      </w:r>
      <w:r w:rsidR="00986004">
        <w:rPr>
          <w:rFonts w:ascii="Arial" w:hAnsi="Arial" w:cs="Arial"/>
          <w:b/>
          <w:sz w:val="24"/>
        </w:rPr>
        <w:t>Csicsergő Bölcsőde</w:t>
      </w:r>
      <w:r w:rsidR="00986004">
        <w:rPr>
          <w:rFonts w:ascii="Arial" w:hAnsi="Arial" w:cs="Arial"/>
          <w:sz w:val="24"/>
        </w:rPr>
        <w:t xml:space="preserve"> (9700 Szombathely, Bem J. u. 9.) felújítása, akadálymentesítése (Férőhelyszám</w:t>
      </w:r>
      <w:r w:rsidR="00CE48B7">
        <w:rPr>
          <w:rFonts w:ascii="Arial" w:hAnsi="Arial" w:cs="Arial"/>
          <w:sz w:val="24"/>
        </w:rPr>
        <w:t xml:space="preserve"> </w:t>
      </w:r>
      <w:r w:rsidR="00986004">
        <w:rPr>
          <w:rFonts w:ascii="Arial" w:hAnsi="Arial" w:cs="Arial"/>
          <w:sz w:val="24"/>
        </w:rPr>
        <w:t>bővítés és esélyegyenlőség megteremtése az Egyesített Bölcsődei Intézményben, Projekt azonosító</w:t>
      </w:r>
      <w:r>
        <w:rPr>
          <w:rFonts w:ascii="Arial" w:hAnsi="Arial" w:cs="Arial"/>
          <w:sz w:val="24"/>
        </w:rPr>
        <w:t>száma: NYDOP-5.1.1/B-2008-0004)</w:t>
      </w:r>
      <w:r w:rsidR="00986004">
        <w:rPr>
          <w:rFonts w:ascii="Arial" w:hAnsi="Arial" w:cs="Arial"/>
          <w:sz w:val="24"/>
        </w:rPr>
        <w:t>; akadálymentes parkoló, akadálymentes bejutás az intézménybe, akadálymentes v</w:t>
      </w:r>
      <w:r w:rsidR="00CE48B7">
        <w:rPr>
          <w:rFonts w:ascii="Arial" w:hAnsi="Arial" w:cs="Arial"/>
          <w:sz w:val="24"/>
        </w:rPr>
        <w:t>izesblokk, épületen belüli közlekedés</w:t>
      </w:r>
      <w:r w:rsidR="00986004">
        <w:rPr>
          <w:rFonts w:ascii="Arial" w:hAnsi="Arial" w:cs="Arial"/>
          <w:sz w:val="24"/>
        </w:rPr>
        <w:t xml:space="preserve"> akadálymentesítése, látás- és halláskorlátozottakat segítő eszközök</w:t>
      </w:r>
    </w:p>
    <w:p w:rsidR="00986004" w:rsidRDefault="003238ED" w:rsidP="00784DE3">
      <w:pPr>
        <w:numPr>
          <w:ilvl w:val="0"/>
          <w:numId w:val="42"/>
        </w:numPr>
        <w:tabs>
          <w:tab w:val="left" w:pos="5150"/>
        </w:tabs>
        <w:ind w:right="147"/>
        <w:rPr>
          <w:rFonts w:ascii="Arial" w:hAnsi="Arial" w:cs="Arial"/>
          <w:sz w:val="24"/>
        </w:rPr>
      </w:pPr>
      <w:r>
        <w:rPr>
          <w:rFonts w:ascii="Arial" w:hAnsi="Arial" w:cs="Arial"/>
          <w:sz w:val="24"/>
        </w:rPr>
        <w:t xml:space="preserve">A Szombathelyi Egyesített Bölcsődei Intézmény és Családi Napközi </w:t>
      </w:r>
      <w:r w:rsidR="00986004">
        <w:rPr>
          <w:rFonts w:ascii="Arial" w:hAnsi="Arial" w:cs="Arial"/>
          <w:bCs/>
          <w:color w:val="000000"/>
          <w:sz w:val="24"/>
        </w:rPr>
        <w:t xml:space="preserve">- </w:t>
      </w:r>
      <w:r w:rsidR="00986004">
        <w:rPr>
          <w:rFonts w:ascii="Arial" w:hAnsi="Arial" w:cs="Arial"/>
          <w:b/>
          <w:bCs/>
          <w:color w:val="000000"/>
          <w:sz w:val="24"/>
        </w:rPr>
        <w:t>Csodaország Bölcsőde</w:t>
      </w:r>
      <w:r w:rsidR="00986004">
        <w:rPr>
          <w:rFonts w:ascii="Arial" w:hAnsi="Arial" w:cs="Arial"/>
          <w:bCs/>
          <w:color w:val="000000"/>
          <w:sz w:val="24"/>
        </w:rPr>
        <w:t xml:space="preserve"> (9700 Szombathely, Szűrcsapó u. 43.) akadálymentesítése;</w:t>
      </w:r>
      <w:r w:rsidR="00986004">
        <w:rPr>
          <w:rFonts w:ascii="Arial" w:hAnsi="Arial" w:cs="Arial"/>
          <w:sz w:val="24"/>
        </w:rPr>
        <w:t xml:space="preserve"> akadálymentes parkoló, akadálymentes bejutás az intézménybe, akadálymentes vizesblokk, épületen belüli közl. akadálymentesítése, látás- és halláskorlátozottakat segítő eszközök</w:t>
      </w:r>
    </w:p>
    <w:p w:rsidR="00986004" w:rsidRDefault="003238ED" w:rsidP="00784DE3">
      <w:pPr>
        <w:numPr>
          <w:ilvl w:val="0"/>
          <w:numId w:val="42"/>
        </w:numPr>
        <w:tabs>
          <w:tab w:val="left" w:pos="5150"/>
        </w:tabs>
        <w:ind w:right="147"/>
        <w:rPr>
          <w:rFonts w:ascii="Arial" w:hAnsi="Arial" w:cs="Arial"/>
          <w:sz w:val="24"/>
        </w:rPr>
      </w:pPr>
      <w:r>
        <w:rPr>
          <w:rFonts w:ascii="Arial" w:hAnsi="Arial" w:cs="Arial"/>
          <w:sz w:val="24"/>
        </w:rPr>
        <w:t xml:space="preserve">A Szombathelyi Egyesített Bölcsődei Intézmény és Családi Napközi </w:t>
      </w:r>
      <w:r w:rsidR="00986004">
        <w:rPr>
          <w:rFonts w:ascii="Arial" w:hAnsi="Arial" w:cs="Arial"/>
          <w:sz w:val="24"/>
        </w:rPr>
        <w:t>komplex fizikai akadálymentesítése (9700 Szombathely, Bem J. u. 33.) ; Akadálymentes parkoló, akadálymentes bejutás az intézménybe, akadálymentes vizesblokk, épületen belüli közl. akadálymentesítése, lift építése, látás- és halláskorlátozottakat segítő eszközök</w:t>
      </w:r>
    </w:p>
    <w:p w:rsidR="00986004" w:rsidRDefault="003238ED" w:rsidP="00784DE3">
      <w:pPr>
        <w:numPr>
          <w:ilvl w:val="0"/>
          <w:numId w:val="42"/>
        </w:numPr>
        <w:tabs>
          <w:tab w:val="left" w:pos="5150"/>
        </w:tabs>
        <w:ind w:right="147"/>
        <w:rPr>
          <w:rFonts w:ascii="Arial" w:hAnsi="Arial" w:cs="Arial"/>
          <w:sz w:val="24"/>
        </w:rPr>
      </w:pPr>
      <w:r>
        <w:rPr>
          <w:rFonts w:ascii="Arial" w:hAnsi="Arial" w:cs="Arial"/>
          <w:sz w:val="24"/>
        </w:rPr>
        <w:t xml:space="preserve">A Szombathelyi Egyesített Bölcsődei Intézmény és Családi Napközi </w:t>
      </w:r>
      <w:r w:rsidR="00986004">
        <w:rPr>
          <w:rFonts w:ascii="Arial" w:hAnsi="Arial" w:cs="Arial"/>
          <w:b/>
          <w:sz w:val="24"/>
        </w:rPr>
        <w:t>Százszorszép Bölcsőde</w:t>
      </w:r>
      <w:r w:rsidR="00986004">
        <w:rPr>
          <w:rFonts w:ascii="Arial" w:hAnsi="Arial" w:cs="Arial"/>
          <w:sz w:val="24"/>
        </w:rPr>
        <w:t xml:space="preserve"> (9700 Szombathely, Váci M. u. 5.) akadálymentesítése; akadálymentes parkoló, akadálymentes bejutás az intézménybe, akadálymentes vizesb</w:t>
      </w:r>
      <w:r w:rsidR="0009215E">
        <w:rPr>
          <w:rFonts w:ascii="Arial" w:hAnsi="Arial" w:cs="Arial"/>
          <w:sz w:val="24"/>
        </w:rPr>
        <w:t>lokk, épületen belüli közlekedés</w:t>
      </w:r>
      <w:r w:rsidR="00986004">
        <w:rPr>
          <w:rFonts w:ascii="Arial" w:hAnsi="Arial" w:cs="Arial"/>
          <w:sz w:val="24"/>
        </w:rPr>
        <w:t xml:space="preserve"> akadálymentesítése, látás- és halláskorlátozottakat segítő eszközök</w:t>
      </w:r>
    </w:p>
    <w:p w:rsidR="00986004" w:rsidRDefault="003238ED" w:rsidP="00784DE3">
      <w:pPr>
        <w:numPr>
          <w:ilvl w:val="0"/>
          <w:numId w:val="42"/>
        </w:numPr>
        <w:tabs>
          <w:tab w:val="left" w:pos="5150"/>
        </w:tabs>
        <w:ind w:right="147"/>
        <w:rPr>
          <w:rFonts w:ascii="Arial" w:hAnsi="Arial" w:cs="Arial"/>
          <w:sz w:val="24"/>
        </w:rPr>
      </w:pPr>
      <w:r>
        <w:rPr>
          <w:rFonts w:ascii="Arial" w:hAnsi="Arial" w:cs="Arial"/>
          <w:sz w:val="24"/>
        </w:rPr>
        <w:t xml:space="preserve">A Szombathelyi Egyesített Bölcsődei Intézmény és Családi Napközi </w:t>
      </w:r>
      <w:r w:rsidR="00986004">
        <w:rPr>
          <w:rFonts w:ascii="Arial" w:hAnsi="Arial" w:cs="Arial"/>
          <w:b/>
          <w:sz w:val="24"/>
        </w:rPr>
        <w:t>Meseház Bölcsőde</w:t>
      </w:r>
      <w:r w:rsidR="00986004">
        <w:rPr>
          <w:rFonts w:ascii="Arial" w:hAnsi="Arial" w:cs="Arial"/>
          <w:sz w:val="24"/>
        </w:rPr>
        <w:t xml:space="preserve"> (9700 Szombathely, Fogaras u. 7.) akadálymentes parkoló, akadálymentes bejutás az intézménybe, akadálymentes viz</w:t>
      </w:r>
      <w:r w:rsidR="0009215E">
        <w:rPr>
          <w:rFonts w:ascii="Arial" w:hAnsi="Arial" w:cs="Arial"/>
          <w:sz w:val="24"/>
        </w:rPr>
        <w:t>esblokk, épületen belüli közlekedés</w:t>
      </w:r>
      <w:r w:rsidR="00986004">
        <w:rPr>
          <w:rFonts w:ascii="Arial" w:hAnsi="Arial" w:cs="Arial"/>
          <w:sz w:val="24"/>
        </w:rPr>
        <w:t xml:space="preserve"> akadálymentesítése, látás- és halláskorlátozottakat segítő eszközök</w:t>
      </w:r>
      <w:r w:rsidR="0009215E">
        <w:rPr>
          <w:rFonts w:ascii="Arial" w:hAnsi="Arial" w:cs="Arial"/>
          <w:sz w:val="24"/>
        </w:rPr>
        <w:t>.</w:t>
      </w:r>
    </w:p>
    <w:p w:rsidR="00986004" w:rsidRDefault="00986004" w:rsidP="00986004">
      <w:pPr>
        <w:autoSpaceDE w:val="0"/>
        <w:autoSpaceDN w:val="0"/>
        <w:adjustRightInd w:val="0"/>
        <w:spacing w:after="20"/>
        <w:rPr>
          <w:rFonts w:ascii="Arial" w:hAnsi="Arial" w:cs="Arial"/>
          <w:sz w:val="24"/>
        </w:rPr>
      </w:pPr>
    </w:p>
    <w:p w:rsidR="00986004" w:rsidRDefault="00986004" w:rsidP="00986004">
      <w:pPr>
        <w:autoSpaceDE w:val="0"/>
        <w:autoSpaceDN w:val="0"/>
        <w:adjustRightInd w:val="0"/>
        <w:spacing w:after="20"/>
        <w:ind w:firstLine="142"/>
        <w:rPr>
          <w:rFonts w:ascii="Arial" w:hAnsi="Arial" w:cs="Arial"/>
          <w:sz w:val="24"/>
          <w:u w:val="single"/>
        </w:rPr>
      </w:pPr>
      <w:r>
        <w:rPr>
          <w:rFonts w:ascii="Arial" w:hAnsi="Arial" w:cs="Arial"/>
          <w:sz w:val="24"/>
          <w:u w:val="single"/>
        </w:rPr>
        <w:t xml:space="preserve">Óvoda: </w:t>
      </w:r>
    </w:p>
    <w:p w:rsidR="00986004" w:rsidRDefault="00986004" w:rsidP="00986004">
      <w:pPr>
        <w:autoSpaceDE w:val="0"/>
        <w:autoSpaceDN w:val="0"/>
        <w:adjustRightInd w:val="0"/>
        <w:spacing w:after="20"/>
        <w:ind w:firstLine="142"/>
        <w:rPr>
          <w:rFonts w:ascii="Arial" w:hAnsi="Arial" w:cs="Arial"/>
          <w:sz w:val="24"/>
        </w:rPr>
      </w:pPr>
    </w:p>
    <w:p w:rsidR="00986004" w:rsidRDefault="00986004" w:rsidP="00784DE3">
      <w:pPr>
        <w:numPr>
          <w:ilvl w:val="0"/>
          <w:numId w:val="43"/>
        </w:numPr>
        <w:tabs>
          <w:tab w:val="left" w:pos="5150"/>
        </w:tabs>
        <w:ind w:right="147"/>
        <w:rPr>
          <w:rFonts w:ascii="Arial" w:hAnsi="Arial" w:cs="Arial"/>
          <w:sz w:val="24"/>
        </w:rPr>
      </w:pPr>
      <w:r>
        <w:rPr>
          <w:rFonts w:ascii="Arial" w:hAnsi="Arial" w:cs="Arial"/>
          <w:b/>
          <w:sz w:val="24"/>
        </w:rPr>
        <w:t>Donászy Magda Óvoda</w:t>
      </w:r>
      <w:r>
        <w:rPr>
          <w:rFonts w:ascii="Arial" w:hAnsi="Arial" w:cs="Arial"/>
          <w:sz w:val="24"/>
        </w:rPr>
        <w:t xml:space="preserve"> (volt Losonc utcai Óvoda - 9700 Szombathely, Losonc u. 3.) korszerű közoktatási intézménnyé történő átalakítása, fejlesztése az energiatakarékosság tükrében</w:t>
      </w:r>
      <w:r>
        <w:rPr>
          <w:rFonts w:ascii="Arial" w:hAnsi="Arial" w:cs="Arial"/>
          <w:bCs/>
          <w:sz w:val="24"/>
        </w:rPr>
        <w:t xml:space="preserve"> </w:t>
      </w:r>
      <w:r>
        <w:rPr>
          <w:rFonts w:ascii="Arial" w:hAnsi="Arial" w:cs="Arial"/>
          <w:sz w:val="24"/>
        </w:rPr>
        <w:t>("Közoktatási infrastruktúra és szolgáltatások fejlesztése" c. pályázat); akadálymentes parkoló, akadálymentes bejutás az intézménybe, akadálymentes vizesblokk, épületen belüli közl. akadálymentesítése, látás- és halláskorlátozottakat segítő eszközök</w:t>
      </w:r>
    </w:p>
    <w:p w:rsidR="00986004" w:rsidRDefault="00986004" w:rsidP="00784DE3">
      <w:pPr>
        <w:numPr>
          <w:ilvl w:val="0"/>
          <w:numId w:val="43"/>
        </w:numPr>
        <w:tabs>
          <w:tab w:val="left" w:pos="5150"/>
        </w:tabs>
        <w:ind w:right="147"/>
        <w:rPr>
          <w:rFonts w:ascii="Arial" w:hAnsi="Arial" w:cs="Arial"/>
          <w:sz w:val="24"/>
        </w:rPr>
      </w:pPr>
      <w:r>
        <w:rPr>
          <w:rFonts w:ascii="Arial" w:hAnsi="Arial" w:cs="Arial"/>
          <w:b/>
          <w:sz w:val="24"/>
        </w:rPr>
        <w:t>Mocorgó Óvoda</w:t>
      </w:r>
      <w:r>
        <w:rPr>
          <w:rFonts w:ascii="Arial" w:hAnsi="Arial" w:cs="Arial"/>
          <w:sz w:val="24"/>
        </w:rPr>
        <w:t xml:space="preserve"> (9700 Szombathely, Váci M. u. 5.) átalakítási, bővítési, felújítási, akadálymentesítési munkái (Mocorgó Óvoda (9700 Szombathely, Váci M. u. 5.) korszerű közoktatási intézménnyé történő átalakítása, fejlesztése az energiatakarékosság tükrében”; akadálymentes parkoló, akadálymentes bejutás az intézménybe, akadálymentes vizesblokk, épületen belüli közl. akadálymentesítése, látás- és halláskorlátozottakat segítő eszközök</w:t>
      </w:r>
    </w:p>
    <w:p w:rsidR="00986004" w:rsidRDefault="00986004" w:rsidP="00784DE3">
      <w:pPr>
        <w:numPr>
          <w:ilvl w:val="0"/>
          <w:numId w:val="43"/>
        </w:numPr>
        <w:tabs>
          <w:tab w:val="left" w:pos="5150"/>
        </w:tabs>
        <w:ind w:right="147"/>
        <w:rPr>
          <w:rFonts w:ascii="Arial" w:hAnsi="Arial" w:cs="Arial"/>
          <w:sz w:val="24"/>
        </w:rPr>
      </w:pPr>
      <w:r>
        <w:rPr>
          <w:rFonts w:ascii="Arial" w:hAnsi="Arial" w:cs="Arial"/>
          <w:b/>
          <w:sz w:val="24"/>
        </w:rPr>
        <w:t>Szűrcsapó Óvoda</w:t>
      </w:r>
      <w:r>
        <w:rPr>
          <w:rFonts w:ascii="Arial" w:hAnsi="Arial" w:cs="Arial"/>
          <w:sz w:val="24"/>
        </w:rPr>
        <w:t xml:space="preserve"> (9700 Szombathely, Szűrcsapó u. 43.) korszerű közoktatási intézménnyé történő átalakítása, fejlesztése az energiatakarékosság tükrében; akadálymentes parkoló, akadálymentes bejutás az intézménybe, akadálymentes vizesblokk, épületen belüli közl. akadálymentesítése, látás- és halláskorlátozottakat segítő eszközök</w:t>
      </w:r>
    </w:p>
    <w:p w:rsidR="00986004" w:rsidRDefault="00986004" w:rsidP="00986004">
      <w:pPr>
        <w:autoSpaceDE w:val="0"/>
        <w:autoSpaceDN w:val="0"/>
        <w:adjustRightInd w:val="0"/>
        <w:spacing w:after="20"/>
        <w:rPr>
          <w:rFonts w:ascii="Arial" w:hAnsi="Arial" w:cs="Arial"/>
          <w:sz w:val="24"/>
        </w:rPr>
      </w:pPr>
    </w:p>
    <w:p w:rsidR="00986004" w:rsidRDefault="00986004" w:rsidP="00986004">
      <w:pPr>
        <w:autoSpaceDE w:val="0"/>
        <w:autoSpaceDN w:val="0"/>
        <w:adjustRightInd w:val="0"/>
        <w:spacing w:after="20"/>
        <w:rPr>
          <w:rFonts w:ascii="Arial" w:hAnsi="Arial" w:cs="Arial"/>
          <w:sz w:val="24"/>
          <w:u w:val="single"/>
        </w:rPr>
      </w:pPr>
    </w:p>
    <w:p w:rsidR="00986004" w:rsidRDefault="00986004" w:rsidP="00986004">
      <w:pPr>
        <w:autoSpaceDE w:val="0"/>
        <w:autoSpaceDN w:val="0"/>
        <w:adjustRightInd w:val="0"/>
        <w:spacing w:after="20"/>
        <w:rPr>
          <w:rFonts w:ascii="Arial" w:hAnsi="Arial" w:cs="Arial"/>
          <w:sz w:val="24"/>
          <w:u w:val="single"/>
        </w:rPr>
      </w:pPr>
      <w:r>
        <w:rPr>
          <w:rFonts w:ascii="Arial" w:hAnsi="Arial" w:cs="Arial"/>
          <w:sz w:val="24"/>
          <w:u w:val="single"/>
        </w:rPr>
        <w:t xml:space="preserve">Általános iskola: </w:t>
      </w:r>
    </w:p>
    <w:p w:rsidR="00986004" w:rsidRDefault="00986004" w:rsidP="00986004">
      <w:pPr>
        <w:autoSpaceDE w:val="0"/>
        <w:autoSpaceDN w:val="0"/>
        <w:adjustRightInd w:val="0"/>
        <w:spacing w:after="20"/>
        <w:rPr>
          <w:rFonts w:ascii="Arial" w:hAnsi="Arial" w:cs="Arial"/>
          <w:sz w:val="24"/>
        </w:rPr>
      </w:pPr>
    </w:p>
    <w:p w:rsidR="00986004" w:rsidRDefault="00986004" w:rsidP="00784DE3">
      <w:pPr>
        <w:numPr>
          <w:ilvl w:val="0"/>
          <w:numId w:val="44"/>
        </w:numPr>
        <w:autoSpaceDE w:val="0"/>
        <w:autoSpaceDN w:val="0"/>
        <w:adjustRightInd w:val="0"/>
        <w:spacing w:after="20"/>
        <w:rPr>
          <w:rFonts w:ascii="Arial" w:hAnsi="Arial" w:cs="Arial"/>
          <w:sz w:val="24"/>
        </w:rPr>
      </w:pPr>
      <w:r>
        <w:rPr>
          <w:rFonts w:ascii="Arial" w:hAnsi="Arial" w:cs="Arial"/>
          <w:b/>
          <w:sz w:val="24"/>
        </w:rPr>
        <w:t>Bercsényi Miklós Általános Iskola</w:t>
      </w:r>
      <w:r>
        <w:rPr>
          <w:rFonts w:ascii="Arial" w:hAnsi="Arial" w:cs="Arial"/>
          <w:sz w:val="24"/>
        </w:rPr>
        <w:t xml:space="preserve"> (9700 Szombathely, Bercsényi M. u. 1.); akadálymentes parkoló, akadálymentes bejutás az intézménybe, akadálymentes vizesblokk, épületen belüli közl. akadálymentesítése, lift</w:t>
      </w:r>
    </w:p>
    <w:p w:rsidR="00986004" w:rsidRDefault="00986004" w:rsidP="00784DE3">
      <w:pPr>
        <w:numPr>
          <w:ilvl w:val="0"/>
          <w:numId w:val="44"/>
        </w:numPr>
        <w:tabs>
          <w:tab w:val="left" w:pos="5150"/>
        </w:tabs>
        <w:ind w:right="147"/>
        <w:rPr>
          <w:rFonts w:ascii="Arial" w:hAnsi="Arial" w:cs="Arial"/>
          <w:sz w:val="24"/>
        </w:rPr>
      </w:pPr>
      <w:r>
        <w:rPr>
          <w:rFonts w:ascii="Arial" w:hAnsi="Arial" w:cs="Arial"/>
          <w:b/>
          <w:sz w:val="24"/>
        </w:rPr>
        <w:t>Derkovits Gyula Általános Iskola</w:t>
      </w:r>
      <w:r>
        <w:rPr>
          <w:rFonts w:ascii="Arial" w:hAnsi="Arial" w:cs="Arial"/>
          <w:sz w:val="24"/>
        </w:rPr>
        <w:t xml:space="preserve"> (9700 Szombathely, Bem J. u. 7.) átalakítási, bővítési, felújítási, akadálymentesítési munkái (Derkovits Gyula Általános Iskola (9700 Szombathely, Bem J. u. 7.) korszerű közoktatási intézménnyé történő átalakítása, fejlesztése az energiatakarékosság tükrében” c., NYDOP-5.3.1./2F- 2008-0054 sz. </w:t>
      </w:r>
      <w:r>
        <w:rPr>
          <w:rFonts w:ascii="Arial" w:hAnsi="Arial" w:cs="Arial"/>
          <w:bCs/>
          <w:sz w:val="24"/>
        </w:rPr>
        <w:t xml:space="preserve">pályázat keretében); </w:t>
      </w:r>
      <w:r>
        <w:rPr>
          <w:rFonts w:ascii="Arial" w:hAnsi="Arial" w:cs="Arial"/>
          <w:sz w:val="24"/>
        </w:rPr>
        <w:t>akadálymentes parkoló, akadálymentes bejutás az intézménybe, akadálymentes vizesblokk, épületen belüli közl. akadálymentesítése, látás- és halláskorlátozottakat segítő eszközök</w:t>
      </w:r>
    </w:p>
    <w:p w:rsidR="00986004" w:rsidRDefault="00986004" w:rsidP="00784DE3">
      <w:pPr>
        <w:numPr>
          <w:ilvl w:val="0"/>
          <w:numId w:val="44"/>
        </w:numPr>
        <w:autoSpaceDE w:val="0"/>
        <w:autoSpaceDN w:val="0"/>
        <w:adjustRightInd w:val="0"/>
        <w:spacing w:after="20"/>
        <w:rPr>
          <w:rFonts w:ascii="Arial" w:hAnsi="Arial" w:cs="Arial"/>
          <w:sz w:val="24"/>
        </w:rPr>
      </w:pPr>
      <w:r>
        <w:rPr>
          <w:rFonts w:ascii="Arial" w:hAnsi="Arial" w:cs="Arial"/>
          <w:b/>
          <w:iCs/>
          <w:snapToGrid w:val="0"/>
          <w:sz w:val="24"/>
        </w:rPr>
        <w:t>Paragvári Utcai Általános Iskola</w:t>
      </w:r>
      <w:r>
        <w:rPr>
          <w:rFonts w:ascii="Arial" w:hAnsi="Arial" w:cs="Arial"/>
          <w:iCs/>
          <w:snapToGrid w:val="0"/>
          <w:sz w:val="24"/>
        </w:rPr>
        <w:t xml:space="preserve"> (9700 Szombathely, Paragvári u. 2-4.) felújítása és fejlesztése</w:t>
      </w:r>
      <w:r>
        <w:rPr>
          <w:rFonts w:ascii="Arial" w:hAnsi="Arial" w:cs="Arial"/>
          <w:sz w:val="24"/>
        </w:rPr>
        <w:t>; „</w:t>
      </w:r>
      <w:r>
        <w:rPr>
          <w:rFonts w:ascii="Arial" w:hAnsi="Arial" w:cs="Arial"/>
          <w:iCs/>
          <w:snapToGrid w:val="0"/>
          <w:sz w:val="24"/>
        </w:rPr>
        <w:t>Korszerű környezet, korszerű tudás - a szombathelyi Paragvári Utcai Általános Iskola felújítása és fejlesztése</w:t>
      </w:r>
      <w:r>
        <w:rPr>
          <w:rFonts w:ascii="Arial" w:hAnsi="Arial" w:cs="Arial"/>
          <w:sz w:val="24"/>
        </w:rPr>
        <w:t xml:space="preserve">” elnevezésű, </w:t>
      </w:r>
      <w:r>
        <w:rPr>
          <w:rFonts w:ascii="Arial" w:hAnsi="Arial" w:cs="Arial"/>
          <w:iCs/>
          <w:snapToGrid w:val="0"/>
          <w:sz w:val="24"/>
        </w:rPr>
        <w:t xml:space="preserve">NYDOP-5.3.1./A-10-2010-0018 sz. pályázat keretében; </w:t>
      </w:r>
      <w:r>
        <w:rPr>
          <w:rFonts w:ascii="Arial" w:hAnsi="Arial" w:cs="Arial"/>
          <w:sz w:val="24"/>
        </w:rPr>
        <w:t>akadálymentes parkoló, akadálymentes bejutás az intézménybe „B” épület, akadálymentes vizesblokk, épületen belüli közl. akadálymentesítése, látás- és halláskorlátozottakat segítő eszközök</w:t>
      </w:r>
    </w:p>
    <w:p w:rsidR="00986004" w:rsidRDefault="00986004" w:rsidP="00784DE3">
      <w:pPr>
        <w:numPr>
          <w:ilvl w:val="0"/>
          <w:numId w:val="44"/>
        </w:numPr>
        <w:tabs>
          <w:tab w:val="left" w:pos="5150"/>
        </w:tabs>
        <w:ind w:right="147"/>
        <w:rPr>
          <w:rFonts w:ascii="Arial" w:hAnsi="Arial" w:cs="Arial"/>
          <w:sz w:val="24"/>
        </w:rPr>
      </w:pPr>
      <w:r>
        <w:rPr>
          <w:rFonts w:ascii="Arial" w:hAnsi="Arial" w:cs="Arial"/>
          <w:b/>
          <w:sz w:val="24"/>
        </w:rPr>
        <w:t>Aranyhíd</w:t>
      </w:r>
      <w:r>
        <w:rPr>
          <w:rFonts w:ascii="Arial" w:hAnsi="Arial" w:cs="Arial"/>
          <w:sz w:val="24"/>
        </w:rPr>
        <w:t xml:space="preserve"> </w:t>
      </w:r>
      <w:r>
        <w:rPr>
          <w:rFonts w:ascii="Arial" w:hAnsi="Arial" w:cs="Arial"/>
          <w:b/>
          <w:sz w:val="24"/>
        </w:rPr>
        <w:t>Nevelési, Oktatási Intézmény Integrációs Központ</w:t>
      </w:r>
      <w:r>
        <w:rPr>
          <w:rFonts w:ascii="Arial" w:hAnsi="Arial" w:cs="Arial"/>
          <w:sz w:val="24"/>
        </w:rPr>
        <w:t xml:space="preserve"> Egységes Gyógypedagógiai Módszertani Intézmény Óvoda, Általános Iskola, Speciális Szakiskola (9700 Szombathely, Dózsa Gy. u. 6.) komplex fizikai akadálymentesítése; akadálymentes parkoló, akadálymentes bejutás az intézménybe, akadálymentes vizesblokk, épületen belüli közlekedési akadálymentesítése, lift építése, látás- és halláskorlátozottakat segítő eszközök.</w:t>
      </w:r>
    </w:p>
    <w:p w:rsidR="00986004" w:rsidRDefault="00986004" w:rsidP="00986004">
      <w:pPr>
        <w:autoSpaceDE w:val="0"/>
        <w:autoSpaceDN w:val="0"/>
        <w:adjustRightInd w:val="0"/>
        <w:spacing w:after="20"/>
        <w:rPr>
          <w:rFonts w:ascii="Arial" w:hAnsi="Arial" w:cs="Arial"/>
          <w:sz w:val="24"/>
        </w:rPr>
      </w:pPr>
    </w:p>
    <w:p w:rsidR="00986004" w:rsidRDefault="00986004" w:rsidP="00986004">
      <w:pPr>
        <w:autoSpaceDE w:val="0"/>
        <w:autoSpaceDN w:val="0"/>
        <w:adjustRightInd w:val="0"/>
        <w:spacing w:after="20"/>
        <w:rPr>
          <w:rFonts w:ascii="Arial" w:hAnsi="Arial" w:cs="Arial"/>
          <w:sz w:val="24"/>
          <w:u w:val="single"/>
        </w:rPr>
      </w:pPr>
      <w:r>
        <w:rPr>
          <w:rFonts w:ascii="Arial" w:hAnsi="Arial" w:cs="Arial"/>
          <w:sz w:val="24"/>
          <w:u w:val="single"/>
        </w:rPr>
        <w:t>Középiskola, gimnázium:</w:t>
      </w:r>
    </w:p>
    <w:p w:rsidR="00986004" w:rsidRDefault="00986004" w:rsidP="00986004">
      <w:pPr>
        <w:autoSpaceDE w:val="0"/>
        <w:autoSpaceDN w:val="0"/>
        <w:adjustRightInd w:val="0"/>
        <w:spacing w:after="20"/>
        <w:rPr>
          <w:rFonts w:ascii="Arial" w:hAnsi="Arial" w:cs="Arial"/>
          <w:sz w:val="24"/>
          <w:u w:val="single"/>
        </w:rPr>
      </w:pPr>
    </w:p>
    <w:p w:rsidR="00986004" w:rsidRDefault="00986004" w:rsidP="00784DE3">
      <w:pPr>
        <w:numPr>
          <w:ilvl w:val="0"/>
          <w:numId w:val="45"/>
        </w:numPr>
        <w:tabs>
          <w:tab w:val="left" w:pos="5150"/>
        </w:tabs>
        <w:ind w:right="147"/>
        <w:rPr>
          <w:rFonts w:ascii="Arial" w:hAnsi="Arial" w:cs="Arial"/>
          <w:sz w:val="24"/>
        </w:rPr>
      </w:pPr>
      <w:r>
        <w:rPr>
          <w:rFonts w:ascii="Arial" w:hAnsi="Arial" w:cs="Arial"/>
          <w:b/>
          <w:sz w:val="24"/>
        </w:rPr>
        <w:t>Nagy Lajos Gimnázium</w:t>
      </w:r>
      <w:r>
        <w:rPr>
          <w:rFonts w:ascii="Arial" w:hAnsi="Arial" w:cs="Arial"/>
          <w:sz w:val="24"/>
        </w:rPr>
        <w:t xml:space="preserve"> (9700 Szombathely, Dózsa Gy. u. 4.) korszerű közoktatási intézménnyé történő átalakítása, fejlesztése az energiatakarékosság tükrében</w:t>
      </w:r>
      <w:r>
        <w:rPr>
          <w:rFonts w:ascii="Arial" w:hAnsi="Arial" w:cs="Arial"/>
          <w:bCs/>
          <w:sz w:val="24"/>
        </w:rPr>
        <w:t xml:space="preserve"> </w:t>
      </w:r>
      <w:r>
        <w:rPr>
          <w:rFonts w:ascii="Arial" w:hAnsi="Arial" w:cs="Arial"/>
          <w:sz w:val="24"/>
        </w:rPr>
        <w:t>("Közoktatási infrastruktúra és szolgáltatások fejlesztése" c. pályázat); akadálymentes parkoló, akadálymentes bejutás az intézménybe, akadálymentes vizesblokk, épületen belüli közl. akadálymentesítése, lift építése, látás- és halláskorlátozottakat segítő eszközök</w:t>
      </w:r>
    </w:p>
    <w:p w:rsidR="00986004" w:rsidRDefault="00986004" w:rsidP="00784DE3">
      <w:pPr>
        <w:numPr>
          <w:ilvl w:val="0"/>
          <w:numId w:val="45"/>
        </w:numPr>
        <w:tabs>
          <w:tab w:val="left" w:pos="5150"/>
        </w:tabs>
        <w:ind w:right="147"/>
        <w:rPr>
          <w:rFonts w:ascii="Arial" w:hAnsi="Arial" w:cs="Arial"/>
          <w:sz w:val="24"/>
        </w:rPr>
      </w:pPr>
      <w:r>
        <w:rPr>
          <w:rFonts w:ascii="Arial" w:hAnsi="Arial" w:cs="Arial"/>
          <w:b/>
          <w:sz w:val="24"/>
        </w:rPr>
        <w:t>Kereskedelmi és Vendéglátói Szakképző Iskola és Kollégium</w:t>
      </w:r>
      <w:r>
        <w:rPr>
          <w:rFonts w:ascii="Arial" w:hAnsi="Arial" w:cs="Arial"/>
          <w:sz w:val="24"/>
        </w:rPr>
        <w:t xml:space="preserve"> (9700 Szombathely, Nagykar u. 1-3) korszerű közoktatási intézménnyé történő átalakítása, fejlesztése az energiatakarékosság tükrében ("Közoktatási infrastruktúra és szolgáltatások fejlesztése" c. pályázat); akadálymentes parkoló, akadálymentes bejutás az intézménybe, akadálymentes vizesblokk, épületen belüli közl. akadálymentesítése, látás- és halláskorlátozottakat segítő eszközök</w:t>
      </w:r>
    </w:p>
    <w:p w:rsidR="00986004" w:rsidRDefault="00986004" w:rsidP="00784DE3">
      <w:pPr>
        <w:numPr>
          <w:ilvl w:val="0"/>
          <w:numId w:val="45"/>
        </w:numPr>
        <w:tabs>
          <w:tab w:val="left" w:pos="5150"/>
        </w:tabs>
        <w:ind w:right="147"/>
        <w:rPr>
          <w:rFonts w:ascii="Arial" w:hAnsi="Arial" w:cs="Arial"/>
          <w:sz w:val="24"/>
        </w:rPr>
      </w:pPr>
      <w:r>
        <w:rPr>
          <w:rFonts w:ascii="Arial" w:hAnsi="Arial" w:cs="Arial"/>
          <w:b/>
          <w:sz w:val="24"/>
        </w:rPr>
        <w:t xml:space="preserve">Művészeti Szakközépiskola (Paragvári u. 74.): </w:t>
      </w:r>
      <w:r>
        <w:rPr>
          <w:rFonts w:ascii="Arial" w:hAnsi="Arial" w:cs="Arial"/>
          <w:sz w:val="24"/>
        </w:rPr>
        <w:t>akadálymentes közlekedés a földszinten és az emelet egy részén, akadálymentes WC, mosdó</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cs="Times New Roman"/>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u w:val="single"/>
        </w:rPr>
      </w:pPr>
      <w:r>
        <w:rPr>
          <w:rFonts w:ascii="Arial" w:hAnsi="Arial"/>
          <w:sz w:val="24"/>
          <w:u w:val="single"/>
        </w:rPr>
        <w:t>Közösségi Ház:</w:t>
      </w:r>
    </w:p>
    <w:p w:rsidR="00986004" w:rsidRDefault="00986004" w:rsidP="00986004">
      <w:pPr>
        <w:pStyle w:val="NormlCalibri11"/>
        <w:pBdr>
          <w:top w:val="none" w:sz="0" w:space="0" w:color="auto"/>
          <w:left w:val="none" w:sz="0" w:space="0" w:color="auto"/>
          <w:bottom w:val="none" w:sz="0" w:space="0" w:color="auto"/>
          <w:right w:val="none" w:sz="0" w:space="0" w:color="auto"/>
        </w:pBdr>
        <w:rPr>
          <w:rFonts w:ascii="Arial" w:hAnsi="Arial"/>
          <w:sz w:val="24"/>
          <w:u w:val="single"/>
        </w:rPr>
      </w:pPr>
    </w:p>
    <w:p w:rsidR="00986004" w:rsidRDefault="00986004" w:rsidP="00784DE3">
      <w:pPr>
        <w:numPr>
          <w:ilvl w:val="0"/>
          <w:numId w:val="45"/>
        </w:numPr>
        <w:tabs>
          <w:tab w:val="left" w:pos="5150"/>
        </w:tabs>
        <w:ind w:right="147"/>
        <w:rPr>
          <w:rFonts w:ascii="Arial" w:hAnsi="Arial" w:cs="Arial"/>
          <w:sz w:val="24"/>
        </w:rPr>
      </w:pPr>
      <w:r>
        <w:rPr>
          <w:rFonts w:ascii="Arial" w:hAnsi="Arial" w:cs="Arial"/>
          <w:b/>
          <w:sz w:val="24"/>
        </w:rPr>
        <w:t xml:space="preserve">Herényi Közösségi Ház </w:t>
      </w:r>
      <w:r>
        <w:rPr>
          <w:rFonts w:ascii="Arial" w:hAnsi="Arial" w:cs="Arial"/>
          <w:sz w:val="24"/>
        </w:rPr>
        <w:t>(Szent Imre herceg u. 168.): akadálymentes közlekedés a földszinten, akadálymentes WC, mosdó, akadálymentes szálláshely</w:t>
      </w:r>
    </w:p>
    <w:p w:rsidR="00986004" w:rsidRDefault="00986004" w:rsidP="00986004">
      <w:pPr>
        <w:autoSpaceDE w:val="0"/>
        <w:autoSpaceDN w:val="0"/>
        <w:adjustRightInd w:val="0"/>
        <w:spacing w:after="20"/>
        <w:rPr>
          <w:rFonts w:ascii="Arial" w:hAnsi="Arial" w:cs="Arial"/>
          <w:sz w:val="24"/>
        </w:rPr>
      </w:pPr>
    </w:p>
    <w:p w:rsidR="00986004" w:rsidRDefault="00986004" w:rsidP="00986004">
      <w:pPr>
        <w:rPr>
          <w:rFonts w:ascii="Arial" w:hAnsi="Arial" w:cs="Arial"/>
          <w:sz w:val="24"/>
          <w:u w:val="single"/>
        </w:rPr>
      </w:pPr>
      <w:r>
        <w:rPr>
          <w:rFonts w:ascii="Arial" w:hAnsi="Arial" w:cs="Arial"/>
          <w:sz w:val="24"/>
          <w:u w:val="single"/>
        </w:rPr>
        <w:t>Szociális intézmények:</w:t>
      </w:r>
    </w:p>
    <w:p w:rsidR="00986004" w:rsidRDefault="00986004" w:rsidP="00986004">
      <w:pPr>
        <w:rPr>
          <w:rFonts w:ascii="Arial" w:hAnsi="Arial" w:cs="Arial"/>
          <w:sz w:val="24"/>
          <w:u w:val="single"/>
        </w:rPr>
      </w:pPr>
    </w:p>
    <w:p w:rsidR="00986004" w:rsidRDefault="00986004" w:rsidP="00784DE3">
      <w:pPr>
        <w:numPr>
          <w:ilvl w:val="0"/>
          <w:numId w:val="46"/>
        </w:numPr>
        <w:spacing w:after="120"/>
        <w:ind w:left="714" w:hanging="357"/>
        <w:rPr>
          <w:rFonts w:ascii="Arial" w:hAnsi="Arial" w:cs="Arial"/>
          <w:sz w:val="24"/>
        </w:rPr>
      </w:pPr>
      <w:r>
        <w:rPr>
          <w:rFonts w:ascii="Arial" w:hAnsi="Arial" w:cs="Arial"/>
          <w:sz w:val="24"/>
        </w:rPr>
        <w:t xml:space="preserve">2. sz. gondozási körzet és </w:t>
      </w:r>
      <w:r>
        <w:rPr>
          <w:rFonts w:ascii="Arial" w:hAnsi="Arial" w:cs="Arial"/>
          <w:b/>
          <w:sz w:val="24"/>
        </w:rPr>
        <w:t>2. sz. idősek klubja</w:t>
      </w:r>
      <w:r>
        <w:rPr>
          <w:rFonts w:ascii="Arial" w:hAnsi="Arial" w:cs="Arial"/>
          <w:sz w:val="24"/>
        </w:rPr>
        <w:t xml:space="preserve"> (9700 Szombathely, Karmelita u. 2/c) Fsz. akadálymentesítése történt meg, akadálymentes bejutás az intézménybe, vizesblokk, épületen belüli közlekedés, parkoló kialakítása, látás- és halláskorlátozottakat segítő eszközök</w:t>
      </w:r>
    </w:p>
    <w:p w:rsidR="00986004" w:rsidRDefault="00986004" w:rsidP="00784DE3">
      <w:pPr>
        <w:numPr>
          <w:ilvl w:val="0"/>
          <w:numId w:val="46"/>
        </w:numPr>
        <w:rPr>
          <w:rFonts w:ascii="Arial" w:hAnsi="Arial" w:cs="Arial"/>
          <w:sz w:val="24"/>
        </w:rPr>
      </w:pPr>
      <w:r>
        <w:rPr>
          <w:rFonts w:ascii="Arial" w:hAnsi="Arial" w:cs="Arial"/>
          <w:sz w:val="24"/>
        </w:rPr>
        <w:t xml:space="preserve">3. sz. gondozási körzet és </w:t>
      </w:r>
      <w:r>
        <w:rPr>
          <w:rFonts w:ascii="Arial" w:hAnsi="Arial" w:cs="Arial"/>
          <w:b/>
          <w:sz w:val="24"/>
        </w:rPr>
        <w:t>3. sz. idősek klubja</w:t>
      </w:r>
      <w:r>
        <w:rPr>
          <w:rFonts w:ascii="Arial" w:hAnsi="Arial" w:cs="Arial"/>
          <w:sz w:val="24"/>
        </w:rPr>
        <w:t xml:space="preserve"> (9700 Szombathely, Váci m. u. 3.) akadálymentes bejutás az intézménybe, vizesblokk, épületen belüli közlekedés, parkoló kialakítása, látás- és halláskorlátozottakat segítő eszközök</w:t>
      </w:r>
    </w:p>
    <w:p w:rsidR="00986004" w:rsidRDefault="00986004" w:rsidP="00986004">
      <w:pPr>
        <w:rPr>
          <w:rFonts w:ascii="Arial" w:hAnsi="Arial" w:cs="Arial"/>
          <w:sz w:val="24"/>
        </w:rPr>
      </w:pPr>
    </w:p>
    <w:p w:rsidR="00986004" w:rsidRDefault="00986004" w:rsidP="00986004">
      <w:pPr>
        <w:spacing w:after="120"/>
        <w:rPr>
          <w:rFonts w:ascii="Arial" w:hAnsi="Arial" w:cs="Arial"/>
          <w:sz w:val="24"/>
          <w:u w:val="single"/>
        </w:rPr>
      </w:pPr>
      <w:r>
        <w:rPr>
          <w:rFonts w:ascii="Arial" w:hAnsi="Arial" w:cs="Arial"/>
          <w:sz w:val="24"/>
          <w:u w:val="single"/>
        </w:rPr>
        <w:t>Orvosi rendelők:</w:t>
      </w:r>
    </w:p>
    <w:p w:rsidR="00986004" w:rsidRDefault="00986004" w:rsidP="00784DE3">
      <w:pPr>
        <w:numPr>
          <w:ilvl w:val="0"/>
          <w:numId w:val="46"/>
        </w:numPr>
        <w:rPr>
          <w:rFonts w:ascii="Arial" w:hAnsi="Arial" w:cs="Arial"/>
          <w:sz w:val="24"/>
        </w:rPr>
      </w:pPr>
      <w:r>
        <w:rPr>
          <w:rFonts w:ascii="Arial" w:hAnsi="Arial" w:cs="Arial"/>
          <w:sz w:val="24"/>
        </w:rPr>
        <w:t>Szent Márton u. felnőtt orvosi rendelő: akadálymentes közlekedés, WC, mosdó, látáskorlátozottakat segítő eszközök</w:t>
      </w:r>
    </w:p>
    <w:p w:rsidR="00986004" w:rsidRDefault="00986004" w:rsidP="00784DE3">
      <w:pPr>
        <w:numPr>
          <w:ilvl w:val="0"/>
          <w:numId w:val="46"/>
        </w:numPr>
        <w:rPr>
          <w:rFonts w:ascii="Arial" w:hAnsi="Arial" w:cs="Arial"/>
          <w:sz w:val="24"/>
        </w:rPr>
      </w:pPr>
      <w:r>
        <w:rPr>
          <w:rFonts w:ascii="Arial" w:hAnsi="Arial" w:cs="Arial"/>
          <w:sz w:val="24"/>
        </w:rPr>
        <w:t>Rumi u. orvosi rendelő: akadálymentes közlekedés, WC, mosdó, látáskorlátozottakat segítő eszközök</w:t>
      </w:r>
    </w:p>
    <w:p w:rsidR="00986004" w:rsidRDefault="00986004" w:rsidP="00986004">
      <w:pPr>
        <w:rPr>
          <w:rFonts w:ascii="Arial" w:hAnsi="Arial" w:cs="Arial"/>
          <w:sz w:val="24"/>
        </w:rPr>
      </w:pPr>
    </w:p>
    <w:p w:rsidR="00986004" w:rsidRDefault="00986004" w:rsidP="00986004">
      <w:pPr>
        <w:rPr>
          <w:rFonts w:ascii="Arial" w:hAnsi="Arial" w:cs="Arial"/>
          <w:sz w:val="24"/>
          <w:u w:val="single"/>
        </w:rPr>
      </w:pPr>
      <w:r>
        <w:rPr>
          <w:rFonts w:ascii="Arial" w:hAnsi="Arial" w:cs="Arial"/>
          <w:sz w:val="24"/>
          <w:u w:val="single"/>
        </w:rPr>
        <w:t>Sportlétesítmények:</w:t>
      </w:r>
    </w:p>
    <w:p w:rsidR="00986004" w:rsidRDefault="00986004" w:rsidP="00986004">
      <w:pPr>
        <w:rPr>
          <w:rFonts w:ascii="Arial" w:hAnsi="Arial" w:cs="Arial"/>
          <w:sz w:val="24"/>
        </w:rPr>
      </w:pPr>
    </w:p>
    <w:p w:rsidR="00986004" w:rsidRDefault="00986004" w:rsidP="00784DE3">
      <w:pPr>
        <w:numPr>
          <w:ilvl w:val="0"/>
          <w:numId w:val="46"/>
        </w:numPr>
        <w:spacing w:after="120"/>
        <w:ind w:left="714" w:hanging="357"/>
        <w:rPr>
          <w:rFonts w:ascii="Arial" w:hAnsi="Arial" w:cs="Arial"/>
          <w:sz w:val="24"/>
        </w:rPr>
      </w:pPr>
      <w:r>
        <w:rPr>
          <w:rFonts w:ascii="Arial" w:hAnsi="Arial" w:cs="Arial"/>
          <w:sz w:val="24"/>
        </w:rPr>
        <w:t>Markusovszky 6. sz. alatti sportpálya, öltözők, nézőtér akadálymentes közlekedése, akadálymentes parkolók, öltöző, WC, mosdó zuhanyzó, látáskorlátozottakat segítő eszközök</w:t>
      </w:r>
    </w:p>
    <w:p w:rsidR="00986004" w:rsidRDefault="00986004" w:rsidP="00784DE3">
      <w:pPr>
        <w:numPr>
          <w:ilvl w:val="0"/>
          <w:numId w:val="46"/>
        </w:numPr>
        <w:spacing w:after="120"/>
        <w:ind w:left="714" w:hanging="357"/>
        <w:rPr>
          <w:rFonts w:ascii="Arial" w:hAnsi="Arial" w:cs="Arial"/>
          <w:sz w:val="24"/>
        </w:rPr>
      </w:pPr>
      <w:r>
        <w:rPr>
          <w:rFonts w:ascii="Arial" w:hAnsi="Arial" w:cs="Arial"/>
          <w:sz w:val="24"/>
        </w:rPr>
        <w:t>Aréna Savaria sportcsarnok akadálymentes közlekedés biztosított.</w:t>
      </w:r>
    </w:p>
    <w:p w:rsidR="00986004" w:rsidRDefault="00986004" w:rsidP="00986004">
      <w:pPr>
        <w:rPr>
          <w:rFonts w:ascii="Arial" w:hAnsi="Arial" w:cs="Arial"/>
          <w:sz w:val="24"/>
          <w:u w:val="single"/>
        </w:rPr>
      </w:pPr>
      <w:r>
        <w:rPr>
          <w:rFonts w:ascii="Arial" w:hAnsi="Arial" w:cs="Arial"/>
          <w:sz w:val="24"/>
          <w:u w:val="single"/>
        </w:rPr>
        <w:t>Közigazgatás:</w:t>
      </w:r>
    </w:p>
    <w:p w:rsidR="00986004" w:rsidRDefault="00986004" w:rsidP="00986004">
      <w:pPr>
        <w:rPr>
          <w:rFonts w:ascii="Arial" w:hAnsi="Arial" w:cs="Arial"/>
          <w:sz w:val="24"/>
        </w:rPr>
      </w:pPr>
    </w:p>
    <w:p w:rsidR="00986004" w:rsidRDefault="00986004" w:rsidP="00784DE3">
      <w:pPr>
        <w:numPr>
          <w:ilvl w:val="0"/>
          <w:numId w:val="46"/>
        </w:numPr>
        <w:spacing w:after="120"/>
        <w:ind w:left="714" w:hanging="357"/>
        <w:rPr>
          <w:rFonts w:ascii="Arial" w:hAnsi="Arial" w:cs="Arial"/>
          <w:sz w:val="24"/>
        </w:rPr>
      </w:pPr>
      <w:r>
        <w:rPr>
          <w:rFonts w:ascii="Arial" w:hAnsi="Arial" w:cs="Arial"/>
          <w:sz w:val="24"/>
        </w:rPr>
        <w:t>Polgármesteri Hivatal (Kossuth Lajos u. 1-3.): akadálymentes ügyféltér, WC, mosdó, pelenkázó, látás- és halláskorlátozottakat segítő eszközök.</w:t>
      </w:r>
    </w:p>
    <w:p w:rsidR="00986004" w:rsidRDefault="00986004" w:rsidP="00784DE3">
      <w:pPr>
        <w:numPr>
          <w:ilvl w:val="0"/>
          <w:numId w:val="46"/>
        </w:numPr>
        <w:spacing w:after="120"/>
        <w:ind w:left="714" w:hanging="357"/>
        <w:rPr>
          <w:rFonts w:ascii="Arial" w:hAnsi="Arial" w:cs="Arial"/>
          <w:sz w:val="24"/>
        </w:rPr>
      </w:pPr>
      <w:r>
        <w:rPr>
          <w:rFonts w:ascii="Arial" w:hAnsi="Arial" w:cs="Arial"/>
          <w:sz w:val="24"/>
        </w:rPr>
        <w:t>Okmányiroda (Bejczy u. 3.): akadálymentes közlekedés az ügyfeleknek</w:t>
      </w:r>
    </w:p>
    <w:p w:rsidR="00986004" w:rsidRDefault="00986004" w:rsidP="00986004">
      <w:pPr>
        <w:rPr>
          <w:rFonts w:ascii="Arial" w:hAnsi="Arial" w:cs="Arial"/>
          <w:sz w:val="24"/>
          <w:u w:val="single"/>
        </w:rPr>
      </w:pPr>
      <w:r>
        <w:rPr>
          <w:rFonts w:ascii="Arial" w:hAnsi="Arial" w:cs="Arial"/>
          <w:sz w:val="24"/>
          <w:u w:val="single"/>
        </w:rPr>
        <w:t xml:space="preserve">Fizikai akadálymentesített épületek a szombathelyi kulturális intézmények esetén: </w:t>
      </w:r>
    </w:p>
    <w:p w:rsidR="00986004" w:rsidRDefault="00986004" w:rsidP="00986004">
      <w:pPr>
        <w:rPr>
          <w:rFonts w:ascii="Arial" w:hAnsi="Arial" w:cs="Arial"/>
          <w:sz w:val="24"/>
        </w:rPr>
      </w:pPr>
    </w:p>
    <w:p w:rsidR="00986004" w:rsidRDefault="00986004" w:rsidP="00784DE3">
      <w:pPr>
        <w:numPr>
          <w:ilvl w:val="0"/>
          <w:numId w:val="47"/>
        </w:numPr>
        <w:jc w:val="left"/>
        <w:rPr>
          <w:rFonts w:ascii="Arial" w:hAnsi="Arial" w:cs="Arial"/>
          <w:sz w:val="24"/>
        </w:rPr>
      </w:pPr>
      <w:r>
        <w:rPr>
          <w:rFonts w:ascii="Arial" w:hAnsi="Arial" w:cs="Arial"/>
          <w:sz w:val="24"/>
        </w:rPr>
        <w:t>Weöres Sándor Színház</w:t>
      </w:r>
    </w:p>
    <w:p w:rsidR="00986004" w:rsidRDefault="00986004" w:rsidP="00784DE3">
      <w:pPr>
        <w:numPr>
          <w:ilvl w:val="0"/>
          <w:numId w:val="48"/>
        </w:numPr>
        <w:jc w:val="left"/>
        <w:rPr>
          <w:rFonts w:ascii="Arial" w:hAnsi="Arial" w:cs="Arial"/>
          <w:sz w:val="24"/>
        </w:rPr>
      </w:pPr>
      <w:r>
        <w:rPr>
          <w:rFonts w:ascii="Arial" w:hAnsi="Arial" w:cs="Arial"/>
          <w:sz w:val="24"/>
        </w:rPr>
        <w:t xml:space="preserve">Szombathelyi Képtár </w:t>
      </w:r>
    </w:p>
    <w:p w:rsidR="00986004" w:rsidRDefault="00986004" w:rsidP="00784DE3">
      <w:pPr>
        <w:numPr>
          <w:ilvl w:val="0"/>
          <w:numId w:val="49"/>
        </w:numPr>
        <w:jc w:val="left"/>
        <w:rPr>
          <w:rFonts w:ascii="Arial" w:hAnsi="Arial" w:cs="Arial"/>
          <w:sz w:val="24"/>
        </w:rPr>
      </w:pPr>
      <w:r>
        <w:rPr>
          <w:rFonts w:ascii="Arial" w:hAnsi="Arial" w:cs="Arial"/>
          <w:sz w:val="24"/>
        </w:rPr>
        <w:t>Látványtár</w:t>
      </w:r>
    </w:p>
    <w:p w:rsidR="00986004" w:rsidRDefault="00986004" w:rsidP="00784DE3">
      <w:pPr>
        <w:numPr>
          <w:ilvl w:val="0"/>
          <w:numId w:val="49"/>
        </w:numPr>
        <w:jc w:val="left"/>
        <w:rPr>
          <w:rFonts w:ascii="Arial" w:hAnsi="Arial" w:cs="Arial"/>
          <w:sz w:val="24"/>
        </w:rPr>
      </w:pPr>
      <w:r>
        <w:rPr>
          <w:rFonts w:ascii="Arial" w:hAnsi="Arial" w:cs="Arial"/>
          <w:sz w:val="24"/>
        </w:rPr>
        <w:t>Berzsenyi Dániel Megyei és Városi Könyvtár</w:t>
      </w:r>
    </w:p>
    <w:p w:rsidR="00986004" w:rsidRDefault="00986004" w:rsidP="00784DE3">
      <w:pPr>
        <w:numPr>
          <w:ilvl w:val="0"/>
          <w:numId w:val="49"/>
        </w:numPr>
        <w:jc w:val="left"/>
        <w:rPr>
          <w:rFonts w:ascii="Arial" w:hAnsi="Arial" w:cs="Arial"/>
          <w:sz w:val="24"/>
        </w:rPr>
      </w:pPr>
      <w:r>
        <w:rPr>
          <w:rFonts w:ascii="Arial" w:hAnsi="Arial" w:cs="Arial"/>
          <w:sz w:val="24"/>
        </w:rPr>
        <w:t>Savaria Szimfonikus Zenekar</w:t>
      </w:r>
    </w:p>
    <w:p w:rsidR="00986004" w:rsidRDefault="00986004" w:rsidP="00784DE3">
      <w:pPr>
        <w:numPr>
          <w:ilvl w:val="0"/>
          <w:numId w:val="49"/>
        </w:numPr>
        <w:jc w:val="left"/>
        <w:rPr>
          <w:rFonts w:ascii="Arial" w:hAnsi="Arial" w:cs="Arial"/>
          <w:sz w:val="24"/>
        </w:rPr>
      </w:pPr>
      <w:r>
        <w:rPr>
          <w:rFonts w:ascii="Arial" w:hAnsi="Arial" w:cs="Arial"/>
          <w:sz w:val="24"/>
        </w:rPr>
        <w:t>AGORA Savaria Filmszínház (részleges: kamaraterem)</w:t>
      </w:r>
    </w:p>
    <w:p w:rsidR="00986004" w:rsidRDefault="00986004" w:rsidP="00784DE3">
      <w:pPr>
        <w:numPr>
          <w:ilvl w:val="0"/>
          <w:numId w:val="49"/>
        </w:numPr>
        <w:jc w:val="left"/>
        <w:rPr>
          <w:rFonts w:ascii="Arial" w:hAnsi="Arial" w:cs="Arial"/>
          <w:sz w:val="24"/>
        </w:rPr>
      </w:pPr>
      <w:r>
        <w:rPr>
          <w:rFonts w:ascii="Arial" w:hAnsi="Arial" w:cs="Arial"/>
          <w:sz w:val="24"/>
        </w:rPr>
        <w:t>AGORA Művelődési és Sportház (részleges: bejárat és a földszint)</w:t>
      </w:r>
    </w:p>
    <w:p w:rsidR="00986004" w:rsidRDefault="00986004" w:rsidP="00784DE3">
      <w:pPr>
        <w:numPr>
          <w:ilvl w:val="0"/>
          <w:numId w:val="49"/>
        </w:numPr>
        <w:jc w:val="left"/>
        <w:rPr>
          <w:rFonts w:ascii="Arial" w:hAnsi="Arial" w:cs="Arial"/>
          <w:sz w:val="24"/>
        </w:rPr>
      </w:pPr>
      <w:r>
        <w:rPr>
          <w:rFonts w:ascii="Arial" w:hAnsi="Arial" w:cs="Arial"/>
          <w:sz w:val="24"/>
        </w:rPr>
        <w:t>Gyermekek Háza (részleges: bejárati rámpa)</w:t>
      </w:r>
    </w:p>
    <w:p w:rsidR="00986004" w:rsidRDefault="00986004" w:rsidP="00784DE3">
      <w:pPr>
        <w:numPr>
          <w:ilvl w:val="0"/>
          <w:numId w:val="49"/>
        </w:numPr>
        <w:jc w:val="left"/>
        <w:rPr>
          <w:rFonts w:ascii="Arial" w:hAnsi="Arial" w:cs="Arial"/>
          <w:sz w:val="24"/>
        </w:rPr>
      </w:pPr>
      <w:r>
        <w:rPr>
          <w:rFonts w:ascii="Arial" w:hAnsi="Arial" w:cs="Arial"/>
          <w:sz w:val="24"/>
        </w:rPr>
        <w:t>Iseum Savariense Régészeti Műhely és Tárház (részleges: lift az utcai bejárattól a szabadtérig)</w:t>
      </w:r>
    </w:p>
    <w:p w:rsidR="00A67A8E" w:rsidRPr="006507FA" w:rsidRDefault="00986004" w:rsidP="00A67A8E">
      <w:pPr>
        <w:numPr>
          <w:ilvl w:val="0"/>
          <w:numId w:val="49"/>
        </w:numPr>
        <w:spacing w:after="120"/>
        <w:rPr>
          <w:rFonts w:ascii="Arial" w:hAnsi="Arial" w:cs="Arial"/>
          <w:sz w:val="24"/>
        </w:rPr>
      </w:pPr>
      <w:r>
        <w:rPr>
          <w:rFonts w:ascii="Arial" w:hAnsi="Arial" w:cs="Arial"/>
          <w:sz w:val="24"/>
        </w:rPr>
        <w:t xml:space="preserve">Bartók Terem (Rákóczi u. 3.): a hangversenyterem és a kamaraterem </w:t>
      </w:r>
    </w:p>
    <w:p w:rsidR="00986004" w:rsidRDefault="00986004" w:rsidP="00986004">
      <w:pPr>
        <w:autoSpaceDE w:val="0"/>
        <w:autoSpaceDN w:val="0"/>
        <w:adjustRightInd w:val="0"/>
        <w:spacing w:after="20"/>
        <w:ind w:left="360" w:hanging="180"/>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left="360" w:hanging="180"/>
        <w:rPr>
          <w:rFonts w:ascii="Arial" w:hAnsi="Arial" w:cs="Arial"/>
          <w:b/>
          <w:sz w:val="24"/>
        </w:rPr>
      </w:pPr>
      <w:r>
        <w:rPr>
          <w:rFonts w:ascii="Arial" w:hAnsi="Arial" w:cs="Arial"/>
          <w:b/>
          <w:i/>
          <w:iCs/>
          <w:sz w:val="24"/>
        </w:rPr>
        <w:t>b)</w:t>
      </w:r>
      <w:r>
        <w:rPr>
          <w:rFonts w:ascii="Arial" w:hAnsi="Arial" w:cs="Arial"/>
          <w:b/>
          <w:sz w:val="24"/>
        </w:rPr>
        <w:t>közszolgáltatásokhoz, kulturális és sportprogramokhoz való hozzáférés lehetőségei, fizikai, információs és kommunikációs akadálymentesítettség, lakóépületek, szolgáltató épületek akadálymentesítettsége</w:t>
      </w:r>
    </w:p>
    <w:p w:rsidR="00986004" w:rsidRDefault="00986004" w:rsidP="00986004">
      <w:pPr>
        <w:ind w:firstLine="360"/>
        <w:rPr>
          <w:rFonts w:ascii="Arial" w:hAnsi="Arial" w:cs="Arial"/>
          <w:sz w:val="24"/>
          <w:u w:val="single"/>
        </w:rPr>
      </w:pPr>
    </w:p>
    <w:p w:rsidR="00986004" w:rsidRDefault="00986004" w:rsidP="00986004">
      <w:pPr>
        <w:ind w:firstLine="360"/>
        <w:rPr>
          <w:rFonts w:ascii="Arial" w:hAnsi="Arial" w:cs="Arial"/>
          <w:sz w:val="24"/>
          <w:u w:val="single"/>
        </w:rPr>
      </w:pPr>
    </w:p>
    <w:p w:rsidR="00986004" w:rsidRDefault="00986004" w:rsidP="00986004">
      <w:pPr>
        <w:rPr>
          <w:rFonts w:ascii="Arial" w:hAnsi="Arial" w:cs="Arial"/>
          <w:sz w:val="24"/>
        </w:rPr>
      </w:pPr>
      <w:r>
        <w:rPr>
          <w:rFonts w:ascii="Arial" w:hAnsi="Arial" w:cs="Arial"/>
          <w:sz w:val="24"/>
        </w:rPr>
        <w:t>A modern városfejlődésben rendkívül fontos szerep jut a kultúrának, a kulturális iparnak. A városi lét egyik lényeges ismérve a kultúra markáns jelenléte, a kultúra iránti igény erős volta és a kínálat bősége. Szombathely jövőjét illetően konszenzus van abban a helyi véleményformálók és döntéshozók széles körében, hogy a fejlesztés kulcsfontosságú területe, a város egyik lehetséges kitörési pontja a kultúra, melynek jegyében a városban évtizedek óta kulturális alapú városfejlesztés zajlik. A Szombathely nagyságú városok közül egyedülálló Szombathely abban a tekintetben, hogy három nemzeti és kiemelt minősítésű előadó-művészeti szervezetet tart fenn (Savaria Szimfonikus Zenekar, Weöres Sándor Színház, Mesebolt Bábszínház), melyek mellett számos közgyűjteményi és közművelődési intézmény is megtalálható a városban.</w:t>
      </w:r>
    </w:p>
    <w:p w:rsidR="00986004" w:rsidRDefault="00986004" w:rsidP="00986004">
      <w:pPr>
        <w:rPr>
          <w:rFonts w:ascii="Arial" w:hAnsi="Arial" w:cs="Arial"/>
          <w:sz w:val="24"/>
          <w:u w:val="single"/>
        </w:rPr>
      </w:pPr>
    </w:p>
    <w:p w:rsidR="00986004" w:rsidRDefault="00986004" w:rsidP="00986004">
      <w:pPr>
        <w:rPr>
          <w:rFonts w:ascii="Arial" w:hAnsi="Arial" w:cs="Arial"/>
          <w:sz w:val="24"/>
          <w:u w:val="single"/>
        </w:rPr>
      </w:pPr>
      <w:r>
        <w:rPr>
          <w:rFonts w:ascii="Arial" w:hAnsi="Arial" w:cs="Arial"/>
          <w:sz w:val="24"/>
          <w:u w:val="single"/>
        </w:rPr>
        <w:t>Információs akadálymentesített kulturális intézmény Szombathelyen:</w:t>
      </w:r>
    </w:p>
    <w:p w:rsidR="00986004" w:rsidRDefault="00986004" w:rsidP="00784DE3">
      <w:pPr>
        <w:numPr>
          <w:ilvl w:val="0"/>
          <w:numId w:val="49"/>
        </w:numPr>
        <w:jc w:val="left"/>
        <w:rPr>
          <w:rFonts w:ascii="Arial" w:hAnsi="Arial" w:cs="Arial"/>
          <w:sz w:val="24"/>
        </w:rPr>
      </w:pPr>
      <w:r>
        <w:rPr>
          <w:rFonts w:ascii="Arial" w:hAnsi="Arial" w:cs="Arial"/>
          <w:sz w:val="24"/>
        </w:rPr>
        <w:t>Szombathelyi Képtár (látássérültek számára)</w:t>
      </w:r>
    </w:p>
    <w:p w:rsidR="00986004" w:rsidRDefault="00986004" w:rsidP="00986004">
      <w:pPr>
        <w:rPr>
          <w:rFonts w:ascii="Arial" w:hAnsi="Arial" w:cs="Arial"/>
          <w:sz w:val="24"/>
        </w:rPr>
      </w:pPr>
    </w:p>
    <w:p w:rsidR="00986004" w:rsidRDefault="00986004" w:rsidP="00986004">
      <w:pPr>
        <w:rPr>
          <w:rFonts w:ascii="Arial" w:hAnsi="Arial" w:cs="Arial"/>
          <w:sz w:val="24"/>
          <w:u w:val="single"/>
        </w:rPr>
      </w:pPr>
      <w:r>
        <w:rPr>
          <w:rFonts w:ascii="Arial" w:hAnsi="Arial" w:cs="Arial"/>
          <w:sz w:val="24"/>
          <w:u w:val="single"/>
        </w:rPr>
        <w:t>Kommunikációs akadálymentesített kulturális intézmény:</w:t>
      </w:r>
    </w:p>
    <w:p w:rsidR="00986004" w:rsidRDefault="00986004" w:rsidP="00986004">
      <w:pPr>
        <w:rPr>
          <w:rFonts w:ascii="Arial" w:hAnsi="Arial" w:cs="Arial"/>
          <w:sz w:val="24"/>
          <w:u w:val="single"/>
        </w:rPr>
      </w:pPr>
    </w:p>
    <w:p w:rsidR="00986004" w:rsidRDefault="00986004" w:rsidP="00784DE3">
      <w:pPr>
        <w:numPr>
          <w:ilvl w:val="0"/>
          <w:numId w:val="49"/>
        </w:numPr>
        <w:jc w:val="left"/>
        <w:rPr>
          <w:rFonts w:ascii="Arial" w:hAnsi="Arial" w:cs="Arial"/>
          <w:sz w:val="24"/>
        </w:rPr>
      </w:pPr>
      <w:r>
        <w:rPr>
          <w:rFonts w:ascii="Arial" w:hAnsi="Arial" w:cs="Arial"/>
          <w:sz w:val="24"/>
        </w:rPr>
        <w:t>Savaria Megyei Hatókörű Városi Múzeum (részleges: Múzeumbogár klub helyisége látássérültek számára)</w:t>
      </w:r>
    </w:p>
    <w:p w:rsidR="00986004" w:rsidRDefault="00986004" w:rsidP="00784DE3">
      <w:pPr>
        <w:numPr>
          <w:ilvl w:val="0"/>
          <w:numId w:val="49"/>
        </w:numPr>
        <w:jc w:val="left"/>
        <w:rPr>
          <w:rFonts w:ascii="Arial" w:hAnsi="Arial" w:cs="Arial"/>
          <w:sz w:val="24"/>
        </w:rPr>
      </w:pPr>
      <w:r>
        <w:rPr>
          <w:rFonts w:ascii="Arial" w:hAnsi="Arial" w:cs="Arial"/>
          <w:sz w:val="24"/>
        </w:rPr>
        <w:t>Berzsenyi Dániel Megyei és Városi Könyvtár (részleges: látás- és hallássérültek számára)</w:t>
      </w:r>
    </w:p>
    <w:p w:rsidR="00986004" w:rsidRDefault="00986004" w:rsidP="00986004">
      <w:pPr>
        <w:rPr>
          <w:rFonts w:ascii="Arial" w:hAnsi="Arial" w:cs="Arial"/>
          <w:sz w:val="24"/>
        </w:rPr>
      </w:pPr>
    </w:p>
    <w:p w:rsidR="00986004" w:rsidRDefault="00986004" w:rsidP="00986004">
      <w:pPr>
        <w:autoSpaceDE w:val="0"/>
        <w:autoSpaceDN w:val="0"/>
        <w:adjustRightInd w:val="0"/>
        <w:spacing w:after="20"/>
        <w:ind w:firstLine="142"/>
        <w:rPr>
          <w:rFonts w:ascii="Arial" w:hAnsi="Arial" w:cs="Arial"/>
          <w:iCs/>
          <w:sz w:val="24"/>
        </w:rPr>
      </w:pPr>
      <w:r>
        <w:rPr>
          <w:rFonts w:ascii="Arial" w:hAnsi="Arial" w:cs="Arial"/>
          <w:iCs/>
          <w:sz w:val="24"/>
        </w:rPr>
        <w:t>A Polgármesteri Hivatal szolgáltatásai jeltolmács segítségével igénybe vehető</w:t>
      </w:r>
      <w:r w:rsidR="00CE48B7">
        <w:rPr>
          <w:rFonts w:ascii="Arial" w:hAnsi="Arial" w:cs="Arial"/>
          <w:iCs/>
          <w:sz w:val="24"/>
        </w:rPr>
        <w:t>k</w:t>
      </w:r>
      <w:r>
        <w:rPr>
          <w:rFonts w:ascii="Arial" w:hAnsi="Arial" w:cs="Arial"/>
          <w:iCs/>
          <w:sz w:val="24"/>
        </w:rPr>
        <w:t xml:space="preserve">. </w:t>
      </w:r>
    </w:p>
    <w:p w:rsidR="00986004" w:rsidRDefault="00986004" w:rsidP="00986004">
      <w:pPr>
        <w:autoSpaceDE w:val="0"/>
        <w:autoSpaceDN w:val="0"/>
        <w:adjustRightInd w:val="0"/>
        <w:spacing w:after="20"/>
        <w:ind w:firstLine="142"/>
        <w:rPr>
          <w:rFonts w:ascii="Arial" w:hAnsi="Arial" w:cs="Arial"/>
          <w:iCs/>
          <w:sz w:val="24"/>
        </w:rPr>
      </w:pPr>
    </w:p>
    <w:p w:rsidR="00986004" w:rsidRDefault="00986004" w:rsidP="00986004">
      <w:r>
        <w:rPr>
          <w:rFonts w:ascii="Arial" w:hAnsi="Arial" w:cs="Arial"/>
          <w:iCs/>
          <w:sz w:val="24"/>
        </w:rPr>
        <w:t>Az OFTK (</w:t>
      </w:r>
      <w:r>
        <w:rPr>
          <w:rStyle w:val="st1"/>
          <w:rFonts w:ascii="Arial" w:hAnsi="Arial" w:cs="Arial"/>
          <w:sz w:val="24"/>
        </w:rPr>
        <w:t>Országos Fejlesztési és Területfejlesztési Koncepció)</w:t>
      </w:r>
      <w:r>
        <w:rPr>
          <w:rStyle w:val="st1"/>
          <w:rFonts w:ascii="Arial" w:hAnsi="Arial" w:cs="Arial"/>
          <w:color w:val="444444"/>
        </w:rPr>
        <w:t xml:space="preserve"> </w:t>
      </w:r>
      <w:r>
        <w:rPr>
          <w:rFonts w:ascii="Arial" w:hAnsi="Arial" w:cs="Arial"/>
          <w:iCs/>
          <w:sz w:val="24"/>
        </w:rPr>
        <w:t xml:space="preserve">város- és területfejlesztésre vonatkozó szakpolitikai iránymutatásai között szerepel, hogy a környezettudatos, helyi identitású, esélyegyenlőséget biztosító társadalom érdekében az értékek, </w:t>
      </w:r>
      <w:r>
        <w:rPr>
          <w:rFonts w:ascii="Arial" w:hAnsi="Arial" w:cs="Arial"/>
          <w:iCs/>
          <w:sz w:val="24"/>
          <w:u w:val="single"/>
        </w:rPr>
        <w:t>közérdekű létesítmények, rendezvények elérhetősége</w:t>
      </w:r>
      <w:r>
        <w:rPr>
          <w:rFonts w:ascii="Arial" w:hAnsi="Arial" w:cs="Arial"/>
          <w:iCs/>
          <w:sz w:val="24"/>
        </w:rPr>
        <w:t xml:space="preserve"> keretében korlátozásnak minősül, ha a fogyatékkal élők hozzáférési lehetőségei nem javulnak a fejlesztések során. Valamint nem támogatható olyan fejlesztés, mely a társadalom fogyatékkal élő csoportjainak a létrejövő új létesítmények, rendezvények látogathatóságát nem teszik lehetővé.  </w:t>
      </w:r>
      <w:r>
        <w:rPr>
          <w:rFonts w:ascii="Arial" w:hAnsi="Arial" w:cs="Arial"/>
          <w:sz w:val="20"/>
          <w:szCs w:val="20"/>
        </w:rPr>
        <w:t>(Forrás: SZMJV Településfejlesztési Koncepciója, Integrált Településfejlesztési Stratégiája, valamint Településszerkezeti Terve 314/2012. (XI.8.) Kormányrendelet szerinti megalapozó vizsgálata – 2013. május 13.)</w:t>
      </w:r>
      <w:r>
        <w:rPr>
          <w:rFonts w:ascii="Arial" w:hAnsi="Arial" w:cs="Arial"/>
          <w:sz w:val="24"/>
        </w:rPr>
        <w:t xml:space="preserve">  </w:t>
      </w:r>
    </w:p>
    <w:p w:rsidR="00986004" w:rsidRDefault="00986004" w:rsidP="00986004">
      <w:pPr>
        <w:autoSpaceDE w:val="0"/>
        <w:autoSpaceDN w:val="0"/>
        <w:adjustRightInd w:val="0"/>
        <w:spacing w:after="20"/>
        <w:rPr>
          <w:rFonts w:ascii="Arial" w:hAnsi="Arial" w:cs="Arial"/>
          <w:iCs/>
          <w:sz w:val="24"/>
        </w:rPr>
      </w:pPr>
    </w:p>
    <w:p w:rsidR="00986004" w:rsidRDefault="00986004"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c)</w:t>
      </w:r>
      <w:r>
        <w:rPr>
          <w:rFonts w:ascii="Arial" w:hAnsi="Arial" w:cs="Arial"/>
          <w:b/>
          <w:sz w:val="24"/>
        </w:rPr>
        <w:t xml:space="preserve"> munkahelyek akadálymentesítettsége</w:t>
      </w:r>
    </w:p>
    <w:p w:rsidR="00986004" w:rsidRDefault="00986004" w:rsidP="00986004">
      <w:pPr>
        <w:rPr>
          <w:rFonts w:ascii="Arial" w:hAnsi="Arial" w:cs="Arial"/>
          <w:b/>
          <w:sz w:val="24"/>
        </w:rPr>
      </w:pPr>
    </w:p>
    <w:p w:rsidR="00986004" w:rsidRDefault="00986004" w:rsidP="00986004">
      <w:pPr>
        <w:autoSpaceDE w:val="0"/>
        <w:autoSpaceDN w:val="0"/>
        <w:adjustRightInd w:val="0"/>
        <w:spacing w:after="20"/>
        <w:ind w:firstLine="142"/>
        <w:rPr>
          <w:rFonts w:ascii="Arial" w:hAnsi="Arial" w:cs="Arial"/>
          <w:iCs/>
          <w:sz w:val="24"/>
        </w:rPr>
      </w:pPr>
      <w:r>
        <w:rPr>
          <w:rFonts w:ascii="Arial" w:hAnsi="Arial" w:cs="Arial"/>
          <w:iCs/>
          <w:sz w:val="24"/>
        </w:rPr>
        <w:t xml:space="preserve">Lásd. </w:t>
      </w:r>
      <w:smartTag w:uri="urn:schemas-microsoft-com:office:smarttags" w:element="metricconverter">
        <w:smartTagPr>
          <w:attr w:name="ProductID" w:val="7.3 A"/>
        </w:smartTagPr>
        <w:r>
          <w:rPr>
            <w:rFonts w:ascii="Arial" w:hAnsi="Arial" w:cs="Arial"/>
            <w:iCs/>
            <w:sz w:val="24"/>
          </w:rPr>
          <w:t>7.3 a</w:t>
        </w:r>
      </w:smartTag>
      <w:r>
        <w:rPr>
          <w:rFonts w:ascii="Arial" w:hAnsi="Arial" w:cs="Arial"/>
          <w:iCs/>
          <w:sz w:val="24"/>
        </w:rPr>
        <w:t xml:space="preserve">) pont </w:t>
      </w:r>
    </w:p>
    <w:p w:rsidR="00986004" w:rsidRDefault="00986004"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d)</w:t>
      </w:r>
      <w:r>
        <w:rPr>
          <w:rFonts w:ascii="Arial" w:hAnsi="Arial" w:cs="Arial"/>
          <w:b/>
          <w:sz w:val="24"/>
        </w:rPr>
        <w:t xml:space="preserve"> közösségi közlekedés, járdák, parkok akadálymentesítettsége</w:t>
      </w:r>
    </w:p>
    <w:p w:rsidR="00986004" w:rsidRDefault="00986004" w:rsidP="00986004">
      <w:pPr>
        <w:rPr>
          <w:rFonts w:ascii="Arial" w:hAnsi="Arial" w:cs="Arial"/>
          <w:b/>
          <w:sz w:val="24"/>
        </w:rPr>
      </w:pPr>
    </w:p>
    <w:p w:rsidR="00986004" w:rsidRDefault="00986004" w:rsidP="00986004">
      <w:pPr>
        <w:ind w:left="180"/>
        <w:rPr>
          <w:rFonts w:ascii="Arial" w:hAnsi="Arial" w:cs="Arial"/>
          <w:sz w:val="24"/>
        </w:rPr>
      </w:pPr>
      <w:r>
        <w:rPr>
          <w:rFonts w:ascii="Arial" w:hAnsi="Arial" w:cs="Arial"/>
          <w:sz w:val="24"/>
        </w:rPr>
        <w:t>Szombathelyen a 275 db helyi autóbusz megállóhelyből</w:t>
      </w:r>
    </w:p>
    <w:p w:rsidR="00986004" w:rsidRDefault="00986004" w:rsidP="00784DE3">
      <w:pPr>
        <w:numPr>
          <w:ilvl w:val="0"/>
          <w:numId w:val="50"/>
        </w:numPr>
        <w:tabs>
          <w:tab w:val="num" w:pos="720"/>
        </w:tabs>
        <w:ind w:left="180" w:firstLine="0"/>
        <w:rPr>
          <w:rFonts w:ascii="Arial" w:hAnsi="Arial" w:cs="Arial"/>
          <w:sz w:val="24"/>
        </w:rPr>
      </w:pPr>
      <w:r>
        <w:rPr>
          <w:rFonts w:ascii="Arial" w:hAnsi="Arial" w:cs="Arial"/>
          <w:sz w:val="24"/>
        </w:rPr>
        <w:t>225 db önkormányzati úton található,</w:t>
      </w:r>
    </w:p>
    <w:p w:rsidR="00986004" w:rsidRDefault="00986004" w:rsidP="00784DE3">
      <w:pPr>
        <w:numPr>
          <w:ilvl w:val="0"/>
          <w:numId w:val="50"/>
        </w:numPr>
        <w:tabs>
          <w:tab w:val="num" w:pos="720"/>
        </w:tabs>
        <w:ind w:left="180" w:firstLine="0"/>
        <w:rPr>
          <w:rFonts w:ascii="Arial" w:hAnsi="Arial" w:cs="Arial"/>
          <w:sz w:val="24"/>
        </w:rPr>
      </w:pPr>
      <w:r>
        <w:rPr>
          <w:rFonts w:ascii="Arial" w:hAnsi="Arial" w:cs="Arial"/>
          <w:sz w:val="24"/>
        </w:rPr>
        <w:t>188 db út mentén került kialakításra,</w:t>
      </w:r>
    </w:p>
    <w:p w:rsidR="00986004" w:rsidRDefault="00986004" w:rsidP="00784DE3">
      <w:pPr>
        <w:numPr>
          <w:ilvl w:val="0"/>
          <w:numId w:val="50"/>
        </w:numPr>
        <w:tabs>
          <w:tab w:val="num" w:pos="720"/>
        </w:tabs>
        <w:ind w:left="180" w:firstLine="0"/>
        <w:rPr>
          <w:rFonts w:ascii="Arial" w:hAnsi="Arial" w:cs="Arial"/>
          <w:sz w:val="24"/>
        </w:rPr>
      </w:pPr>
      <w:r>
        <w:rPr>
          <w:rFonts w:ascii="Arial" w:hAnsi="Arial" w:cs="Arial"/>
          <w:sz w:val="24"/>
        </w:rPr>
        <w:t>256 db a város belterületén helyezkedik el,</w:t>
      </w:r>
    </w:p>
    <w:p w:rsidR="00986004" w:rsidRDefault="00986004" w:rsidP="00784DE3">
      <w:pPr>
        <w:numPr>
          <w:ilvl w:val="0"/>
          <w:numId w:val="50"/>
        </w:numPr>
        <w:tabs>
          <w:tab w:val="num" w:pos="720"/>
        </w:tabs>
        <w:ind w:left="180" w:firstLine="0"/>
        <w:rPr>
          <w:rFonts w:ascii="Arial" w:hAnsi="Arial" w:cs="Arial"/>
          <w:sz w:val="24"/>
        </w:rPr>
      </w:pPr>
      <w:r>
        <w:rPr>
          <w:rFonts w:ascii="Arial" w:hAnsi="Arial" w:cs="Arial"/>
          <w:sz w:val="24"/>
        </w:rPr>
        <w:t>74 db megállóhely rendelkezik utas</w:t>
      </w:r>
      <w:r w:rsidR="006507FA">
        <w:rPr>
          <w:rFonts w:ascii="Arial" w:hAnsi="Arial" w:cs="Arial"/>
          <w:sz w:val="24"/>
        </w:rPr>
        <w:t xml:space="preserve"> </w:t>
      </w:r>
      <w:r>
        <w:rPr>
          <w:rFonts w:ascii="Arial" w:hAnsi="Arial" w:cs="Arial"/>
          <w:sz w:val="24"/>
        </w:rPr>
        <w:t>váróval,</w:t>
      </w:r>
    </w:p>
    <w:p w:rsidR="00986004" w:rsidRDefault="00986004" w:rsidP="00784DE3">
      <w:pPr>
        <w:numPr>
          <w:ilvl w:val="0"/>
          <w:numId w:val="50"/>
        </w:numPr>
        <w:tabs>
          <w:tab w:val="num" w:pos="720"/>
        </w:tabs>
        <w:ind w:left="180" w:firstLine="0"/>
        <w:rPr>
          <w:rFonts w:ascii="Arial" w:hAnsi="Arial" w:cs="Arial"/>
          <w:sz w:val="24"/>
        </w:rPr>
      </w:pPr>
      <w:r>
        <w:rPr>
          <w:rFonts w:ascii="Arial" w:hAnsi="Arial" w:cs="Arial"/>
          <w:sz w:val="24"/>
        </w:rPr>
        <w:t>56 esetben nincs az út és az utas</w:t>
      </w:r>
      <w:r w:rsidR="006507FA">
        <w:rPr>
          <w:rFonts w:ascii="Arial" w:hAnsi="Arial" w:cs="Arial"/>
          <w:sz w:val="24"/>
        </w:rPr>
        <w:t xml:space="preserve"> </w:t>
      </w:r>
      <w:r>
        <w:rPr>
          <w:rFonts w:ascii="Arial" w:hAnsi="Arial" w:cs="Arial"/>
          <w:sz w:val="24"/>
        </w:rPr>
        <w:t>váró között szintkülönbség.</w:t>
      </w:r>
    </w:p>
    <w:p w:rsidR="00986004" w:rsidRDefault="00986004" w:rsidP="00986004">
      <w:pPr>
        <w:ind w:left="180"/>
        <w:rPr>
          <w:rFonts w:ascii="Arial" w:hAnsi="Arial" w:cs="Arial"/>
          <w:sz w:val="24"/>
        </w:rPr>
      </w:pPr>
    </w:p>
    <w:p w:rsidR="00986004" w:rsidRDefault="00986004" w:rsidP="00986004">
      <w:pPr>
        <w:ind w:left="180"/>
        <w:rPr>
          <w:rFonts w:ascii="Arial" w:hAnsi="Arial" w:cs="Arial"/>
          <w:sz w:val="24"/>
        </w:rPr>
      </w:pPr>
      <w:r>
        <w:rPr>
          <w:rFonts w:ascii="Arial" w:hAnsi="Arial" w:cs="Arial"/>
          <w:sz w:val="24"/>
        </w:rPr>
        <w:t>A 8 db helyközi autóbusz megállóhelyből</w:t>
      </w:r>
    </w:p>
    <w:p w:rsidR="00986004" w:rsidRDefault="00986004" w:rsidP="00784DE3">
      <w:pPr>
        <w:numPr>
          <w:ilvl w:val="0"/>
          <w:numId w:val="51"/>
        </w:numPr>
        <w:tabs>
          <w:tab w:val="num" w:pos="720"/>
        </w:tabs>
        <w:ind w:left="180" w:firstLine="0"/>
        <w:rPr>
          <w:rFonts w:ascii="Arial" w:hAnsi="Arial" w:cs="Arial"/>
          <w:sz w:val="24"/>
        </w:rPr>
      </w:pPr>
      <w:r>
        <w:rPr>
          <w:rFonts w:ascii="Arial" w:hAnsi="Arial" w:cs="Arial"/>
          <w:sz w:val="24"/>
        </w:rPr>
        <w:t>6 db önkormányzati úton található,</w:t>
      </w:r>
    </w:p>
    <w:p w:rsidR="00986004" w:rsidRDefault="00986004" w:rsidP="00784DE3">
      <w:pPr>
        <w:numPr>
          <w:ilvl w:val="0"/>
          <w:numId w:val="51"/>
        </w:numPr>
        <w:tabs>
          <w:tab w:val="num" w:pos="720"/>
        </w:tabs>
        <w:ind w:left="180" w:firstLine="0"/>
        <w:rPr>
          <w:rFonts w:ascii="Arial" w:hAnsi="Arial" w:cs="Arial"/>
          <w:sz w:val="24"/>
        </w:rPr>
      </w:pPr>
      <w:r>
        <w:rPr>
          <w:rFonts w:ascii="Arial" w:hAnsi="Arial" w:cs="Arial"/>
          <w:sz w:val="24"/>
        </w:rPr>
        <w:t>7 db út mentén került kialakításra,</w:t>
      </w:r>
    </w:p>
    <w:p w:rsidR="00986004" w:rsidRDefault="00986004" w:rsidP="00784DE3">
      <w:pPr>
        <w:numPr>
          <w:ilvl w:val="0"/>
          <w:numId w:val="51"/>
        </w:numPr>
        <w:tabs>
          <w:tab w:val="num" w:pos="720"/>
        </w:tabs>
        <w:ind w:left="180" w:firstLine="0"/>
        <w:rPr>
          <w:rFonts w:ascii="Arial" w:hAnsi="Arial" w:cs="Arial"/>
          <w:sz w:val="24"/>
        </w:rPr>
      </w:pPr>
      <w:r>
        <w:rPr>
          <w:rFonts w:ascii="Arial" w:hAnsi="Arial" w:cs="Arial"/>
          <w:sz w:val="24"/>
        </w:rPr>
        <w:t>7 db a város belterületén helyezkedik el,</w:t>
      </w:r>
    </w:p>
    <w:p w:rsidR="00986004" w:rsidRDefault="00986004" w:rsidP="00784DE3">
      <w:pPr>
        <w:numPr>
          <w:ilvl w:val="0"/>
          <w:numId w:val="51"/>
        </w:numPr>
        <w:tabs>
          <w:tab w:val="num" w:pos="720"/>
        </w:tabs>
        <w:ind w:left="180" w:firstLine="0"/>
        <w:rPr>
          <w:rFonts w:ascii="Arial" w:hAnsi="Arial" w:cs="Arial"/>
          <w:sz w:val="24"/>
        </w:rPr>
      </w:pPr>
      <w:r>
        <w:rPr>
          <w:rFonts w:ascii="Arial" w:hAnsi="Arial" w:cs="Arial"/>
          <w:sz w:val="24"/>
        </w:rPr>
        <w:t>1 db megállóhely rendelkezik utas</w:t>
      </w:r>
      <w:r w:rsidR="006507FA">
        <w:rPr>
          <w:rFonts w:ascii="Arial" w:hAnsi="Arial" w:cs="Arial"/>
          <w:sz w:val="24"/>
        </w:rPr>
        <w:t xml:space="preserve"> </w:t>
      </w:r>
      <w:r>
        <w:rPr>
          <w:rFonts w:ascii="Arial" w:hAnsi="Arial" w:cs="Arial"/>
          <w:sz w:val="24"/>
        </w:rPr>
        <w:t>váróval,</w:t>
      </w:r>
    </w:p>
    <w:p w:rsidR="00986004" w:rsidRDefault="00986004" w:rsidP="00784DE3">
      <w:pPr>
        <w:numPr>
          <w:ilvl w:val="0"/>
          <w:numId w:val="51"/>
        </w:numPr>
        <w:tabs>
          <w:tab w:val="num" w:pos="720"/>
        </w:tabs>
        <w:ind w:left="180" w:firstLine="0"/>
        <w:rPr>
          <w:rFonts w:ascii="Arial" w:hAnsi="Arial" w:cs="Arial"/>
          <w:sz w:val="24"/>
        </w:rPr>
      </w:pPr>
      <w:r>
        <w:rPr>
          <w:rFonts w:ascii="Arial" w:hAnsi="Arial" w:cs="Arial"/>
          <w:sz w:val="24"/>
        </w:rPr>
        <w:t>2 esetben nincs az út és az utas</w:t>
      </w:r>
      <w:r w:rsidR="006507FA">
        <w:rPr>
          <w:rFonts w:ascii="Arial" w:hAnsi="Arial" w:cs="Arial"/>
          <w:sz w:val="24"/>
        </w:rPr>
        <w:t xml:space="preserve"> </w:t>
      </w:r>
      <w:r>
        <w:rPr>
          <w:rFonts w:ascii="Arial" w:hAnsi="Arial" w:cs="Arial"/>
          <w:sz w:val="24"/>
        </w:rPr>
        <w:t>váró között szintkülönbség.</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A helyi közösségi közlekedési szolgáltatást ellátó 36 db autóbusz közül 20 db CREDO BN12 típusú alacsonypadlós jármű.</w:t>
      </w:r>
    </w:p>
    <w:p w:rsidR="00A43A6B" w:rsidRPr="00094AA0" w:rsidRDefault="00A43A6B" w:rsidP="00A43A6B">
      <w:pPr>
        <w:ind w:left="1080"/>
        <w:rPr>
          <w:rFonts w:ascii="Arial" w:hAnsi="Arial" w:cs="Arial"/>
          <w:b/>
          <w:highlight w:val="yellow"/>
        </w:rPr>
      </w:pPr>
    </w:p>
    <w:p w:rsidR="00A43A6B" w:rsidRPr="00996F3E" w:rsidRDefault="00A43A6B" w:rsidP="00A43A6B">
      <w:pPr>
        <w:rPr>
          <w:rFonts w:ascii="Arial" w:hAnsi="Arial" w:cs="Arial"/>
          <w:sz w:val="24"/>
          <w:u w:val="single"/>
        </w:rPr>
      </w:pPr>
      <w:r w:rsidRPr="00996F3E">
        <w:rPr>
          <w:rFonts w:ascii="Arial" w:hAnsi="Arial" w:cs="Arial"/>
          <w:b/>
          <w:sz w:val="24"/>
          <w:u w:val="single"/>
        </w:rPr>
        <w:t xml:space="preserve">Fizikai akadálymentesítés: </w:t>
      </w:r>
    </w:p>
    <w:p w:rsidR="006507FA" w:rsidRPr="00996F3E" w:rsidRDefault="006507FA" w:rsidP="00A43A6B">
      <w:pPr>
        <w:rPr>
          <w:rFonts w:ascii="Arial" w:hAnsi="Arial" w:cs="Arial"/>
          <w:sz w:val="24"/>
        </w:rPr>
      </w:pPr>
    </w:p>
    <w:p w:rsidR="006507FA" w:rsidRPr="00996F3E" w:rsidRDefault="006507FA" w:rsidP="00A43A6B">
      <w:pPr>
        <w:rPr>
          <w:rFonts w:ascii="Arial" w:hAnsi="Arial" w:cs="Arial"/>
          <w:b/>
          <w:sz w:val="24"/>
        </w:rPr>
      </w:pPr>
      <w:r w:rsidRPr="00996F3E">
        <w:rPr>
          <w:rFonts w:ascii="Arial" w:hAnsi="Arial" w:cs="Arial"/>
          <w:b/>
          <w:sz w:val="24"/>
        </w:rPr>
        <w:t xml:space="preserve">SZMJV Önkormányzata céljául tűzte </w:t>
      </w:r>
      <w:r w:rsidR="00996F3E" w:rsidRPr="00996F3E">
        <w:rPr>
          <w:rFonts w:ascii="Arial" w:hAnsi="Arial" w:cs="Arial"/>
          <w:b/>
          <w:sz w:val="24"/>
        </w:rPr>
        <w:t>ki a komplex akadálymentesítést</w:t>
      </w:r>
      <w:r w:rsidRPr="00996F3E">
        <w:rPr>
          <w:rFonts w:ascii="Arial" w:hAnsi="Arial" w:cs="Arial"/>
          <w:b/>
          <w:sz w:val="24"/>
        </w:rPr>
        <w:t>, melynek lényegi eleme a fizikai akadálymentesítés.</w:t>
      </w:r>
    </w:p>
    <w:p w:rsidR="00996F3E" w:rsidRPr="00996F3E" w:rsidRDefault="00996F3E" w:rsidP="00A43A6B">
      <w:pPr>
        <w:rPr>
          <w:rFonts w:ascii="Arial" w:hAnsi="Arial" w:cs="Arial"/>
          <w:b/>
          <w:sz w:val="24"/>
        </w:rPr>
      </w:pPr>
    </w:p>
    <w:p w:rsidR="00A43A6B" w:rsidRPr="00996F3E" w:rsidRDefault="00A43A6B" w:rsidP="00A43A6B">
      <w:pPr>
        <w:rPr>
          <w:rFonts w:ascii="Arial" w:hAnsi="Arial" w:cs="Arial"/>
          <w:sz w:val="24"/>
        </w:rPr>
      </w:pPr>
      <w:r w:rsidRPr="00996F3E">
        <w:rPr>
          <w:rFonts w:ascii="Arial" w:hAnsi="Arial" w:cs="Arial"/>
          <w:sz w:val="24"/>
        </w:rPr>
        <w:t xml:space="preserve">A szükségletek felmérésekor 65 olyan jelzőlámpás gyalogátkelőhely volt Szombathelyen, amely nem rendelkezett a látássérültek átkelését segítő hangjelzéssel, taktilis burkolati jellel, illetve a mozgássérültek számára szükséges megoldásokkal. </w:t>
      </w:r>
    </w:p>
    <w:p w:rsidR="00A43A6B" w:rsidRPr="00996F3E" w:rsidRDefault="00A43A6B" w:rsidP="00A43A6B">
      <w:pPr>
        <w:rPr>
          <w:rFonts w:ascii="Arial" w:hAnsi="Arial" w:cs="Arial"/>
          <w:sz w:val="24"/>
        </w:rPr>
      </w:pPr>
    </w:p>
    <w:p w:rsidR="00A43A6B" w:rsidRPr="00996F3E" w:rsidRDefault="00A43A6B" w:rsidP="00A43A6B">
      <w:pPr>
        <w:rPr>
          <w:rFonts w:ascii="Arial" w:hAnsi="Arial" w:cs="Arial"/>
          <w:sz w:val="24"/>
        </w:rPr>
      </w:pPr>
      <w:r w:rsidRPr="00996F3E">
        <w:rPr>
          <w:rFonts w:ascii="Arial" w:hAnsi="Arial" w:cs="Arial"/>
          <w:sz w:val="24"/>
        </w:rPr>
        <w:t>2016. évben a következő gyalogátkelőhelyek esetében bizottsági döntés született a teljes körű akadálymentesítésről:</w:t>
      </w:r>
    </w:p>
    <w:p w:rsidR="00A43A6B" w:rsidRPr="00996F3E" w:rsidRDefault="00A43A6B" w:rsidP="00A43A6B">
      <w:pPr>
        <w:ind w:left="360"/>
        <w:rPr>
          <w:rFonts w:ascii="Arial" w:hAnsi="Arial" w:cs="Arial"/>
          <w:sz w:val="24"/>
        </w:rPr>
      </w:pPr>
    </w:p>
    <w:p w:rsidR="00A43A6B" w:rsidRPr="00996F3E" w:rsidRDefault="00A43A6B" w:rsidP="00784DE3">
      <w:pPr>
        <w:numPr>
          <w:ilvl w:val="0"/>
          <w:numId w:val="87"/>
        </w:numPr>
        <w:rPr>
          <w:rFonts w:ascii="Arial" w:hAnsi="Arial" w:cs="Arial"/>
          <w:sz w:val="24"/>
        </w:rPr>
      </w:pPr>
      <w:r w:rsidRPr="00996F3E">
        <w:rPr>
          <w:rFonts w:ascii="Arial" w:hAnsi="Arial" w:cs="Arial"/>
          <w:sz w:val="24"/>
        </w:rPr>
        <w:t>Hunyadi János u. – Zrínyi I.u.(D)</w:t>
      </w:r>
    </w:p>
    <w:p w:rsidR="00A43A6B" w:rsidRPr="00996F3E" w:rsidRDefault="00A43A6B" w:rsidP="00784DE3">
      <w:pPr>
        <w:numPr>
          <w:ilvl w:val="0"/>
          <w:numId w:val="87"/>
        </w:numPr>
        <w:rPr>
          <w:rFonts w:ascii="Arial" w:hAnsi="Arial" w:cs="Arial"/>
          <w:sz w:val="24"/>
        </w:rPr>
      </w:pPr>
      <w:r w:rsidRPr="00996F3E">
        <w:rPr>
          <w:rFonts w:ascii="Arial" w:hAnsi="Arial" w:cs="Arial"/>
          <w:sz w:val="24"/>
        </w:rPr>
        <w:t>Óperint u. – Kiskar u. (K)</w:t>
      </w:r>
    </w:p>
    <w:p w:rsidR="00A43A6B" w:rsidRPr="00996F3E" w:rsidRDefault="00A43A6B" w:rsidP="00784DE3">
      <w:pPr>
        <w:numPr>
          <w:ilvl w:val="0"/>
          <w:numId w:val="87"/>
        </w:numPr>
        <w:rPr>
          <w:rFonts w:ascii="Arial" w:hAnsi="Arial" w:cs="Arial"/>
          <w:sz w:val="24"/>
        </w:rPr>
      </w:pPr>
      <w:r w:rsidRPr="00996F3E">
        <w:rPr>
          <w:rFonts w:ascii="Arial" w:hAnsi="Arial" w:cs="Arial"/>
          <w:sz w:val="24"/>
        </w:rPr>
        <w:t>Óperint u. (Óperint ág) – Kiskar u.</w:t>
      </w:r>
    </w:p>
    <w:p w:rsidR="00A43A6B" w:rsidRPr="00996F3E" w:rsidRDefault="00A43A6B" w:rsidP="00784DE3">
      <w:pPr>
        <w:numPr>
          <w:ilvl w:val="0"/>
          <w:numId w:val="87"/>
        </w:numPr>
        <w:rPr>
          <w:rFonts w:ascii="Arial" w:hAnsi="Arial" w:cs="Arial"/>
          <w:sz w:val="24"/>
        </w:rPr>
      </w:pPr>
      <w:r w:rsidRPr="00996F3E">
        <w:rPr>
          <w:rFonts w:ascii="Arial" w:hAnsi="Arial" w:cs="Arial"/>
          <w:sz w:val="24"/>
        </w:rPr>
        <w:t>Zrínyi u.- Hunyadi u.(NY)</w:t>
      </w:r>
    </w:p>
    <w:p w:rsidR="00A43A6B" w:rsidRPr="00996F3E" w:rsidRDefault="00A43A6B" w:rsidP="00784DE3">
      <w:pPr>
        <w:numPr>
          <w:ilvl w:val="0"/>
          <w:numId w:val="87"/>
        </w:numPr>
        <w:rPr>
          <w:rFonts w:ascii="Arial" w:hAnsi="Arial" w:cs="Arial"/>
          <w:sz w:val="24"/>
        </w:rPr>
      </w:pPr>
      <w:r w:rsidRPr="00996F3E">
        <w:rPr>
          <w:rFonts w:ascii="Arial" w:hAnsi="Arial" w:cs="Arial"/>
          <w:sz w:val="24"/>
        </w:rPr>
        <w:t>Kisfaludy u. – Vörösmarty u. (K)</w:t>
      </w:r>
    </w:p>
    <w:p w:rsidR="00A43A6B" w:rsidRPr="00996F3E" w:rsidRDefault="00A43A6B" w:rsidP="00784DE3">
      <w:pPr>
        <w:numPr>
          <w:ilvl w:val="0"/>
          <w:numId w:val="87"/>
        </w:numPr>
        <w:rPr>
          <w:rFonts w:ascii="Arial" w:hAnsi="Arial" w:cs="Arial"/>
          <w:sz w:val="24"/>
        </w:rPr>
      </w:pPr>
      <w:r w:rsidRPr="00996F3E">
        <w:rPr>
          <w:rFonts w:ascii="Arial" w:hAnsi="Arial" w:cs="Arial"/>
          <w:sz w:val="24"/>
        </w:rPr>
        <w:t>Kisfaludy u. – Vörösmarty u. (NY)</w:t>
      </w:r>
    </w:p>
    <w:p w:rsidR="00A43A6B" w:rsidRPr="00996F3E" w:rsidRDefault="00A43A6B" w:rsidP="00784DE3">
      <w:pPr>
        <w:numPr>
          <w:ilvl w:val="0"/>
          <w:numId w:val="87"/>
        </w:numPr>
        <w:rPr>
          <w:rFonts w:ascii="Arial" w:hAnsi="Arial" w:cs="Arial"/>
          <w:sz w:val="24"/>
        </w:rPr>
      </w:pPr>
      <w:r w:rsidRPr="00996F3E">
        <w:rPr>
          <w:rFonts w:ascii="Arial" w:hAnsi="Arial" w:cs="Arial"/>
          <w:sz w:val="24"/>
        </w:rPr>
        <w:t>Vörösmarty u. – Kisfaludy (D)</w:t>
      </w:r>
    </w:p>
    <w:p w:rsidR="00A43A6B" w:rsidRPr="00996F3E" w:rsidRDefault="00A43A6B" w:rsidP="00784DE3">
      <w:pPr>
        <w:numPr>
          <w:ilvl w:val="0"/>
          <w:numId w:val="87"/>
        </w:numPr>
        <w:rPr>
          <w:rFonts w:ascii="Arial" w:hAnsi="Arial" w:cs="Arial"/>
          <w:sz w:val="24"/>
        </w:rPr>
      </w:pPr>
      <w:r w:rsidRPr="00996F3E">
        <w:rPr>
          <w:rFonts w:ascii="Arial" w:hAnsi="Arial" w:cs="Arial"/>
          <w:sz w:val="24"/>
        </w:rPr>
        <w:t>Vörösmarty u. – Kisfaludy (É)</w:t>
      </w:r>
    </w:p>
    <w:p w:rsidR="00A43A6B" w:rsidRPr="00996F3E" w:rsidRDefault="00A43A6B" w:rsidP="00784DE3">
      <w:pPr>
        <w:numPr>
          <w:ilvl w:val="0"/>
          <w:numId w:val="87"/>
        </w:numPr>
        <w:rPr>
          <w:rFonts w:ascii="Arial" w:hAnsi="Arial" w:cs="Arial"/>
          <w:sz w:val="24"/>
        </w:rPr>
      </w:pPr>
      <w:r w:rsidRPr="00996F3E">
        <w:rPr>
          <w:rFonts w:ascii="Arial" w:hAnsi="Arial" w:cs="Arial"/>
          <w:sz w:val="24"/>
        </w:rPr>
        <w:t>Vásárcsarnok (D) – Hunyadi u.</w:t>
      </w:r>
    </w:p>
    <w:p w:rsidR="00A43A6B" w:rsidRPr="00996F3E" w:rsidRDefault="00A43A6B" w:rsidP="00784DE3">
      <w:pPr>
        <w:numPr>
          <w:ilvl w:val="0"/>
          <w:numId w:val="87"/>
        </w:numPr>
        <w:rPr>
          <w:rFonts w:ascii="Arial" w:hAnsi="Arial" w:cs="Arial"/>
          <w:sz w:val="24"/>
        </w:rPr>
      </w:pPr>
      <w:r w:rsidRPr="00996F3E">
        <w:rPr>
          <w:rFonts w:ascii="Arial" w:hAnsi="Arial" w:cs="Arial"/>
          <w:sz w:val="24"/>
        </w:rPr>
        <w:t>Petőfi S.u. – Akacs M.u.</w:t>
      </w:r>
    </w:p>
    <w:p w:rsidR="00A43A6B" w:rsidRPr="00996F3E" w:rsidRDefault="00A43A6B" w:rsidP="00A43A6B">
      <w:pPr>
        <w:rPr>
          <w:rFonts w:ascii="Arial" w:hAnsi="Arial" w:cs="Arial"/>
          <w:sz w:val="24"/>
        </w:rPr>
      </w:pPr>
    </w:p>
    <w:p w:rsidR="00A43A6B" w:rsidRPr="00996F3E" w:rsidRDefault="00A43A6B" w:rsidP="00A43A6B">
      <w:pPr>
        <w:rPr>
          <w:rFonts w:ascii="Arial" w:hAnsi="Arial" w:cs="Arial"/>
          <w:sz w:val="24"/>
        </w:rPr>
      </w:pPr>
      <w:r w:rsidRPr="00996F3E">
        <w:rPr>
          <w:rFonts w:ascii="Arial" w:hAnsi="Arial" w:cs="Arial"/>
          <w:sz w:val="24"/>
        </w:rPr>
        <w:t xml:space="preserve">A gyalogátkelőhelyek szegélysüllyesztésének és taktilis burkolattal történő ellátásának megrendelése a SZOVA Zrt-től 2016. szeptemberében megtörtént. Időközben, olyan korszerű megoldás – távirányítóval működtetett hangjelző berendezések – kialakítására mutatkozott lehetőség, mely indokolttá tette a rendszer kialakításának késleltetését. </w:t>
      </w:r>
    </w:p>
    <w:p w:rsidR="00A43A6B" w:rsidRPr="006507FA" w:rsidRDefault="00A43A6B" w:rsidP="00A43A6B">
      <w:pPr>
        <w:rPr>
          <w:rFonts w:ascii="Arial" w:hAnsi="Arial" w:cs="Arial"/>
          <w:sz w:val="24"/>
          <w:highlight w:val="yellow"/>
        </w:rPr>
      </w:pPr>
    </w:p>
    <w:p w:rsidR="00A43A6B" w:rsidRPr="006507FA" w:rsidRDefault="00A43A6B" w:rsidP="00A43A6B">
      <w:pPr>
        <w:rPr>
          <w:rFonts w:ascii="Arial" w:hAnsi="Arial" w:cs="Arial"/>
          <w:sz w:val="24"/>
          <w:highlight w:val="yellow"/>
        </w:rPr>
      </w:pPr>
    </w:p>
    <w:p w:rsidR="00A43A6B" w:rsidRPr="00996F3E" w:rsidRDefault="00A43A6B" w:rsidP="00A43A6B">
      <w:pPr>
        <w:rPr>
          <w:rFonts w:ascii="Arial" w:hAnsi="Arial" w:cs="Arial"/>
          <w:sz w:val="24"/>
        </w:rPr>
      </w:pPr>
      <w:r w:rsidRPr="00996F3E">
        <w:rPr>
          <w:rFonts w:ascii="Arial" w:hAnsi="Arial" w:cs="Arial"/>
          <w:sz w:val="24"/>
        </w:rPr>
        <w:t xml:space="preserve">2017. évben a Vakok és Gyengénlátók Vas Megyei Szervezete ajánlása alapján a következő gyalogátkelőhelyek akadálymentesítéséről született döntés: </w:t>
      </w:r>
    </w:p>
    <w:p w:rsidR="00A43A6B" w:rsidRPr="00996F3E" w:rsidRDefault="00A43A6B" w:rsidP="00A43A6B">
      <w:pPr>
        <w:rPr>
          <w:rFonts w:ascii="Arial" w:hAnsi="Arial" w:cs="Arial"/>
          <w:sz w:val="24"/>
        </w:rPr>
      </w:pPr>
    </w:p>
    <w:p w:rsidR="00A43A6B" w:rsidRPr="00996F3E" w:rsidRDefault="00A43A6B" w:rsidP="00784DE3">
      <w:pPr>
        <w:numPr>
          <w:ilvl w:val="0"/>
          <w:numId w:val="88"/>
        </w:numPr>
        <w:rPr>
          <w:rFonts w:ascii="Arial" w:hAnsi="Arial" w:cs="Arial"/>
          <w:sz w:val="24"/>
        </w:rPr>
      </w:pPr>
      <w:r w:rsidRPr="00996F3E">
        <w:rPr>
          <w:rFonts w:ascii="Arial" w:hAnsi="Arial" w:cs="Arial"/>
          <w:sz w:val="24"/>
        </w:rPr>
        <w:t>Vörösmarty M. u. – Széll K. u. csomópontjában 4 db gyalogátkelőhely</w:t>
      </w:r>
    </w:p>
    <w:p w:rsidR="00A43A6B" w:rsidRPr="00996F3E" w:rsidRDefault="00A43A6B" w:rsidP="00784DE3">
      <w:pPr>
        <w:numPr>
          <w:ilvl w:val="0"/>
          <w:numId w:val="88"/>
        </w:numPr>
        <w:rPr>
          <w:rFonts w:ascii="Arial" w:hAnsi="Arial" w:cs="Arial"/>
          <w:sz w:val="24"/>
        </w:rPr>
      </w:pPr>
      <w:r w:rsidRPr="00996F3E">
        <w:rPr>
          <w:rFonts w:ascii="Arial" w:hAnsi="Arial" w:cs="Arial"/>
          <w:sz w:val="24"/>
        </w:rPr>
        <w:t>Vörösmarty M.u. – Szelestey L.u. csomópontjában 3 db gyalogátkelőhely</w:t>
      </w:r>
    </w:p>
    <w:p w:rsidR="00A43A6B" w:rsidRDefault="00A43A6B" w:rsidP="00784DE3">
      <w:pPr>
        <w:numPr>
          <w:ilvl w:val="0"/>
          <w:numId w:val="88"/>
        </w:numPr>
        <w:rPr>
          <w:rFonts w:ascii="Arial" w:hAnsi="Arial" w:cs="Arial"/>
          <w:sz w:val="24"/>
        </w:rPr>
      </w:pPr>
      <w:r w:rsidRPr="00996F3E">
        <w:rPr>
          <w:rFonts w:ascii="Arial" w:hAnsi="Arial" w:cs="Arial"/>
          <w:sz w:val="24"/>
        </w:rPr>
        <w:t>Vörösmarty M. u. – Semmelweis I. csomópontjában 4 db gyalogátkelőhely</w:t>
      </w:r>
      <w:r w:rsidR="00996F3E">
        <w:rPr>
          <w:rFonts w:ascii="Arial" w:hAnsi="Arial" w:cs="Arial"/>
          <w:sz w:val="24"/>
        </w:rPr>
        <w:t>.</w:t>
      </w:r>
    </w:p>
    <w:p w:rsidR="00996F3E" w:rsidRDefault="00996F3E" w:rsidP="00996F3E">
      <w:pPr>
        <w:rPr>
          <w:rFonts w:ascii="Arial" w:hAnsi="Arial" w:cs="Arial"/>
          <w:sz w:val="24"/>
        </w:rPr>
      </w:pPr>
    </w:p>
    <w:p w:rsidR="00996F3E" w:rsidRPr="00996F3E" w:rsidRDefault="00996F3E" w:rsidP="00996F3E">
      <w:pPr>
        <w:rPr>
          <w:rFonts w:ascii="Arial" w:hAnsi="Arial" w:cs="Arial"/>
          <w:sz w:val="24"/>
        </w:rPr>
      </w:pPr>
      <w:r>
        <w:rPr>
          <w:rFonts w:ascii="Arial" w:hAnsi="Arial" w:cs="Arial"/>
          <w:sz w:val="24"/>
        </w:rPr>
        <w:t>2018. év folyamán az Önkormányzat a Vakok és Gyengénlátók Vas Megyei Szervezete részére 100 db távirányító készülék megvásárlásához szükséges forrást adott át.</w:t>
      </w:r>
    </w:p>
    <w:p w:rsidR="00986004" w:rsidRPr="006507FA" w:rsidRDefault="00986004" w:rsidP="00986004">
      <w:pPr>
        <w:rPr>
          <w:rFonts w:ascii="Arial" w:hAnsi="Arial" w:cs="Arial"/>
          <w:sz w:val="24"/>
        </w:rPr>
      </w:pPr>
    </w:p>
    <w:p w:rsidR="00986004" w:rsidRDefault="00986004"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e)</w:t>
      </w:r>
      <w:r>
        <w:rPr>
          <w:rFonts w:ascii="Arial" w:hAnsi="Arial" w:cs="Arial"/>
          <w:b/>
          <w:sz w:val="24"/>
        </w:rPr>
        <w:t xml:space="preserve"> fogyatékos személyek számára rendelkezésre álló helyi szolgáltatások (pl. speciális közlekedési megoldások, fogyatékosok nappali intézménye, stb.)</w:t>
      </w:r>
    </w:p>
    <w:p w:rsidR="00A67A8E" w:rsidRDefault="00A67A8E" w:rsidP="00A67A8E">
      <w:pPr>
        <w:spacing w:line="360" w:lineRule="auto"/>
        <w:rPr>
          <w:b/>
        </w:rPr>
      </w:pPr>
    </w:p>
    <w:p w:rsidR="004E5192" w:rsidRPr="002C582E" w:rsidRDefault="002C582E" w:rsidP="004C3E48">
      <w:pPr>
        <w:spacing w:after="60"/>
        <w:outlineLvl w:val="1"/>
        <w:rPr>
          <w:rFonts w:ascii="Arial" w:hAnsi="Arial" w:cs="Arial"/>
          <w:sz w:val="24"/>
        </w:rPr>
      </w:pPr>
      <w:r>
        <w:rPr>
          <w:rFonts w:ascii="Arial" w:hAnsi="Arial" w:cs="Arial"/>
          <w:snapToGrid w:val="0"/>
          <w:sz w:val="24"/>
        </w:rPr>
        <w:t xml:space="preserve">Szombathely városban a 100 %-ig városi tulajdonban lévő FÉHE Nonprofit Kft. végez  </w:t>
      </w:r>
      <w:r w:rsidR="004E5192" w:rsidRPr="002C582E">
        <w:rPr>
          <w:rFonts w:ascii="Arial" w:hAnsi="Arial" w:cs="Arial"/>
          <w:sz w:val="24"/>
        </w:rPr>
        <w:t>k</w:t>
      </w:r>
      <w:r w:rsidRPr="002C582E">
        <w:rPr>
          <w:rFonts w:ascii="Arial" w:hAnsi="Arial" w:cs="Arial"/>
          <w:sz w:val="24"/>
        </w:rPr>
        <w:t xml:space="preserve">omplex szolgáltatás nyújtást </w:t>
      </w:r>
      <w:r>
        <w:rPr>
          <w:rFonts w:ascii="Arial" w:hAnsi="Arial" w:cs="Arial"/>
          <w:sz w:val="24"/>
        </w:rPr>
        <w:t>a fogyatékossággal élő emberek számára. A komplex segítő tevékenység célja:</w:t>
      </w:r>
    </w:p>
    <w:p w:rsidR="004E5192" w:rsidRPr="004E5192" w:rsidRDefault="004E5192" w:rsidP="004C3E48">
      <w:pPr>
        <w:numPr>
          <w:ilvl w:val="0"/>
          <w:numId w:val="122"/>
        </w:numPr>
        <w:spacing w:after="60"/>
        <w:jc w:val="left"/>
        <w:outlineLvl w:val="1"/>
        <w:rPr>
          <w:rFonts w:ascii="Arial" w:hAnsi="Arial" w:cs="Arial"/>
          <w:sz w:val="24"/>
        </w:rPr>
      </w:pPr>
      <w:r w:rsidRPr="004E5192">
        <w:rPr>
          <w:rFonts w:ascii="Arial" w:hAnsi="Arial" w:cs="Arial"/>
          <w:sz w:val="24"/>
        </w:rPr>
        <w:t xml:space="preserve">a hátrányos helyzetű emberek társadalmi integrációjának elősegítése; </w:t>
      </w:r>
    </w:p>
    <w:p w:rsidR="004E5192" w:rsidRPr="004E5192" w:rsidRDefault="004E5192" w:rsidP="004C3E48">
      <w:pPr>
        <w:numPr>
          <w:ilvl w:val="0"/>
          <w:numId w:val="122"/>
        </w:numPr>
        <w:spacing w:after="60"/>
        <w:jc w:val="left"/>
        <w:outlineLvl w:val="1"/>
        <w:rPr>
          <w:rFonts w:ascii="Arial" w:hAnsi="Arial" w:cs="Arial"/>
          <w:sz w:val="24"/>
        </w:rPr>
      </w:pPr>
      <w:r w:rsidRPr="004E5192">
        <w:rPr>
          <w:rFonts w:ascii="Arial" w:hAnsi="Arial" w:cs="Arial"/>
          <w:sz w:val="24"/>
        </w:rPr>
        <w:t xml:space="preserve">az önálló életvitel támogatása, </w:t>
      </w:r>
    </w:p>
    <w:p w:rsidR="004E5192" w:rsidRPr="004E5192" w:rsidRDefault="004E5192" w:rsidP="004C3E48">
      <w:pPr>
        <w:numPr>
          <w:ilvl w:val="0"/>
          <w:numId w:val="122"/>
        </w:numPr>
        <w:spacing w:after="60"/>
        <w:jc w:val="left"/>
        <w:outlineLvl w:val="1"/>
        <w:rPr>
          <w:rFonts w:ascii="Arial" w:hAnsi="Arial" w:cs="Arial"/>
          <w:sz w:val="24"/>
        </w:rPr>
      </w:pPr>
      <w:r w:rsidRPr="004E5192">
        <w:rPr>
          <w:rFonts w:ascii="Arial" w:hAnsi="Arial" w:cs="Arial"/>
          <w:sz w:val="24"/>
        </w:rPr>
        <w:t xml:space="preserve">a foglalkoztatás elősegítése, </w:t>
      </w:r>
    </w:p>
    <w:p w:rsidR="004E5192" w:rsidRPr="004E5192" w:rsidRDefault="004E5192" w:rsidP="004C3E48">
      <w:pPr>
        <w:numPr>
          <w:ilvl w:val="0"/>
          <w:numId w:val="122"/>
        </w:numPr>
        <w:spacing w:after="60"/>
        <w:jc w:val="left"/>
        <w:outlineLvl w:val="1"/>
        <w:rPr>
          <w:rFonts w:ascii="Arial" w:hAnsi="Arial" w:cs="Arial"/>
          <w:sz w:val="24"/>
        </w:rPr>
      </w:pPr>
      <w:r w:rsidRPr="004E5192">
        <w:rPr>
          <w:rFonts w:ascii="Arial" w:hAnsi="Arial" w:cs="Arial"/>
          <w:sz w:val="24"/>
        </w:rPr>
        <w:t xml:space="preserve">a célcsoport mikro- és makro környezetének támogatása, fejlesztése, </w:t>
      </w:r>
    </w:p>
    <w:p w:rsidR="004E5192" w:rsidRPr="004E5192" w:rsidRDefault="004E5192" w:rsidP="004C3E48">
      <w:pPr>
        <w:numPr>
          <w:ilvl w:val="0"/>
          <w:numId w:val="122"/>
        </w:numPr>
        <w:spacing w:after="60"/>
        <w:jc w:val="left"/>
        <w:outlineLvl w:val="1"/>
        <w:rPr>
          <w:rFonts w:ascii="Arial" w:hAnsi="Arial" w:cs="Arial"/>
          <w:sz w:val="24"/>
        </w:rPr>
      </w:pPr>
      <w:r w:rsidRPr="004E5192">
        <w:rPr>
          <w:rFonts w:ascii="Arial" w:hAnsi="Arial" w:cs="Arial"/>
          <w:sz w:val="24"/>
        </w:rPr>
        <w:t>esélyegyenlőség támogatása.</w:t>
      </w:r>
    </w:p>
    <w:p w:rsidR="004E5192" w:rsidRPr="004E5192" w:rsidRDefault="004E5192" w:rsidP="004C3E48">
      <w:pPr>
        <w:spacing w:after="60"/>
        <w:outlineLvl w:val="1"/>
        <w:rPr>
          <w:rFonts w:ascii="Arial" w:hAnsi="Arial" w:cs="Arial"/>
          <w:sz w:val="24"/>
        </w:rPr>
      </w:pPr>
    </w:p>
    <w:p w:rsidR="004E5192" w:rsidRPr="004E5192" w:rsidRDefault="004E5192" w:rsidP="004C3E48">
      <w:pPr>
        <w:spacing w:after="60"/>
        <w:outlineLvl w:val="1"/>
        <w:rPr>
          <w:rFonts w:ascii="Arial" w:hAnsi="Arial" w:cs="Arial"/>
          <w:b/>
          <w:bCs/>
          <w:sz w:val="24"/>
        </w:rPr>
      </w:pPr>
      <w:r w:rsidRPr="004E5192">
        <w:rPr>
          <w:rFonts w:ascii="Arial" w:hAnsi="Arial" w:cs="Arial"/>
          <w:b/>
          <w:bCs/>
          <w:sz w:val="24"/>
        </w:rPr>
        <w:t>A szervezet fogyatékos embereket segítő szolgáltatásainak legfontosabb alapelvei:</w:t>
      </w:r>
    </w:p>
    <w:p w:rsidR="004E5192" w:rsidRPr="004E5192" w:rsidRDefault="004E5192" w:rsidP="004C3E48">
      <w:pPr>
        <w:numPr>
          <w:ilvl w:val="0"/>
          <w:numId w:val="123"/>
        </w:numPr>
        <w:spacing w:after="60"/>
        <w:jc w:val="left"/>
        <w:outlineLvl w:val="1"/>
        <w:rPr>
          <w:rFonts w:ascii="Arial" w:hAnsi="Arial" w:cs="Arial"/>
          <w:sz w:val="24"/>
        </w:rPr>
      </w:pPr>
      <w:r w:rsidRPr="004E5192">
        <w:rPr>
          <w:rFonts w:ascii="Arial" w:hAnsi="Arial" w:cs="Arial"/>
          <w:sz w:val="24"/>
        </w:rPr>
        <w:t>egyénre szabott bánásmód</w:t>
      </w:r>
    </w:p>
    <w:p w:rsidR="004E5192" w:rsidRPr="004E5192" w:rsidRDefault="004E5192" w:rsidP="004C3E48">
      <w:pPr>
        <w:numPr>
          <w:ilvl w:val="0"/>
          <w:numId w:val="123"/>
        </w:numPr>
        <w:spacing w:after="60"/>
        <w:jc w:val="left"/>
        <w:outlineLvl w:val="1"/>
        <w:rPr>
          <w:rFonts w:ascii="Arial" w:hAnsi="Arial" w:cs="Arial"/>
          <w:sz w:val="24"/>
        </w:rPr>
      </w:pPr>
      <w:r w:rsidRPr="004E5192">
        <w:rPr>
          <w:rFonts w:ascii="Arial" w:hAnsi="Arial" w:cs="Arial"/>
          <w:sz w:val="24"/>
        </w:rPr>
        <w:t xml:space="preserve">a normalizáció </w:t>
      </w:r>
    </w:p>
    <w:p w:rsidR="004E5192" w:rsidRPr="004E5192" w:rsidRDefault="004E5192" w:rsidP="00784DE3">
      <w:pPr>
        <w:numPr>
          <w:ilvl w:val="0"/>
          <w:numId w:val="123"/>
        </w:numPr>
        <w:spacing w:after="60" w:line="360" w:lineRule="auto"/>
        <w:jc w:val="left"/>
        <w:outlineLvl w:val="1"/>
        <w:rPr>
          <w:rFonts w:ascii="Arial" w:hAnsi="Arial" w:cs="Arial"/>
          <w:sz w:val="24"/>
        </w:rPr>
      </w:pPr>
      <w:r w:rsidRPr="004E5192">
        <w:rPr>
          <w:rFonts w:ascii="Arial" w:hAnsi="Arial" w:cs="Arial"/>
          <w:sz w:val="24"/>
        </w:rPr>
        <w:t>önálló életvitel elősegítése</w:t>
      </w:r>
    </w:p>
    <w:p w:rsidR="004E5192" w:rsidRPr="004E5192" w:rsidRDefault="004E5192" w:rsidP="004C3E48">
      <w:pPr>
        <w:spacing w:after="200"/>
        <w:jc w:val="left"/>
        <w:rPr>
          <w:rFonts w:ascii="Arial" w:hAnsi="Arial" w:cs="Arial"/>
          <w:b/>
          <w:sz w:val="24"/>
          <w:u w:val="single"/>
        </w:rPr>
      </w:pPr>
      <w:r w:rsidRPr="004E5192">
        <w:rPr>
          <w:rFonts w:ascii="Arial" w:hAnsi="Arial" w:cs="Arial"/>
          <w:sz w:val="24"/>
        </w:rPr>
        <w:br w:type="page"/>
      </w:r>
      <w:r w:rsidRPr="004E5192">
        <w:rPr>
          <w:rFonts w:ascii="Arial" w:hAnsi="Arial" w:cs="Arial"/>
          <w:b/>
          <w:sz w:val="24"/>
          <w:u w:val="single"/>
        </w:rPr>
        <w:t>Fogyatékos Emberek Támogató Szolgálata</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 xml:space="preserve">A </w:t>
      </w:r>
      <w:r w:rsidRPr="004E5192">
        <w:rPr>
          <w:rFonts w:ascii="Arial" w:eastAsiaTheme="minorHAnsi" w:hAnsi="Arial" w:cs="Arial"/>
          <w:b/>
          <w:bCs/>
          <w:sz w:val="24"/>
          <w:lang w:eastAsia="en-US"/>
        </w:rPr>
        <w:t>támogató szolgáltatás</w:t>
      </w:r>
      <w:r w:rsidRPr="004E5192">
        <w:rPr>
          <w:rFonts w:ascii="Arial" w:eastAsiaTheme="minorHAnsi" w:hAnsi="Arial" w:cs="Arial"/>
          <w:sz w:val="24"/>
          <w:lang w:eastAsia="en-US"/>
        </w:rPr>
        <w:t xml:space="preserve"> a mindenkori jogszabályoknak megfelelő személyi és tárgyi feltételrendszerrel végzett, fogyatékos személyre irányuló, személyes gondoskodást nyújtó szolgáltatás. </w:t>
      </w:r>
    </w:p>
    <w:p w:rsidR="002C582E" w:rsidRPr="004E5192" w:rsidRDefault="004E5192" w:rsidP="004C3E48">
      <w:pPr>
        <w:numPr>
          <w:ilvl w:val="0"/>
          <w:numId w:val="75"/>
        </w:numPr>
        <w:autoSpaceDE w:val="0"/>
        <w:autoSpaceDN w:val="0"/>
        <w:adjustRightInd w:val="0"/>
        <w:spacing w:after="200"/>
        <w:rPr>
          <w:rFonts w:ascii="Arial" w:eastAsiaTheme="minorHAnsi" w:hAnsi="Arial" w:cs="Arial"/>
          <w:sz w:val="24"/>
          <w:lang w:eastAsia="en-US"/>
        </w:rPr>
      </w:pPr>
      <w:r w:rsidRPr="004E5192">
        <w:rPr>
          <w:rFonts w:ascii="Arial" w:eastAsiaTheme="minorHAnsi" w:hAnsi="Arial" w:cs="Arial"/>
          <w:sz w:val="24"/>
          <w:lang w:eastAsia="en-US"/>
        </w:rPr>
        <w:t xml:space="preserve">A szolgáltatás a fogyatékkal élő személy szükségleteinek speciális kielégítést végzi, életkorának, élethelyzetének és egészségi állapotának megfelelően, a meglévő képességeinek fenntartásával, felhasználásával, fejlesztésével. Célja az elérhető legmagasabb fokú önálló életvitel támogatása a saját lakókörnyezeten belül és kívül nyújtott tevékenységekkel és a lakókörnyezeten kívüli szolgáltatásokkal való kapcsolat megteremtése által. </w:t>
      </w:r>
      <w:bookmarkStart w:id="108" w:name="pr328"/>
      <w:bookmarkEnd w:id="108"/>
      <w:r w:rsidRPr="004E5192">
        <w:rPr>
          <w:rFonts w:ascii="Arial" w:eastAsiaTheme="minorHAnsi" w:hAnsi="Arial" w:cs="Arial"/>
          <w:sz w:val="24"/>
          <w:lang w:eastAsia="en-US"/>
        </w:rPr>
        <w:t xml:space="preserve">A támogató szolgálat azoknak a </w:t>
      </w:r>
      <w:r w:rsidRPr="004E5192">
        <w:rPr>
          <w:rFonts w:ascii="Arial" w:eastAsiaTheme="minorHAnsi" w:hAnsi="Arial" w:cs="Arial"/>
          <w:b/>
          <w:bCs/>
          <w:sz w:val="24"/>
          <w:lang w:eastAsia="en-US"/>
        </w:rPr>
        <w:t>szociálisan rászoruló, súlyosan fogyatékos embereknek</w:t>
      </w:r>
      <w:r w:rsidRPr="004E5192">
        <w:rPr>
          <w:rFonts w:ascii="Arial" w:eastAsiaTheme="minorHAnsi" w:hAnsi="Arial" w:cs="Arial"/>
          <w:sz w:val="24"/>
          <w:lang w:eastAsia="en-US"/>
        </w:rPr>
        <w:t xml:space="preserve"> tud segítséget nyújtani, aki fogyatékossági támogatásban, vakok személyi járadékában vagy magasabb összegű </w:t>
      </w:r>
      <w:r w:rsidR="002C582E">
        <w:rPr>
          <w:rFonts w:ascii="Arial" w:eastAsiaTheme="minorHAnsi" w:hAnsi="Arial" w:cs="Arial"/>
          <w:sz w:val="24"/>
          <w:lang w:eastAsia="en-US"/>
        </w:rPr>
        <w:t xml:space="preserve">családi pótlékban részesülnek. </w:t>
      </w:r>
      <w:r w:rsidRPr="004E5192">
        <w:rPr>
          <w:rFonts w:ascii="Arial" w:eastAsiaTheme="minorHAnsi" w:hAnsi="Arial" w:cs="Arial"/>
          <w:bCs/>
          <w:sz w:val="24"/>
          <w:lang w:eastAsia="en-US"/>
        </w:rPr>
        <w:t>Az önálló életvitel támogatását</w:t>
      </w:r>
      <w:r w:rsidRPr="004E5192">
        <w:rPr>
          <w:rFonts w:ascii="Arial" w:eastAsiaTheme="minorHAnsi" w:hAnsi="Arial" w:cs="Arial"/>
          <w:sz w:val="24"/>
          <w:lang w:eastAsia="en-US"/>
        </w:rPr>
        <w:t xml:space="preserve"> a fogyatékos emberek számára</w:t>
      </w:r>
      <w:r w:rsidRPr="004E5192">
        <w:rPr>
          <w:rFonts w:ascii="Arial" w:eastAsiaTheme="minorHAnsi" w:hAnsi="Arial" w:cs="Arial"/>
          <w:b/>
          <w:bCs/>
          <w:sz w:val="24"/>
          <w:lang w:eastAsia="en-US"/>
        </w:rPr>
        <w:t xml:space="preserve"> </w:t>
      </w:r>
      <w:r w:rsidRPr="004E5192">
        <w:rPr>
          <w:rFonts w:ascii="Arial" w:eastAsiaTheme="minorHAnsi" w:hAnsi="Arial" w:cs="Arial"/>
          <w:sz w:val="24"/>
          <w:lang w:eastAsia="en-US"/>
        </w:rPr>
        <w:t xml:space="preserve">az alábbi szolgáltatások nyújtásával biztosítja: </w:t>
      </w:r>
      <w:r w:rsidR="002C582E">
        <w:rPr>
          <w:rFonts w:ascii="Arial" w:eastAsiaTheme="minorHAnsi" w:hAnsi="Arial" w:cs="Arial"/>
          <w:sz w:val="24"/>
          <w:lang w:eastAsia="en-US"/>
        </w:rPr>
        <w:t>személyi segítés;</w:t>
      </w:r>
      <w:r w:rsidR="002C582E" w:rsidRPr="002C582E">
        <w:rPr>
          <w:rFonts w:ascii="Arial" w:eastAsiaTheme="minorHAnsi" w:hAnsi="Arial" w:cs="Arial"/>
          <w:sz w:val="24"/>
          <w:lang w:eastAsia="en-US"/>
        </w:rPr>
        <w:t xml:space="preserve"> </w:t>
      </w:r>
      <w:r w:rsidR="002C582E">
        <w:rPr>
          <w:rFonts w:ascii="Arial" w:eastAsiaTheme="minorHAnsi" w:hAnsi="Arial" w:cs="Arial"/>
          <w:sz w:val="24"/>
          <w:lang w:eastAsia="en-US"/>
        </w:rPr>
        <w:t>szállítás;</w:t>
      </w:r>
      <w:r w:rsidR="002C582E" w:rsidRPr="002C582E">
        <w:rPr>
          <w:rFonts w:ascii="Arial" w:eastAsiaTheme="minorHAnsi" w:hAnsi="Arial" w:cs="Arial"/>
          <w:sz w:val="24"/>
          <w:lang w:eastAsia="en-US"/>
        </w:rPr>
        <w:t xml:space="preserve"> </w:t>
      </w:r>
      <w:r w:rsidR="002C582E">
        <w:rPr>
          <w:rFonts w:ascii="Arial" w:eastAsiaTheme="minorHAnsi" w:hAnsi="Arial" w:cs="Arial"/>
          <w:sz w:val="24"/>
          <w:lang w:eastAsia="en-US"/>
        </w:rPr>
        <w:t>információnyújtás, tanácsadás;</w:t>
      </w:r>
      <w:r w:rsidR="002C582E" w:rsidRPr="002C582E">
        <w:rPr>
          <w:rFonts w:ascii="Arial" w:eastAsiaTheme="minorHAnsi" w:hAnsi="Arial" w:cs="Arial"/>
          <w:sz w:val="24"/>
          <w:lang w:eastAsia="en-US"/>
        </w:rPr>
        <w:t xml:space="preserve"> </w:t>
      </w:r>
      <w:r w:rsidR="002C582E" w:rsidRPr="004E5192">
        <w:rPr>
          <w:rFonts w:ascii="Arial" w:eastAsiaTheme="minorHAnsi" w:hAnsi="Arial" w:cs="Arial"/>
          <w:sz w:val="24"/>
          <w:lang w:eastAsia="en-US"/>
        </w:rPr>
        <w:t>gyógyászati segédeszköz kölcsönzés</w:t>
      </w:r>
      <w:r w:rsidR="002C582E">
        <w:rPr>
          <w:rFonts w:ascii="Arial" w:eastAsiaTheme="minorHAnsi" w:hAnsi="Arial" w:cs="Arial"/>
          <w:sz w:val="24"/>
          <w:lang w:eastAsia="en-US"/>
        </w:rPr>
        <w:t>.</w:t>
      </w:r>
    </w:p>
    <w:p w:rsidR="004E5192" w:rsidRPr="004E5192" w:rsidRDefault="004E5192" w:rsidP="004C3E48">
      <w:pPr>
        <w:autoSpaceDE w:val="0"/>
        <w:autoSpaceDN w:val="0"/>
        <w:adjustRightInd w:val="0"/>
        <w:ind w:right="-110"/>
        <w:rPr>
          <w:rFonts w:ascii="Arial" w:hAnsi="Arial" w:cs="Arial"/>
          <w:b/>
          <w:bCs/>
          <w:sz w:val="24"/>
        </w:rPr>
      </w:pPr>
      <w:r w:rsidRPr="004E5192">
        <w:rPr>
          <w:rFonts w:ascii="Arial" w:hAnsi="Arial" w:cs="Arial"/>
          <w:b/>
          <w:bCs/>
          <w:sz w:val="24"/>
        </w:rPr>
        <w:t>2017. év folyamán megállapodással rendelkező személy: 65 fő</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 szolgáltatást igénylők</w:t>
      </w:r>
      <w:r w:rsidR="002C582E">
        <w:rPr>
          <w:rFonts w:ascii="Arial" w:eastAsiaTheme="minorHAnsi" w:hAnsi="Arial" w:cs="Arial"/>
          <w:sz w:val="24"/>
          <w:lang w:eastAsia="en-US"/>
        </w:rPr>
        <w:t xml:space="preserve"> közül 27 fő nő és 38 fő férfi. </w:t>
      </w:r>
      <w:r w:rsidRPr="004E5192">
        <w:rPr>
          <w:rFonts w:ascii="Arial" w:eastAsiaTheme="minorHAnsi" w:hAnsi="Arial" w:cs="Arial"/>
          <w:sz w:val="24"/>
          <w:lang w:eastAsia="en-US"/>
        </w:rPr>
        <w:t>Az ügyfelek közül 9 fő a 18 évnél fiatalabb, 41 fő a 18 és 62 év kö</w:t>
      </w:r>
      <w:r w:rsidR="002C582E">
        <w:rPr>
          <w:rFonts w:ascii="Arial" w:eastAsiaTheme="minorHAnsi" w:hAnsi="Arial" w:cs="Arial"/>
          <w:sz w:val="24"/>
          <w:lang w:eastAsia="en-US"/>
        </w:rPr>
        <w:t xml:space="preserve">zötti és 15 fő a 62 év feletti. </w:t>
      </w:r>
      <w:r w:rsidRPr="004E5192">
        <w:rPr>
          <w:rFonts w:ascii="Arial" w:eastAsiaTheme="minorHAnsi" w:hAnsi="Arial" w:cs="Arial"/>
          <w:sz w:val="24"/>
          <w:lang w:eastAsia="en-US"/>
        </w:rPr>
        <w:t>39 fő mozgássérült, 15 fő értelmi fogyatékos, 5 fő látássérült, 4 fő halmozottan fogyatékos, 2 fő autista.</w:t>
      </w:r>
    </w:p>
    <w:p w:rsidR="004E5192" w:rsidRPr="004E5192" w:rsidRDefault="004E5192" w:rsidP="004C3E48">
      <w:pPr>
        <w:spacing w:after="200"/>
        <w:contextualSpacing/>
        <w:jc w:val="left"/>
        <w:rPr>
          <w:rFonts w:ascii="Arial" w:eastAsiaTheme="minorHAnsi" w:hAnsi="Arial" w:cs="Arial"/>
          <w:b/>
          <w:bCs/>
          <w:iCs/>
          <w:sz w:val="24"/>
          <w:u w:val="single"/>
          <w:lang w:eastAsia="en-US"/>
        </w:rPr>
      </w:pPr>
      <w:r w:rsidRPr="004E5192">
        <w:rPr>
          <w:rFonts w:ascii="Arial" w:eastAsiaTheme="minorHAnsi" w:hAnsi="Arial" w:cs="Arial"/>
          <w:b/>
          <w:bCs/>
          <w:iCs/>
          <w:sz w:val="24"/>
          <w:u w:val="single"/>
          <w:lang w:eastAsia="en-US"/>
        </w:rPr>
        <w:t>Személyi segítés</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 xml:space="preserve">A személyi segítés az önálló életvitel elvein alapuló szolgáltatás, mely hozzájárul a fogyatékosságból eredő hátrányok csökkentéséhez, az esélyegyenlőség megteremtéséhez. </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 xml:space="preserve">A személyi segítők az ügyfelek egyéni szükségleteihez igazodva látják el a személy körüli teendőket, ezáltal is segítve az egyén fizikai és mentális fejlődését. </w:t>
      </w:r>
    </w:p>
    <w:p w:rsidR="00996F3E" w:rsidRPr="004C3E48" w:rsidRDefault="004E5192" w:rsidP="004C3E48">
      <w:pPr>
        <w:autoSpaceDE w:val="0"/>
        <w:autoSpaceDN w:val="0"/>
        <w:adjustRightInd w:val="0"/>
        <w:spacing w:after="200"/>
        <w:rPr>
          <w:rFonts w:ascii="Arial" w:eastAsiaTheme="minorHAnsi" w:hAnsi="Arial" w:cs="Arial"/>
          <w:sz w:val="24"/>
          <w:lang w:eastAsia="en-US"/>
        </w:rPr>
      </w:pPr>
      <w:r w:rsidRPr="004E5192">
        <w:rPr>
          <w:rFonts w:ascii="Arial" w:eastAsiaTheme="minorHAnsi" w:hAnsi="Arial" w:cs="Arial"/>
          <w:sz w:val="24"/>
          <w:lang w:eastAsia="en-US"/>
        </w:rPr>
        <w:t xml:space="preserve">A szolgálat személyi segítői </w:t>
      </w:r>
      <w:r w:rsidRPr="004E5192">
        <w:rPr>
          <w:rFonts w:ascii="Arial" w:eastAsiaTheme="minorHAnsi" w:hAnsi="Arial" w:cs="Arial"/>
          <w:b/>
          <w:bCs/>
          <w:sz w:val="24"/>
          <w:lang w:eastAsia="en-US"/>
        </w:rPr>
        <w:t>2017. évben 1360 gondozási órát</w:t>
      </w:r>
      <w:r w:rsidRPr="004E5192">
        <w:rPr>
          <w:rFonts w:ascii="Arial" w:eastAsiaTheme="minorHAnsi" w:hAnsi="Arial" w:cs="Arial"/>
          <w:sz w:val="24"/>
          <w:lang w:eastAsia="en-US"/>
        </w:rPr>
        <w:t xml:space="preserve"> teljesítettek, ez 5%-os növekedé</w:t>
      </w:r>
      <w:r w:rsidR="004C3E48">
        <w:rPr>
          <w:rFonts w:ascii="Arial" w:eastAsiaTheme="minorHAnsi" w:hAnsi="Arial" w:cs="Arial"/>
          <w:sz w:val="24"/>
          <w:lang w:eastAsia="en-US"/>
        </w:rPr>
        <w:t>s a 2016.-os évhez viszonyítva.</w:t>
      </w:r>
    </w:p>
    <w:p w:rsidR="004E5192" w:rsidRPr="004E5192" w:rsidRDefault="004E5192" w:rsidP="004C3E48">
      <w:pPr>
        <w:autoSpaceDE w:val="0"/>
        <w:autoSpaceDN w:val="0"/>
        <w:adjustRightInd w:val="0"/>
        <w:spacing w:after="200"/>
        <w:rPr>
          <w:rFonts w:ascii="Arial" w:eastAsiaTheme="minorHAnsi" w:hAnsi="Arial" w:cs="Arial"/>
          <w:b/>
          <w:bCs/>
          <w:sz w:val="24"/>
          <w:lang w:eastAsia="en-US"/>
        </w:rPr>
      </w:pPr>
      <w:r w:rsidRPr="004E5192">
        <w:rPr>
          <w:rFonts w:ascii="Arial" w:eastAsiaTheme="minorHAnsi" w:hAnsi="Arial" w:cs="Arial"/>
          <w:b/>
          <w:bCs/>
          <w:sz w:val="24"/>
          <w:lang w:eastAsia="en-US"/>
        </w:rPr>
        <w:t>Tevékenységcsoportok:</w:t>
      </w:r>
    </w:p>
    <w:p w:rsidR="004E5192" w:rsidRPr="004E5192" w:rsidRDefault="004E5192" w:rsidP="004C3E48">
      <w:pPr>
        <w:numPr>
          <w:ilvl w:val="0"/>
          <w:numId w:val="75"/>
        </w:numPr>
        <w:autoSpaceDE w:val="0"/>
        <w:autoSpaceDN w:val="0"/>
        <w:adjustRightInd w:val="0"/>
        <w:spacing w:after="200"/>
        <w:jc w:val="left"/>
        <w:rPr>
          <w:rFonts w:ascii="Arial" w:eastAsiaTheme="minorHAnsi" w:hAnsi="Arial" w:cs="Arial"/>
          <w:sz w:val="24"/>
          <w:lang w:eastAsia="en-US"/>
        </w:rPr>
      </w:pPr>
      <w:r w:rsidRPr="004E5192">
        <w:rPr>
          <w:rFonts w:ascii="Arial" w:eastAsiaTheme="minorHAnsi" w:hAnsi="Arial" w:cs="Arial"/>
          <w:sz w:val="24"/>
          <w:lang w:eastAsia="en-US"/>
        </w:rPr>
        <w:t>gondozási-ápolási alaptevékenységek, háztartási segítségnyújtás,</w:t>
      </w:r>
    </w:p>
    <w:p w:rsidR="004E5192" w:rsidRPr="004E5192" w:rsidRDefault="004E5192" w:rsidP="004C3E48">
      <w:pPr>
        <w:numPr>
          <w:ilvl w:val="0"/>
          <w:numId w:val="75"/>
        </w:numPr>
        <w:autoSpaceDE w:val="0"/>
        <w:autoSpaceDN w:val="0"/>
        <w:adjustRightInd w:val="0"/>
        <w:spacing w:after="200"/>
        <w:jc w:val="left"/>
        <w:rPr>
          <w:rFonts w:ascii="Arial" w:eastAsiaTheme="minorHAnsi" w:hAnsi="Arial" w:cs="Arial"/>
          <w:sz w:val="24"/>
          <w:lang w:eastAsia="en-US"/>
        </w:rPr>
      </w:pPr>
      <w:r w:rsidRPr="004E5192">
        <w:rPr>
          <w:rFonts w:ascii="Arial" w:eastAsiaTheme="minorHAnsi" w:hAnsi="Arial" w:cs="Arial"/>
          <w:sz w:val="24"/>
          <w:lang w:eastAsia="en-US"/>
        </w:rPr>
        <w:t>felügyelet biztosítása (lakáson belül vagy azon kívül illetve szállítás közben)</w:t>
      </w:r>
    </w:p>
    <w:p w:rsidR="004E5192" w:rsidRPr="004E5192" w:rsidRDefault="004E5192" w:rsidP="004C3E48">
      <w:pPr>
        <w:numPr>
          <w:ilvl w:val="0"/>
          <w:numId w:val="75"/>
        </w:numPr>
        <w:autoSpaceDE w:val="0"/>
        <w:autoSpaceDN w:val="0"/>
        <w:adjustRightInd w:val="0"/>
        <w:spacing w:after="200"/>
        <w:jc w:val="left"/>
        <w:rPr>
          <w:rFonts w:ascii="Arial" w:eastAsiaTheme="minorHAnsi" w:hAnsi="Arial" w:cs="Arial"/>
          <w:sz w:val="24"/>
          <w:lang w:eastAsia="en-US"/>
        </w:rPr>
      </w:pPr>
      <w:r w:rsidRPr="004E5192">
        <w:rPr>
          <w:rFonts w:ascii="Arial" w:eastAsiaTheme="minorHAnsi" w:hAnsi="Arial" w:cs="Arial"/>
          <w:sz w:val="24"/>
          <w:lang w:eastAsia="en-US"/>
        </w:rPr>
        <w:t>készségfejlesztés (egyéni- és társas készségek fejlesztése)</w:t>
      </w:r>
    </w:p>
    <w:p w:rsidR="004E5192" w:rsidRPr="004E5192" w:rsidRDefault="004E5192" w:rsidP="004C3E48">
      <w:pPr>
        <w:numPr>
          <w:ilvl w:val="0"/>
          <w:numId w:val="75"/>
        </w:numPr>
        <w:autoSpaceDE w:val="0"/>
        <w:autoSpaceDN w:val="0"/>
        <w:adjustRightInd w:val="0"/>
        <w:spacing w:after="200"/>
        <w:jc w:val="left"/>
        <w:rPr>
          <w:rFonts w:ascii="Arial" w:eastAsiaTheme="minorHAnsi" w:hAnsi="Arial" w:cs="Arial"/>
          <w:sz w:val="24"/>
          <w:lang w:eastAsia="en-US"/>
        </w:rPr>
      </w:pPr>
      <w:r w:rsidRPr="004E5192">
        <w:rPr>
          <w:rFonts w:ascii="Arial" w:eastAsiaTheme="minorHAnsi" w:hAnsi="Arial" w:cs="Arial"/>
          <w:sz w:val="24"/>
          <w:lang w:eastAsia="en-US"/>
        </w:rPr>
        <w:t>segítségnyújtás egyéb szolgáltatások igénybevételében (pl. szolgáltatások elérése, ügyintézés, érdekvédelem)</w:t>
      </w:r>
    </w:p>
    <w:p w:rsidR="004E5192" w:rsidRPr="004E5192" w:rsidRDefault="004E5192" w:rsidP="004C3E48">
      <w:pPr>
        <w:numPr>
          <w:ilvl w:val="0"/>
          <w:numId w:val="75"/>
        </w:numPr>
        <w:autoSpaceDE w:val="0"/>
        <w:autoSpaceDN w:val="0"/>
        <w:adjustRightInd w:val="0"/>
        <w:spacing w:after="200"/>
        <w:jc w:val="left"/>
        <w:rPr>
          <w:rFonts w:ascii="Arial" w:eastAsiaTheme="minorHAnsi" w:hAnsi="Arial" w:cs="Arial"/>
          <w:sz w:val="24"/>
          <w:lang w:eastAsia="en-US"/>
        </w:rPr>
      </w:pPr>
      <w:r w:rsidRPr="004E5192">
        <w:rPr>
          <w:rFonts w:ascii="Arial" w:eastAsiaTheme="minorHAnsi" w:hAnsi="Arial" w:cs="Arial"/>
          <w:sz w:val="24"/>
          <w:lang w:eastAsia="en-US"/>
        </w:rPr>
        <w:t>mobilizáció lakókörnyezeten belül és azon kívül,</w:t>
      </w:r>
    </w:p>
    <w:p w:rsidR="004E5192" w:rsidRPr="004E5192" w:rsidRDefault="004E5192" w:rsidP="004C3E48">
      <w:pPr>
        <w:numPr>
          <w:ilvl w:val="0"/>
          <w:numId w:val="75"/>
        </w:numPr>
        <w:autoSpaceDE w:val="0"/>
        <w:autoSpaceDN w:val="0"/>
        <w:adjustRightInd w:val="0"/>
        <w:spacing w:after="200"/>
        <w:jc w:val="left"/>
        <w:rPr>
          <w:rFonts w:ascii="Arial" w:eastAsiaTheme="minorHAnsi" w:hAnsi="Arial" w:cs="Arial"/>
          <w:sz w:val="24"/>
          <w:lang w:eastAsia="en-US"/>
        </w:rPr>
      </w:pPr>
      <w:r w:rsidRPr="004E5192">
        <w:rPr>
          <w:rFonts w:ascii="Arial" w:eastAsiaTheme="minorHAnsi" w:hAnsi="Arial" w:cs="Arial"/>
          <w:sz w:val="24"/>
          <w:lang w:eastAsia="en-US"/>
        </w:rPr>
        <w:t>szabadidős tevékenységek támogatása,</w:t>
      </w:r>
    </w:p>
    <w:p w:rsidR="004E5192" w:rsidRPr="004E5192" w:rsidRDefault="004E5192" w:rsidP="004C3E48">
      <w:pPr>
        <w:numPr>
          <w:ilvl w:val="0"/>
          <w:numId w:val="75"/>
        </w:numPr>
        <w:autoSpaceDE w:val="0"/>
        <w:autoSpaceDN w:val="0"/>
        <w:adjustRightInd w:val="0"/>
        <w:spacing w:after="200"/>
        <w:jc w:val="left"/>
        <w:rPr>
          <w:rFonts w:ascii="Arial" w:eastAsiaTheme="minorHAnsi" w:hAnsi="Arial" w:cs="Arial"/>
          <w:sz w:val="24"/>
          <w:lang w:eastAsia="en-US"/>
        </w:rPr>
      </w:pPr>
      <w:r w:rsidRPr="004E5192">
        <w:rPr>
          <w:rFonts w:ascii="Arial" w:eastAsiaTheme="minorHAnsi" w:hAnsi="Arial" w:cs="Arial"/>
          <w:sz w:val="24"/>
          <w:lang w:eastAsia="en-US"/>
        </w:rPr>
        <w:t>mentális segítségnyújtás (pl. pszichés gondozás, kapcsolattartás segítése)</w:t>
      </w:r>
    </w:p>
    <w:p w:rsidR="004E5192" w:rsidRPr="004E5192" w:rsidRDefault="004E5192" w:rsidP="004C3E48">
      <w:pPr>
        <w:tabs>
          <w:tab w:val="left" w:pos="0"/>
        </w:tabs>
        <w:spacing w:after="200"/>
        <w:rPr>
          <w:rFonts w:ascii="Arial" w:eastAsiaTheme="minorHAnsi" w:hAnsi="Arial" w:cs="Arial"/>
          <w:sz w:val="24"/>
          <w:lang w:eastAsia="en-US"/>
        </w:rPr>
      </w:pPr>
      <w:r w:rsidRPr="004E5192">
        <w:rPr>
          <w:rFonts w:ascii="Arial" w:eastAsiaTheme="minorHAnsi" w:hAnsi="Arial" w:cs="Arial"/>
          <w:sz w:val="24"/>
          <w:lang w:eastAsia="en-US"/>
        </w:rPr>
        <w:t xml:space="preserve">A lakáson belüli személy körüli teendők az ápolási-gondozási alapfeladatok elvégzését és a háztartási munkákban való segítségnyújtást jelentik.  A személyi segítők jelenléte biztonságot ad ügyfeleinknek minél önállóbban elvégezni az önkiszolgálásukkal kapcsolatos feladatokat (mosdás, főzés, étkezés) és háztartási munkák többségét (mosogatás, mosás, takarítás). </w:t>
      </w:r>
    </w:p>
    <w:p w:rsidR="004E5192" w:rsidRPr="004E5192" w:rsidRDefault="004E5192" w:rsidP="004C3E48">
      <w:pPr>
        <w:tabs>
          <w:tab w:val="left" w:pos="0"/>
        </w:tabs>
        <w:spacing w:after="200"/>
        <w:rPr>
          <w:rFonts w:ascii="Arial" w:eastAsiaTheme="minorHAnsi" w:hAnsi="Arial" w:cs="Arial"/>
          <w:sz w:val="24"/>
          <w:lang w:eastAsia="en-US"/>
        </w:rPr>
      </w:pPr>
      <w:r w:rsidRPr="004E5192">
        <w:rPr>
          <w:rFonts w:ascii="Arial" w:eastAsiaTheme="minorHAnsi" w:hAnsi="Arial" w:cs="Arial"/>
          <w:sz w:val="24"/>
          <w:lang w:eastAsia="en-US"/>
        </w:rPr>
        <w:t>A lakáson kívüli segítés általában bevásárlásban való közreműködés, sétáltatás vagy ügyintézés formájában valósul meg.</w:t>
      </w:r>
    </w:p>
    <w:p w:rsidR="004E5192" w:rsidRPr="004E5192" w:rsidRDefault="004E5192" w:rsidP="004C3E48">
      <w:pPr>
        <w:tabs>
          <w:tab w:val="left" w:pos="0"/>
        </w:tabs>
        <w:spacing w:after="200"/>
        <w:rPr>
          <w:rFonts w:ascii="Arial" w:eastAsiaTheme="minorHAnsi" w:hAnsi="Arial" w:cs="Arial"/>
          <w:sz w:val="24"/>
          <w:lang w:eastAsia="en-US"/>
        </w:rPr>
      </w:pPr>
      <w:r w:rsidRPr="004E5192">
        <w:rPr>
          <w:rFonts w:ascii="Arial" w:eastAsiaTheme="minorHAnsi" w:hAnsi="Arial" w:cs="Arial"/>
          <w:sz w:val="24"/>
          <w:lang w:eastAsia="en-US"/>
        </w:rPr>
        <w:t>A személyi segítés 11 fő fogyatékos személy esetében a szállításhoz kapcsolódó személyi segítést jelent. Ők mindannyian rendelkeznek az ehhez elengedhetetlen, jogszabályban előírt szakorvosi igazolással. Segítségünk nélkül ők nem tudnának eljutni az iskolájukba vagy a nappali ellátásukat végző szociális intézménybe, hiszen életkoruk, fogyatékosságuk miatt kíséret nélkül nem szállíthatók.</w:t>
      </w:r>
    </w:p>
    <w:p w:rsidR="004E5192" w:rsidRPr="004E5192" w:rsidRDefault="004E5192" w:rsidP="004C3E48">
      <w:pPr>
        <w:tabs>
          <w:tab w:val="left" w:pos="0"/>
        </w:tabs>
        <w:spacing w:after="200"/>
        <w:rPr>
          <w:rFonts w:ascii="Arial" w:eastAsiaTheme="minorHAnsi" w:hAnsi="Arial" w:cs="Arial"/>
          <w:sz w:val="24"/>
          <w:lang w:eastAsia="en-US"/>
        </w:rPr>
      </w:pPr>
      <w:r w:rsidRPr="004E5192">
        <w:rPr>
          <w:rFonts w:ascii="Arial" w:eastAsiaTheme="minorHAnsi" w:hAnsi="Arial" w:cs="Arial"/>
          <w:sz w:val="24"/>
          <w:lang w:eastAsia="en-US"/>
        </w:rPr>
        <w:t xml:space="preserve">A 15 fő személyi segítést igénylő közül 13 fő napi-, illetve heti rendszerességgel igényelte a szolgáltatást, 2 fő alkalmanként kért személyi segítést. </w:t>
      </w:r>
    </w:p>
    <w:p w:rsidR="004E5192" w:rsidRPr="004E5192" w:rsidRDefault="004E5192" w:rsidP="004C3E48">
      <w:pPr>
        <w:spacing w:after="200"/>
        <w:contextualSpacing/>
        <w:jc w:val="left"/>
        <w:rPr>
          <w:rFonts w:ascii="Arial" w:eastAsiaTheme="minorHAnsi" w:hAnsi="Arial" w:cs="Arial"/>
          <w:b/>
          <w:bCs/>
          <w:iCs/>
          <w:sz w:val="24"/>
          <w:u w:val="single"/>
          <w:lang w:eastAsia="en-US"/>
        </w:rPr>
      </w:pPr>
      <w:r w:rsidRPr="004E5192">
        <w:rPr>
          <w:rFonts w:ascii="Arial" w:eastAsiaTheme="minorHAnsi" w:hAnsi="Arial" w:cs="Arial"/>
          <w:b/>
          <w:bCs/>
          <w:iCs/>
          <w:sz w:val="24"/>
          <w:u w:val="single"/>
          <w:lang w:eastAsia="en-US"/>
        </w:rPr>
        <w:t>Szállítás</w:t>
      </w:r>
    </w:p>
    <w:p w:rsidR="004E5192" w:rsidRPr="004E5192" w:rsidRDefault="004E5192" w:rsidP="004C3E48">
      <w:pPr>
        <w:autoSpaceDE w:val="0"/>
        <w:autoSpaceDN w:val="0"/>
        <w:adjustRightInd w:val="0"/>
        <w:spacing w:after="200"/>
        <w:rPr>
          <w:rFonts w:ascii="Arial" w:eastAsiaTheme="minorHAnsi" w:hAnsi="Arial" w:cs="Arial"/>
          <w:sz w:val="24"/>
          <w:lang w:eastAsia="en-US"/>
        </w:rPr>
      </w:pPr>
      <w:r w:rsidRPr="004E5192">
        <w:rPr>
          <w:rFonts w:ascii="Arial" w:eastAsiaTheme="minorHAnsi" w:hAnsi="Arial" w:cs="Arial"/>
          <w:sz w:val="24"/>
          <w:lang w:eastAsia="en-US"/>
        </w:rPr>
        <w:t xml:space="preserve">A szolgálat </w:t>
      </w:r>
      <w:r w:rsidRPr="004E5192">
        <w:rPr>
          <w:rFonts w:ascii="Arial" w:eastAsiaTheme="minorHAnsi" w:hAnsi="Arial" w:cs="Arial"/>
          <w:b/>
          <w:bCs/>
          <w:sz w:val="24"/>
          <w:lang w:eastAsia="en-US"/>
        </w:rPr>
        <w:t>jelenleg 2 speciálisan felszerelt gépjárművel</w:t>
      </w:r>
      <w:r w:rsidR="002C582E">
        <w:rPr>
          <w:rFonts w:ascii="Arial" w:eastAsiaTheme="minorHAnsi" w:hAnsi="Arial" w:cs="Arial"/>
          <w:sz w:val="24"/>
          <w:lang w:eastAsia="en-US"/>
        </w:rPr>
        <w:t xml:space="preserve"> rendelkezik: </w:t>
      </w:r>
      <w:r w:rsidRPr="004E5192">
        <w:rPr>
          <w:rFonts w:ascii="Arial" w:eastAsiaTheme="minorHAnsi" w:hAnsi="Arial" w:cs="Arial"/>
          <w:sz w:val="24"/>
          <w:lang w:eastAsia="en-US"/>
        </w:rPr>
        <w:t xml:space="preserve">A szolgálat gépjárművei </w:t>
      </w:r>
      <w:r w:rsidRPr="004E5192">
        <w:rPr>
          <w:rFonts w:ascii="Arial" w:eastAsiaTheme="minorHAnsi" w:hAnsi="Arial" w:cs="Arial"/>
          <w:b/>
          <w:bCs/>
          <w:sz w:val="24"/>
          <w:lang w:eastAsia="en-US"/>
        </w:rPr>
        <w:t xml:space="preserve">2017. évben összesen </w:t>
      </w:r>
      <w:r w:rsidRPr="004E5192">
        <w:rPr>
          <w:rFonts w:ascii="Arial" w:eastAsiaTheme="minorHAnsi" w:hAnsi="Arial" w:cs="Arial"/>
          <w:b/>
          <w:sz w:val="24"/>
          <w:lang w:eastAsia="en-US"/>
        </w:rPr>
        <w:t>28439</w:t>
      </w:r>
      <w:r w:rsidRPr="004E5192">
        <w:rPr>
          <w:rFonts w:ascii="Arial" w:eastAsiaTheme="minorHAnsi" w:hAnsi="Arial" w:cs="Arial"/>
          <w:sz w:val="24"/>
          <w:lang w:eastAsia="en-US"/>
        </w:rPr>
        <w:t xml:space="preserve"> </w:t>
      </w:r>
      <w:r w:rsidRPr="004E5192">
        <w:rPr>
          <w:rFonts w:ascii="Arial" w:eastAsiaTheme="minorHAnsi" w:hAnsi="Arial" w:cs="Arial"/>
          <w:b/>
          <w:bCs/>
          <w:sz w:val="24"/>
          <w:lang w:eastAsia="en-US"/>
        </w:rPr>
        <w:t xml:space="preserve">utaskilométert </w:t>
      </w:r>
      <w:r w:rsidRPr="004E5192">
        <w:rPr>
          <w:rFonts w:ascii="Arial" w:eastAsiaTheme="minorHAnsi" w:hAnsi="Arial" w:cs="Arial"/>
          <w:sz w:val="24"/>
          <w:lang w:eastAsia="en-US"/>
        </w:rPr>
        <w:t>tettek meg az ügyfelekkel.</w:t>
      </w:r>
    </w:p>
    <w:p w:rsidR="004E5192" w:rsidRPr="00996F3E" w:rsidRDefault="002C582E" w:rsidP="004C3E48">
      <w:pPr>
        <w:spacing w:after="200"/>
        <w:rPr>
          <w:rFonts w:ascii="Arial" w:eastAsiaTheme="minorHAnsi" w:hAnsi="Arial" w:cs="Arial"/>
          <w:sz w:val="24"/>
          <w:lang w:eastAsia="en-US"/>
        </w:rPr>
      </w:pPr>
      <w:r>
        <w:rPr>
          <w:rFonts w:ascii="Arial" w:eastAsiaTheme="minorHAnsi" w:hAnsi="Arial" w:cs="Arial"/>
          <w:sz w:val="24"/>
          <w:lang w:eastAsia="en-US"/>
        </w:rPr>
        <w:t>Személyi szállítás</w:t>
      </w:r>
      <w:r w:rsidR="004E5192" w:rsidRPr="004E5192">
        <w:rPr>
          <w:rFonts w:ascii="Arial" w:eastAsiaTheme="minorHAnsi" w:hAnsi="Arial" w:cs="Arial"/>
          <w:sz w:val="24"/>
          <w:lang w:eastAsia="en-US"/>
        </w:rPr>
        <w:t xml:space="preserve"> a városban és a járásban egyedülá</w:t>
      </w:r>
      <w:r>
        <w:rPr>
          <w:rFonts w:ascii="Arial" w:eastAsiaTheme="minorHAnsi" w:hAnsi="Arial" w:cs="Arial"/>
          <w:sz w:val="24"/>
          <w:lang w:eastAsia="en-US"/>
        </w:rPr>
        <w:t>lló szolgáltatás. Segítségével</w:t>
      </w:r>
      <w:r w:rsidR="004E5192" w:rsidRPr="004E5192">
        <w:rPr>
          <w:rFonts w:ascii="Arial" w:eastAsiaTheme="minorHAnsi" w:hAnsi="Arial" w:cs="Arial"/>
          <w:sz w:val="24"/>
          <w:lang w:eastAsia="en-US"/>
        </w:rPr>
        <w:t xml:space="preserve"> 63 fő fogyatékos ember jut el nap, mint nap a munkahelyére, iskolába, óvodába</w:t>
      </w:r>
      <w:r w:rsidR="00996F3E">
        <w:rPr>
          <w:rFonts w:ascii="Arial" w:eastAsiaTheme="minorHAnsi" w:hAnsi="Arial" w:cs="Arial"/>
          <w:sz w:val="24"/>
          <w:lang w:eastAsia="en-US"/>
        </w:rPr>
        <w:t xml:space="preserve">, vagy szociális intézménybe.  </w:t>
      </w:r>
    </w:p>
    <w:p w:rsidR="004E5192" w:rsidRPr="004E5192" w:rsidRDefault="004E5192" w:rsidP="004C3E48">
      <w:pPr>
        <w:spacing w:after="200"/>
        <w:contextualSpacing/>
        <w:jc w:val="left"/>
        <w:rPr>
          <w:rFonts w:ascii="Arial" w:eastAsiaTheme="minorHAnsi" w:hAnsi="Arial" w:cs="Arial"/>
          <w:b/>
          <w:bCs/>
          <w:iCs/>
          <w:sz w:val="24"/>
          <w:u w:val="single"/>
          <w:lang w:eastAsia="en-US"/>
        </w:rPr>
      </w:pPr>
      <w:r w:rsidRPr="004E5192">
        <w:rPr>
          <w:rFonts w:ascii="Arial" w:eastAsiaTheme="minorHAnsi" w:hAnsi="Arial" w:cs="Arial"/>
          <w:b/>
          <w:bCs/>
          <w:iCs/>
          <w:sz w:val="24"/>
          <w:u w:val="single"/>
          <w:lang w:eastAsia="en-US"/>
        </w:rPr>
        <w:t>Információs szolgáltatás</w:t>
      </w:r>
    </w:p>
    <w:p w:rsidR="004E5192" w:rsidRPr="004E5192" w:rsidRDefault="004E5192" w:rsidP="004C3E48">
      <w:pPr>
        <w:autoSpaceDE w:val="0"/>
        <w:autoSpaceDN w:val="0"/>
        <w:adjustRightInd w:val="0"/>
        <w:spacing w:after="200"/>
        <w:rPr>
          <w:rFonts w:ascii="Arial" w:eastAsiaTheme="minorHAnsi" w:hAnsi="Arial" w:cs="Arial"/>
          <w:sz w:val="24"/>
          <w:lang w:eastAsia="en-US"/>
        </w:rPr>
      </w:pPr>
      <w:r w:rsidRPr="004E5192">
        <w:rPr>
          <w:rFonts w:ascii="Arial" w:eastAsiaTheme="minorHAnsi" w:hAnsi="Arial" w:cs="Arial"/>
          <w:sz w:val="24"/>
          <w:lang w:eastAsia="en-US"/>
        </w:rPr>
        <w:t>A fogyatékos emberek társadalmi integrációjának egyik alapfeltétele a fizikai- és info-kommunikációs akadálymentesítés, azaz a fogyatékos emberek számára biztosítani kell, hogy a többségi társadalom</w:t>
      </w:r>
      <w:r w:rsidRPr="004E5192">
        <w:rPr>
          <w:rFonts w:asciiTheme="minorHAnsi" w:eastAsiaTheme="minorHAnsi" w:hAnsiTheme="minorHAnsi" w:cstheme="minorBidi"/>
          <w:szCs w:val="22"/>
          <w:lang w:eastAsia="en-US"/>
        </w:rPr>
        <w:t xml:space="preserve"> </w:t>
      </w:r>
      <w:r w:rsidRPr="004E5192">
        <w:rPr>
          <w:rFonts w:ascii="Arial" w:eastAsiaTheme="minorHAnsi" w:hAnsi="Arial" w:cs="Arial"/>
          <w:sz w:val="24"/>
          <w:lang w:eastAsia="en-US"/>
        </w:rPr>
        <w:t>tagjaival azonos módon igénybe tudják venni a közszolgáltatásokat, hozzáférjenek minden szolgáltatáshoz és információhoz.</w:t>
      </w:r>
    </w:p>
    <w:p w:rsidR="004E5192" w:rsidRPr="004E5192" w:rsidRDefault="004E5192" w:rsidP="004C3E48">
      <w:pPr>
        <w:autoSpaceDE w:val="0"/>
        <w:autoSpaceDN w:val="0"/>
        <w:adjustRightInd w:val="0"/>
        <w:spacing w:after="200"/>
        <w:rPr>
          <w:rFonts w:ascii="Arial" w:eastAsiaTheme="minorHAnsi" w:hAnsi="Arial" w:cs="Arial"/>
          <w:b/>
          <w:bCs/>
          <w:sz w:val="24"/>
          <w:lang w:eastAsia="en-US"/>
        </w:rPr>
      </w:pPr>
      <w:r w:rsidRPr="004E5192">
        <w:rPr>
          <w:rFonts w:ascii="Arial" w:eastAsiaTheme="minorHAnsi" w:hAnsi="Arial" w:cs="Arial"/>
          <w:b/>
          <w:bCs/>
          <w:sz w:val="24"/>
          <w:lang w:eastAsia="en-US"/>
        </w:rPr>
        <w:t>Az in</w:t>
      </w:r>
      <w:r w:rsidR="002C582E">
        <w:rPr>
          <w:rFonts w:ascii="Arial" w:eastAsiaTheme="minorHAnsi" w:hAnsi="Arial" w:cs="Arial"/>
          <w:b/>
          <w:bCs/>
          <w:sz w:val="24"/>
          <w:lang w:eastAsia="en-US"/>
        </w:rPr>
        <w:t>formációs szolgáltatás típusai:</w:t>
      </w:r>
    </w:p>
    <w:p w:rsidR="004E5192" w:rsidRPr="004E5192" w:rsidRDefault="004E5192" w:rsidP="004C3E48">
      <w:pPr>
        <w:numPr>
          <w:ilvl w:val="0"/>
          <w:numId w:val="75"/>
        </w:numPr>
        <w:autoSpaceDE w:val="0"/>
        <w:autoSpaceDN w:val="0"/>
        <w:adjustRightInd w:val="0"/>
        <w:spacing w:after="200"/>
        <w:rPr>
          <w:rFonts w:ascii="Arial" w:eastAsiaTheme="minorHAnsi" w:hAnsi="Arial" w:cs="Arial"/>
          <w:sz w:val="24"/>
          <w:lang w:eastAsia="en-US"/>
        </w:rPr>
      </w:pPr>
      <w:r w:rsidRPr="004E5192">
        <w:rPr>
          <w:rFonts w:ascii="Arial" w:eastAsiaTheme="minorHAnsi" w:hAnsi="Arial" w:cs="Arial"/>
          <w:b/>
          <w:bCs/>
          <w:sz w:val="24"/>
          <w:lang w:eastAsia="en-US"/>
        </w:rPr>
        <w:t xml:space="preserve">Információnyújtás és tájékoztatás </w:t>
      </w:r>
      <w:r w:rsidRPr="004E5192">
        <w:rPr>
          <w:rFonts w:ascii="Arial" w:eastAsiaTheme="minorHAnsi" w:hAnsi="Arial" w:cs="Arial"/>
          <w:sz w:val="24"/>
          <w:lang w:eastAsia="en-US"/>
        </w:rPr>
        <w:t>esetén a szolgálat információt nyújt a fogyatékos embereket érintő eseményekről, programokról, tájékoztatást ad a problémájuk megoldásához igénybe vehető, őket megillető támogatások, szolgáltatások létéről, tartalmáról, hozzájutásuk módjáról, feltételeiről. Az információt kérők általában szociális ellátások, szolgáltatások felől érdeklődtek. Legtöbben telefonon keresztül érdeklődtek, amire telefonos választ kaptak, de e-mailben vagy postai úton is szívesen válaszoltunk a felmerülő kérdésekre.</w:t>
      </w:r>
    </w:p>
    <w:p w:rsidR="004E5192" w:rsidRPr="004E5192" w:rsidRDefault="004E5192" w:rsidP="004C3E48">
      <w:pPr>
        <w:numPr>
          <w:ilvl w:val="0"/>
          <w:numId w:val="75"/>
        </w:numPr>
        <w:autoSpaceDE w:val="0"/>
        <w:autoSpaceDN w:val="0"/>
        <w:adjustRightInd w:val="0"/>
        <w:spacing w:after="200"/>
        <w:rPr>
          <w:rFonts w:ascii="Arial" w:eastAsiaTheme="minorHAnsi" w:hAnsi="Arial" w:cs="Arial"/>
          <w:sz w:val="24"/>
          <w:lang w:eastAsia="en-US"/>
        </w:rPr>
      </w:pPr>
      <w:r w:rsidRPr="004E5192">
        <w:rPr>
          <w:rFonts w:ascii="Arial" w:eastAsiaTheme="minorHAnsi" w:hAnsi="Arial" w:cs="Arial"/>
          <w:b/>
          <w:bCs/>
          <w:sz w:val="24"/>
          <w:lang w:eastAsia="en-US"/>
        </w:rPr>
        <w:t xml:space="preserve">Tanácsadás </w:t>
      </w:r>
      <w:r w:rsidRPr="004E5192">
        <w:rPr>
          <w:rFonts w:ascii="Arial" w:eastAsiaTheme="minorHAnsi" w:hAnsi="Arial" w:cs="Arial"/>
          <w:sz w:val="24"/>
          <w:lang w:eastAsia="en-US"/>
        </w:rPr>
        <w:t xml:space="preserve">mindig közvetlen személyes kontaktusban történik. Ügyfeleink elsősorban egy-egy konkrét probléma rendezésében kértek tanácsot a kollégáktól. A közvetlen környezetükben, családban fellelhető lehetséges természetes támaszaikkal való kapcsolat javításával rendeződik a problémák jelentős része. Erőforrásaikat segítjük feltárni, szükség esetén támogatjuk őket a megfelelő szakemberrel való kapcsolatfelvételben. </w:t>
      </w:r>
    </w:p>
    <w:p w:rsidR="004E5192" w:rsidRPr="004E5192" w:rsidRDefault="004E5192" w:rsidP="004C3E48">
      <w:pPr>
        <w:numPr>
          <w:ilvl w:val="0"/>
          <w:numId w:val="75"/>
        </w:numPr>
        <w:autoSpaceDE w:val="0"/>
        <w:autoSpaceDN w:val="0"/>
        <w:adjustRightInd w:val="0"/>
        <w:spacing w:after="200"/>
        <w:rPr>
          <w:rFonts w:ascii="Arial" w:eastAsiaTheme="minorHAnsi" w:hAnsi="Arial" w:cs="Arial"/>
          <w:b/>
          <w:bCs/>
          <w:i/>
          <w:iCs/>
          <w:sz w:val="24"/>
          <w:lang w:eastAsia="en-US"/>
        </w:rPr>
      </w:pPr>
      <w:r w:rsidRPr="004E5192">
        <w:rPr>
          <w:rFonts w:ascii="Arial" w:eastAsiaTheme="minorHAnsi" w:hAnsi="Arial" w:cs="Arial"/>
          <w:b/>
          <w:bCs/>
          <w:sz w:val="24"/>
          <w:lang w:eastAsia="en-US"/>
        </w:rPr>
        <w:t>Az</w:t>
      </w:r>
      <w:r w:rsidRPr="004E5192">
        <w:rPr>
          <w:rFonts w:ascii="Arial" w:eastAsiaTheme="minorHAnsi" w:hAnsi="Arial" w:cs="Arial"/>
          <w:sz w:val="24"/>
          <w:lang w:eastAsia="en-US"/>
        </w:rPr>
        <w:t xml:space="preserve"> </w:t>
      </w:r>
      <w:r w:rsidRPr="004E5192">
        <w:rPr>
          <w:rFonts w:ascii="Arial" w:eastAsiaTheme="minorHAnsi" w:hAnsi="Arial" w:cs="Arial"/>
          <w:b/>
          <w:bCs/>
          <w:sz w:val="24"/>
          <w:lang w:eastAsia="en-US"/>
        </w:rPr>
        <w:t xml:space="preserve">ügyintézés </w:t>
      </w:r>
      <w:r w:rsidRPr="004E5192">
        <w:rPr>
          <w:rFonts w:ascii="Arial" w:eastAsiaTheme="minorHAnsi" w:hAnsi="Arial" w:cs="Arial"/>
          <w:sz w:val="24"/>
          <w:lang w:eastAsia="en-US"/>
        </w:rPr>
        <w:t>az információs szolgáltatások és a személyi segítés közös területe, mely során a problémamegoldás folyamatában a személyi segítő akár az ügyféllel együtt, vagy akár annak meghatalmazása alapján önállóan jár el.  Legtöbb ügyintézést egészségügyi, szociális ellátások, támogatások ügyében tettük (pl. vizsgálati időpont egyeztetés, parkolási kártya, szociális bérlakás iránti kérelem, segély kérelem, fogyatékossági támogatás ügyintézés, hivatali időpontfoglalások…)</w:t>
      </w:r>
    </w:p>
    <w:p w:rsidR="004E5192" w:rsidRPr="004E5192" w:rsidRDefault="004E5192" w:rsidP="004C3E48">
      <w:pPr>
        <w:autoSpaceDE w:val="0"/>
        <w:autoSpaceDN w:val="0"/>
        <w:adjustRightInd w:val="0"/>
        <w:spacing w:after="200"/>
        <w:rPr>
          <w:rFonts w:ascii="Arial" w:eastAsiaTheme="minorHAnsi" w:hAnsi="Arial" w:cs="Arial"/>
          <w:sz w:val="24"/>
          <w:lang w:eastAsia="en-US"/>
        </w:rPr>
      </w:pPr>
      <w:r w:rsidRPr="004E5192">
        <w:rPr>
          <w:rFonts w:ascii="Arial" w:eastAsiaTheme="minorHAnsi" w:hAnsi="Arial" w:cs="Arial"/>
          <w:b/>
          <w:bCs/>
          <w:sz w:val="24"/>
          <w:lang w:eastAsia="en-US"/>
        </w:rPr>
        <w:t xml:space="preserve">A fogyatékos emberek társadalmi életben való teljes jogú részvételét </w:t>
      </w:r>
      <w:r w:rsidRPr="004E5192">
        <w:rPr>
          <w:rFonts w:ascii="Arial" w:eastAsiaTheme="minorHAnsi" w:hAnsi="Arial" w:cs="Arial"/>
          <w:sz w:val="24"/>
          <w:lang w:eastAsia="en-US"/>
        </w:rPr>
        <w:t>az őket körülvevő környezet is képes akár közvetlen, akár közvetett módon elősegíteni. A támogató szolgáltatás pedig képes a környezet a fogyatékosok számára minél élhetőbbé alakításában támogatni, és az átalakuláshoz aktívan hozzájárulni.</w:t>
      </w:r>
    </w:p>
    <w:p w:rsidR="004E5192" w:rsidRPr="004E5192" w:rsidRDefault="004E5192" w:rsidP="004C3E48">
      <w:pPr>
        <w:autoSpaceDE w:val="0"/>
        <w:autoSpaceDN w:val="0"/>
        <w:adjustRightInd w:val="0"/>
        <w:spacing w:after="200"/>
        <w:rPr>
          <w:rFonts w:asciiTheme="minorHAnsi" w:eastAsiaTheme="minorHAnsi" w:hAnsiTheme="minorHAnsi" w:cstheme="minorBidi"/>
          <w:szCs w:val="22"/>
          <w:lang w:eastAsia="en-US"/>
        </w:rPr>
      </w:pPr>
    </w:p>
    <w:p w:rsidR="004E5192" w:rsidRPr="004E5192" w:rsidRDefault="004E5192" w:rsidP="004C3E48">
      <w:pPr>
        <w:autoSpaceDE w:val="0"/>
        <w:autoSpaceDN w:val="0"/>
        <w:adjustRightInd w:val="0"/>
        <w:spacing w:after="200"/>
        <w:rPr>
          <w:rFonts w:ascii="Arial" w:eastAsiaTheme="minorHAnsi" w:hAnsi="Arial" w:cs="Arial"/>
          <w:sz w:val="24"/>
          <w:lang w:eastAsia="en-US"/>
        </w:rPr>
      </w:pPr>
      <w:r w:rsidRPr="004E5192">
        <w:rPr>
          <w:rFonts w:ascii="Arial" w:eastAsiaTheme="minorHAnsi" w:hAnsi="Arial" w:cs="Arial"/>
          <w:sz w:val="24"/>
          <w:lang w:eastAsia="en-US"/>
        </w:rPr>
        <w:t xml:space="preserve">A támogató szolgáltatás információs szolgáltatásának célja a szolgáltatással kapcsolatba kerülő egyének, családok mellett az egyéb csoportok, szervezetek, illetve a lakosság tájékoztatása is. </w:t>
      </w:r>
    </w:p>
    <w:p w:rsidR="004E5192" w:rsidRPr="004E5192" w:rsidRDefault="004E5192" w:rsidP="004C3E48">
      <w:pPr>
        <w:numPr>
          <w:ilvl w:val="0"/>
          <w:numId w:val="75"/>
        </w:numPr>
        <w:autoSpaceDE w:val="0"/>
        <w:autoSpaceDN w:val="0"/>
        <w:adjustRightInd w:val="0"/>
        <w:spacing w:after="200"/>
        <w:jc w:val="left"/>
        <w:rPr>
          <w:rFonts w:ascii="Arial" w:eastAsiaTheme="minorHAnsi" w:hAnsi="Arial" w:cs="Arial"/>
          <w:sz w:val="24"/>
          <w:lang w:eastAsia="en-US"/>
        </w:rPr>
      </w:pPr>
      <w:r w:rsidRPr="004E5192">
        <w:rPr>
          <w:rFonts w:ascii="Arial" w:eastAsiaTheme="minorHAnsi" w:hAnsi="Arial" w:cs="Arial"/>
          <w:b/>
          <w:bCs/>
          <w:iCs/>
          <w:sz w:val="24"/>
          <w:lang w:eastAsia="en-US"/>
        </w:rPr>
        <w:t>A szolgáltatás igénybe vevői és közvetlen környezetük</w:t>
      </w:r>
      <w:r w:rsidRPr="004E5192">
        <w:rPr>
          <w:rFonts w:ascii="Arial" w:eastAsiaTheme="minorHAnsi" w:hAnsi="Arial" w:cs="Arial"/>
          <w:sz w:val="24"/>
          <w:lang w:eastAsia="en-US"/>
        </w:rPr>
        <w:t xml:space="preserve"> (családjuk, hozzátartozók és barátok) esetében a szolgálat feladata legtöbbször a fogyatékossággal, ellátásokkal, szolgáltatásokkal kapcsolatos információk nyújtása volt.</w:t>
      </w:r>
    </w:p>
    <w:p w:rsidR="004E5192" w:rsidRPr="004E5192" w:rsidRDefault="004E5192" w:rsidP="004C3E48">
      <w:pPr>
        <w:numPr>
          <w:ilvl w:val="0"/>
          <w:numId w:val="75"/>
        </w:numPr>
        <w:autoSpaceDE w:val="0"/>
        <w:autoSpaceDN w:val="0"/>
        <w:adjustRightInd w:val="0"/>
        <w:spacing w:after="200"/>
        <w:jc w:val="left"/>
        <w:rPr>
          <w:rFonts w:ascii="Arial" w:eastAsiaTheme="minorHAnsi" w:hAnsi="Arial" w:cs="Arial"/>
          <w:sz w:val="24"/>
          <w:lang w:eastAsia="en-US"/>
        </w:rPr>
      </w:pPr>
      <w:r w:rsidRPr="004E5192">
        <w:rPr>
          <w:rFonts w:ascii="Arial" w:eastAsiaTheme="minorHAnsi" w:hAnsi="Arial" w:cs="Arial"/>
          <w:b/>
          <w:bCs/>
          <w:iCs/>
          <w:sz w:val="24"/>
          <w:lang w:eastAsia="en-US"/>
        </w:rPr>
        <w:t>A kapcsolódó szervezetek</w:t>
      </w:r>
      <w:r w:rsidRPr="004E5192">
        <w:rPr>
          <w:rFonts w:ascii="Arial" w:eastAsiaTheme="minorHAnsi" w:hAnsi="Arial" w:cs="Arial"/>
          <w:sz w:val="24"/>
          <w:lang w:eastAsia="en-US"/>
        </w:rPr>
        <w:t xml:space="preserve"> esetében legfontosabb feladatunk, hogy a szervezetek, illetve a szervezeteken keresztül a potenciális igénybe vevők pontos és korrekt információkhoz jussanak a szolgáltatással kapcsolatban.</w:t>
      </w:r>
    </w:p>
    <w:p w:rsidR="004E5192" w:rsidRPr="004E5192" w:rsidRDefault="004E5192" w:rsidP="004C3E48">
      <w:pPr>
        <w:numPr>
          <w:ilvl w:val="0"/>
          <w:numId w:val="75"/>
        </w:numPr>
        <w:autoSpaceDE w:val="0"/>
        <w:autoSpaceDN w:val="0"/>
        <w:adjustRightInd w:val="0"/>
        <w:spacing w:after="200"/>
        <w:jc w:val="left"/>
        <w:rPr>
          <w:rFonts w:ascii="Arial" w:eastAsiaTheme="minorHAnsi" w:hAnsi="Arial" w:cs="Arial"/>
          <w:sz w:val="24"/>
          <w:lang w:eastAsia="en-US"/>
        </w:rPr>
      </w:pPr>
      <w:r w:rsidRPr="004E5192">
        <w:rPr>
          <w:rFonts w:ascii="Arial" w:eastAsiaTheme="minorHAnsi" w:hAnsi="Arial" w:cs="Arial"/>
          <w:b/>
          <w:bCs/>
          <w:iCs/>
          <w:sz w:val="24"/>
          <w:lang w:eastAsia="en-US"/>
        </w:rPr>
        <w:t>A lakosság viszonylatában</w:t>
      </w:r>
      <w:r w:rsidRPr="004E5192">
        <w:rPr>
          <w:rFonts w:ascii="Arial" w:eastAsiaTheme="minorHAnsi" w:hAnsi="Arial" w:cs="Arial"/>
          <w:sz w:val="24"/>
          <w:lang w:eastAsia="en-US"/>
        </w:rPr>
        <w:t xml:space="preserve"> legfontosabb feladat az, hogy a szolgáltatásról illetve a fogyatékos emberek szükségleteiről és jogairól tájékoztatást nyújtsunk, ezáltal is segítve társadalmi integrációjukat, és csökkentve a velük kapcsolatos előítéleteket.</w:t>
      </w:r>
    </w:p>
    <w:p w:rsidR="004E5192" w:rsidRPr="004E5192" w:rsidRDefault="004E5192" w:rsidP="004C3E48">
      <w:pPr>
        <w:spacing w:after="200"/>
        <w:rPr>
          <w:rFonts w:asciiTheme="minorHAnsi" w:eastAsiaTheme="minorHAnsi" w:hAnsiTheme="minorHAnsi" w:cstheme="minorBidi"/>
          <w:b/>
          <w:bCs/>
          <w:i/>
          <w:iCs/>
          <w:szCs w:val="22"/>
          <w:u w:val="single"/>
          <w:lang w:eastAsia="en-US"/>
        </w:rPr>
      </w:pPr>
    </w:p>
    <w:p w:rsidR="004E5192" w:rsidRPr="002C582E" w:rsidRDefault="004E5192" w:rsidP="004C3E48">
      <w:pPr>
        <w:spacing w:after="200"/>
        <w:contextualSpacing/>
        <w:jc w:val="left"/>
        <w:rPr>
          <w:rFonts w:ascii="Arial" w:eastAsia="Batang" w:hAnsi="Arial" w:cs="Arial"/>
          <w:b/>
          <w:sz w:val="24"/>
          <w:u w:val="single"/>
          <w:lang w:eastAsia="en-US"/>
        </w:rPr>
      </w:pPr>
      <w:r w:rsidRPr="002C582E">
        <w:rPr>
          <w:rFonts w:ascii="Arial" w:eastAsiaTheme="minorHAnsi" w:hAnsi="Arial" w:cs="Arial"/>
          <w:b/>
          <w:bCs/>
          <w:iCs/>
          <w:sz w:val="24"/>
          <w:u w:val="single"/>
          <w:lang w:eastAsia="en-US"/>
        </w:rPr>
        <w:t xml:space="preserve"> Gyógyászati segédeszköz kölcsönzés</w:t>
      </w:r>
      <w:r w:rsidRPr="002C582E">
        <w:rPr>
          <w:rFonts w:ascii="Arial" w:eastAsia="Batang" w:hAnsi="Arial" w:cs="Arial"/>
          <w:b/>
          <w:sz w:val="24"/>
          <w:u w:val="single"/>
          <w:lang w:eastAsia="en-US"/>
        </w:rPr>
        <w:t xml:space="preserve"> </w:t>
      </w:r>
    </w:p>
    <w:p w:rsidR="004E5192" w:rsidRPr="004E5192" w:rsidRDefault="002C582E" w:rsidP="004C3E48">
      <w:pPr>
        <w:autoSpaceDE w:val="0"/>
        <w:autoSpaceDN w:val="0"/>
        <w:adjustRightInd w:val="0"/>
        <w:rPr>
          <w:rFonts w:ascii="Arial" w:eastAsia="Batang" w:hAnsi="Arial" w:cs="Arial"/>
          <w:sz w:val="24"/>
          <w:szCs w:val="20"/>
        </w:rPr>
      </w:pPr>
      <w:r>
        <w:rPr>
          <w:rFonts w:ascii="Arial" w:eastAsia="Batang" w:hAnsi="Arial" w:cs="Arial"/>
          <w:sz w:val="24"/>
          <w:szCs w:val="20"/>
        </w:rPr>
        <w:t>A szolgálattól az ügyfelek</w:t>
      </w:r>
      <w:r w:rsidR="004E5192" w:rsidRPr="004E5192">
        <w:rPr>
          <w:rFonts w:ascii="Arial" w:eastAsia="Batang" w:hAnsi="Arial" w:cs="Arial"/>
          <w:sz w:val="24"/>
          <w:szCs w:val="20"/>
        </w:rPr>
        <w:t xml:space="preserve"> olyan gyógyászati segédeszközöket és terápiás eszközöket kölcsönözhetnek, amelyek mindennapjaikat könnyebbé teszik (digitális vérnyomásmérő, speciálisan vakoknak kifejlesztett „beszélő” vérnyomásmérő, vércukorszint-mérő, tű nélküli akupunktúrás készülék, Bioptron lámpa, izomfejlesztésre használatos TENS készülék, összecsukható kerekesszék, mobil rámpa). </w:t>
      </w:r>
    </w:p>
    <w:p w:rsidR="004E5192" w:rsidRPr="004E5192" w:rsidRDefault="004E5192" w:rsidP="004C3E48">
      <w:pPr>
        <w:autoSpaceDE w:val="0"/>
        <w:autoSpaceDN w:val="0"/>
        <w:adjustRightInd w:val="0"/>
        <w:rPr>
          <w:rFonts w:ascii="Arial" w:eastAsia="Batang" w:hAnsi="Arial" w:cs="Arial"/>
          <w:sz w:val="24"/>
          <w:szCs w:val="20"/>
        </w:rPr>
      </w:pPr>
      <w:r w:rsidRPr="004E5192">
        <w:rPr>
          <w:rFonts w:ascii="Arial" w:eastAsia="Batang" w:hAnsi="Arial" w:cs="Arial"/>
          <w:sz w:val="24"/>
          <w:szCs w:val="20"/>
        </w:rPr>
        <w:t xml:space="preserve">A kölcsönözhető eszközök közül a legkeresettebbek a vérnyomásmérők, melyek szinte folyamatosan használatban vannak. </w:t>
      </w:r>
    </w:p>
    <w:p w:rsidR="004E5192" w:rsidRPr="004E5192" w:rsidRDefault="004E5192" w:rsidP="004C3E48">
      <w:pPr>
        <w:spacing w:after="200"/>
        <w:rPr>
          <w:rFonts w:asciiTheme="minorHAnsi" w:eastAsiaTheme="minorHAnsi" w:hAnsiTheme="minorHAnsi" w:cstheme="minorBidi"/>
          <w:bCs/>
          <w:iCs/>
          <w:szCs w:val="22"/>
          <w:lang w:eastAsia="en-US"/>
        </w:rPr>
      </w:pPr>
    </w:p>
    <w:p w:rsidR="004E5192" w:rsidRPr="004E5192" w:rsidRDefault="004E5192" w:rsidP="004C3E48">
      <w:pPr>
        <w:spacing w:after="200"/>
        <w:jc w:val="left"/>
        <w:rPr>
          <w:rFonts w:ascii="Arial" w:hAnsi="Arial" w:cs="Arial"/>
          <w:b/>
          <w:i/>
          <w:sz w:val="24"/>
          <w:u w:val="single"/>
        </w:rPr>
      </w:pPr>
      <w:r w:rsidRPr="004E5192">
        <w:rPr>
          <w:rFonts w:ascii="Arial" w:hAnsi="Arial" w:cs="Arial"/>
          <w:b/>
          <w:sz w:val="24"/>
          <w:u w:val="single"/>
        </w:rPr>
        <w:t>Fogyatékos Emberek Nappali Szolgálata</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 Fogyatékos Emberek Nappali Szolgálata a Szombathely, vagy Szombathely kistérségében állandó lakcímmel rendelkező, vagy életvitelszerűen ott tartózkodó harmadik életévét betöltött, önkiszolgálásra részben képes, vagy önellátásra nem képes, de felügyeletre szoruló fogyatékos, illetve autista személyek részére biztosít lehetőséget a napközbeni tartózkodásra, társas kapcsolatokra, valamint az alapvető higiéniai szükségleteik kielégítésére, továbbá igény szerint megszervezi az ellátottak napközbeni étkezését.</w:t>
      </w:r>
    </w:p>
    <w:p w:rsidR="004E5192" w:rsidRPr="004E5192" w:rsidRDefault="004E5192" w:rsidP="004C3E48">
      <w:pPr>
        <w:spacing w:after="200"/>
        <w:rPr>
          <w:rFonts w:ascii="Arial" w:eastAsiaTheme="minorHAnsi" w:hAnsi="Arial" w:cs="Arial"/>
          <w:bCs/>
          <w:sz w:val="24"/>
          <w:lang w:eastAsia="en-US"/>
        </w:rPr>
      </w:pPr>
      <w:r w:rsidRPr="004E5192">
        <w:rPr>
          <w:rFonts w:ascii="Arial" w:eastAsiaTheme="minorHAnsi" w:hAnsi="Arial" w:cs="Arial"/>
          <w:bCs/>
          <w:sz w:val="24"/>
          <w:lang w:eastAsia="en-US"/>
        </w:rPr>
        <w:t xml:space="preserve">A szolgálat célja az ellátottak társadalmi integrációjának elősegítése, önálló életvezetésük támogatása. A fogyatékossággal élő ellátottak </w:t>
      </w:r>
      <w:r w:rsidRPr="004E5192">
        <w:rPr>
          <w:rFonts w:ascii="Arial" w:eastAsiaTheme="minorHAnsi" w:hAnsi="Arial" w:cs="Arial"/>
          <w:sz w:val="24"/>
          <w:lang w:eastAsia="en-US"/>
        </w:rPr>
        <w:t>egyedi képességeikhez és szükségleteikhez mérten önállóvá váljanak a mindennapi életvezetésükben. Alakuljanak ki olyan szociális képességek bennük, melyek lehetővé teszik a normál közösségi életben való részvételt.</w:t>
      </w:r>
    </w:p>
    <w:p w:rsidR="004E5192" w:rsidRPr="004E5192" w:rsidRDefault="004E5192" w:rsidP="004C3E48">
      <w:pPr>
        <w:spacing w:after="200"/>
        <w:rPr>
          <w:rFonts w:ascii="Arial" w:eastAsiaTheme="minorHAnsi" w:hAnsi="Arial" w:cs="Arial"/>
          <w:b/>
          <w:sz w:val="24"/>
          <w:lang w:eastAsia="en-US"/>
        </w:rPr>
      </w:pPr>
      <w:r w:rsidRPr="004E5192">
        <w:rPr>
          <w:rFonts w:ascii="Arial" w:eastAsiaTheme="minorHAnsi" w:hAnsi="Arial" w:cs="Arial"/>
          <w:sz w:val="24"/>
          <w:lang w:eastAsia="en-US"/>
        </w:rPr>
        <w:t xml:space="preserve">A Nappali Szolgálat </w:t>
      </w:r>
      <w:r w:rsidRPr="00996F3E">
        <w:rPr>
          <w:rFonts w:ascii="Arial" w:eastAsiaTheme="minorHAnsi" w:hAnsi="Arial" w:cs="Arial"/>
          <w:sz w:val="24"/>
          <w:lang w:eastAsia="en-US"/>
        </w:rPr>
        <w:t>engedélyezett férőhelyszáma: 50 fő</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 nappali szolgáltatás iránti igények az elmúlt években folyamatosan növekedtek, az intézmény a 2016-2017-es évben már 103-114 %-os kihasználtsággal működött, új ügyfelek ellátására már nem volt lehetőség.</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bCs/>
          <w:sz w:val="24"/>
          <w:lang w:eastAsia="en-US"/>
        </w:rPr>
        <w:t xml:space="preserve">A TOP-6.6.2-15-SH1-2016-00001 kódszámú, </w:t>
      </w:r>
      <w:r w:rsidRPr="004E5192">
        <w:rPr>
          <w:rFonts w:ascii="Arial" w:eastAsiaTheme="minorHAnsi" w:hAnsi="Arial" w:cs="Arial"/>
          <w:sz w:val="24"/>
          <w:lang w:eastAsia="en-US"/>
        </w:rPr>
        <w:t xml:space="preserve">Szociális alapszolgáltatások fejlesztése Szombathelyen című pályázati program lehetőséget adott a Fogyatékos Emberek Nappali Szolgálatának férőhelyszámának növelésére, illetve a szolgáltatás infrastrukturális hátterének a fejlesztésére. </w:t>
      </w:r>
    </w:p>
    <w:p w:rsidR="004E5192" w:rsidRPr="004C3E48"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2017. évben a Fogyatékos Emberek Nappali Szolgálatának engedélyezett férőhelyszám</w:t>
      </w:r>
      <w:r w:rsidR="004C3E48">
        <w:rPr>
          <w:rFonts w:ascii="Arial" w:eastAsiaTheme="minorHAnsi" w:hAnsi="Arial" w:cs="Arial"/>
          <w:sz w:val="24"/>
          <w:lang w:eastAsia="en-US"/>
        </w:rPr>
        <w:t>át 15 fővel sikerült megemelni.</w:t>
      </w:r>
    </w:p>
    <w:p w:rsidR="004E5192" w:rsidRPr="004E5192" w:rsidRDefault="004E5192" w:rsidP="002C582E">
      <w:pPr>
        <w:spacing w:after="200" w:line="360" w:lineRule="auto"/>
        <w:ind w:left="357"/>
        <w:jc w:val="center"/>
        <w:rPr>
          <w:rFonts w:asciiTheme="minorHAnsi" w:eastAsiaTheme="minorHAnsi" w:hAnsiTheme="minorHAnsi" w:cstheme="minorBidi"/>
          <w:szCs w:val="22"/>
          <w:lang w:eastAsia="en-US"/>
        </w:rPr>
      </w:pPr>
      <w:r w:rsidRPr="004E5192">
        <w:rPr>
          <w:rFonts w:asciiTheme="minorHAnsi" w:eastAsiaTheme="minorHAnsi" w:hAnsiTheme="minorHAnsi" w:cstheme="minorBidi"/>
          <w:noProof/>
          <w:szCs w:val="22"/>
        </w:rPr>
        <w:drawing>
          <wp:inline distT="0" distB="0" distL="0" distR="0" wp14:anchorId="42B53064" wp14:editId="3C0E4FC2">
            <wp:extent cx="3990975" cy="2705100"/>
            <wp:effectExtent l="0" t="0" r="0" b="0"/>
            <wp:docPr id="92" name="Diagram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E5192" w:rsidRPr="004E5192" w:rsidRDefault="004E5192" w:rsidP="004C3E48">
      <w:pPr>
        <w:spacing w:after="200"/>
        <w:jc w:val="left"/>
        <w:rPr>
          <w:rFonts w:ascii="Arial" w:eastAsiaTheme="minorHAnsi" w:hAnsi="Arial" w:cs="Arial"/>
          <w:b/>
          <w:sz w:val="24"/>
          <w:lang w:eastAsia="en-US"/>
        </w:rPr>
      </w:pPr>
      <w:r w:rsidRPr="004E5192">
        <w:rPr>
          <w:rFonts w:ascii="Arial" w:eastAsiaTheme="minorHAnsi" w:hAnsi="Arial" w:cs="Arial"/>
          <w:b/>
          <w:sz w:val="24"/>
          <w:lang w:eastAsia="en-US"/>
        </w:rPr>
        <w:t>Felügyelet</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 nappali szolgálat nyitva tartási idejében az ellátottak számára személyes felügyeletet biztosít. A felügyeletet a szociális gondozók biztosítják.</w:t>
      </w:r>
    </w:p>
    <w:p w:rsidR="004E5192" w:rsidRPr="004E5192" w:rsidRDefault="004E5192" w:rsidP="004C3E48">
      <w:pPr>
        <w:spacing w:after="200"/>
        <w:jc w:val="left"/>
        <w:rPr>
          <w:rFonts w:ascii="Arial" w:eastAsiaTheme="minorHAnsi" w:hAnsi="Arial" w:cs="Arial"/>
          <w:b/>
          <w:sz w:val="24"/>
          <w:lang w:eastAsia="en-US"/>
        </w:rPr>
      </w:pPr>
      <w:r w:rsidRPr="004E5192">
        <w:rPr>
          <w:rFonts w:ascii="Arial" w:eastAsiaTheme="minorHAnsi" w:hAnsi="Arial" w:cs="Arial"/>
          <w:b/>
          <w:sz w:val="24"/>
          <w:lang w:eastAsia="en-US"/>
        </w:rPr>
        <w:t>Gondozás</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Az ellátottak egyéni gondozási tervének megfelelő megfelelően valósul meg a nappali szolgálatban a gondozás. A szociális gondozók végzik a feladatellátást. A szociális gondozó feladata, a személyi gondozási feladatok ellátása mellett a napirendben és az egyéni gongozási tervekben meghatározott tevékenységek végrehajtásának segítése.</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 xml:space="preserve">A gondozás célja az ellátottak testi-lelki támogatása, fejlesztése, az önállóságuk lehető legnagyobb fokú megőrzése mellett. </w:t>
      </w:r>
    </w:p>
    <w:p w:rsidR="00996F3E" w:rsidRPr="004C3E48" w:rsidRDefault="004E5192" w:rsidP="004C3E48">
      <w:pPr>
        <w:tabs>
          <w:tab w:val="left" w:pos="720"/>
        </w:tabs>
        <w:spacing w:after="200"/>
        <w:ind w:left="-25"/>
        <w:rPr>
          <w:rFonts w:ascii="Arial" w:eastAsiaTheme="minorHAnsi" w:hAnsi="Arial" w:cs="Arial"/>
          <w:sz w:val="24"/>
          <w:lang w:eastAsia="en-US"/>
        </w:rPr>
      </w:pPr>
      <w:r w:rsidRPr="004E5192">
        <w:rPr>
          <w:rFonts w:ascii="Arial" w:eastAsiaTheme="minorHAnsi" w:hAnsi="Arial" w:cs="Arial"/>
          <w:sz w:val="24"/>
          <w:lang w:eastAsia="en-US"/>
        </w:rPr>
        <w:t>A szolgáltatás 8 gondozási csoporton belül valósul meg egy-egy felelős gondozónő bevonásával. A gondozási csoportok összetétele heterogén az életkort és a fejlett</w:t>
      </w:r>
      <w:r w:rsidR="004C3E48">
        <w:rPr>
          <w:rFonts w:ascii="Arial" w:eastAsiaTheme="minorHAnsi" w:hAnsi="Arial" w:cs="Arial"/>
          <w:sz w:val="24"/>
          <w:lang w:eastAsia="en-US"/>
        </w:rPr>
        <w:t xml:space="preserve">ségi szintet figyelembe véve.  </w:t>
      </w:r>
    </w:p>
    <w:p w:rsidR="004E5192" w:rsidRPr="004E5192" w:rsidRDefault="004E5192" w:rsidP="004C3E48">
      <w:pPr>
        <w:spacing w:after="200"/>
        <w:jc w:val="left"/>
        <w:rPr>
          <w:rFonts w:ascii="Arial" w:eastAsiaTheme="minorHAnsi" w:hAnsi="Arial" w:cs="Arial"/>
          <w:b/>
          <w:sz w:val="24"/>
          <w:lang w:eastAsia="en-US"/>
        </w:rPr>
      </w:pPr>
      <w:r w:rsidRPr="004E5192">
        <w:rPr>
          <w:rFonts w:ascii="Arial" w:eastAsiaTheme="minorHAnsi" w:hAnsi="Arial" w:cs="Arial"/>
          <w:b/>
          <w:sz w:val="24"/>
          <w:lang w:eastAsia="en-US"/>
        </w:rPr>
        <w:t xml:space="preserve">Étkeztetés </w:t>
      </w:r>
    </w:p>
    <w:p w:rsidR="004E5192" w:rsidRPr="00996F3E"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 szolgálatban napi egyszeri meleg étel- ebéd igényelhető. Az étel elfogyasztására az intézmény étkező helyiségében van lehetőség.</w:t>
      </w:r>
      <w:r w:rsidR="00996F3E">
        <w:rPr>
          <w:rFonts w:ascii="Arial" w:eastAsiaTheme="minorHAnsi" w:hAnsi="Arial" w:cs="Arial"/>
          <w:sz w:val="24"/>
          <w:lang w:eastAsia="en-US"/>
        </w:rPr>
        <w:t xml:space="preserve"> </w:t>
      </w:r>
    </w:p>
    <w:p w:rsidR="004E5192" w:rsidRPr="004E5192" w:rsidRDefault="004E5192" w:rsidP="004C3E48">
      <w:pPr>
        <w:spacing w:after="200"/>
        <w:jc w:val="left"/>
        <w:rPr>
          <w:rFonts w:ascii="Arial" w:eastAsiaTheme="minorHAnsi" w:hAnsi="Arial" w:cs="Arial"/>
          <w:b/>
          <w:sz w:val="24"/>
          <w:lang w:eastAsia="en-US"/>
        </w:rPr>
      </w:pPr>
      <w:r w:rsidRPr="004E5192">
        <w:rPr>
          <w:rFonts w:ascii="Arial" w:eastAsiaTheme="minorHAnsi" w:hAnsi="Arial" w:cs="Arial"/>
          <w:b/>
          <w:sz w:val="24"/>
          <w:lang w:eastAsia="en-US"/>
        </w:rPr>
        <w:t>Esetkezelés</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 szolgálat ellátottainak segítése mindennapi életük során felmerülő problémáik megoldásában, céljaik elérésében.</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Leggyakoribb esetkezelések voltak az év folyamán: fogyatékossághoz kapcsolódó ellátások segítése, különböző szolgáltatások elérésének segítése</w:t>
      </w:r>
    </w:p>
    <w:p w:rsidR="004E5192" w:rsidRPr="004E5192" w:rsidRDefault="004E5192" w:rsidP="004C3E48">
      <w:pPr>
        <w:spacing w:after="200"/>
        <w:jc w:val="left"/>
        <w:rPr>
          <w:rFonts w:ascii="Arial" w:eastAsiaTheme="minorHAnsi" w:hAnsi="Arial" w:cs="Arial"/>
          <w:b/>
          <w:sz w:val="24"/>
          <w:lang w:eastAsia="en-US"/>
        </w:rPr>
      </w:pPr>
      <w:r w:rsidRPr="004E5192">
        <w:rPr>
          <w:rFonts w:ascii="Arial" w:eastAsiaTheme="minorHAnsi" w:hAnsi="Arial" w:cs="Arial"/>
          <w:b/>
          <w:sz w:val="24"/>
          <w:lang w:eastAsia="en-US"/>
        </w:rPr>
        <w:t xml:space="preserve">Gyógypedagógiai segítségnyújtás </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Az ellátottak fogyatékosságából adódó akadályozottságának kompenzálásra irányul.</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Célja: képességeik, készségeik szinten tartása, kompetenciáik fejlesztése, funkciózavarok korrekciója a rehabilitáció érdekében.</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 tevékenység különböző fejlesztő foglalkozások – egyéni és csoportos- keretében valósul meg a terápiás munkatársak irányításával.</w:t>
      </w:r>
    </w:p>
    <w:p w:rsidR="004E5192" w:rsidRPr="004E5192" w:rsidRDefault="004E5192" w:rsidP="004C3E48">
      <w:pPr>
        <w:spacing w:after="200"/>
        <w:jc w:val="left"/>
        <w:rPr>
          <w:rFonts w:ascii="Arial" w:eastAsiaTheme="minorHAnsi" w:hAnsi="Arial" w:cs="Arial"/>
          <w:b/>
          <w:sz w:val="24"/>
          <w:lang w:eastAsia="en-US"/>
        </w:rPr>
      </w:pPr>
      <w:r w:rsidRPr="004E5192">
        <w:rPr>
          <w:rFonts w:ascii="Arial" w:eastAsiaTheme="minorHAnsi" w:hAnsi="Arial" w:cs="Arial"/>
          <w:b/>
          <w:sz w:val="24"/>
          <w:lang w:eastAsia="en-US"/>
        </w:rPr>
        <w:t>Gyógypedagógiai fejlesztő foglalkozások:</w:t>
      </w:r>
    </w:p>
    <w:p w:rsidR="004E5192" w:rsidRPr="004E5192" w:rsidRDefault="004E5192" w:rsidP="004C3E48">
      <w:pPr>
        <w:spacing w:after="200"/>
        <w:jc w:val="left"/>
        <w:rPr>
          <w:rFonts w:ascii="Arial" w:eastAsiaTheme="minorHAnsi" w:hAnsi="Arial" w:cs="Arial"/>
          <w:sz w:val="24"/>
          <w:lang w:eastAsia="en-US"/>
        </w:rPr>
      </w:pPr>
      <w:r w:rsidRPr="004E5192">
        <w:rPr>
          <w:rFonts w:ascii="Arial" w:eastAsiaTheme="minorHAnsi" w:hAnsi="Arial" w:cs="Arial"/>
          <w:sz w:val="24"/>
          <w:lang w:eastAsia="en-US"/>
        </w:rPr>
        <w:t>Egyéni, illetve kiscsoportos munka formában a heti munkatervben</w:t>
      </w:r>
      <w:r w:rsidR="00621AA3">
        <w:rPr>
          <w:rFonts w:ascii="Arial" w:eastAsiaTheme="minorHAnsi" w:hAnsi="Arial" w:cs="Arial"/>
          <w:sz w:val="24"/>
          <w:lang w:eastAsia="en-US"/>
        </w:rPr>
        <w:t xml:space="preserve"> meghatározott módon történik. </w:t>
      </w:r>
      <w:r w:rsidRPr="004E5192">
        <w:rPr>
          <w:rFonts w:ascii="Arial" w:eastAsiaTheme="minorHAnsi" w:hAnsi="Arial" w:cs="Arial"/>
          <w:sz w:val="24"/>
          <w:lang w:eastAsia="en-US"/>
        </w:rPr>
        <w:t>A fejlesztő foglalkozások célja, a jól működő képességek fokozott fejlesztése, a sérült képességek korrigálása, kompenzálása, a személyiség érzelmi, akarati oldalának stabilizálása. A kulturális, szociális hátrányok folyamatos kompenzálása, korrigálása, visszavezetés a nem fogyatékos fiatalok korcsoportjaiba, a befogadás, az elfogadás erősítése és a családdal közösen.</w:t>
      </w:r>
    </w:p>
    <w:p w:rsidR="004E5192" w:rsidRPr="004E5192" w:rsidRDefault="004E5192" w:rsidP="004C3E48">
      <w:pPr>
        <w:spacing w:after="200"/>
        <w:jc w:val="left"/>
        <w:rPr>
          <w:rFonts w:ascii="Arial" w:eastAsiaTheme="minorHAnsi" w:hAnsi="Arial" w:cs="Arial"/>
          <w:b/>
          <w:sz w:val="24"/>
          <w:lang w:eastAsia="en-US"/>
        </w:rPr>
      </w:pPr>
      <w:r w:rsidRPr="004E5192">
        <w:rPr>
          <w:rFonts w:ascii="Arial" w:eastAsiaTheme="minorHAnsi" w:hAnsi="Arial" w:cs="Arial"/>
          <w:b/>
          <w:sz w:val="24"/>
          <w:lang w:eastAsia="en-US"/>
        </w:rPr>
        <w:t>Kondicionális képességek fejlesztése:</w:t>
      </w:r>
    </w:p>
    <w:p w:rsidR="004E5192" w:rsidRPr="004E5192" w:rsidRDefault="004E5192" w:rsidP="004C3E48">
      <w:pPr>
        <w:spacing w:after="200"/>
        <w:jc w:val="left"/>
        <w:rPr>
          <w:rFonts w:ascii="Arial" w:eastAsiaTheme="minorHAnsi" w:hAnsi="Arial" w:cs="Arial"/>
          <w:sz w:val="24"/>
          <w:lang w:eastAsia="en-US"/>
        </w:rPr>
      </w:pPr>
      <w:r w:rsidRPr="004E5192">
        <w:rPr>
          <w:rFonts w:ascii="Arial" w:eastAsiaTheme="minorHAnsi" w:hAnsi="Arial" w:cs="Arial"/>
          <w:sz w:val="24"/>
          <w:lang w:eastAsia="en-US"/>
        </w:rPr>
        <w:t xml:space="preserve">Csoportos munka formában a heti munkatervben meghatározott módon történik. </w:t>
      </w:r>
    </w:p>
    <w:p w:rsidR="004E5192" w:rsidRPr="004C3E48"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 xml:space="preserve">Heti 2 alkalommal szervezett tartásjavító torna, illetve heti 1 alkalommal táncfoglalkozás keretében valósul meg. A táncfoglalkozásokat önkéntes </w:t>
      </w:r>
      <w:r w:rsidR="004C3E48">
        <w:rPr>
          <w:rFonts w:ascii="Arial" w:eastAsiaTheme="minorHAnsi" w:hAnsi="Arial" w:cs="Arial"/>
          <w:sz w:val="24"/>
          <w:lang w:eastAsia="en-US"/>
        </w:rPr>
        <w:t>okleveles táncpedagógus vezeti.</w:t>
      </w:r>
    </w:p>
    <w:p w:rsidR="004E5192" w:rsidRPr="004E5192" w:rsidRDefault="004E5192" w:rsidP="004C3E48">
      <w:pPr>
        <w:spacing w:after="200"/>
        <w:rPr>
          <w:rFonts w:asciiTheme="minorHAnsi" w:eastAsiaTheme="minorHAnsi" w:hAnsiTheme="minorHAnsi" w:cstheme="minorBidi"/>
          <w:szCs w:val="22"/>
          <w:lang w:eastAsia="en-US"/>
        </w:rPr>
      </w:pPr>
      <w:r w:rsidRPr="004E5192">
        <w:rPr>
          <w:rFonts w:ascii="Arial" w:eastAsiaTheme="minorHAnsi" w:hAnsi="Arial" w:cs="Arial"/>
          <w:b/>
          <w:sz w:val="24"/>
          <w:lang w:eastAsia="en-US"/>
        </w:rPr>
        <w:t>Háztartási vagy háztartást pótló segítségnyújtás</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 xml:space="preserve">Az ellátottak önálló életvitelének segítése: a mindennapi életvitelükben, személyes környezetük rendben tartásában, mindennapi ügyeik intézésében. </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Az ellátottak egyéni gondozási tervének megfelelően foglalkozások keretében he</w:t>
      </w:r>
      <w:r w:rsidR="00621AA3">
        <w:rPr>
          <w:rFonts w:ascii="Arial" w:eastAsiaTheme="minorHAnsi" w:hAnsi="Arial" w:cs="Arial"/>
          <w:sz w:val="24"/>
          <w:lang w:eastAsia="en-US"/>
        </w:rPr>
        <w:t>tente 1 alkalommal valósul meg.</w:t>
      </w:r>
      <w:r w:rsidRPr="004E5192">
        <w:rPr>
          <w:rFonts w:ascii="Arial" w:eastAsiaTheme="minorHAnsi" w:hAnsi="Arial" w:cs="Arial"/>
          <w:sz w:val="24"/>
          <w:lang w:eastAsia="en-US"/>
        </w:rPr>
        <w:t>A foglalkozások célja: A fejlesztésben résztvevők a képességeikhez mérten a lehető legönállóbb módon tudják elvégezni az önkiszolgálásukkal kapcsolatos háztartási munkákat, mindennapi életükben keletkező feladatokat. A tevékenységet természetes teendőként építsék be mindennapi életükbe.</w:t>
      </w:r>
    </w:p>
    <w:p w:rsidR="004E5192" w:rsidRPr="004E5192" w:rsidRDefault="004E5192" w:rsidP="004C3E48">
      <w:pPr>
        <w:spacing w:after="200"/>
        <w:jc w:val="left"/>
        <w:rPr>
          <w:rFonts w:ascii="Arial" w:eastAsiaTheme="minorHAnsi" w:hAnsi="Arial" w:cs="Arial"/>
          <w:b/>
          <w:sz w:val="24"/>
          <w:lang w:eastAsia="en-US"/>
        </w:rPr>
      </w:pPr>
      <w:r w:rsidRPr="004E5192">
        <w:rPr>
          <w:rFonts w:ascii="Arial" w:eastAsiaTheme="minorHAnsi" w:hAnsi="Arial" w:cs="Arial"/>
          <w:b/>
          <w:sz w:val="24"/>
          <w:lang w:eastAsia="en-US"/>
        </w:rPr>
        <w:t xml:space="preserve">Készségfejlesztés </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 társadalmi beilleszkedést segítő magatartásformák kialakításának, egyéni és társas készségek kialakításának, fejlesztésének segítése.</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Formái: Készségfejlesztő, kompetenciafejlesztő foglalkozások: Szociális kompetenciák, egészségmagatartás, manuális készségfejlesztés</w:t>
      </w:r>
    </w:p>
    <w:p w:rsidR="004E5192" w:rsidRPr="00621AA3"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Egészségmagatartás és a szociális kompetenciák fejlesztésének célja, az egészségi állapotot javító, fejlesztő magatartás és szokásrend kialakítása. Törekvés a tiszta, egészséges környezet megteremtésére. Felismertetni a helyes döntések szerepét a felnőtt életre, önálló életvezetésre vonatkozóan, a d</w:t>
      </w:r>
      <w:r w:rsidR="00621AA3">
        <w:rPr>
          <w:rFonts w:ascii="Arial" w:eastAsiaTheme="minorHAnsi" w:hAnsi="Arial" w:cs="Arial"/>
          <w:sz w:val="24"/>
          <w:lang w:eastAsia="en-US"/>
        </w:rPr>
        <w:t>öntési kompetencia kialakítása.</w:t>
      </w:r>
    </w:p>
    <w:p w:rsidR="004E5192" w:rsidRPr="004E5192" w:rsidRDefault="004E5192" w:rsidP="004C3E48">
      <w:pPr>
        <w:spacing w:after="200"/>
        <w:jc w:val="left"/>
        <w:rPr>
          <w:rFonts w:ascii="Arial" w:eastAsiaTheme="minorHAnsi" w:hAnsi="Arial" w:cs="Arial"/>
          <w:b/>
          <w:sz w:val="24"/>
          <w:lang w:eastAsia="en-US"/>
        </w:rPr>
      </w:pPr>
      <w:r w:rsidRPr="004E5192">
        <w:rPr>
          <w:rFonts w:ascii="Arial" w:eastAsiaTheme="minorHAnsi" w:hAnsi="Arial" w:cs="Arial"/>
          <w:b/>
          <w:sz w:val="24"/>
          <w:lang w:eastAsia="en-US"/>
        </w:rPr>
        <w:t xml:space="preserve">Tanácsadás </w:t>
      </w:r>
    </w:p>
    <w:p w:rsidR="004E5192" w:rsidRPr="004E5192" w:rsidRDefault="004E5192" w:rsidP="004C3E48">
      <w:pPr>
        <w:autoSpaceDE w:val="0"/>
        <w:autoSpaceDN w:val="0"/>
        <w:adjustRightInd w:val="0"/>
        <w:spacing w:after="200"/>
        <w:rPr>
          <w:rFonts w:ascii="Arial" w:eastAsiaTheme="minorHAnsi" w:hAnsi="Arial" w:cs="Arial"/>
          <w:sz w:val="24"/>
          <w:lang w:eastAsia="en-US"/>
        </w:rPr>
      </w:pPr>
      <w:r w:rsidRPr="004E5192">
        <w:rPr>
          <w:rFonts w:ascii="Arial" w:eastAsiaTheme="minorHAnsi" w:hAnsi="Arial" w:cs="Arial"/>
          <w:sz w:val="24"/>
          <w:lang w:eastAsia="en-US"/>
        </w:rPr>
        <w:t>Az ellátottak a fogyatékosságához és a mindennapi életvezetéséhez kapcsolódó kérdések nehézségek megoldá</w:t>
      </w:r>
      <w:r w:rsidR="00621AA3">
        <w:rPr>
          <w:rFonts w:ascii="Arial" w:eastAsiaTheme="minorHAnsi" w:hAnsi="Arial" w:cs="Arial"/>
          <w:sz w:val="24"/>
          <w:lang w:eastAsia="en-US"/>
        </w:rPr>
        <w:t xml:space="preserve">sát segítő szolgáltatás. </w:t>
      </w:r>
      <w:r w:rsidRPr="004E5192">
        <w:rPr>
          <w:rFonts w:ascii="Arial" w:eastAsiaTheme="minorHAnsi" w:hAnsi="Arial" w:cs="Arial"/>
          <w:sz w:val="24"/>
          <w:lang w:eastAsia="en-US"/>
        </w:rPr>
        <w:t xml:space="preserve">A szolgálat segíti az ellátottakat, hogy kérdéseikre megfelelő tájékoztatást kapnak, véleményüket nyíltan, hátrányos következmények nélkül elmondják, kérésüket, visszajelzésüket, esetleges panaszukat megfelelő módon, tisztelettel </w:t>
      </w:r>
      <w:r w:rsidR="00621AA3">
        <w:rPr>
          <w:rFonts w:ascii="Arial" w:eastAsiaTheme="minorHAnsi" w:hAnsi="Arial" w:cs="Arial"/>
          <w:sz w:val="24"/>
          <w:lang w:eastAsia="en-US"/>
        </w:rPr>
        <w:t>kezeljék.</w:t>
      </w:r>
    </w:p>
    <w:p w:rsidR="004E5192" w:rsidRPr="004E5192" w:rsidRDefault="004E5192" w:rsidP="004C3E48">
      <w:pPr>
        <w:spacing w:after="200"/>
        <w:jc w:val="left"/>
        <w:rPr>
          <w:rFonts w:ascii="Arial" w:eastAsiaTheme="minorHAnsi" w:hAnsi="Arial" w:cs="Arial"/>
          <w:b/>
          <w:sz w:val="24"/>
          <w:lang w:eastAsia="en-US"/>
        </w:rPr>
      </w:pPr>
      <w:r w:rsidRPr="004E5192">
        <w:rPr>
          <w:rFonts w:ascii="Arial" w:eastAsiaTheme="minorHAnsi" w:hAnsi="Arial" w:cs="Arial"/>
          <w:b/>
          <w:sz w:val="24"/>
          <w:lang w:eastAsia="en-US"/>
        </w:rPr>
        <w:t xml:space="preserve">Pedagógiai segítségnyújtás </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Olyan ismeretek, értékek, viselkedések, attitűdök, értékek átadása, gyakoroltatása, amely az ellátottak fejlődését segíti.</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 szolgáltatás kompetenciafejlesztő foglalkozások keretében valóul meg.</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Anyanyelvi kompetencia fejlesztésének kiemelt területe, a verbális és írott kommunikációfejlesztése. Az anyanyelvi kommunikáció magában foglalja a gondolatok, érzések és érzelmek kifejezését és értelmezését szóban és írásban egyaránt, valamint a helyes és kreatív nyelvhasználatot az élet minden területén: családon belül, az intézményben, társadalmi érintkezések, szabadidős tevékenységek során.</w:t>
      </w:r>
    </w:p>
    <w:p w:rsidR="004E5192" w:rsidRPr="00621AA3"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 xml:space="preserve">A digitális kompetencia fejlesztése, az infokommunikációs eszközök használatának elsajátításával és gyakoroltatásával történik. A fejlesztése magában foglalja az információs társadalom technológiáinak magabiztos és kritikus használatát, az információ megkeresését, alkalmazását, a valós és virtuális </w:t>
      </w:r>
      <w:r w:rsidR="00621AA3">
        <w:rPr>
          <w:rFonts w:ascii="Arial" w:eastAsiaTheme="minorHAnsi" w:hAnsi="Arial" w:cs="Arial"/>
          <w:sz w:val="24"/>
          <w:lang w:eastAsia="en-US"/>
        </w:rPr>
        <w:t>kapcsolatok megkülönböztetését.</w:t>
      </w:r>
    </w:p>
    <w:p w:rsidR="004E5192" w:rsidRPr="004E5192" w:rsidRDefault="004E5192" w:rsidP="004C3E48">
      <w:pPr>
        <w:spacing w:after="200"/>
        <w:rPr>
          <w:rFonts w:ascii="Arial" w:eastAsiaTheme="minorHAnsi" w:hAnsi="Arial" w:cs="Arial"/>
          <w:b/>
          <w:sz w:val="24"/>
          <w:lang w:eastAsia="en-US"/>
        </w:rPr>
      </w:pPr>
      <w:r w:rsidRPr="004E5192">
        <w:rPr>
          <w:rFonts w:ascii="Arial" w:eastAsiaTheme="minorHAnsi" w:hAnsi="Arial" w:cs="Arial"/>
          <w:b/>
          <w:sz w:val="24"/>
          <w:lang w:eastAsia="en-US"/>
        </w:rPr>
        <w:t>Közösségi fejlesztés</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A normalizáció elvét szem előtt tartva tervezi és szervezi a szolgálat a szabadidős programokat, közösségi rendezvényeket az ellátottak számára.</w:t>
      </w:r>
    </w:p>
    <w:p w:rsidR="004E5192" w:rsidRPr="004E5192" w:rsidRDefault="004E5192" w:rsidP="004C3E48">
      <w:pPr>
        <w:spacing w:after="200"/>
        <w:rPr>
          <w:rFonts w:ascii="Arial" w:eastAsiaTheme="minorHAnsi" w:hAnsi="Arial" w:cs="Arial"/>
          <w:sz w:val="24"/>
          <w:lang w:eastAsia="en-US"/>
        </w:rPr>
      </w:pPr>
      <w:r w:rsidRPr="004E5192">
        <w:rPr>
          <w:rFonts w:ascii="Arial" w:eastAsiaTheme="minorHAnsi" w:hAnsi="Arial" w:cs="Arial"/>
          <w:sz w:val="24"/>
          <w:lang w:eastAsia="en-US"/>
        </w:rPr>
        <w:t>Programok:</w:t>
      </w:r>
    </w:p>
    <w:p w:rsidR="004E5192" w:rsidRPr="004E5192" w:rsidRDefault="004E5192" w:rsidP="004C3E48">
      <w:pPr>
        <w:numPr>
          <w:ilvl w:val="0"/>
          <w:numId w:val="124"/>
        </w:numPr>
        <w:tabs>
          <w:tab w:val="num" w:pos="360"/>
        </w:tabs>
        <w:spacing w:after="200"/>
        <w:ind w:left="360"/>
        <w:jc w:val="left"/>
        <w:rPr>
          <w:rFonts w:ascii="Arial" w:eastAsiaTheme="minorHAnsi" w:hAnsi="Arial" w:cs="Arial"/>
          <w:bCs/>
          <w:iCs/>
          <w:sz w:val="24"/>
          <w:lang w:eastAsia="en-US"/>
        </w:rPr>
      </w:pPr>
      <w:r w:rsidRPr="004E5192">
        <w:rPr>
          <w:rFonts w:ascii="Arial" w:eastAsiaTheme="minorHAnsi" w:hAnsi="Arial" w:cs="Arial"/>
          <w:bCs/>
          <w:iCs/>
          <w:sz w:val="24"/>
          <w:lang w:eastAsia="en-US"/>
        </w:rPr>
        <w:t>városi kulturális intézmények, szervezett programok, események látogatása: könyvtár, művelődési ház, múzeumok, stb</w:t>
      </w:r>
    </w:p>
    <w:p w:rsidR="004E5192" w:rsidRPr="004E5192" w:rsidRDefault="004E5192" w:rsidP="004C3E48">
      <w:pPr>
        <w:numPr>
          <w:ilvl w:val="0"/>
          <w:numId w:val="124"/>
        </w:numPr>
        <w:tabs>
          <w:tab w:val="num" w:pos="360"/>
        </w:tabs>
        <w:spacing w:after="200"/>
        <w:ind w:left="360"/>
        <w:jc w:val="left"/>
        <w:rPr>
          <w:rFonts w:ascii="Arial" w:eastAsiaTheme="minorHAnsi" w:hAnsi="Arial" w:cs="Arial"/>
          <w:bCs/>
          <w:iCs/>
          <w:sz w:val="24"/>
          <w:lang w:eastAsia="en-US"/>
        </w:rPr>
      </w:pPr>
      <w:r w:rsidRPr="004E5192">
        <w:rPr>
          <w:rFonts w:ascii="Arial" w:eastAsiaTheme="minorHAnsi" w:hAnsi="Arial" w:cs="Arial"/>
          <w:bCs/>
          <w:iCs/>
          <w:sz w:val="24"/>
          <w:lang w:eastAsia="en-US"/>
        </w:rPr>
        <w:t>vallási és nemzeti események, ünnepnapok közös ünneplése</w:t>
      </w:r>
    </w:p>
    <w:p w:rsidR="004E5192" w:rsidRPr="004E5192" w:rsidRDefault="004E5192" w:rsidP="004C3E48">
      <w:pPr>
        <w:numPr>
          <w:ilvl w:val="0"/>
          <w:numId w:val="124"/>
        </w:numPr>
        <w:tabs>
          <w:tab w:val="num" w:pos="360"/>
        </w:tabs>
        <w:spacing w:after="200"/>
        <w:ind w:left="360"/>
        <w:jc w:val="left"/>
        <w:rPr>
          <w:rFonts w:ascii="Arial" w:eastAsiaTheme="minorHAnsi" w:hAnsi="Arial" w:cs="Arial"/>
          <w:bCs/>
          <w:iCs/>
          <w:sz w:val="24"/>
          <w:lang w:eastAsia="en-US"/>
        </w:rPr>
      </w:pPr>
      <w:r w:rsidRPr="004E5192">
        <w:rPr>
          <w:rFonts w:ascii="Arial" w:eastAsiaTheme="minorHAnsi" w:hAnsi="Arial" w:cs="Arial"/>
          <w:bCs/>
          <w:iCs/>
          <w:sz w:val="24"/>
          <w:lang w:eastAsia="en-US"/>
        </w:rPr>
        <w:t>közösségi programok: farsangi bál, Valentin nap, halloween party, kerti buli</w:t>
      </w:r>
    </w:p>
    <w:p w:rsidR="004E5192" w:rsidRPr="004E5192" w:rsidRDefault="004E5192" w:rsidP="004C3E48">
      <w:pPr>
        <w:numPr>
          <w:ilvl w:val="0"/>
          <w:numId w:val="124"/>
        </w:numPr>
        <w:tabs>
          <w:tab w:val="num" w:pos="360"/>
        </w:tabs>
        <w:spacing w:after="200"/>
        <w:ind w:left="360"/>
        <w:jc w:val="left"/>
        <w:rPr>
          <w:rFonts w:ascii="Arial" w:eastAsiaTheme="minorHAnsi" w:hAnsi="Arial" w:cs="Arial"/>
          <w:bCs/>
          <w:iCs/>
          <w:sz w:val="24"/>
          <w:lang w:eastAsia="en-US"/>
        </w:rPr>
      </w:pPr>
      <w:r w:rsidRPr="004E5192">
        <w:rPr>
          <w:rFonts w:ascii="Arial" w:eastAsiaTheme="minorHAnsi" w:hAnsi="Arial" w:cs="Arial"/>
          <w:bCs/>
          <w:iCs/>
          <w:sz w:val="24"/>
          <w:lang w:eastAsia="en-US"/>
        </w:rPr>
        <w:t>kirándulások</w:t>
      </w:r>
    </w:p>
    <w:p w:rsidR="004E5192" w:rsidRPr="004E5192" w:rsidRDefault="004E5192" w:rsidP="004C3E48">
      <w:pPr>
        <w:numPr>
          <w:ilvl w:val="0"/>
          <w:numId w:val="124"/>
        </w:numPr>
        <w:tabs>
          <w:tab w:val="num" w:pos="360"/>
        </w:tabs>
        <w:spacing w:after="200"/>
        <w:ind w:left="360"/>
        <w:jc w:val="left"/>
        <w:rPr>
          <w:rFonts w:ascii="Arial" w:eastAsiaTheme="minorHAnsi" w:hAnsi="Arial" w:cs="Arial"/>
          <w:bCs/>
          <w:iCs/>
          <w:sz w:val="24"/>
          <w:lang w:eastAsia="en-US"/>
        </w:rPr>
      </w:pPr>
      <w:r w:rsidRPr="004E5192">
        <w:rPr>
          <w:rFonts w:ascii="Arial" w:eastAsiaTheme="minorHAnsi" w:hAnsi="Arial" w:cs="Arial"/>
          <w:bCs/>
          <w:iCs/>
          <w:sz w:val="24"/>
          <w:lang w:eastAsia="en-US"/>
        </w:rPr>
        <w:t>sportprogramok</w:t>
      </w:r>
    </w:p>
    <w:p w:rsidR="004E5192" w:rsidRPr="004E5192" w:rsidRDefault="004E5192" w:rsidP="004C3E48">
      <w:pPr>
        <w:numPr>
          <w:ilvl w:val="0"/>
          <w:numId w:val="124"/>
        </w:numPr>
        <w:tabs>
          <w:tab w:val="num" w:pos="360"/>
        </w:tabs>
        <w:spacing w:after="200"/>
        <w:ind w:left="360"/>
        <w:jc w:val="left"/>
        <w:rPr>
          <w:rFonts w:ascii="Arial" w:eastAsiaTheme="minorHAnsi" w:hAnsi="Arial" w:cs="Arial"/>
          <w:bCs/>
          <w:iCs/>
          <w:sz w:val="24"/>
          <w:lang w:eastAsia="en-US"/>
        </w:rPr>
      </w:pPr>
      <w:r w:rsidRPr="004E5192">
        <w:rPr>
          <w:rFonts w:ascii="Arial" w:eastAsiaTheme="minorHAnsi" w:hAnsi="Arial" w:cs="Arial"/>
          <w:bCs/>
          <w:iCs/>
          <w:sz w:val="24"/>
          <w:lang w:eastAsia="en-US"/>
        </w:rPr>
        <w:t>integrált, érzékenyítő programok diákok bevonásával: pl. hulladékgyűjtés, sportversenyek</w:t>
      </w:r>
    </w:p>
    <w:p w:rsidR="004E5192" w:rsidRPr="004E5192" w:rsidRDefault="004E5192" w:rsidP="004C3E48">
      <w:pPr>
        <w:numPr>
          <w:ilvl w:val="0"/>
          <w:numId w:val="124"/>
        </w:numPr>
        <w:tabs>
          <w:tab w:val="num" w:pos="360"/>
        </w:tabs>
        <w:spacing w:after="200"/>
        <w:ind w:left="360"/>
        <w:jc w:val="left"/>
        <w:rPr>
          <w:rFonts w:ascii="Arial" w:eastAsiaTheme="minorHAnsi" w:hAnsi="Arial" w:cs="Arial"/>
          <w:bCs/>
          <w:iCs/>
          <w:sz w:val="24"/>
          <w:lang w:eastAsia="en-US"/>
        </w:rPr>
      </w:pPr>
      <w:r w:rsidRPr="004E5192">
        <w:rPr>
          <w:rFonts w:ascii="Arial" w:eastAsiaTheme="minorHAnsi" w:hAnsi="Arial" w:cs="Arial"/>
          <w:bCs/>
          <w:iCs/>
          <w:sz w:val="24"/>
          <w:lang w:eastAsia="en-US"/>
        </w:rPr>
        <w:t>közös találkozók más fogyatékos embereket segítő együttműködő szervezettel</w:t>
      </w:r>
    </w:p>
    <w:p w:rsidR="004E5192" w:rsidRPr="004E5192" w:rsidRDefault="004E5192" w:rsidP="004C3E48">
      <w:pPr>
        <w:tabs>
          <w:tab w:val="num" w:pos="360"/>
        </w:tabs>
        <w:spacing w:after="200"/>
        <w:jc w:val="left"/>
        <w:rPr>
          <w:rFonts w:ascii="Arial" w:eastAsiaTheme="minorHAnsi" w:hAnsi="Arial" w:cs="Arial"/>
          <w:bCs/>
          <w:iCs/>
          <w:sz w:val="24"/>
          <w:lang w:eastAsia="en-US"/>
        </w:rPr>
      </w:pPr>
      <w:r w:rsidRPr="004E5192">
        <w:rPr>
          <w:rFonts w:ascii="Arial" w:eastAsiaTheme="minorHAnsi" w:hAnsi="Arial" w:cs="Arial"/>
          <w:bCs/>
          <w:iCs/>
          <w:sz w:val="24"/>
          <w:lang w:eastAsia="en-US"/>
        </w:rPr>
        <w:t>A szolgálat számos társasjátékkal, fejlesztő játékkal, könyvállománnyal is rendelkezik, melyet az ellátottak a nappali ellátás során rendszeresen használnak.</w:t>
      </w:r>
    </w:p>
    <w:p w:rsidR="00986004" w:rsidRPr="004C3E48" w:rsidRDefault="004E5192" w:rsidP="004C3E48">
      <w:pPr>
        <w:spacing w:after="200"/>
        <w:jc w:val="left"/>
        <w:rPr>
          <w:rFonts w:asciiTheme="minorHAnsi" w:eastAsiaTheme="minorHAnsi" w:hAnsiTheme="minorHAnsi" w:cstheme="minorBidi"/>
          <w:szCs w:val="22"/>
          <w:lang w:eastAsia="en-US"/>
        </w:rPr>
      </w:pPr>
      <w:r w:rsidRPr="004E5192">
        <w:rPr>
          <w:rFonts w:asciiTheme="minorHAnsi" w:eastAsiaTheme="minorHAnsi" w:hAnsiTheme="minorHAnsi" w:cstheme="minorBidi"/>
          <w:szCs w:val="22"/>
          <w:lang w:eastAsia="en-US"/>
        </w:rPr>
        <w:t xml:space="preserve"> </w:t>
      </w:r>
      <w:r w:rsidR="00F27B61">
        <w:rPr>
          <w:rFonts w:asciiTheme="minorHAnsi" w:eastAsiaTheme="minorHAnsi" w:hAnsiTheme="minorHAnsi" w:cstheme="minorBidi"/>
          <w:szCs w:val="22"/>
          <w:lang w:eastAsia="en-US"/>
        </w:rPr>
        <w:t>(Forrás: FÉHE Nonprofit Kft.2017. évi szakmai beszámolója)</w:t>
      </w:r>
    </w:p>
    <w:p w:rsidR="00986004" w:rsidRDefault="00986004" w:rsidP="004C3E48">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f)</w:t>
      </w:r>
      <w:r>
        <w:rPr>
          <w:rFonts w:ascii="Arial" w:hAnsi="Arial" w:cs="Arial"/>
          <w:b/>
          <w:sz w:val="24"/>
        </w:rPr>
        <w:t xml:space="preserve"> pozitív diszkrimináció (hátránykompenzáló juttatások, szolgáltatások)</w:t>
      </w:r>
    </w:p>
    <w:p w:rsidR="008B09A7" w:rsidRPr="00975480" w:rsidRDefault="008B09A7" w:rsidP="004C3E48">
      <w:pPr>
        <w:rPr>
          <w:rFonts w:ascii="Arial" w:hAnsi="Arial" w:cs="Arial"/>
          <w:sz w:val="24"/>
        </w:rPr>
      </w:pPr>
    </w:p>
    <w:p w:rsidR="008B09A7" w:rsidRDefault="00621AA3" w:rsidP="004C3E48">
      <w:pPr>
        <w:spacing w:after="120"/>
        <w:rPr>
          <w:rFonts w:ascii="Arial" w:hAnsi="Arial" w:cs="Arial"/>
          <w:sz w:val="24"/>
        </w:rPr>
      </w:pPr>
      <w:r>
        <w:rPr>
          <w:rFonts w:ascii="Arial" w:hAnsi="Arial" w:cs="Arial"/>
          <w:sz w:val="24"/>
        </w:rPr>
        <w:t xml:space="preserve">Szombathelyen az Óperint utca 1. szám alatt működő </w:t>
      </w:r>
      <w:r w:rsidR="00996F3E" w:rsidRPr="00996F3E">
        <w:rPr>
          <w:rFonts w:ascii="Arial" w:hAnsi="Arial" w:cs="Arial"/>
          <w:b/>
          <w:sz w:val="24"/>
        </w:rPr>
        <w:t>Vas Megyei</w:t>
      </w:r>
      <w:r w:rsidR="00996F3E">
        <w:rPr>
          <w:rFonts w:ascii="Arial" w:hAnsi="Arial" w:cs="Arial"/>
          <w:sz w:val="24"/>
        </w:rPr>
        <w:t xml:space="preserve"> </w:t>
      </w:r>
      <w:r w:rsidR="00996F3E">
        <w:rPr>
          <w:rFonts w:ascii="Arial" w:hAnsi="Arial" w:cs="Arial"/>
          <w:b/>
          <w:sz w:val="24"/>
        </w:rPr>
        <w:t>Család,</w:t>
      </w:r>
      <w:r w:rsidRPr="00996F3E">
        <w:rPr>
          <w:rFonts w:ascii="Arial" w:hAnsi="Arial" w:cs="Arial"/>
          <w:b/>
          <w:sz w:val="24"/>
        </w:rPr>
        <w:t xml:space="preserve"> Esélyteremtési </w:t>
      </w:r>
      <w:r w:rsidR="00996F3E">
        <w:rPr>
          <w:rFonts w:ascii="Arial" w:hAnsi="Arial" w:cs="Arial"/>
          <w:b/>
          <w:sz w:val="24"/>
        </w:rPr>
        <w:t xml:space="preserve">és </w:t>
      </w:r>
      <w:r w:rsidRPr="00996F3E">
        <w:rPr>
          <w:rFonts w:ascii="Arial" w:hAnsi="Arial" w:cs="Arial"/>
          <w:b/>
          <w:sz w:val="24"/>
        </w:rPr>
        <w:t xml:space="preserve">Önkéntes Ház </w:t>
      </w:r>
      <w:r>
        <w:rPr>
          <w:rFonts w:ascii="Arial" w:hAnsi="Arial" w:cs="Arial"/>
          <w:sz w:val="24"/>
        </w:rPr>
        <w:t>tevékenysége nagyban hozzájárul az előítéletek leépítéséhez a heélyi társadalomban, mely tevékenysége során gyakran a pozitív diszkrimináció eszközét hívja segítségül.</w:t>
      </w:r>
    </w:p>
    <w:p w:rsidR="00621AA3" w:rsidRPr="00621AA3" w:rsidRDefault="00621AA3" w:rsidP="004C3E48">
      <w:pPr>
        <w:rPr>
          <w:rFonts w:ascii="Arial" w:hAnsi="Arial" w:cs="Arial"/>
          <w:sz w:val="24"/>
        </w:rPr>
      </w:pPr>
      <w:r w:rsidRPr="00621AA3">
        <w:rPr>
          <w:rFonts w:ascii="Arial" w:hAnsi="Arial" w:cs="Arial"/>
          <w:sz w:val="24"/>
        </w:rPr>
        <w:t>A Cs</w:t>
      </w:r>
      <w:r>
        <w:rPr>
          <w:rFonts w:ascii="Arial" w:hAnsi="Arial" w:cs="Arial"/>
          <w:sz w:val="24"/>
        </w:rPr>
        <w:t>EÖH legfontosabb, átfogó célja előítéletek lebontása</w:t>
      </w:r>
      <w:r w:rsidRPr="00621AA3">
        <w:rPr>
          <w:rFonts w:ascii="Arial" w:hAnsi="Arial" w:cs="Arial"/>
          <w:sz w:val="24"/>
        </w:rPr>
        <w:t>,</w:t>
      </w:r>
      <w:r>
        <w:rPr>
          <w:rFonts w:ascii="Arial" w:hAnsi="Arial" w:cs="Arial"/>
          <w:sz w:val="24"/>
        </w:rPr>
        <w:t xml:space="preserve"> a társadalmi kohézió erősítése</w:t>
      </w:r>
      <w:r w:rsidRPr="00621AA3">
        <w:rPr>
          <w:rFonts w:ascii="Arial" w:hAnsi="Arial" w:cs="Arial"/>
          <w:sz w:val="24"/>
        </w:rPr>
        <w:t>, illetve a hátrányos megkülönböztetés által leginkább érintett célcsoportok társada</w:t>
      </w:r>
      <w:r>
        <w:rPr>
          <w:rFonts w:ascii="Arial" w:hAnsi="Arial" w:cs="Arial"/>
          <w:sz w:val="24"/>
        </w:rPr>
        <w:t>lmi integrációjának elősegítése</w:t>
      </w:r>
      <w:r w:rsidRPr="00621AA3">
        <w:rPr>
          <w:rFonts w:ascii="Arial" w:hAnsi="Arial" w:cs="Arial"/>
          <w:sz w:val="24"/>
        </w:rPr>
        <w:t xml:space="preserve">. </w:t>
      </w:r>
    </w:p>
    <w:p w:rsidR="00621AA3" w:rsidRPr="00621AA3" w:rsidRDefault="00621AA3" w:rsidP="004C3E48">
      <w:pPr>
        <w:rPr>
          <w:rFonts w:ascii="Arial" w:hAnsi="Arial" w:cs="Arial"/>
          <w:sz w:val="24"/>
        </w:rPr>
      </w:pPr>
      <w:r>
        <w:rPr>
          <w:rFonts w:ascii="Arial" w:hAnsi="Arial" w:cs="Arial"/>
          <w:sz w:val="24"/>
        </w:rPr>
        <w:t>Prioritásként kezelik</w:t>
      </w:r>
      <w:r w:rsidRPr="00621AA3">
        <w:rPr>
          <w:rFonts w:ascii="Arial" w:hAnsi="Arial" w:cs="Arial"/>
          <w:sz w:val="24"/>
        </w:rPr>
        <w:t xml:space="preserve"> a család fontosságának hangsúlyozását, a családi struktúrák megerősítését, a családbarát szemléletmód előmozdítását, a családügy területéhez kapcsolódó tevékenységek, programelemek megvalósításával. Fontos célként </w:t>
      </w:r>
      <w:r>
        <w:rPr>
          <w:rFonts w:ascii="Arial" w:hAnsi="Arial" w:cs="Arial"/>
          <w:sz w:val="24"/>
        </w:rPr>
        <w:t xml:space="preserve">került megfogalmazásra </w:t>
      </w:r>
      <w:r w:rsidRPr="00621AA3">
        <w:rPr>
          <w:rFonts w:ascii="Arial" w:hAnsi="Arial" w:cs="Arial"/>
          <w:sz w:val="24"/>
        </w:rPr>
        <w:t>a generációk közötti együttműködésben r</w:t>
      </w:r>
      <w:r>
        <w:rPr>
          <w:rFonts w:ascii="Arial" w:hAnsi="Arial" w:cs="Arial"/>
          <w:sz w:val="24"/>
        </w:rPr>
        <w:t>ejlő erőforrások feltérképezése, az önkéntesség népszerűsítése, önkéntes bázis növelése</w:t>
      </w:r>
      <w:r w:rsidRPr="00621AA3">
        <w:rPr>
          <w:rFonts w:ascii="Arial" w:hAnsi="Arial" w:cs="Arial"/>
          <w:sz w:val="24"/>
        </w:rPr>
        <w:t>, az önkén</w:t>
      </w:r>
      <w:r>
        <w:rPr>
          <w:rFonts w:ascii="Arial" w:hAnsi="Arial" w:cs="Arial"/>
          <w:sz w:val="24"/>
        </w:rPr>
        <w:t>tesség kultúrájának kialakítása</w:t>
      </w:r>
      <w:r w:rsidRPr="00621AA3">
        <w:rPr>
          <w:rFonts w:ascii="Arial" w:hAnsi="Arial" w:cs="Arial"/>
          <w:sz w:val="24"/>
        </w:rPr>
        <w:t>.</w:t>
      </w:r>
    </w:p>
    <w:p w:rsidR="00621AA3" w:rsidRPr="00621AA3" w:rsidRDefault="00621AA3" w:rsidP="004C3E48">
      <w:pPr>
        <w:spacing w:after="120"/>
        <w:rPr>
          <w:rFonts w:ascii="Arial" w:hAnsi="Arial" w:cs="Arial"/>
          <w:sz w:val="24"/>
        </w:rPr>
      </w:pPr>
      <w:r w:rsidRPr="00621AA3">
        <w:rPr>
          <w:rFonts w:ascii="Arial" w:hAnsi="Arial" w:cs="Arial"/>
          <w:sz w:val="24"/>
        </w:rPr>
        <w:t>Közösségi ter</w:t>
      </w:r>
      <w:r>
        <w:rPr>
          <w:rFonts w:ascii="Arial" w:hAnsi="Arial" w:cs="Arial"/>
          <w:sz w:val="24"/>
        </w:rPr>
        <w:t>ü</w:t>
      </w:r>
      <w:r w:rsidRPr="00621AA3">
        <w:rPr>
          <w:rFonts w:ascii="Arial" w:hAnsi="Arial" w:cs="Arial"/>
          <w:sz w:val="24"/>
        </w:rPr>
        <w:t xml:space="preserve">kben </w:t>
      </w:r>
      <w:r>
        <w:rPr>
          <w:rFonts w:ascii="Arial" w:hAnsi="Arial" w:cs="Arial"/>
          <w:sz w:val="24"/>
        </w:rPr>
        <w:t>helyet biztosíanak</w:t>
      </w:r>
      <w:r w:rsidRPr="00621AA3">
        <w:rPr>
          <w:rFonts w:ascii="Arial" w:hAnsi="Arial" w:cs="Arial"/>
          <w:sz w:val="24"/>
        </w:rPr>
        <w:t xml:space="preserve"> az Egyenlő Bánásmód Hatóság Vas megyei referensének, aki havi szinten, ingyenes tanácsadással vár</w:t>
      </w:r>
      <w:r>
        <w:rPr>
          <w:rFonts w:ascii="Arial" w:hAnsi="Arial" w:cs="Arial"/>
          <w:sz w:val="24"/>
        </w:rPr>
        <w:t>j</w:t>
      </w:r>
      <w:r w:rsidRPr="00621AA3">
        <w:rPr>
          <w:rFonts w:ascii="Arial" w:hAnsi="Arial" w:cs="Arial"/>
          <w:sz w:val="24"/>
        </w:rPr>
        <w:t xml:space="preserve">a a klienseket. </w:t>
      </w:r>
    </w:p>
    <w:p w:rsidR="00621AA3" w:rsidRPr="00621AA3" w:rsidRDefault="00621AA3" w:rsidP="004C3E48">
      <w:pPr>
        <w:rPr>
          <w:rFonts w:ascii="Arial" w:hAnsi="Arial" w:cs="Arial"/>
          <w:b/>
          <w:sz w:val="24"/>
        </w:rPr>
      </w:pPr>
    </w:p>
    <w:p w:rsidR="00621AA3" w:rsidRPr="00621AA3" w:rsidRDefault="00621AA3" w:rsidP="004C3E48">
      <w:pPr>
        <w:spacing w:after="240"/>
        <w:rPr>
          <w:rFonts w:ascii="Arial" w:hAnsi="Arial" w:cs="Arial"/>
          <w:b/>
          <w:sz w:val="24"/>
        </w:rPr>
      </w:pPr>
      <w:r w:rsidRPr="00621AA3">
        <w:rPr>
          <w:rFonts w:ascii="Arial" w:hAnsi="Arial" w:cs="Arial"/>
          <w:b/>
          <w:sz w:val="24"/>
        </w:rPr>
        <w:t>A Vas Megyei Család, Esélyteremtési és Önkéntes Ház (CsEÖH) állandó szolgáltatásai:</w:t>
      </w:r>
    </w:p>
    <w:p w:rsidR="00621AA3" w:rsidRPr="00621AA3" w:rsidRDefault="00621AA3" w:rsidP="004C3E48">
      <w:pPr>
        <w:pStyle w:val="Listaszerbekezds"/>
        <w:numPr>
          <w:ilvl w:val="0"/>
          <w:numId w:val="125"/>
        </w:numPr>
        <w:ind w:firstLine="0"/>
        <w:rPr>
          <w:rFonts w:ascii="Arial" w:hAnsi="Arial" w:cs="Arial"/>
          <w:sz w:val="24"/>
        </w:rPr>
      </w:pPr>
      <w:r w:rsidRPr="00621AA3">
        <w:rPr>
          <w:rFonts w:ascii="Arial" w:hAnsi="Arial" w:cs="Arial"/>
          <w:sz w:val="24"/>
        </w:rPr>
        <w:t>Hétköznapokon ügyfélfogadás (heti 23 órában) H-Cs 10-15 P 10-13</w:t>
      </w:r>
    </w:p>
    <w:p w:rsidR="00621AA3" w:rsidRPr="00621AA3" w:rsidRDefault="00621AA3" w:rsidP="004C3E48">
      <w:pPr>
        <w:pStyle w:val="Listaszerbekezds"/>
        <w:numPr>
          <w:ilvl w:val="0"/>
          <w:numId w:val="125"/>
        </w:numPr>
        <w:ind w:firstLine="0"/>
        <w:rPr>
          <w:rFonts w:ascii="Arial" w:hAnsi="Arial" w:cs="Arial"/>
          <w:sz w:val="24"/>
        </w:rPr>
      </w:pPr>
      <w:r w:rsidRPr="00621AA3">
        <w:rPr>
          <w:rFonts w:ascii="Arial" w:hAnsi="Arial" w:cs="Arial"/>
          <w:sz w:val="24"/>
        </w:rPr>
        <w:t>A célcsoport részére ingyenes E-pont, wi-fi működtetése</w:t>
      </w:r>
    </w:p>
    <w:p w:rsidR="00621AA3" w:rsidRPr="00621AA3" w:rsidRDefault="00621AA3" w:rsidP="004C3E48">
      <w:pPr>
        <w:pStyle w:val="Listaszerbekezds"/>
        <w:numPr>
          <w:ilvl w:val="0"/>
          <w:numId w:val="125"/>
        </w:numPr>
        <w:ind w:firstLine="0"/>
        <w:rPr>
          <w:rFonts w:ascii="Arial" w:hAnsi="Arial" w:cs="Arial"/>
          <w:sz w:val="24"/>
        </w:rPr>
      </w:pPr>
      <w:r w:rsidRPr="00621AA3">
        <w:rPr>
          <w:rFonts w:ascii="Arial" w:hAnsi="Arial" w:cs="Arial"/>
          <w:sz w:val="24"/>
        </w:rPr>
        <w:t>Tanácsadás, információnyújtás: a házat felkereső állampolgárok számára segítségnyújtás önéletrajz írásban</w:t>
      </w:r>
    </w:p>
    <w:p w:rsidR="00621AA3" w:rsidRPr="00621AA3" w:rsidRDefault="00621AA3" w:rsidP="004C3E48">
      <w:pPr>
        <w:pStyle w:val="Listaszerbekezds"/>
        <w:numPr>
          <w:ilvl w:val="0"/>
          <w:numId w:val="125"/>
        </w:numPr>
        <w:ind w:firstLine="0"/>
        <w:rPr>
          <w:rFonts w:ascii="Arial" w:hAnsi="Arial" w:cs="Arial"/>
          <w:sz w:val="24"/>
        </w:rPr>
      </w:pPr>
      <w:r w:rsidRPr="00621AA3">
        <w:rPr>
          <w:rFonts w:ascii="Arial" w:hAnsi="Arial" w:cs="Arial"/>
          <w:sz w:val="24"/>
        </w:rPr>
        <w:t>Az Egyenlő Bánásmód Hatóság helyi referensének ingyenes jogi segítségnyújtása:</w:t>
      </w:r>
    </w:p>
    <w:p w:rsidR="00621AA3" w:rsidRPr="00621AA3" w:rsidRDefault="00621AA3" w:rsidP="004C3E48">
      <w:pPr>
        <w:pStyle w:val="Listaszerbekezds"/>
        <w:numPr>
          <w:ilvl w:val="1"/>
          <w:numId w:val="125"/>
        </w:numPr>
        <w:ind w:firstLine="0"/>
        <w:rPr>
          <w:rFonts w:ascii="Arial" w:hAnsi="Arial" w:cs="Arial"/>
          <w:sz w:val="24"/>
        </w:rPr>
      </w:pPr>
      <w:r w:rsidRPr="00621AA3">
        <w:rPr>
          <w:rFonts w:ascii="Arial" w:hAnsi="Arial" w:cs="Arial"/>
          <w:sz w:val="24"/>
        </w:rPr>
        <w:t>Vas Megyei CsEÖH-ben havi 2-3x2 órában</w:t>
      </w:r>
    </w:p>
    <w:p w:rsidR="00621AA3" w:rsidRPr="00621AA3" w:rsidRDefault="00621AA3" w:rsidP="004C3E48">
      <w:pPr>
        <w:pStyle w:val="Listaszerbekezds"/>
        <w:numPr>
          <w:ilvl w:val="1"/>
          <w:numId w:val="125"/>
        </w:numPr>
        <w:ind w:firstLine="0"/>
        <w:rPr>
          <w:rFonts w:ascii="Arial" w:hAnsi="Arial" w:cs="Arial"/>
          <w:sz w:val="24"/>
        </w:rPr>
      </w:pPr>
      <w:r w:rsidRPr="00621AA3">
        <w:rPr>
          <w:rFonts w:ascii="Arial" w:hAnsi="Arial" w:cs="Arial"/>
          <w:sz w:val="24"/>
        </w:rPr>
        <w:t>Fogyatékkal Élőket és Hajléktalanokat Ellátó Közhasznú Nonprofit Kft. havi 2x2 órában</w:t>
      </w:r>
    </w:p>
    <w:p w:rsidR="00621AA3" w:rsidRPr="00621AA3" w:rsidRDefault="00621AA3" w:rsidP="004C3E48">
      <w:pPr>
        <w:pStyle w:val="Listaszerbekezds"/>
        <w:numPr>
          <w:ilvl w:val="1"/>
          <w:numId w:val="125"/>
        </w:numPr>
        <w:ind w:firstLine="0"/>
        <w:rPr>
          <w:rFonts w:ascii="Arial" w:hAnsi="Arial" w:cs="Arial"/>
          <w:sz w:val="24"/>
        </w:rPr>
      </w:pPr>
      <w:r w:rsidRPr="00621AA3">
        <w:rPr>
          <w:rFonts w:ascii="Arial" w:hAnsi="Arial" w:cs="Arial"/>
          <w:sz w:val="24"/>
        </w:rPr>
        <w:t>Vas Megyei Kormányhivatal Munkaügyi Központ havi 2x2 órában</w:t>
      </w:r>
    </w:p>
    <w:p w:rsidR="00621AA3" w:rsidRPr="00621AA3" w:rsidRDefault="00621AA3" w:rsidP="004C3E48">
      <w:pPr>
        <w:pStyle w:val="Listaszerbekezds"/>
        <w:numPr>
          <w:ilvl w:val="1"/>
          <w:numId w:val="125"/>
        </w:numPr>
        <w:ind w:firstLine="0"/>
        <w:rPr>
          <w:rFonts w:ascii="Arial" w:hAnsi="Arial" w:cs="Arial"/>
          <w:sz w:val="24"/>
        </w:rPr>
      </w:pPr>
      <w:r w:rsidRPr="00621AA3">
        <w:rPr>
          <w:rFonts w:ascii="Arial" w:hAnsi="Arial" w:cs="Arial"/>
          <w:sz w:val="24"/>
        </w:rPr>
        <w:t>Egy alkalommal vidéki településen 2 órában</w:t>
      </w:r>
    </w:p>
    <w:p w:rsidR="00621AA3" w:rsidRPr="00621AA3" w:rsidRDefault="00621AA3" w:rsidP="004C3E48">
      <w:pPr>
        <w:pStyle w:val="Listaszerbekezds"/>
        <w:numPr>
          <w:ilvl w:val="0"/>
          <w:numId w:val="125"/>
        </w:numPr>
        <w:ind w:firstLine="0"/>
        <w:rPr>
          <w:rFonts w:ascii="Arial" w:hAnsi="Arial" w:cs="Arial"/>
          <w:sz w:val="24"/>
        </w:rPr>
      </w:pPr>
      <w:r w:rsidRPr="00621AA3">
        <w:rPr>
          <w:rFonts w:ascii="Arial" w:hAnsi="Arial" w:cs="Arial"/>
          <w:sz w:val="24"/>
        </w:rPr>
        <w:t>Amatőr művészek bemutatkozására lehetőséget biztosít (hátrányos helyzetű állampolgárok, főként fiatalok részére, hogy alkotásaikat bemutathassák, szakember bevonásával segítve pályájukon a kibontakozást, továbbhaladást, következő szintre lépést)</w:t>
      </w:r>
    </w:p>
    <w:p w:rsidR="00621AA3" w:rsidRPr="004C3E48" w:rsidRDefault="00621AA3" w:rsidP="004C3E48">
      <w:pPr>
        <w:pStyle w:val="Listaszerbekezds"/>
        <w:numPr>
          <w:ilvl w:val="0"/>
          <w:numId w:val="125"/>
        </w:numPr>
        <w:ind w:firstLine="0"/>
        <w:rPr>
          <w:rFonts w:ascii="Arial" w:hAnsi="Arial" w:cs="Arial"/>
          <w:sz w:val="24"/>
        </w:rPr>
      </w:pPr>
      <w:r w:rsidRPr="00621AA3">
        <w:rPr>
          <w:rFonts w:ascii="Arial" w:hAnsi="Arial" w:cs="Arial"/>
          <w:sz w:val="24"/>
        </w:rPr>
        <w:t>Érzékenyítő, szemléletformáló programok kidolgozása, megvalósítása</w:t>
      </w:r>
    </w:p>
    <w:p w:rsidR="00621AA3" w:rsidRPr="00996F3E" w:rsidRDefault="00996F3E" w:rsidP="004C3E48">
      <w:pPr>
        <w:spacing w:after="120"/>
        <w:rPr>
          <w:rFonts w:ascii="Arial" w:hAnsi="Arial" w:cs="Arial"/>
          <w:b/>
          <w:sz w:val="24"/>
        </w:rPr>
      </w:pPr>
      <w:r w:rsidRPr="00996F3E">
        <w:rPr>
          <w:rFonts w:ascii="Arial" w:hAnsi="Arial" w:cs="Arial"/>
          <w:b/>
          <w:sz w:val="24"/>
        </w:rPr>
        <w:t>7.4. Következtetések:</w:t>
      </w:r>
      <w:r>
        <w:rPr>
          <w:rFonts w:ascii="Arial" w:hAnsi="Arial" w:cs="Arial"/>
          <w:b/>
          <w:sz w:val="24"/>
        </w:rPr>
        <w:t xml:space="preserve"> </w:t>
      </w:r>
      <w:r w:rsidRPr="00996F3E">
        <w:rPr>
          <w:rFonts w:ascii="Arial" w:hAnsi="Arial" w:cs="Arial"/>
          <w:b/>
          <w:sz w:val="24"/>
        </w:rPr>
        <w:t>problémák beazonosítása, fejlesztési lehetőségek meghatározása</w:t>
      </w:r>
    </w:p>
    <w:p w:rsidR="00621AA3" w:rsidRPr="00975480" w:rsidRDefault="00621AA3" w:rsidP="004C3E48">
      <w:pPr>
        <w:spacing w:after="120"/>
        <w:rPr>
          <w:rFonts w:ascii="Arial" w:hAnsi="Arial"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4514"/>
      </w:tblGrid>
      <w:tr w:rsidR="00996F3E" w:rsidTr="00F52B47">
        <w:trPr>
          <w:jc w:val="center"/>
        </w:trPr>
        <w:tc>
          <w:tcPr>
            <w:tcW w:w="4814" w:type="dxa"/>
            <w:tcBorders>
              <w:top w:val="single" w:sz="4" w:space="0" w:color="auto"/>
              <w:left w:val="single" w:sz="4" w:space="0" w:color="auto"/>
              <w:bottom w:val="single" w:sz="4" w:space="0" w:color="auto"/>
              <w:right w:val="single" w:sz="4" w:space="0" w:color="auto"/>
            </w:tcBorders>
          </w:tcPr>
          <w:p w:rsidR="00996F3E" w:rsidRDefault="00996F3E" w:rsidP="004C3E4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Beazonosított problémák</w:t>
            </w:r>
          </w:p>
        </w:tc>
        <w:tc>
          <w:tcPr>
            <w:tcW w:w="4815" w:type="dxa"/>
            <w:tcBorders>
              <w:top w:val="single" w:sz="4" w:space="0" w:color="auto"/>
              <w:left w:val="single" w:sz="4" w:space="0" w:color="auto"/>
              <w:bottom w:val="single" w:sz="4" w:space="0" w:color="auto"/>
              <w:right w:val="single" w:sz="4" w:space="0" w:color="auto"/>
            </w:tcBorders>
          </w:tcPr>
          <w:p w:rsidR="00996F3E" w:rsidRDefault="00996F3E" w:rsidP="004C3E4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Fejlesztési lehetőségek</w:t>
            </w:r>
          </w:p>
        </w:tc>
      </w:tr>
      <w:tr w:rsidR="00986004" w:rsidTr="00F52B47">
        <w:trPr>
          <w:jc w:val="center"/>
        </w:trPr>
        <w:tc>
          <w:tcPr>
            <w:tcW w:w="4814" w:type="dxa"/>
            <w:tcBorders>
              <w:top w:val="single" w:sz="4" w:space="0" w:color="auto"/>
              <w:left w:val="single" w:sz="4" w:space="0" w:color="auto"/>
              <w:bottom w:val="single" w:sz="4" w:space="0" w:color="auto"/>
              <w:right w:val="single" w:sz="4" w:space="0" w:color="auto"/>
            </w:tcBorders>
          </w:tcPr>
          <w:p w:rsidR="00986004" w:rsidRPr="00585652" w:rsidRDefault="00585652" w:rsidP="004C3E4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Hiányos és téves információk a többségi társadalomban a fogyatékosságokkal kapcsolatosan</w:t>
            </w:r>
          </w:p>
        </w:tc>
        <w:tc>
          <w:tcPr>
            <w:tcW w:w="4815" w:type="dxa"/>
            <w:tcBorders>
              <w:top w:val="single" w:sz="4" w:space="0" w:color="auto"/>
              <w:left w:val="single" w:sz="4" w:space="0" w:color="auto"/>
              <w:bottom w:val="single" w:sz="4" w:space="0" w:color="auto"/>
              <w:right w:val="single" w:sz="4" w:space="0" w:color="auto"/>
            </w:tcBorders>
          </w:tcPr>
          <w:p w:rsidR="00986004" w:rsidRPr="00585652" w:rsidRDefault="00585652" w:rsidP="004C3E4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Érzékenyítő programok</w:t>
            </w:r>
          </w:p>
        </w:tc>
      </w:tr>
      <w:tr w:rsidR="00986004" w:rsidTr="00F52B47">
        <w:trPr>
          <w:jc w:val="center"/>
        </w:trPr>
        <w:tc>
          <w:tcPr>
            <w:tcW w:w="4814" w:type="dxa"/>
            <w:tcBorders>
              <w:top w:val="single" w:sz="4" w:space="0" w:color="auto"/>
              <w:left w:val="single" w:sz="4" w:space="0" w:color="auto"/>
              <w:bottom w:val="single" w:sz="4" w:space="0" w:color="auto"/>
              <w:right w:val="single" w:sz="4" w:space="0" w:color="auto"/>
            </w:tcBorders>
          </w:tcPr>
          <w:p w:rsidR="00986004" w:rsidRPr="00585652" w:rsidRDefault="00585652" w:rsidP="004C3E4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Alacsony a fogyatékkal élők foglalkozatási aránya</w:t>
            </w:r>
          </w:p>
        </w:tc>
        <w:tc>
          <w:tcPr>
            <w:tcW w:w="4815" w:type="dxa"/>
            <w:tcBorders>
              <w:top w:val="single" w:sz="4" w:space="0" w:color="auto"/>
              <w:left w:val="single" w:sz="4" w:space="0" w:color="auto"/>
              <w:bottom w:val="single" w:sz="4" w:space="0" w:color="auto"/>
              <w:right w:val="single" w:sz="4" w:space="0" w:color="auto"/>
            </w:tcBorders>
          </w:tcPr>
          <w:p w:rsidR="008B09A7" w:rsidRDefault="00C277F5" w:rsidP="004C3E4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F</w:t>
            </w:r>
            <w:r w:rsidR="00585652">
              <w:rPr>
                <w:rFonts w:ascii="Arial" w:hAnsi="Arial"/>
                <w:sz w:val="24"/>
                <w:lang w:val="hu-HU"/>
              </w:rPr>
              <w:t>oglalkoztatási</w:t>
            </w:r>
          </w:p>
          <w:p w:rsidR="00986004" w:rsidRPr="00585652" w:rsidRDefault="00585652" w:rsidP="004C3E4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 xml:space="preserve"> program kidolgozása</w:t>
            </w:r>
          </w:p>
        </w:tc>
      </w:tr>
      <w:tr w:rsidR="00C277F5" w:rsidTr="00F52B47">
        <w:trPr>
          <w:jc w:val="center"/>
        </w:trPr>
        <w:tc>
          <w:tcPr>
            <w:tcW w:w="4814" w:type="dxa"/>
            <w:tcBorders>
              <w:top w:val="single" w:sz="4" w:space="0" w:color="auto"/>
              <w:left w:val="single" w:sz="4" w:space="0" w:color="auto"/>
              <w:bottom w:val="single" w:sz="4" w:space="0" w:color="auto"/>
              <w:right w:val="single" w:sz="4" w:space="0" w:color="auto"/>
            </w:tcBorders>
          </w:tcPr>
          <w:p w:rsidR="00C277F5" w:rsidRDefault="00C277F5" w:rsidP="004C3E4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Nem áll rendelkezésre elegendő eszköz a Támogató Szolgálat számára</w:t>
            </w:r>
          </w:p>
        </w:tc>
        <w:tc>
          <w:tcPr>
            <w:tcW w:w="4815" w:type="dxa"/>
            <w:tcBorders>
              <w:top w:val="single" w:sz="4" w:space="0" w:color="auto"/>
              <w:left w:val="single" w:sz="4" w:space="0" w:color="auto"/>
              <w:bottom w:val="single" w:sz="4" w:space="0" w:color="auto"/>
              <w:right w:val="single" w:sz="4" w:space="0" w:color="auto"/>
            </w:tcBorders>
          </w:tcPr>
          <w:p w:rsidR="00C277F5" w:rsidRDefault="00C277F5" w:rsidP="004C3E4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Eszközfejlesztés</w:t>
            </w:r>
          </w:p>
        </w:tc>
      </w:tr>
      <w:tr w:rsidR="00C277F5" w:rsidTr="00F52B47">
        <w:trPr>
          <w:jc w:val="center"/>
        </w:trPr>
        <w:tc>
          <w:tcPr>
            <w:tcW w:w="4814" w:type="dxa"/>
            <w:tcBorders>
              <w:top w:val="single" w:sz="4" w:space="0" w:color="auto"/>
              <w:left w:val="single" w:sz="4" w:space="0" w:color="auto"/>
              <w:bottom w:val="single" w:sz="4" w:space="0" w:color="auto"/>
              <w:right w:val="single" w:sz="4" w:space="0" w:color="auto"/>
            </w:tcBorders>
          </w:tcPr>
          <w:p w:rsidR="00C277F5" w:rsidRDefault="00C277F5" w:rsidP="004C3E4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Fogyatékkal élő emberek önkifejezési lehetőségei korlátozottak</w:t>
            </w:r>
          </w:p>
        </w:tc>
        <w:tc>
          <w:tcPr>
            <w:tcW w:w="4815" w:type="dxa"/>
            <w:tcBorders>
              <w:top w:val="single" w:sz="4" w:space="0" w:color="auto"/>
              <w:left w:val="single" w:sz="4" w:space="0" w:color="auto"/>
              <w:bottom w:val="single" w:sz="4" w:space="0" w:color="auto"/>
              <w:right w:val="single" w:sz="4" w:space="0" w:color="auto"/>
            </w:tcBorders>
          </w:tcPr>
          <w:p w:rsidR="00C277F5" w:rsidRDefault="00C277F5" w:rsidP="004C3E4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Különbözi művészeti formák kipróbálásának, művelésének biztosítása</w:t>
            </w:r>
          </w:p>
        </w:tc>
      </w:tr>
    </w:tbl>
    <w:p w:rsidR="00986004" w:rsidRDefault="00986004" w:rsidP="004C3E48">
      <w:pPr>
        <w:pStyle w:val="NormlCalibri11"/>
        <w:pBdr>
          <w:top w:val="none" w:sz="0" w:space="0" w:color="auto"/>
          <w:left w:val="none" w:sz="0" w:space="0" w:color="auto"/>
          <w:bottom w:val="none" w:sz="0" w:space="0" w:color="auto"/>
          <w:right w:val="none" w:sz="0" w:space="0" w:color="auto"/>
        </w:pBdr>
        <w:rPr>
          <w:rFonts w:ascii="Arial" w:hAnsi="Arial"/>
          <w:sz w:val="20"/>
          <w:szCs w:val="20"/>
        </w:rPr>
      </w:pPr>
    </w:p>
    <w:p w:rsidR="00986004" w:rsidRDefault="00986004" w:rsidP="004C3E48">
      <w:pPr>
        <w:rPr>
          <w:rFonts w:ascii="Arial" w:hAnsi="Arial" w:cs="Arial"/>
        </w:rPr>
      </w:pPr>
    </w:p>
    <w:p w:rsidR="00850A63" w:rsidRDefault="00850A63" w:rsidP="004C3E48">
      <w:pPr>
        <w:rPr>
          <w:rFonts w:ascii="Arial" w:hAnsi="Arial" w:cs="Arial"/>
        </w:rPr>
      </w:pPr>
    </w:p>
    <w:p w:rsidR="00850A63" w:rsidRDefault="00850A63" w:rsidP="004C3E48">
      <w:pPr>
        <w:rPr>
          <w:rFonts w:ascii="Arial" w:hAnsi="Arial" w:cs="Arial"/>
        </w:rPr>
      </w:pPr>
    </w:p>
    <w:p w:rsidR="00975480" w:rsidRDefault="00975480" w:rsidP="004C3E48">
      <w:pPr>
        <w:rPr>
          <w:rFonts w:ascii="Arial" w:hAnsi="Arial" w:cs="Arial"/>
        </w:rPr>
      </w:pPr>
    </w:p>
    <w:p w:rsidR="00975480" w:rsidRDefault="00975480" w:rsidP="004C3E48">
      <w:pPr>
        <w:rPr>
          <w:rFonts w:ascii="Arial" w:hAnsi="Arial" w:cs="Arial"/>
        </w:rPr>
      </w:pPr>
    </w:p>
    <w:p w:rsidR="00975480" w:rsidRDefault="00975480" w:rsidP="004C3E48">
      <w:pPr>
        <w:rPr>
          <w:rFonts w:ascii="Arial" w:hAnsi="Arial" w:cs="Arial"/>
        </w:rPr>
      </w:pPr>
    </w:p>
    <w:p w:rsidR="00975480" w:rsidRDefault="00975480" w:rsidP="004C3E48">
      <w:pPr>
        <w:rPr>
          <w:rFonts w:ascii="Arial" w:hAnsi="Arial" w:cs="Arial"/>
        </w:rPr>
      </w:pPr>
    </w:p>
    <w:p w:rsidR="00975480" w:rsidRDefault="00975480" w:rsidP="004C3E48">
      <w:pPr>
        <w:rPr>
          <w:rFonts w:ascii="Arial" w:hAnsi="Arial" w:cs="Arial"/>
        </w:rPr>
      </w:pPr>
    </w:p>
    <w:p w:rsidR="00975480" w:rsidRDefault="00975480" w:rsidP="004C3E48">
      <w:pPr>
        <w:rPr>
          <w:rFonts w:ascii="Arial" w:hAnsi="Arial" w:cs="Arial"/>
        </w:rPr>
      </w:pPr>
    </w:p>
    <w:p w:rsidR="00975480" w:rsidRDefault="00975480" w:rsidP="004C3E48">
      <w:pPr>
        <w:rPr>
          <w:rFonts w:ascii="Arial" w:hAnsi="Arial" w:cs="Arial"/>
        </w:rPr>
      </w:pPr>
    </w:p>
    <w:p w:rsidR="00975480" w:rsidRDefault="00975480" w:rsidP="004C3E48">
      <w:pPr>
        <w:rPr>
          <w:rFonts w:ascii="Arial" w:hAnsi="Arial" w:cs="Arial"/>
        </w:rPr>
      </w:pPr>
    </w:p>
    <w:p w:rsidR="00975480" w:rsidRDefault="00975480" w:rsidP="004C3E48">
      <w:pPr>
        <w:rPr>
          <w:rFonts w:ascii="Arial" w:hAnsi="Arial" w:cs="Arial"/>
        </w:rPr>
      </w:pPr>
    </w:p>
    <w:p w:rsidR="00975480" w:rsidRDefault="00975480" w:rsidP="004C3E48">
      <w:pPr>
        <w:rPr>
          <w:rFonts w:ascii="Arial" w:hAnsi="Arial" w:cs="Arial"/>
        </w:rPr>
      </w:pPr>
    </w:p>
    <w:p w:rsidR="00975480" w:rsidRDefault="00975480" w:rsidP="004C3E48">
      <w:pPr>
        <w:rPr>
          <w:rFonts w:ascii="Arial" w:hAnsi="Arial" w:cs="Arial"/>
        </w:rPr>
      </w:pPr>
    </w:p>
    <w:p w:rsidR="00975480" w:rsidRDefault="00975480" w:rsidP="004C3E48">
      <w:pPr>
        <w:rPr>
          <w:rFonts w:ascii="Arial" w:hAnsi="Arial" w:cs="Arial"/>
        </w:rPr>
      </w:pPr>
    </w:p>
    <w:p w:rsidR="00975480" w:rsidRDefault="00975480" w:rsidP="00986004">
      <w:pPr>
        <w:rPr>
          <w:rFonts w:ascii="Arial" w:hAnsi="Arial" w:cs="Arial"/>
        </w:rPr>
      </w:pPr>
    </w:p>
    <w:p w:rsidR="00975480" w:rsidRDefault="00975480" w:rsidP="00986004">
      <w:pPr>
        <w:rPr>
          <w:rFonts w:ascii="Arial" w:hAnsi="Arial" w:cs="Arial"/>
        </w:rPr>
      </w:pPr>
    </w:p>
    <w:p w:rsidR="00975480" w:rsidRDefault="00975480" w:rsidP="00986004">
      <w:pPr>
        <w:rPr>
          <w:rFonts w:ascii="Arial" w:hAnsi="Arial" w:cs="Arial"/>
        </w:rPr>
      </w:pPr>
    </w:p>
    <w:p w:rsidR="00975480" w:rsidRDefault="00975480" w:rsidP="00986004">
      <w:pPr>
        <w:rPr>
          <w:rFonts w:ascii="Arial" w:hAnsi="Arial" w:cs="Arial"/>
        </w:rPr>
      </w:pPr>
    </w:p>
    <w:p w:rsidR="00975480" w:rsidRDefault="00975480" w:rsidP="00986004">
      <w:pPr>
        <w:rPr>
          <w:rFonts w:ascii="Arial" w:hAnsi="Arial" w:cs="Arial"/>
        </w:rPr>
      </w:pPr>
    </w:p>
    <w:p w:rsidR="00975480" w:rsidRDefault="00975480" w:rsidP="00986004">
      <w:pPr>
        <w:rPr>
          <w:rFonts w:ascii="Arial" w:hAnsi="Arial" w:cs="Arial"/>
        </w:rPr>
      </w:pPr>
    </w:p>
    <w:p w:rsidR="00975480" w:rsidRDefault="00975480" w:rsidP="00986004">
      <w:pPr>
        <w:rPr>
          <w:rFonts w:ascii="Arial" w:hAnsi="Arial" w:cs="Arial"/>
        </w:rPr>
      </w:pPr>
    </w:p>
    <w:p w:rsidR="00975480" w:rsidRDefault="00975480" w:rsidP="00986004">
      <w:pPr>
        <w:rPr>
          <w:rFonts w:ascii="Arial" w:hAnsi="Arial" w:cs="Arial"/>
        </w:rPr>
      </w:pPr>
    </w:p>
    <w:p w:rsidR="00975480" w:rsidRDefault="00975480" w:rsidP="00986004">
      <w:pPr>
        <w:rPr>
          <w:rFonts w:ascii="Arial" w:hAnsi="Arial" w:cs="Arial"/>
        </w:rPr>
      </w:pPr>
    </w:p>
    <w:p w:rsidR="00975480" w:rsidRDefault="00975480" w:rsidP="00986004">
      <w:pPr>
        <w:rPr>
          <w:rFonts w:ascii="Arial" w:hAnsi="Arial" w:cs="Arial"/>
        </w:rPr>
      </w:pPr>
    </w:p>
    <w:p w:rsidR="004C3E48" w:rsidRDefault="004C3E48" w:rsidP="00986004">
      <w:pPr>
        <w:rPr>
          <w:rFonts w:ascii="Arial" w:hAnsi="Arial" w:cs="Arial"/>
        </w:rPr>
      </w:pPr>
    </w:p>
    <w:p w:rsidR="004C3E48" w:rsidRDefault="004C3E48" w:rsidP="00986004">
      <w:pPr>
        <w:rPr>
          <w:rFonts w:ascii="Arial" w:hAnsi="Arial" w:cs="Arial"/>
        </w:rPr>
      </w:pPr>
    </w:p>
    <w:p w:rsidR="004C3E48" w:rsidRDefault="004C3E48" w:rsidP="00986004">
      <w:pPr>
        <w:rPr>
          <w:rFonts w:ascii="Arial" w:hAnsi="Arial" w:cs="Arial"/>
        </w:rPr>
      </w:pPr>
    </w:p>
    <w:p w:rsidR="004C3E48" w:rsidRDefault="004C3E48" w:rsidP="00986004">
      <w:pPr>
        <w:rPr>
          <w:rFonts w:ascii="Arial" w:hAnsi="Arial" w:cs="Arial"/>
        </w:rPr>
      </w:pPr>
    </w:p>
    <w:p w:rsidR="004C3E48" w:rsidRDefault="004C3E48" w:rsidP="00986004">
      <w:pPr>
        <w:rPr>
          <w:rFonts w:ascii="Arial" w:hAnsi="Arial" w:cs="Arial"/>
        </w:rPr>
      </w:pPr>
    </w:p>
    <w:p w:rsidR="004C3E48" w:rsidRDefault="004C3E48" w:rsidP="00986004">
      <w:pPr>
        <w:rPr>
          <w:rFonts w:ascii="Arial" w:hAnsi="Arial" w:cs="Arial"/>
        </w:rPr>
      </w:pPr>
    </w:p>
    <w:p w:rsidR="004C3E48" w:rsidRDefault="004C3E48" w:rsidP="00986004">
      <w:pPr>
        <w:rPr>
          <w:rFonts w:ascii="Arial" w:hAnsi="Arial" w:cs="Arial"/>
        </w:rPr>
      </w:pPr>
    </w:p>
    <w:p w:rsidR="00850A63" w:rsidRDefault="00850A63" w:rsidP="00986004">
      <w:pPr>
        <w:rPr>
          <w:rFonts w:ascii="Arial" w:hAnsi="Arial" w:cs="Arial"/>
        </w:rPr>
      </w:pPr>
    </w:p>
    <w:p w:rsidR="00986004" w:rsidRDefault="00986004" w:rsidP="00986004">
      <w:pPr>
        <w:pStyle w:val="Cmsor3"/>
        <w:jc w:val="both"/>
        <w:rPr>
          <w:rFonts w:ascii="Arial" w:hAnsi="Arial" w:cs="Arial"/>
          <w:szCs w:val="22"/>
        </w:rPr>
      </w:pPr>
      <w:bookmarkStart w:id="109" w:name="_Toc346087924"/>
      <w:r>
        <w:rPr>
          <w:rFonts w:ascii="Arial" w:hAnsi="Arial" w:cs="Arial"/>
          <w:szCs w:val="22"/>
        </w:rPr>
        <w:t>8. Helyi partnerség, lakossági önszerveződések, civil szervezetek és for-profit szereplők társadalmi felelősségvállalása</w:t>
      </w:r>
      <w:bookmarkEnd w:id="109"/>
    </w:p>
    <w:p w:rsidR="00986004" w:rsidRPr="00C45436" w:rsidRDefault="00986004" w:rsidP="00986004">
      <w:pPr>
        <w:rPr>
          <w:rFonts w:ascii="Arial" w:hAnsi="Arial" w:cs="Arial"/>
          <w:sz w:val="24"/>
        </w:rPr>
      </w:pPr>
    </w:p>
    <w:p w:rsidR="00C45436" w:rsidRDefault="007E0A4B" w:rsidP="007E0A4B">
      <w:pPr>
        <w:rPr>
          <w:rFonts w:ascii="Arial" w:eastAsiaTheme="minorHAnsi" w:hAnsi="Arial"/>
          <w:sz w:val="24"/>
          <w:lang w:eastAsia="en-US"/>
        </w:rPr>
      </w:pPr>
      <w:r w:rsidRPr="007E0A4B">
        <w:rPr>
          <w:rFonts w:ascii="Arial" w:eastAsiaTheme="minorHAnsi" w:hAnsi="Arial"/>
          <w:sz w:val="24"/>
          <w:lang w:eastAsia="en-US"/>
        </w:rPr>
        <w:t>2013. évben Szombathely Megyei Jogú Város Közgyűlése 25/2013. (I.31.) Kgy számú határozatával elfogadta Szombathely Megyei Jogú Város Civil Koncepcióját, amely a 2013-2016. év közötti időszakra célokat határozott meg az Önkormányzat számára. A Civil Koncepcióban megfogalmazott célok sikerese</w:t>
      </w:r>
      <w:r>
        <w:rPr>
          <w:rFonts w:ascii="Arial" w:eastAsiaTheme="minorHAnsi" w:hAnsi="Arial"/>
          <w:sz w:val="24"/>
          <w:lang w:eastAsia="en-US"/>
        </w:rPr>
        <w:t xml:space="preserve">n megvalósultak. </w:t>
      </w:r>
    </w:p>
    <w:p w:rsidR="007E0A4B" w:rsidRPr="00C45436" w:rsidRDefault="007E0A4B" w:rsidP="007E0A4B">
      <w:pPr>
        <w:rPr>
          <w:rFonts w:ascii="Arial" w:hAnsi="Arial" w:cs="Arial"/>
          <w:sz w:val="24"/>
        </w:rPr>
      </w:pPr>
    </w:p>
    <w:p w:rsidR="00C45436" w:rsidRPr="00C45436" w:rsidRDefault="00C45436" w:rsidP="00C45436">
      <w:pPr>
        <w:rPr>
          <w:rFonts w:ascii="Arial" w:hAnsi="Arial" w:cs="Arial"/>
          <w:sz w:val="24"/>
        </w:rPr>
      </w:pPr>
      <w:r w:rsidRPr="00C45436">
        <w:rPr>
          <w:rFonts w:ascii="Arial" w:hAnsi="Arial" w:cs="Arial"/>
          <w:sz w:val="24"/>
        </w:rPr>
        <w:t>Az Önkormányzat 2014. évben kialakította az Önkormányzati Támogatások Rendszerét (ÖTR), amelyen keresztül elektronikusan adhatók be egyedi kérelmek, pályázatok. A Civil Fórum a rendsz</w:t>
      </w:r>
      <w:r w:rsidR="00850A63">
        <w:rPr>
          <w:rFonts w:ascii="Arial" w:hAnsi="Arial" w:cs="Arial"/>
          <w:sz w:val="24"/>
        </w:rPr>
        <w:t xml:space="preserve">er működését figyelemmel kíséri </w:t>
      </w:r>
      <w:r w:rsidRPr="00C45436">
        <w:rPr>
          <w:rFonts w:ascii="Arial" w:hAnsi="Arial" w:cs="Arial"/>
          <w:sz w:val="24"/>
        </w:rPr>
        <w:t xml:space="preserve">annak érdekében, hogy az év során tapasztalt problémák gyors kiküszöbölése segítse a külső felhasználók munkáját. </w:t>
      </w:r>
    </w:p>
    <w:p w:rsidR="00C45436" w:rsidRPr="00C45436" w:rsidRDefault="00C45436" w:rsidP="00C45436">
      <w:pPr>
        <w:rPr>
          <w:rFonts w:ascii="Arial" w:hAnsi="Arial" w:cs="Arial"/>
          <w:sz w:val="24"/>
        </w:rPr>
      </w:pPr>
    </w:p>
    <w:p w:rsidR="00C45436" w:rsidRDefault="00850A63" w:rsidP="00C45436">
      <w:pPr>
        <w:rPr>
          <w:rFonts w:ascii="Arial" w:hAnsi="Arial" w:cs="Arial"/>
          <w:sz w:val="24"/>
        </w:rPr>
      </w:pPr>
      <w:r>
        <w:rPr>
          <w:rFonts w:ascii="Arial" w:hAnsi="Arial" w:cs="Arial"/>
          <w:sz w:val="24"/>
        </w:rPr>
        <w:t xml:space="preserve"> Szombathely Megyei Jogú Város Közgyűlése 2013 júniusában alapította</w:t>
      </w:r>
      <w:r w:rsidRPr="00C45436">
        <w:rPr>
          <w:rFonts w:ascii="Arial" w:hAnsi="Arial" w:cs="Arial"/>
          <w:sz w:val="24"/>
        </w:rPr>
        <w:t xml:space="preserve"> </w:t>
      </w:r>
      <w:r w:rsidR="00C45436" w:rsidRPr="00C45436">
        <w:rPr>
          <w:rFonts w:ascii="Arial" w:hAnsi="Arial" w:cs="Arial"/>
          <w:sz w:val="24"/>
        </w:rPr>
        <w:t>Az Év Civil Szervezete-díjat a Közgyűlés a kitüntetésekről szóló 7/1996. (II.29.) önkormányzati rendelet módosításával</w:t>
      </w:r>
      <w:r>
        <w:rPr>
          <w:rFonts w:ascii="Arial" w:hAnsi="Arial" w:cs="Arial"/>
          <w:sz w:val="24"/>
        </w:rPr>
        <w:t xml:space="preserve">, </w:t>
      </w:r>
      <w:r w:rsidR="00C45436" w:rsidRPr="00C45436">
        <w:rPr>
          <w:rFonts w:ascii="Arial" w:hAnsi="Arial" w:cs="Arial"/>
          <w:sz w:val="24"/>
        </w:rPr>
        <w:t>a</w:t>
      </w:r>
      <w:r>
        <w:rPr>
          <w:rFonts w:ascii="Arial" w:hAnsi="Arial" w:cs="Arial"/>
          <w:sz w:val="24"/>
        </w:rPr>
        <w:t>mely 2014. év</w:t>
      </w:r>
      <w:r w:rsidR="00C45436" w:rsidRPr="00C45436">
        <w:rPr>
          <w:rFonts w:ascii="Arial" w:hAnsi="Arial" w:cs="Arial"/>
          <w:sz w:val="24"/>
        </w:rPr>
        <w:t xml:space="preserve"> november hónap</w:t>
      </w:r>
      <w:r>
        <w:rPr>
          <w:rFonts w:ascii="Arial" w:hAnsi="Arial" w:cs="Arial"/>
          <w:sz w:val="24"/>
        </w:rPr>
        <w:t>já</w:t>
      </w:r>
      <w:r w:rsidR="00C45436" w:rsidRPr="00C45436">
        <w:rPr>
          <w:rFonts w:ascii="Arial" w:hAnsi="Arial" w:cs="Arial"/>
          <w:sz w:val="24"/>
        </w:rPr>
        <w:t xml:space="preserve">ban második alkalommal került átadásra a Szent Márton ünnepség keretében. </w:t>
      </w:r>
    </w:p>
    <w:p w:rsidR="007E0A4B" w:rsidRDefault="007E0A4B" w:rsidP="00C45436">
      <w:pPr>
        <w:rPr>
          <w:rFonts w:ascii="Arial" w:hAnsi="Arial" w:cs="Arial"/>
          <w:sz w:val="24"/>
        </w:rPr>
      </w:pPr>
    </w:p>
    <w:p w:rsidR="007E0A4B" w:rsidRDefault="007E0A4B" w:rsidP="00C45436">
      <w:pPr>
        <w:rPr>
          <w:rFonts w:ascii="Arial" w:hAnsi="Arial" w:cs="Arial"/>
          <w:sz w:val="24"/>
        </w:rPr>
      </w:pPr>
    </w:p>
    <w:tbl>
      <w:tblPr>
        <w:tblW w:w="8212" w:type="dxa"/>
        <w:jc w:val="center"/>
        <w:tblCellMar>
          <w:left w:w="70" w:type="dxa"/>
          <w:right w:w="70" w:type="dxa"/>
        </w:tblCellMar>
        <w:tblLook w:val="04A0" w:firstRow="1" w:lastRow="0" w:firstColumn="1" w:lastColumn="0" w:noHBand="0" w:noVBand="1"/>
      </w:tblPr>
      <w:tblGrid>
        <w:gridCol w:w="4101"/>
        <w:gridCol w:w="709"/>
        <w:gridCol w:w="709"/>
        <w:gridCol w:w="708"/>
        <w:gridCol w:w="709"/>
        <w:gridCol w:w="709"/>
        <w:gridCol w:w="567"/>
      </w:tblGrid>
      <w:tr w:rsidR="007E0A4B" w:rsidRPr="007E0A4B" w:rsidTr="007E0A4B">
        <w:trPr>
          <w:trHeight w:val="615"/>
          <w:jc w:val="center"/>
        </w:trPr>
        <w:tc>
          <w:tcPr>
            <w:tcW w:w="8212" w:type="dxa"/>
            <w:gridSpan w:val="7"/>
            <w:tcBorders>
              <w:top w:val="single" w:sz="8" w:space="0" w:color="auto"/>
              <w:left w:val="single" w:sz="8" w:space="0" w:color="auto"/>
              <w:bottom w:val="single" w:sz="4" w:space="0" w:color="auto"/>
              <w:right w:val="single" w:sz="8" w:space="0" w:color="000000"/>
            </w:tcBorders>
            <w:shd w:val="clear" w:color="auto" w:fill="auto"/>
            <w:vAlign w:val="bottom"/>
            <w:hideMark/>
          </w:tcPr>
          <w:p w:rsidR="007E0A4B" w:rsidRPr="007E0A4B" w:rsidRDefault="007E0A4B" w:rsidP="007E0A4B">
            <w:pPr>
              <w:jc w:val="center"/>
              <w:rPr>
                <w:rFonts w:ascii="Arial" w:hAnsi="Arial" w:cs="Arial"/>
                <w:b/>
                <w:bCs/>
                <w:color w:val="000000"/>
                <w:szCs w:val="22"/>
              </w:rPr>
            </w:pPr>
            <w:bookmarkStart w:id="110" w:name="_Hlk496175289"/>
            <w:r w:rsidRPr="007E0A4B">
              <w:rPr>
                <w:rFonts w:ascii="Arial" w:hAnsi="Arial" w:cs="Arial"/>
                <w:b/>
                <w:bCs/>
                <w:color w:val="000000"/>
                <w:szCs w:val="22"/>
              </w:rPr>
              <w:t>A Szombathelyen bejegyzett civil szervezetek megoszlása tevékenységi körök szerinti bontásban a bíróság.hu adatai alapján 2016. évben</w:t>
            </w:r>
          </w:p>
        </w:tc>
      </w:tr>
      <w:tr w:rsidR="007E0A4B" w:rsidRPr="007E0A4B" w:rsidTr="007E0A4B">
        <w:trPr>
          <w:trHeight w:val="300"/>
          <w:jc w:val="center"/>
        </w:trPr>
        <w:tc>
          <w:tcPr>
            <w:tcW w:w="410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E0A4B" w:rsidRPr="007E0A4B" w:rsidRDefault="007E0A4B" w:rsidP="007E0A4B">
            <w:pPr>
              <w:rPr>
                <w:rFonts w:ascii="Arial" w:hAnsi="Arial" w:cs="Arial"/>
                <w:b/>
                <w:bCs/>
                <w:color w:val="000000"/>
                <w:szCs w:val="22"/>
              </w:rPr>
            </w:pPr>
            <w:r w:rsidRPr="007E0A4B">
              <w:rPr>
                <w:rFonts w:ascii="Arial" w:hAnsi="Arial" w:cs="Arial"/>
                <w:b/>
                <w:bCs/>
                <w:color w:val="000000"/>
                <w:szCs w:val="22"/>
              </w:rPr>
              <w:t>Tevékenységi kör megnevezése</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Egyesület</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Alapítvány</w:t>
            </w:r>
          </w:p>
        </w:tc>
        <w:tc>
          <w:tcPr>
            <w:tcW w:w="127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Összesen</w:t>
            </w:r>
          </w:p>
        </w:tc>
      </w:tr>
      <w:tr w:rsidR="007E0A4B" w:rsidRPr="007E0A4B" w:rsidTr="007E0A4B">
        <w:trPr>
          <w:trHeight w:val="315"/>
          <w:jc w:val="center"/>
        </w:trPr>
        <w:tc>
          <w:tcPr>
            <w:tcW w:w="4101" w:type="dxa"/>
            <w:vMerge/>
            <w:tcBorders>
              <w:top w:val="nil"/>
              <w:left w:val="single" w:sz="8" w:space="0" w:color="auto"/>
              <w:bottom w:val="single" w:sz="8" w:space="0" w:color="000000"/>
              <w:right w:val="single" w:sz="4" w:space="0" w:color="auto"/>
            </w:tcBorders>
            <w:vAlign w:val="center"/>
            <w:hideMark/>
          </w:tcPr>
          <w:p w:rsidR="007E0A4B" w:rsidRPr="007E0A4B" w:rsidRDefault="007E0A4B" w:rsidP="007E0A4B">
            <w:pPr>
              <w:rPr>
                <w:rFonts w:ascii="Arial" w:hAnsi="Arial" w:cs="Arial"/>
                <w:b/>
                <w:bCs/>
                <w:color w:val="000000"/>
                <w:szCs w:val="22"/>
              </w:rPr>
            </w:pPr>
          </w:p>
        </w:tc>
        <w:tc>
          <w:tcPr>
            <w:tcW w:w="709" w:type="dxa"/>
            <w:tcBorders>
              <w:top w:val="nil"/>
              <w:left w:val="nil"/>
              <w:bottom w:val="single" w:sz="8"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db</w:t>
            </w:r>
          </w:p>
        </w:tc>
        <w:tc>
          <w:tcPr>
            <w:tcW w:w="709" w:type="dxa"/>
            <w:tcBorders>
              <w:top w:val="nil"/>
              <w:left w:val="nil"/>
              <w:bottom w:val="single" w:sz="8"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w:t>
            </w:r>
          </w:p>
        </w:tc>
        <w:tc>
          <w:tcPr>
            <w:tcW w:w="708" w:type="dxa"/>
            <w:tcBorders>
              <w:top w:val="nil"/>
              <w:left w:val="nil"/>
              <w:bottom w:val="single" w:sz="8"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 xml:space="preserve">db </w:t>
            </w:r>
          </w:p>
        </w:tc>
        <w:tc>
          <w:tcPr>
            <w:tcW w:w="709" w:type="dxa"/>
            <w:tcBorders>
              <w:top w:val="nil"/>
              <w:left w:val="nil"/>
              <w:bottom w:val="single" w:sz="8"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w:t>
            </w:r>
          </w:p>
        </w:tc>
        <w:tc>
          <w:tcPr>
            <w:tcW w:w="709" w:type="dxa"/>
            <w:tcBorders>
              <w:top w:val="nil"/>
              <w:left w:val="nil"/>
              <w:bottom w:val="single" w:sz="8"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db</w:t>
            </w:r>
          </w:p>
        </w:tc>
        <w:tc>
          <w:tcPr>
            <w:tcW w:w="567" w:type="dxa"/>
            <w:tcBorders>
              <w:top w:val="nil"/>
              <w:left w:val="nil"/>
              <w:bottom w:val="single" w:sz="8" w:space="0" w:color="auto"/>
              <w:right w:val="single" w:sz="8"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w:t>
            </w:r>
          </w:p>
        </w:tc>
      </w:tr>
      <w:tr w:rsidR="007E0A4B" w:rsidRPr="007E0A4B" w:rsidTr="007E0A4B">
        <w:trPr>
          <w:trHeight w:val="300"/>
          <w:jc w:val="center"/>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7E0A4B" w:rsidRPr="007E0A4B" w:rsidRDefault="007E0A4B" w:rsidP="007E0A4B">
            <w:pPr>
              <w:rPr>
                <w:rFonts w:ascii="Arial" w:hAnsi="Arial" w:cs="Arial"/>
                <w:color w:val="000000"/>
                <w:szCs w:val="22"/>
              </w:rPr>
            </w:pPr>
            <w:r w:rsidRPr="007E0A4B">
              <w:rPr>
                <w:rFonts w:ascii="Arial" w:hAnsi="Arial" w:cs="Arial"/>
                <w:color w:val="000000"/>
                <w:szCs w:val="22"/>
              </w:rPr>
              <w:t>Sporttevékenység</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137</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31</w:t>
            </w:r>
          </w:p>
        </w:tc>
        <w:tc>
          <w:tcPr>
            <w:tcW w:w="708"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20</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11</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157</w:t>
            </w:r>
          </w:p>
        </w:tc>
        <w:tc>
          <w:tcPr>
            <w:tcW w:w="567"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25</w:t>
            </w:r>
          </w:p>
        </w:tc>
      </w:tr>
      <w:tr w:rsidR="007E0A4B" w:rsidRPr="007E0A4B" w:rsidTr="007E0A4B">
        <w:trPr>
          <w:trHeight w:val="300"/>
          <w:jc w:val="center"/>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7E0A4B" w:rsidRPr="007E0A4B" w:rsidRDefault="007E0A4B" w:rsidP="007E0A4B">
            <w:pPr>
              <w:rPr>
                <w:rFonts w:ascii="Arial" w:hAnsi="Arial" w:cs="Arial"/>
                <w:color w:val="000000"/>
                <w:szCs w:val="22"/>
              </w:rPr>
            </w:pPr>
            <w:r w:rsidRPr="007E0A4B">
              <w:rPr>
                <w:rFonts w:ascii="Arial" w:hAnsi="Arial" w:cs="Arial"/>
                <w:color w:val="000000"/>
                <w:szCs w:val="22"/>
              </w:rPr>
              <w:t>Kulturális tevékenység</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96</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22</w:t>
            </w:r>
          </w:p>
        </w:tc>
        <w:tc>
          <w:tcPr>
            <w:tcW w:w="708"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44</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23</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140</w:t>
            </w:r>
          </w:p>
        </w:tc>
        <w:tc>
          <w:tcPr>
            <w:tcW w:w="567"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22</w:t>
            </w:r>
          </w:p>
        </w:tc>
      </w:tr>
      <w:tr w:rsidR="007E0A4B" w:rsidRPr="007E0A4B" w:rsidTr="007E0A4B">
        <w:trPr>
          <w:trHeight w:val="300"/>
          <w:jc w:val="center"/>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7E0A4B" w:rsidRPr="007E0A4B" w:rsidRDefault="007E0A4B" w:rsidP="007E0A4B">
            <w:pPr>
              <w:rPr>
                <w:rFonts w:ascii="Arial" w:hAnsi="Arial" w:cs="Arial"/>
                <w:color w:val="000000"/>
                <w:szCs w:val="22"/>
              </w:rPr>
            </w:pPr>
            <w:r w:rsidRPr="007E0A4B">
              <w:rPr>
                <w:rFonts w:ascii="Arial" w:hAnsi="Arial" w:cs="Arial"/>
                <w:color w:val="000000"/>
                <w:szCs w:val="22"/>
              </w:rPr>
              <w:t>Oktatási tevékenység</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29</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7</w:t>
            </w:r>
          </w:p>
        </w:tc>
        <w:tc>
          <w:tcPr>
            <w:tcW w:w="708"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26</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14</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55</w:t>
            </w:r>
          </w:p>
        </w:tc>
        <w:tc>
          <w:tcPr>
            <w:tcW w:w="567"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9</w:t>
            </w:r>
          </w:p>
        </w:tc>
      </w:tr>
      <w:tr w:rsidR="007E0A4B" w:rsidRPr="007E0A4B" w:rsidTr="007E0A4B">
        <w:trPr>
          <w:trHeight w:val="300"/>
          <w:jc w:val="center"/>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7E0A4B" w:rsidRPr="007E0A4B" w:rsidRDefault="007E0A4B" w:rsidP="007E0A4B">
            <w:pPr>
              <w:rPr>
                <w:rFonts w:ascii="Arial" w:hAnsi="Arial" w:cs="Arial"/>
                <w:color w:val="000000"/>
                <w:szCs w:val="22"/>
              </w:rPr>
            </w:pPr>
            <w:r w:rsidRPr="007E0A4B">
              <w:rPr>
                <w:rFonts w:ascii="Arial" w:hAnsi="Arial" w:cs="Arial"/>
                <w:color w:val="000000"/>
                <w:szCs w:val="22"/>
              </w:rPr>
              <w:t>Egészségügyi tevékenység</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20</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5</w:t>
            </w:r>
          </w:p>
        </w:tc>
        <w:tc>
          <w:tcPr>
            <w:tcW w:w="708"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36</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19</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56</w:t>
            </w:r>
          </w:p>
        </w:tc>
        <w:tc>
          <w:tcPr>
            <w:tcW w:w="567"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9</w:t>
            </w:r>
          </w:p>
        </w:tc>
      </w:tr>
      <w:tr w:rsidR="007E0A4B" w:rsidRPr="007E0A4B" w:rsidTr="007E0A4B">
        <w:trPr>
          <w:trHeight w:val="300"/>
          <w:jc w:val="center"/>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7E0A4B" w:rsidRPr="007E0A4B" w:rsidRDefault="007E0A4B" w:rsidP="007E0A4B">
            <w:pPr>
              <w:rPr>
                <w:rFonts w:ascii="Arial" w:hAnsi="Arial" w:cs="Arial"/>
                <w:color w:val="000000"/>
                <w:szCs w:val="22"/>
              </w:rPr>
            </w:pPr>
            <w:r w:rsidRPr="007E0A4B">
              <w:rPr>
                <w:rFonts w:ascii="Arial" w:hAnsi="Arial" w:cs="Arial"/>
                <w:color w:val="000000"/>
                <w:szCs w:val="22"/>
              </w:rPr>
              <w:t xml:space="preserve">Szociális tevékenység </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10</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w:t>
            </w:r>
          </w:p>
        </w:tc>
        <w:tc>
          <w:tcPr>
            <w:tcW w:w="708"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15</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8</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25</w:t>
            </w:r>
          </w:p>
        </w:tc>
        <w:tc>
          <w:tcPr>
            <w:tcW w:w="567"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4</w:t>
            </w:r>
          </w:p>
        </w:tc>
      </w:tr>
      <w:tr w:rsidR="007E0A4B" w:rsidRPr="007E0A4B" w:rsidTr="007E0A4B">
        <w:trPr>
          <w:trHeight w:val="300"/>
          <w:jc w:val="center"/>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7E0A4B" w:rsidRPr="007E0A4B" w:rsidRDefault="007E0A4B" w:rsidP="007E0A4B">
            <w:pPr>
              <w:rPr>
                <w:rFonts w:ascii="Arial" w:hAnsi="Arial" w:cs="Arial"/>
                <w:color w:val="000000"/>
                <w:szCs w:val="22"/>
              </w:rPr>
            </w:pPr>
            <w:r w:rsidRPr="007E0A4B">
              <w:rPr>
                <w:rFonts w:ascii="Arial" w:hAnsi="Arial" w:cs="Arial"/>
                <w:color w:val="000000"/>
                <w:szCs w:val="22"/>
              </w:rPr>
              <w:t>Érdekképviseleti tevékenység</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39</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9</w:t>
            </w:r>
          </w:p>
        </w:tc>
        <w:tc>
          <w:tcPr>
            <w:tcW w:w="708"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39</w:t>
            </w:r>
          </w:p>
        </w:tc>
        <w:tc>
          <w:tcPr>
            <w:tcW w:w="567"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6</w:t>
            </w:r>
          </w:p>
        </w:tc>
      </w:tr>
      <w:tr w:rsidR="007E0A4B" w:rsidRPr="007E0A4B" w:rsidTr="007E0A4B">
        <w:trPr>
          <w:trHeight w:val="300"/>
          <w:jc w:val="center"/>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7E0A4B" w:rsidRPr="007E0A4B" w:rsidRDefault="007E0A4B" w:rsidP="007E0A4B">
            <w:pPr>
              <w:rPr>
                <w:rFonts w:ascii="Arial" w:hAnsi="Arial" w:cs="Arial"/>
                <w:color w:val="000000"/>
                <w:szCs w:val="22"/>
              </w:rPr>
            </w:pPr>
            <w:r w:rsidRPr="007E0A4B">
              <w:rPr>
                <w:rFonts w:ascii="Arial" w:hAnsi="Arial" w:cs="Arial"/>
                <w:color w:val="000000"/>
                <w:szCs w:val="22"/>
              </w:rPr>
              <w:t>Polgári védelem, tűzoltó, közbiztonság</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5</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w:t>
            </w:r>
          </w:p>
        </w:tc>
        <w:tc>
          <w:tcPr>
            <w:tcW w:w="708"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7</w:t>
            </w:r>
          </w:p>
        </w:tc>
        <w:tc>
          <w:tcPr>
            <w:tcW w:w="567"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w:t>
            </w:r>
          </w:p>
        </w:tc>
      </w:tr>
      <w:tr w:rsidR="007E0A4B" w:rsidRPr="007E0A4B" w:rsidTr="007E0A4B">
        <w:trPr>
          <w:trHeight w:val="300"/>
          <w:jc w:val="center"/>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7E0A4B" w:rsidRPr="007E0A4B" w:rsidRDefault="007E0A4B" w:rsidP="007E0A4B">
            <w:pPr>
              <w:rPr>
                <w:rFonts w:ascii="Arial" w:hAnsi="Arial" w:cs="Arial"/>
                <w:color w:val="000000"/>
                <w:szCs w:val="22"/>
              </w:rPr>
            </w:pPr>
            <w:r w:rsidRPr="007E0A4B">
              <w:rPr>
                <w:rFonts w:ascii="Arial" w:hAnsi="Arial" w:cs="Arial"/>
                <w:color w:val="000000"/>
                <w:szCs w:val="22"/>
              </w:rPr>
              <w:t>Szabadidő, hobby tevékenység</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18</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4</w:t>
            </w:r>
          </w:p>
        </w:tc>
        <w:tc>
          <w:tcPr>
            <w:tcW w:w="708"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18</w:t>
            </w:r>
          </w:p>
        </w:tc>
        <w:tc>
          <w:tcPr>
            <w:tcW w:w="567"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3</w:t>
            </w:r>
          </w:p>
        </w:tc>
      </w:tr>
      <w:tr w:rsidR="007E0A4B" w:rsidRPr="007E0A4B" w:rsidTr="007E0A4B">
        <w:trPr>
          <w:trHeight w:val="300"/>
          <w:jc w:val="center"/>
        </w:trPr>
        <w:tc>
          <w:tcPr>
            <w:tcW w:w="4101" w:type="dxa"/>
            <w:tcBorders>
              <w:top w:val="nil"/>
              <w:left w:val="single" w:sz="8" w:space="0" w:color="auto"/>
              <w:bottom w:val="single" w:sz="4" w:space="0" w:color="auto"/>
              <w:right w:val="single" w:sz="4" w:space="0" w:color="auto"/>
            </w:tcBorders>
            <w:shd w:val="clear" w:color="auto" w:fill="auto"/>
            <w:noWrap/>
            <w:vAlign w:val="bottom"/>
            <w:hideMark/>
          </w:tcPr>
          <w:p w:rsidR="007E0A4B" w:rsidRPr="007E0A4B" w:rsidRDefault="007E0A4B" w:rsidP="007E0A4B">
            <w:pPr>
              <w:rPr>
                <w:rFonts w:ascii="Arial" w:hAnsi="Arial" w:cs="Arial"/>
                <w:color w:val="000000"/>
                <w:szCs w:val="22"/>
              </w:rPr>
            </w:pPr>
            <w:r w:rsidRPr="007E0A4B">
              <w:rPr>
                <w:rFonts w:ascii="Arial" w:hAnsi="Arial" w:cs="Arial"/>
                <w:color w:val="000000"/>
                <w:szCs w:val="22"/>
              </w:rPr>
              <w:t>Környezetvédelem</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9</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w:t>
            </w:r>
          </w:p>
        </w:tc>
        <w:tc>
          <w:tcPr>
            <w:tcW w:w="708"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5</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3</w:t>
            </w:r>
          </w:p>
        </w:tc>
        <w:tc>
          <w:tcPr>
            <w:tcW w:w="709"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14</w:t>
            </w:r>
          </w:p>
        </w:tc>
        <w:tc>
          <w:tcPr>
            <w:tcW w:w="567"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w:t>
            </w:r>
          </w:p>
        </w:tc>
      </w:tr>
      <w:tr w:rsidR="007E0A4B" w:rsidRPr="007E0A4B" w:rsidTr="007E0A4B">
        <w:trPr>
          <w:trHeight w:val="315"/>
          <w:jc w:val="center"/>
        </w:trPr>
        <w:tc>
          <w:tcPr>
            <w:tcW w:w="4101" w:type="dxa"/>
            <w:tcBorders>
              <w:top w:val="nil"/>
              <w:left w:val="single" w:sz="8" w:space="0" w:color="auto"/>
              <w:bottom w:val="nil"/>
              <w:right w:val="single" w:sz="4" w:space="0" w:color="auto"/>
            </w:tcBorders>
            <w:shd w:val="clear" w:color="auto" w:fill="auto"/>
            <w:noWrap/>
            <w:vAlign w:val="bottom"/>
            <w:hideMark/>
          </w:tcPr>
          <w:p w:rsidR="007E0A4B" w:rsidRPr="007E0A4B" w:rsidRDefault="007E0A4B" w:rsidP="007E0A4B">
            <w:pPr>
              <w:rPr>
                <w:rFonts w:ascii="Arial" w:hAnsi="Arial" w:cs="Arial"/>
                <w:color w:val="000000"/>
                <w:szCs w:val="22"/>
              </w:rPr>
            </w:pPr>
            <w:r w:rsidRPr="007E0A4B">
              <w:rPr>
                <w:rFonts w:ascii="Arial" w:hAnsi="Arial" w:cs="Arial"/>
                <w:color w:val="000000"/>
                <w:szCs w:val="22"/>
              </w:rPr>
              <w:t>Egyéb</w:t>
            </w:r>
          </w:p>
        </w:tc>
        <w:tc>
          <w:tcPr>
            <w:tcW w:w="709" w:type="dxa"/>
            <w:tcBorders>
              <w:top w:val="nil"/>
              <w:left w:val="nil"/>
              <w:bottom w:val="nil"/>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73</w:t>
            </w:r>
          </w:p>
        </w:tc>
        <w:tc>
          <w:tcPr>
            <w:tcW w:w="709" w:type="dxa"/>
            <w:tcBorders>
              <w:top w:val="nil"/>
              <w:left w:val="nil"/>
              <w:bottom w:val="nil"/>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17</w:t>
            </w:r>
          </w:p>
        </w:tc>
        <w:tc>
          <w:tcPr>
            <w:tcW w:w="708" w:type="dxa"/>
            <w:tcBorders>
              <w:top w:val="nil"/>
              <w:left w:val="nil"/>
              <w:bottom w:val="nil"/>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42</w:t>
            </w:r>
          </w:p>
        </w:tc>
        <w:tc>
          <w:tcPr>
            <w:tcW w:w="709" w:type="dxa"/>
            <w:tcBorders>
              <w:top w:val="nil"/>
              <w:left w:val="nil"/>
              <w:bottom w:val="nil"/>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22</w:t>
            </w:r>
          </w:p>
        </w:tc>
        <w:tc>
          <w:tcPr>
            <w:tcW w:w="709" w:type="dxa"/>
            <w:tcBorders>
              <w:top w:val="nil"/>
              <w:left w:val="nil"/>
              <w:bottom w:val="nil"/>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115</w:t>
            </w:r>
          </w:p>
        </w:tc>
        <w:tc>
          <w:tcPr>
            <w:tcW w:w="567" w:type="dxa"/>
            <w:tcBorders>
              <w:top w:val="nil"/>
              <w:left w:val="nil"/>
              <w:bottom w:val="nil"/>
              <w:right w:val="single" w:sz="8" w:space="0" w:color="auto"/>
            </w:tcBorders>
            <w:shd w:val="clear" w:color="auto" w:fill="auto"/>
            <w:noWrap/>
            <w:vAlign w:val="bottom"/>
            <w:hideMark/>
          </w:tcPr>
          <w:p w:rsidR="007E0A4B" w:rsidRPr="007E0A4B" w:rsidRDefault="007E0A4B" w:rsidP="007E0A4B">
            <w:pPr>
              <w:jc w:val="center"/>
              <w:rPr>
                <w:rFonts w:ascii="Arial" w:hAnsi="Arial" w:cs="Arial"/>
                <w:color w:val="000000"/>
                <w:szCs w:val="22"/>
              </w:rPr>
            </w:pPr>
            <w:r w:rsidRPr="007E0A4B">
              <w:rPr>
                <w:rFonts w:ascii="Arial" w:hAnsi="Arial" w:cs="Arial"/>
                <w:color w:val="000000"/>
                <w:szCs w:val="22"/>
              </w:rPr>
              <w:t>18</w:t>
            </w:r>
          </w:p>
        </w:tc>
      </w:tr>
      <w:tr w:rsidR="007E0A4B" w:rsidRPr="007E0A4B" w:rsidTr="007E0A4B">
        <w:trPr>
          <w:trHeight w:val="315"/>
          <w:jc w:val="center"/>
        </w:trPr>
        <w:tc>
          <w:tcPr>
            <w:tcW w:w="41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E0A4B" w:rsidRPr="007E0A4B" w:rsidRDefault="007E0A4B" w:rsidP="007E0A4B">
            <w:pPr>
              <w:rPr>
                <w:rFonts w:ascii="Arial" w:hAnsi="Arial" w:cs="Arial"/>
                <w:b/>
                <w:bCs/>
                <w:color w:val="000000"/>
                <w:szCs w:val="22"/>
              </w:rPr>
            </w:pPr>
            <w:r w:rsidRPr="007E0A4B">
              <w:rPr>
                <w:rFonts w:ascii="Arial" w:hAnsi="Arial" w:cs="Arial"/>
                <w:b/>
                <w:bCs/>
                <w:color w:val="000000"/>
                <w:szCs w:val="22"/>
              </w:rPr>
              <w:t>Összesen:</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436</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100</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190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100</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b/>
                <w:bCs/>
                <w:color w:val="000000"/>
                <w:szCs w:val="22"/>
              </w:rPr>
            </w:pPr>
            <w:r w:rsidRPr="007E0A4B">
              <w:rPr>
                <w:rFonts w:ascii="Arial" w:hAnsi="Arial" w:cs="Arial"/>
                <w:b/>
                <w:bCs/>
                <w:color w:val="000000"/>
                <w:szCs w:val="22"/>
              </w:rPr>
              <w:t>626</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7E0A4B" w:rsidRPr="007E0A4B" w:rsidRDefault="007E0A4B" w:rsidP="007E0A4B">
            <w:pPr>
              <w:keepNext/>
              <w:jc w:val="center"/>
              <w:rPr>
                <w:rFonts w:ascii="Arial" w:hAnsi="Arial" w:cs="Arial"/>
                <w:b/>
                <w:bCs/>
                <w:color w:val="000000"/>
                <w:szCs w:val="22"/>
              </w:rPr>
            </w:pPr>
            <w:r w:rsidRPr="007E0A4B">
              <w:rPr>
                <w:rFonts w:ascii="Arial" w:hAnsi="Arial" w:cs="Arial"/>
                <w:b/>
                <w:bCs/>
                <w:color w:val="000000"/>
                <w:szCs w:val="22"/>
              </w:rPr>
              <w:t>100</w:t>
            </w:r>
          </w:p>
        </w:tc>
      </w:tr>
    </w:tbl>
    <w:bookmarkEnd w:id="110"/>
    <w:p w:rsidR="00C277F5" w:rsidRPr="00204AA7" w:rsidRDefault="007E0A4B" w:rsidP="00204AA7">
      <w:pPr>
        <w:spacing w:after="200"/>
        <w:jc w:val="center"/>
        <w:rPr>
          <w:rFonts w:ascii="Arial" w:eastAsiaTheme="minorHAnsi" w:hAnsi="Arial"/>
          <w:i/>
          <w:iCs/>
          <w:color w:val="000000" w:themeColor="text1"/>
          <w:sz w:val="18"/>
          <w:szCs w:val="18"/>
          <w:lang w:eastAsia="en-US"/>
        </w:rPr>
      </w:pPr>
      <w:r>
        <w:rPr>
          <w:rFonts w:ascii="Arial" w:eastAsiaTheme="minorHAnsi" w:hAnsi="Arial"/>
          <w:i/>
          <w:iCs/>
          <w:color w:val="000000" w:themeColor="text1"/>
          <w:sz w:val="18"/>
          <w:szCs w:val="18"/>
          <w:lang w:eastAsia="en-US"/>
        </w:rPr>
        <w:t>Forrás: SZMJV Civil Koncepciója</w:t>
      </w:r>
      <w:bookmarkStart w:id="111" w:name="_Toc477944173"/>
      <w:bookmarkStart w:id="112" w:name="_Toc478368504"/>
      <w:bookmarkStart w:id="113" w:name="_Toc499736045"/>
    </w:p>
    <w:p w:rsidR="007E0A4B" w:rsidRPr="007E0A4B" w:rsidRDefault="007E0A4B" w:rsidP="007E0A4B">
      <w:pPr>
        <w:numPr>
          <w:ilvl w:val="1"/>
          <w:numId w:val="0"/>
        </w:numPr>
        <w:spacing w:before="120" w:after="120"/>
        <w:ind w:left="576" w:hanging="576"/>
        <w:outlineLvl w:val="1"/>
        <w:rPr>
          <w:rFonts w:ascii="Arial" w:eastAsiaTheme="minorHAnsi" w:hAnsi="Arial"/>
          <w:b/>
          <w:sz w:val="24"/>
          <w:lang w:eastAsia="en-US"/>
        </w:rPr>
      </w:pPr>
      <w:r w:rsidRPr="007E0A4B">
        <w:rPr>
          <w:rFonts w:ascii="Arial" w:eastAsiaTheme="minorHAnsi" w:hAnsi="Arial"/>
          <w:b/>
          <w:sz w:val="24"/>
          <w:lang w:eastAsia="en-US"/>
        </w:rPr>
        <w:t>Az Önkormányzat által alapított Közalapítványok:</w:t>
      </w:r>
      <w:bookmarkEnd w:id="111"/>
      <w:bookmarkEnd w:id="112"/>
      <w:bookmarkEnd w:id="113"/>
      <w:r w:rsidRPr="007E0A4B">
        <w:rPr>
          <w:rFonts w:ascii="Arial" w:eastAsiaTheme="minorHAnsi" w:hAnsi="Arial"/>
          <w:b/>
          <w:sz w:val="24"/>
          <w:lang w:eastAsia="en-US"/>
        </w:rPr>
        <w:t xml:space="preserve"> </w:t>
      </w:r>
    </w:p>
    <w:p w:rsidR="007E0A4B" w:rsidRPr="007E0A4B" w:rsidRDefault="007E0A4B" w:rsidP="007E0A4B">
      <w:pPr>
        <w:rPr>
          <w:rFonts w:ascii="Arial" w:eastAsiaTheme="minorHAnsi" w:hAnsi="Arial"/>
          <w:sz w:val="24"/>
          <w:lang w:eastAsia="en-US"/>
        </w:rPr>
      </w:pPr>
    </w:p>
    <w:p w:rsidR="007E0A4B" w:rsidRPr="007E0A4B" w:rsidRDefault="007E0A4B" w:rsidP="007E0A4B">
      <w:pPr>
        <w:rPr>
          <w:rFonts w:ascii="Arial" w:eastAsiaTheme="minorHAnsi" w:hAnsi="Arial"/>
          <w:sz w:val="24"/>
          <w:lang w:eastAsia="en-US"/>
        </w:rPr>
      </w:pPr>
      <w:r w:rsidRPr="007E0A4B">
        <w:rPr>
          <w:rFonts w:ascii="Arial" w:eastAsiaTheme="minorHAnsi" w:hAnsi="Arial"/>
          <w:sz w:val="24"/>
          <w:lang w:eastAsia="en-US"/>
        </w:rPr>
        <w:t>Szombathely Megyei Jogú Város Önkormányzata kulturális, szociális, egyéb célok megvalósítására 5 közalapítványt alapított, amelyből időközben egy megszűnt. A Savaria Történelmi Karnevál Közhasznú Közalapítvány kulturális célokat valósít meg, a „Szombathely Szent Márton Városa” Jóléti Alapítvány szociális célok megvalósítására, a Szombathelyért Közalapítvány és a Kutyamenhely Alapítvány pedig a város számára fontos egyéb célok megvalósítása érdekében került létrehozásra. A Savaria Történelmi Karnevál Közhasznú Közalapítvány vonatkozásában meg kell említeni, hogy a Közalapítvány a civil szervezetek igényének megfelelően külön rendezvényhelyszínt biztosít a Savaria Történelmi Karneválon, amely Civil Korzóként vált ismertté. A Civil Korzó lehetőséget nyújt a civil szervezetek bemutatkozására, akik évről-évre nagyobb létszámban, színesebb programokkal várják az érdeklődőket.</w:t>
      </w:r>
    </w:p>
    <w:p w:rsidR="007E0A4B" w:rsidRPr="007E0A4B" w:rsidRDefault="007E0A4B" w:rsidP="007E0A4B">
      <w:pPr>
        <w:rPr>
          <w:rFonts w:ascii="Arial" w:eastAsiaTheme="minorHAnsi" w:hAnsi="Arial"/>
          <w:sz w:val="24"/>
          <w:lang w:eastAsia="en-US"/>
        </w:rPr>
      </w:pPr>
    </w:p>
    <w:p w:rsidR="007E0A4B" w:rsidRPr="00204AA7" w:rsidRDefault="007E0A4B" w:rsidP="00204AA7">
      <w:pPr>
        <w:numPr>
          <w:ilvl w:val="1"/>
          <w:numId w:val="0"/>
        </w:numPr>
        <w:spacing w:before="120" w:after="120"/>
        <w:ind w:left="576" w:hanging="576"/>
        <w:outlineLvl w:val="1"/>
        <w:rPr>
          <w:rFonts w:ascii="Arial" w:eastAsiaTheme="minorHAnsi" w:hAnsi="Arial"/>
          <w:b/>
          <w:sz w:val="24"/>
          <w:lang w:eastAsia="en-US"/>
        </w:rPr>
      </w:pPr>
      <w:bookmarkStart w:id="114" w:name="_Toc477944179"/>
      <w:bookmarkStart w:id="115" w:name="_Toc478368510"/>
      <w:bookmarkStart w:id="116" w:name="_Toc499736046"/>
      <w:r w:rsidRPr="007E0A4B">
        <w:rPr>
          <w:rFonts w:ascii="Arial" w:eastAsiaTheme="minorHAnsi" w:hAnsi="Arial"/>
          <w:b/>
          <w:sz w:val="24"/>
          <w:lang w:eastAsia="en-US"/>
        </w:rPr>
        <w:t>Az Önkormányzat és a civil szervezetek együttműködése Szombathelyen</w:t>
      </w:r>
      <w:bookmarkEnd w:id="114"/>
      <w:bookmarkEnd w:id="115"/>
      <w:r w:rsidRPr="007E0A4B">
        <w:rPr>
          <w:rFonts w:ascii="Arial" w:eastAsiaTheme="minorHAnsi" w:hAnsi="Arial"/>
          <w:b/>
          <w:sz w:val="24"/>
          <w:lang w:eastAsia="en-US"/>
        </w:rPr>
        <w:t>:</w:t>
      </w:r>
      <w:bookmarkEnd w:id="116"/>
    </w:p>
    <w:p w:rsidR="007E0A4B" w:rsidRPr="007E0A4B" w:rsidRDefault="007E0A4B" w:rsidP="007E0A4B">
      <w:pPr>
        <w:rPr>
          <w:rFonts w:ascii="Arial" w:eastAsiaTheme="minorHAnsi" w:hAnsi="Arial"/>
          <w:sz w:val="24"/>
          <w:lang w:eastAsia="en-US"/>
        </w:rPr>
      </w:pPr>
      <w:r w:rsidRPr="007E0A4B">
        <w:rPr>
          <w:rFonts w:ascii="Arial" w:eastAsiaTheme="minorHAnsi" w:hAnsi="Arial"/>
          <w:sz w:val="24"/>
          <w:lang w:eastAsia="en-US"/>
        </w:rPr>
        <w:t>Ahogy azt a 2013. évben elfogadott Civil Koncepció is lefektette, az Önkormányzat fontosnak tartja partnerség kialakítását a civil szervezetekkel. Az együttműködések különböző formában valósulnak meg. Az Önkormányzat információt cserél a civil szervezetekkel, kikéri a civil szervezek véleményét, támogatja azokat, egyes szervezetekkel feladat-ellátási megállapodást köt. A támogatások fejében a teljesség igénye nélkül a civil szervezetek programokat valósítanak meg, eredményeket hoznak a városnak, az Önkormányzat programjait részben bonyolítják, színesítik vagy látogatják.</w:t>
      </w:r>
    </w:p>
    <w:p w:rsidR="007E0A4B" w:rsidRPr="007E0A4B" w:rsidRDefault="007E0A4B" w:rsidP="007E0A4B">
      <w:pPr>
        <w:rPr>
          <w:rFonts w:ascii="Arial" w:eastAsiaTheme="minorHAnsi" w:hAnsi="Arial"/>
          <w:sz w:val="24"/>
          <w:lang w:eastAsia="en-US"/>
        </w:rPr>
      </w:pPr>
    </w:p>
    <w:p w:rsidR="007E0A4B" w:rsidRPr="007E0A4B" w:rsidRDefault="007E0A4B" w:rsidP="00204AA7">
      <w:pPr>
        <w:numPr>
          <w:ilvl w:val="3"/>
          <w:numId w:val="0"/>
        </w:numPr>
        <w:spacing w:before="120" w:after="120"/>
        <w:ind w:left="864" w:hanging="864"/>
        <w:outlineLvl w:val="3"/>
        <w:rPr>
          <w:rFonts w:ascii="Arial" w:eastAsiaTheme="minorHAnsi" w:hAnsi="Arial"/>
          <w:sz w:val="24"/>
          <w:lang w:eastAsia="en-US"/>
        </w:rPr>
      </w:pPr>
      <w:bookmarkStart w:id="117" w:name="_Toc477944181"/>
      <w:bookmarkStart w:id="118" w:name="_Toc499736056"/>
      <w:r w:rsidRPr="007E0A4B">
        <w:rPr>
          <w:rFonts w:ascii="Arial" w:eastAsiaTheme="minorHAnsi" w:hAnsi="Arial"/>
          <w:sz w:val="24"/>
          <w:lang w:eastAsia="en-US"/>
        </w:rPr>
        <w:t>Az Önkormányzati támogatások alakulása:</w:t>
      </w:r>
      <w:bookmarkEnd w:id="117"/>
      <w:bookmarkEnd w:id="118"/>
      <w:r w:rsidRPr="007E0A4B">
        <w:rPr>
          <w:rFonts w:ascii="Arial" w:eastAsiaTheme="minorHAnsi" w:hAnsi="Arial"/>
          <w:sz w:val="24"/>
          <w:lang w:eastAsia="en-US"/>
        </w:rPr>
        <w:t xml:space="preserve"> </w:t>
      </w:r>
    </w:p>
    <w:p w:rsidR="007E0A4B" w:rsidRPr="007E0A4B" w:rsidRDefault="007E0A4B" w:rsidP="007E0A4B">
      <w:pPr>
        <w:rPr>
          <w:rFonts w:ascii="Arial" w:eastAsiaTheme="minorHAnsi" w:hAnsi="Arial"/>
          <w:sz w:val="24"/>
          <w:lang w:eastAsia="en-US"/>
        </w:rPr>
      </w:pPr>
      <w:r w:rsidRPr="007E0A4B">
        <w:rPr>
          <w:rFonts w:ascii="Arial" w:eastAsiaTheme="minorHAnsi" w:hAnsi="Arial"/>
          <w:sz w:val="24"/>
          <w:lang w:eastAsia="en-US"/>
        </w:rPr>
        <w:t>Az Önkormányzat 2013. évben, a Civil Koncepció megalkotásának évében összesen 274.806.000,- forint összeggel támogatta a civil szervezeteket. A támogatás mértéke 2016. évben már elérte a több, mint 378 millió forint összeget</w:t>
      </w:r>
      <w:r w:rsidRPr="007E0A4B">
        <w:rPr>
          <w:rFonts w:ascii="Arial" w:eastAsiaTheme="minorHAnsi" w:hAnsi="Arial"/>
          <w:sz w:val="24"/>
          <w:vertAlign w:val="superscript"/>
          <w:lang w:eastAsia="en-US"/>
        </w:rPr>
        <w:footnoteReference w:id="2"/>
      </w:r>
      <w:r w:rsidRPr="007E0A4B">
        <w:rPr>
          <w:rFonts w:ascii="Arial" w:eastAsiaTheme="minorHAnsi" w:hAnsi="Arial"/>
          <w:sz w:val="24"/>
          <w:lang w:eastAsia="en-US"/>
        </w:rPr>
        <w:t xml:space="preserve">. Ez a jelentős emelkedés a központi kormányzat támogatásával 2016. évben megvalósított Szent Márton Emlékévnek volt köszönhető. </w:t>
      </w:r>
    </w:p>
    <w:p w:rsidR="007E0A4B" w:rsidRPr="007E0A4B" w:rsidRDefault="007E0A4B" w:rsidP="007E0A4B">
      <w:pPr>
        <w:rPr>
          <w:rFonts w:ascii="Arial" w:eastAsiaTheme="minorHAnsi" w:hAnsi="Arial"/>
          <w:sz w:val="24"/>
          <w:lang w:eastAsia="en-US"/>
        </w:rPr>
      </w:pPr>
    </w:p>
    <w:tbl>
      <w:tblPr>
        <w:tblW w:w="7513" w:type="dxa"/>
        <w:jc w:val="center"/>
        <w:tblCellMar>
          <w:left w:w="70" w:type="dxa"/>
          <w:right w:w="70" w:type="dxa"/>
        </w:tblCellMar>
        <w:tblLook w:val="04A0" w:firstRow="1" w:lastRow="0" w:firstColumn="1" w:lastColumn="0" w:noHBand="0" w:noVBand="1"/>
      </w:tblPr>
      <w:tblGrid>
        <w:gridCol w:w="3119"/>
        <w:gridCol w:w="2410"/>
        <w:gridCol w:w="1984"/>
      </w:tblGrid>
      <w:tr w:rsidR="007E0A4B" w:rsidRPr="007E0A4B" w:rsidTr="007E0A4B">
        <w:trPr>
          <w:trHeight w:val="305"/>
          <w:jc w:val="center"/>
        </w:trPr>
        <w:tc>
          <w:tcPr>
            <w:tcW w:w="7513"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E0A4B" w:rsidRPr="007E0A4B" w:rsidRDefault="007E0A4B" w:rsidP="007E0A4B">
            <w:pPr>
              <w:jc w:val="center"/>
              <w:rPr>
                <w:rFonts w:ascii="Arial" w:hAnsi="Arial" w:cs="Arial"/>
                <w:b/>
                <w:bCs/>
                <w:color w:val="000000"/>
                <w:sz w:val="24"/>
              </w:rPr>
            </w:pPr>
            <w:r w:rsidRPr="007E0A4B">
              <w:rPr>
                <w:rFonts w:ascii="Arial" w:hAnsi="Arial" w:cs="Arial"/>
                <w:b/>
                <w:bCs/>
                <w:color w:val="000000"/>
                <w:sz w:val="24"/>
              </w:rPr>
              <w:t>2016. évben támogatott civil szervezetek száma, támogatás mértéke</w:t>
            </w:r>
          </w:p>
        </w:tc>
      </w:tr>
      <w:tr w:rsidR="007E0A4B" w:rsidRPr="007E0A4B" w:rsidTr="007E0A4B">
        <w:trPr>
          <w:trHeight w:val="985"/>
          <w:jc w:val="center"/>
        </w:trPr>
        <w:tc>
          <w:tcPr>
            <w:tcW w:w="3119" w:type="dxa"/>
            <w:tcBorders>
              <w:top w:val="single" w:sz="4" w:space="0" w:color="auto"/>
              <w:left w:val="single" w:sz="8" w:space="0" w:color="auto"/>
              <w:bottom w:val="single" w:sz="8" w:space="0" w:color="auto"/>
              <w:right w:val="single" w:sz="8" w:space="0" w:color="auto"/>
            </w:tcBorders>
            <w:shd w:val="clear" w:color="auto" w:fill="FFFFFF" w:themeFill="background1"/>
            <w:vAlign w:val="bottom"/>
            <w:hideMark/>
          </w:tcPr>
          <w:p w:rsidR="007E0A4B" w:rsidRPr="007E0A4B" w:rsidRDefault="007E0A4B" w:rsidP="007E0A4B">
            <w:pPr>
              <w:rPr>
                <w:rFonts w:ascii="Arial" w:hAnsi="Arial" w:cs="Arial"/>
                <w:color w:val="000000"/>
                <w:sz w:val="24"/>
              </w:rPr>
            </w:pPr>
            <w:r w:rsidRPr="007E0A4B">
              <w:rPr>
                <w:rFonts w:ascii="Arial" w:hAnsi="Arial" w:cs="Arial"/>
                <w:color w:val="000000"/>
                <w:sz w:val="24"/>
              </w:rPr>
              <w:t> </w:t>
            </w:r>
          </w:p>
        </w:tc>
        <w:tc>
          <w:tcPr>
            <w:tcW w:w="2410" w:type="dxa"/>
            <w:tcBorders>
              <w:top w:val="single" w:sz="4" w:space="0" w:color="auto"/>
              <w:left w:val="nil"/>
              <w:bottom w:val="single" w:sz="8" w:space="0" w:color="auto"/>
              <w:right w:val="single" w:sz="4" w:space="0" w:color="auto"/>
            </w:tcBorders>
            <w:shd w:val="clear" w:color="auto" w:fill="FFFFFF" w:themeFill="background1"/>
            <w:vAlign w:val="center"/>
            <w:hideMark/>
          </w:tcPr>
          <w:p w:rsidR="007E0A4B" w:rsidRPr="007E0A4B" w:rsidRDefault="007E0A4B" w:rsidP="007E0A4B">
            <w:pPr>
              <w:jc w:val="center"/>
              <w:rPr>
                <w:rFonts w:ascii="Arial" w:hAnsi="Arial" w:cs="Arial"/>
                <w:b/>
                <w:bCs/>
                <w:color w:val="000000"/>
                <w:sz w:val="24"/>
              </w:rPr>
            </w:pPr>
            <w:r w:rsidRPr="007E0A4B">
              <w:rPr>
                <w:rFonts w:ascii="Arial" w:hAnsi="Arial" w:cs="Arial"/>
                <w:b/>
                <w:bCs/>
                <w:color w:val="000000"/>
                <w:sz w:val="24"/>
              </w:rPr>
              <w:t>Támogatott civil szervezetek száma (db)</w:t>
            </w:r>
          </w:p>
        </w:tc>
        <w:tc>
          <w:tcPr>
            <w:tcW w:w="1984" w:type="dxa"/>
            <w:tcBorders>
              <w:top w:val="single" w:sz="4" w:space="0" w:color="auto"/>
              <w:left w:val="nil"/>
              <w:bottom w:val="single" w:sz="8" w:space="0" w:color="auto"/>
              <w:right w:val="single" w:sz="8" w:space="0" w:color="auto"/>
            </w:tcBorders>
            <w:shd w:val="clear" w:color="auto" w:fill="FFFFFF" w:themeFill="background1"/>
            <w:vAlign w:val="center"/>
            <w:hideMark/>
          </w:tcPr>
          <w:p w:rsidR="007E0A4B" w:rsidRPr="007E0A4B" w:rsidRDefault="007E0A4B" w:rsidP="007E0A4B">
            <w:pPr>
              <w:jc w:val="center"/>
              <w:rPr>
                <w:rFonts w:ascii="Arial" w:hAnsi="Arial" w:cs="Arial"/>
                <w:b/>
                <w:bCs/>
                <w:color w:val="000000"/>
                <w:sz w:val="24"/>
              </w:rPr>
            </w:pPr>
            <w:r w:rsidRPr="007E0A4B">
              <w:rPr>
                <w:rFonts w:ascii="Arial" w:hAnsi="Arial" w:cs="Arial"/>
                <w:b/>
                <w:bCs/>
                <w:color w:val="000000"/>
                <w:sz w:val="24"/>
              </w:rPr>
              <w:t>Támogatás összege (Ft)</w:t>
            </w:r>
          </w:p>
        </w:tc>
      </w:tr>
      <w:tr w:rsidR="007E0A4B" w:rsidRPr="007E0A4B" w:rsidTr="007E0A4B">
        <w:trPr>
          <w:trHeight w:val="291"/>
          <w:jc w:val="center"/>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7E0A4B" w:rsidRPr="007E0A4B" w:rsidRDefault="007E0A4B" w:rsidP="007E0A4B">
            <w:pPr>
              <w:rPr>
                <w:rFonts w:ascii="Arial" w:hAnsi="Arial" w:cs="Arial"/>
                <w:b/>
                <w:bCs/>
                <w:color w:val="000000"/>
                <w:sz w:val="24"/>
              </w:rPr>
            </w:pPr>
            <w:r w:rsidRPr="007E0A4B">
              <w:rPr>
                <w:rFonts w:ascii="Arial" w:hAnsi="Arial" w:cs="Arial"/>
                <w:b/>
                <w:bCs/>
                <w:color w:val="000000"/>
                <w:sz w:val="24"/>
              </w:rPr>
              <w:t>Kulturális ágazat</w:t>
            </w:r>
          </w:p>
        </w:tc>
        <w:tc>
          <w:tcPr>
            <w:tcW w:w="2410"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 w:val="24"/>
              </w:rPr>
            </w:pPr>
            <w:r w:rsidRPr="007E0A4B">
              <w:rPr>
                <w:rFonts w:ascii="Arial" w:hAnsi="Arial" w:cs="Arial"/>
                <w:color w:val="000000"/>
                <w:sz w:val="24"/>
              </w:rPr>
              <w:t>121</w:t>
            </w:r>
          </w:p>
        </w:tc>
        <w:tc>
          <w:tcPr>
            <w:tcW w:w="1984"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right"/>
              <w:rPr>
                <w:rFonts w:ascii="Arial" w:hAnsi="Arial" w:cs="Arial"/>
                <w:color w:val="000000"/>
                <w:sz w:val="24"/>
              </w:rPr>
            </w:pPr>
            <w:r w:rsidRPr="007E0A4B">
              <w:rPr>
                <w:rFonts w:ascii="Arial" w:hAnsi="Arial" w:cs="Arial"/>
                <w:color w:val="000000"/>
                <w:sz w:val="24"/>
              </w:rPr>
              <w:t>184 342 073</w:t>
            </w:r>
          </w:p>
        </w:tc>
      </w:tr>
      <w:tr w:rsidR="007E0A4B" w:rsidRPr="007E0A4B" w:rsidTr="007E0A4B">
        <w:trPr>
          <w:trHeight w:val="291"/>
          <w:jc w:val="center"/>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7E0A4B" w:rsidRPr="007E0A4B" w:rsidRDefault="007E0A4B" w:rsidP="007E0A4B">
            <w:pPr>
              <w:rPr>
                <w:rFonts w:ascii="Arial" w:hAnsi="Arial" w:cs="Arial"/>
                <w:b/>
                <w:bCs/>
                <w:color w:val="000000"/>
                <w:sz w:val="24"/>
              </w:rPr>
            </w:pPr>
            <w:r w:rsidRPr="007E0A4B">
              <w:rPr>
                <w:rFonts w:ascii="Arial" w:hAnsi="Arial" w:cs="Arial"/>
                <w:b/>
                <w:bCs/>
                <w:color w:val="000000"/>
                <w:sz w:val="24"/>
              </w:rPr>
              <w:t>Sport ágazat</w:t>
            </w:r>
          </w:p>
        </w:tc>
        <w:tc>
          <w:tcPr>
            <w:tcW w:w="2410"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 w:val="24"/>
              </w:rPr>
            </w:pPr>
            <w:r w:rsidRPr="007E0A4B">
              <w:rPr>
                <w:rFonts w:ascii="Arial" w:hAnsi="Arial" w:cs="Arial"/>
                <w:color w:val="000000"/>
                <w:sz w:val="24"/>
              </w:rPr>
              <w:t>50</w:t>
            </w:r>
          </w:p>
        </w:tc>
        <w:tc>
          <w:tcPr>
            <w:tcW w:w="1984"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right"/>
              <w:rPr>
                <w:rFonts w:ascii="Arial" w:hAnsi="Arial" w:cs="Arial"/>
                <w:color w:val="000000"/>
                <w:sz w:val="24"/>
              </w:rPr>
            </w:pPr>
            <w:r w:rsidRPr="007E0A4B">
              <w:rPr>
                <w:rFonts w:ascii="Arial" w:hAnsi="Arial" w:cs="Arial"/>
                <w:color w:val="000000"/>
                <w:sz w:val="24"/>
              </w:rPr>
              <w:t>144 323 000</w:t>
            </w:r>
          </w:p>
        </w:tc>
      </w:tr>
      <w:tr w:rsidR="007E0A4B" w:rsidRPr="007E0A4B" w:rsidTr="007E0A4B">
        <w:trPr>
          <w:trHeight w:val="291"/>
          <w:jc w:val="center"/>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7E0A4B" w:rsidRPr="007E0A4B" w:rsidRDefault="007E0A4B" w:rsidP="007E0A4B">
            <w:pPr>
              <w:rPr>
                <w:rFonts w:ascii="Arial" w:hAnsi="Arial" w:cs="Arial"/>
                <w:b/>
                <w:bCs/>
                <w:color w:val="000000"/>
                <w:sz w:val="24"/>
              </w:rPr>
            </w:pPr>
            <w:r w:rsidRPr="007E0A4B">
              <w:rPr>
                <w:rFonts w:ascii="Arial" w:hAnsi="Arial" w:cs="Arial"/>
                <w:b/>
                <w:bCs/>
                <w:color w:val="000000"/>
                <w:sz w:val="24"/>
              </w:rPr>
              <w:t>Oktatás</w:t>
            </w:r>
          </w:p>
        </w:tc>
        <w:tc>
          <w:tcPr>
            <w:tcW w:w="2410"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 w:val="24"/>
              </w:rPr>
            </w:pPr>
            <w:r w:rsidRPr="007E0A4B">
              <w:rPr>
                <w:rFonts w:ascii="Arial" w:hAnsi="Arial" w:cs="Arial"/>
                <w:color w:val="000000"/>
                <w:sz w:val="24"/>
              </w:rPr>
              <w:t>13</w:t>
            </w:r>
          </w:p>
        </w:tc>
        <w:tc>
          <w:tcPr>
            <w:tcW w:w="1984"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right"/>
              <w:rPr>
                <w:rFonts w:ascii="Arial" w:hAnsi="Arial" w:cs="Arial"/>
                <w:color w:val="000000"/>
                <w:sz w:val="24"/>
              </w:rPr>
            </w:pPr>
            <w:r w:rsidRPr="007E0A4B">
              <w:rPr>
                <w:rFonts w:ascii="Arial" w:hAnsi="Arial" w:cs="Arial"/>
                <w:color w:val="000000"/>
                <w:sz w:val="24"/>
              </w:rPr>
              <w:t>4 320 000</w:t>
            </w:r>
          </w:p>
        </w:tc>
      </w:tr>
      <w:tr w:rsidR="007E0A4B" w:rsidRPr="007E0A4B" w:rsidTr="007E0A4B">
        <w:trPr>
          <w:trHeight w:val="291"/>
          <w:jc w:val="center"/>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7E0A4B" w:rsidRPr="007E0A4B" w:rsidRDefault="007E0A4B" w:rsidP="007E0A4B">
            <w:pPr>
              <w:rPr>
                <w:rFonts w:ascii="Arial" w:hAnsi="Arial" w:cs="Arial"/>
                <w:b/>
                <w:bCs/>
                <w:color w:val="000000"/>
                <w:sz w:val="24"/>
              </w:rPr>
            </w:pPr>
            <w:r w:rsidRPr="007E0A4B">
              <w:rPr>
                <w:rFonts w:ascii="Arial" w:hAnsi="Arial" w:cs="Arial"/>
                <w:b/>
                <w:bCs/>
                <w:color w:val="000000"/>
                <w:sz w:val="24"/>
              </w:rPr>
              <w:t xml:space="preserve">Szociális </w:t>
            </w:r>
          </w:p>
        </w:tc>
        <w:tc>
          <w:tcPr>
            <w:tcW w:w="2410"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 w:val="24"/>
              </w:rPr>
            </w:pPr>
            <w:r w:rsidRPr="007E0A4B">
              <w:rPr>
                <w:rFonts w:ascii="Arial" w:hAnsi="Arial" w:cs="Arial"/>
                <w:color w:val="000000"/>
                <w:sz w:val="24"/>
              </w:rPr>
              <w:t>4</w:t>
            </w:r>
          </w:p>
        </w:tc>
        <w:tc>
          <w:tcPr>
            <w:tcW w:w="1984"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right"/>
              <w:rPr>
                <w:rFonts w:ascii="Arial" w:hAnsi="Arial" w:cs="Arial"/>
                <w:color w:val="000000"/>
                <w:sz w:val="24"/>
              </w:rPr>
            </w:pPr>
            <w:r w:rsidRPr="007E0A4B">
              <w:rPr>
                <w:rFonts w:ascii="Arial" w:hAnsi="Arial" w:cs="Arial"/>
                <w:color w:val="000000"/>
                <w:sz w:val="24"/>
              </w:rPr>
              <w:t>11 700 000</w:t>
            </w:r>
          </w:p>
        </w:tc>
      </w:tr>
      <w:tr w:rsidR="007E0A4B" w:rsidRPr="007E0A4B" w:rsidTr="007E0A4B">
        <w:trPr>
          <w:trHeight w:val="291"/>
          <w:jc w:val="center"/>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7E0A4B" w:rsidRPr="007E0A4B" w:rsidRDefault="007E0A4B" w:rsidP="007E0A4B">
            <w:pPr>
              <w:rPr>
                <w:rFonts w:ascii="Arial" w:hAnsi="Arial" w:cs="Arial"/>
                <w:b/>
                <w:bCs/>
                <w:color w:val="000000"/>
                <w:sz w:val="24"/>
              </w:rPr>
            </w:pPr>
            <w:r w:rsidRPr="007E0A4B">
              <w:rPr>
                <w:rFonts w:ascii="Arial" w:hAnsi="Arial" w:cs="Arial"/>
                <w:b/>
                <w:bCs/>
                <w:color w:val="000000"/>
                <w:sz w:val="24"/>
              </w:rPr>
              <w:t>Egészségügyi</w:t>
            </w:r>
          </w:p>
        </w:tc>
        <w:tc>
          <w:tcPr>
            <w:tcW w:w="2410"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 w:val="24"/>
              </w:rPr>
            </w:pPr>
            <w:r w:rsidRPr="007E0A4B">
              <w:rPr>
                <w:rFonts w:ascii="Arial" w:hAnsi="Arial" w:cs="Arial"/>
                <w:color w:val="000000"/>
                <w:sz w:val="24"/>
              </w:rPr>
              <w:t>22</w:t>
            </w:r>
          </w:p>
        </w:tc>
        <w:tc>
          <w:tcPr>
            <w:tcW w:w="1984"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right"/>
              <w:rPr>
                <w:rFonts w:ascii="Arial" w:hAnsi="Arial" w:cs="Arial"/>
                <w:color w:val="000000"/>
                <w:sz w:val="24"/>
              </w:rPr>
            </w:pPr>
            <w:r w:rsidRPr="007E0A4B">
              <w:rPr>
                <w:rFonts w:ascii="Arial" w:hAnsi="Arial" w:cs="Arial"/>
                <w:color w:val="000000"/>
                <w:sz w:val="24"/>
              </w:rPr>
              <w:t>7 000 000</w:t>
            </w:r>
          </w:p>
        </w:tc>
      </w:tr>
      <w:tr w:rsidR="007E0A4B" w:rsidRPr="007E0A4B" w:rsidTr="007E0A4B">
        <w:trPr>
          <w:trHeight w:val="291"/>
          <w:jc w:val="center"/>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7E0A4B" w:rsidRPr="007E0A4B" w:rsidRDefault="007E0A4B" w:rsidP="007E0A4B">
            <w:pPr>
              <w:rPr>
                <w:rFonts w:ascii="Arial" w:hAnsi="Arial" w:cs="Arial"/>
                <w:b/>
                <w:bCs/>
                <w:color w:val="000000"/>
                <w:sz w:val="24"/>
              </w:rPr>
            </w:pPr>
            <w:r w:rsidRPr="007E0A4B">
              <w:rPr>
                <w:rFonts w:ascii="Arial" w:hAnsi="Arial" w:cs="Arial"/>
                <w:b/>
                <w:bCs/>
                <w:color w:val="000000"/>
                <w:sz w:val="24"/>
              </w:rPr>
              <w:t>Egyéb</w:t>
            </w:r>
          </w:p>
        </w:tc>
        <w:tc>
          <w:tcPr>
            <w:tcW w:w="2410"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 w:val="24"/>
              </w:rPr>
            </w:pPr>
            <w:r w:rsidRPr="007E0A4B">
              <w:rPr>
                <w:rFonts w:ascii="Arial" w:hAnsi="Arial" w:cs="Arial"/>
                <w:color w:val="000000"/>
                <w:sz w:val="24"/>
              </w:rPr>
              <w:t>36</w:t>
            </w:r>
          </w:p>
        </w:tc>
        <w:tc>
          <w:tcPr>
            <w:tcW w:w="1984"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right"/>
              <w:rPr>
                <w:rFonts w:ascii="Arial" w:hAnsi="Arial" w:cs="Arial"/>
                <w:color w:val="000000"/>
                <w:sz w:val="24"/>
              </w:rPr>
            </w:pPr>
            <w:r w:rsidRPr="007E0A4B">
              <w:rPr>
                <w:rFonts w:ascii="Arial" w:hAnsi="Arial" w:cs="Arial"/>
                <w:color w:val="000000"/>
                <w:sz w:val="24"/>
              </w:rPr>
              <w:t>10 944 260</w:t>
            </w:r>
          </w:p>
        </w:tc>
      </w:tr>
      <w:tr w:rsidR="007E0A4B" w:rsidRPr="007E0A4B" w:rsidTr="007E0A4B">
        <w:trPr>
          <w:trHeight w:val="291"/>
          <w:jc w:val="center"/>
        </w:trPr>
        <w:tc>
          <w:tcPr>
            <w:tcW w:w="3119" w:type="dxa"/>
            <w:tcBorders>
              <w:top w:val="nil"/>
              <w:left w:val="single" w:sz="8" w:space="0" w:color="auto"/>
              <w:bottom w:val="single" w:sz="4" w:space="0" w:color="auto"/>
              <w:right w:val="single" w:sz="8" w:space="0" w:color="auto"/>
            </w:tcBorders>
            <w:shd w:val="clear" w:color="auto" w:fill="auto"/>
            <w:noWrap/>
            <w:vAlign w:val="bottom"/>
            <w:hideMark/>
          </w:tcPr>
          <w:p w:rsidR="007E0A4B" w:rsidRPr="007E0A4B" w:rsidRDefault="007E0A4B" w:rsidP="007E0A4B">
            <w:pPr>
              <w:rPr>
                <w:rFonts w:ascii="Arial" w:hAnsi="Arial" w:cs="Arial"/>
                <w:color w:val="000000"/>
                <w:sz w:val="24"/>
              </w:rPr>
            </w:pPr>
            <w:r w:rsidRPr="007E0A4B">
              <w:rPr>
                <w:rFonts w:ascii="Arial" w:hAnsi="Arial" w:cs="Arial"/>
                <w:color w:val="000000"/>
                <w:sz w:val="24"/>
              </w:rPr>
              <w:t>ebből Polgármesteri keret</w:t>
            </w:r>
          </w:p>
        </w:tc>
        <w:tc>
          <w:tcPr>
            <w:tcW w:w="2410" w:type="dxa"/>
            <w:tcBorders>
              <w:top w:val="nil"/>
              <w:left w:val="nil"/>
              <w:bottom w:val="single" w:sz="4" w:space="0" w:color="auto"/>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 w:val="24"/>
              </w:rPr>
            </w:pPr>
            <w:r w:rsidRPr="007E0A4B">
              <w:rPr>
                <w:rFonts w:ascii="Arial" w:hAnsi="Arial" w:cs="Arial"/>
                <w:color w:val="000000"/>
                <w:sz w:val="24"/>
              </w:rPr>
              <w:t>30</w:t>
            </w:r>
          </w:p>
        </w:tc>
        <w:tc>
          <w:tcPr>
            <w:tcW w:w="1984" w:type="dxa"/>
            <w:tcBorders>
              <w:top w:val="nil"/>
              <w:left w:val="nil"/>
              <w:bottom w:val="single" w:sz="4" w:space="0" w:color="auto"/>
              <w:right w:val="single" w:sz="8" w:space="0" w:color="auto"/>
            </w:tcBorders>
            <w:shd w:val="clear" w:color="auto" w:fill="auto"/>
            <w:noWrap/>
            <w:vAlign w:val="bottom"/>
            <w:hideMark/>
          </w:tcPr>
          <w:p w:rsidR="007E0A4B" w:rsidRPr="007E0A4B" w:rsidRDefault="007E0A4B" w:rsidP="007E0A4B">
            <w:pPr>
              <w:jc w:val="right"/>
              <w:rPr>
                <w:rFonts w:ascii="Arial" w:hAnsi="Arial" w:cs="Arial"/>
                <w:color w:val="000000"/>
                <w:sz w:val="24"/>
              </w:rPr>
            </w:pPr>
            <w:r w:rsidRPr="007E0A4B">
              <w:rPr>
                <w:rFonts w:ascii="Arial" w:hAnsi="Arial" w:cs="Arial"/>
                <w:color w:val="000000"/>
                <w:sz w:val="24"/>
              </w:rPr>
              <w:t>6 744 260</w:t>
            </w:r>
          </w:p>
        </w:tc>
      </w:tr>
      <w:tr w:rsidR="007E0A4B" w:rsidRPr="007E0A4B" w:rsidTr="007E0A4B">
        <w:trPr>
          <w:trHeight w:val="305"/>
          <w:jc w:val="center"/>
        </w:trPr>
        <w:tc>
          <w:tcPr>
            <w:tcW w:w="3119" w:type="dxa"/>
            <w:tcBorders>
              <w:top w:val="nil"/>
              <w:left w:val="single" w:sz="8" w:space="0" w:color="auto"/>
              <w:bottom w:val="nil"/>
              <w:right w:val="single" w:sz="8" w:space="0" w:color="auto"/>
            </w:tcBorders>
            <w:shd w:val="clear" w:color="auto" w:fill="auto"/>
            <w:noWrap/>
            <w:vAlign w:val="bottom"/>
            <w:hideMark/>
          </w:tcPr>
          <w:p w:rsidR="007E0A4B" w:rsidRPr="007E0A4B" w:rsidRDefault="007E0A4B" w:rsidP="007E0A4B">
            <w:pPr>
              <w:rPr>
                <w:rFonts w:ascii="Arial" w:hAnsi="Arial" w:cs="Arial"/>
                <w:b/>
                <w:bCs/>
                <w:color w:val="000000"/>
                <w:sz w:val="24"/>
              </w:rPr>
            </w:pPr>
            <w:r w:rsidRPr="007E0A4B">
              <w:rPr>
                <w:rFonts w:ascii="Arial" w:hAnsi="Arial" w:cs="Arial"/>
                <w:b/>
                <w:bCs/>
                <w:color w:val="000000"/>
                <w:sz w:val="24"/>
              </w:rPr>
              <w:t>Képviselői keret</w:t>
            </w:r>
          </w:p>
        </w:tc>
        <w:tc>
          <w:tcPr>
            <w:tcW w:w="2410" w:type="dxa"/>
            <w:tcBorders>
              <w:top w:val="nil"/>
              <w:left w:val="nil"/>
              <w:bottom w:val="nil"/>
              <w:right w:val="single" w:sz="4" w:space="0" w:color="auto"/>
            </w:tcBorders>
            <w:shd w:val="clear" w:color="auto" w:fill="auto"/>
            <w:noWrap/>
            <w:vAlign w:val="bottom"/>
            <w:hideMark/>
          </w:tcPr>
          <w:p w:rsidR="007E0A4B" w:rsidRPr="007E0A4B" w:rsidRDefault="007E0A4B" w:rsidP="007E0A4B">
            <w:pPr>
              <w:jc w:val="center"/>
              <w:rPr>
                <w:rFonts w:ascii="Arial" w:hAnsi="Arial" w:cs="Arial"/>
                <w:color w:val="000000"/>
                <w:sz w:val="24"/>
              </w:rPr>
            </w:pPr>
            <w:r w:rsidRPr="007E0A4B">
              <w:rPr>
                <w:rFonts w:ascii="Arial" w:hAnsi="Arial" w:cs="Arial"/>
                <w:color w:val="000000"/>
                <w:sz w:val="24"/>
              </w:rPr>
              <w:t>15</w:t>
            </w:r>
          </w:p>
        </w:tc>
        <w:tc>
          <w:tcPr>
            <w:tcW w:w="1984" w:type="dxa"/>
            <w:tcBorders>
              <w:top w:val="nil"/>
              <w:left w:val="nil"/>
              <w:bottom w:val="nil"/>
              <w:right w:val="single" w:sz="8" w:space="0" w:color="auto"/>
            </w:tcBorders>
            <w:shd w:val="clear" w:color="auto" w:fill="auto"/>
            <w:noWrap/>
            <w:vAlign w:val="bottom"/>
            <w:hideMark/>
          </w:tcPr>
          <w:p w:rsidR="007E0A4B" w:rsidRPr="007E0A4B" w:rsidRDefault="007E0A4B" w:rsidP="007E0A4B">
            <w:pPr>
              <w:jc w:val="right"/>
              <w:rPr>
                <w:rFonts w:ascii="Arial" w:hAnsi="Arial" w:cs="Arial"/>
                <w:color w:val="000000"/>
                <w:sz w:val="24"/>
              </w:rPr>
            </w:pPr>
            <w:r w:rsidRPr="007E0A4B">
              <w:rPr>
                <w:rFonts w:ascii="Arial" w:hAnsi="Arial" w:cs="Arial"/>
                <w:color w:val="000000"/>
                <w:sz w:val="24"/>
              </w:rPr>
              <w:t>15 505 000</w:t>
            </w:r>
          </w:p>
        </w:tc>
      </w:tr>
      <w:tr w:rsidR="007E0A4B" w:rsidRPr="007E0A4B" w:rsidTr="007E0A4B">
        <w:trPr>
          <w:trHeight w:val="305"/>
          <w:jc w:val="center"/>
        </w:trPr>
        <w:tc>
          <w:tcPr>
            <w:tcW w:w="3119"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E0A4B" w:rsidRPr="007E0A4B" w:rsidRDefault="007E0A4B" w:rsidP="007E0A4B">
            <w:pPr>
              <w:rPr>
                <w:rFonts w:ascii="Arial" w:hAnsi="Arial" w:cs="Arial"/>
                <w:b/>
                <w:bCs/>
                <w:color w:val="000000"/>
                <w:sz w:val="24"/>
              </w:rPr>
            </w:pPr>
            <w:r w:rsidRPr="007E0A4B">
              <w:rPr>
                <w:rFonts w:ascii="Arial" w:hAnsi="Arial" w:cs="Arial"/>
                <w:b/>
                <w:bCs/>
                <w:color w:val="000000"/>
                <w:sz w:val="24"/>
              </w:rPr>
              <w:t>Összesen:</w:t>
            </w:r>
          </w:p>
        </w:tc>
        <w:tc>
          <w:tcPr>
            <w:tcW w:w="2410" w:type="dxa"/>
            <w:tcBorders>
              <w:top w:val="single" w:sz="8" w:space="0" w:color="auto"/>
              <w:left w:val="nil"/>
              <w:bottom w:val="single" w:sz="8" w:space="0" w:color="auto"/>
              <w:right w:val="single" w:sz="4" w:space="0" w:color="auto"/>
            </w:tcBorders>
            <w:shd w:val="clear" w:color="auto" w:fill="FFFFFF" w:themeFill="background1"/>
            <w:noWrap/>
            <w:vAlign w:val="bottom"/>
            <w:hideMark/>
          </w:tcPr>
          <w:p w:rsidR="007E0A4B" w:rsidRPr="007E0A4B" w:rsidRDefault="007E0A4B" w:rsidP="007E0A4B">
            <w:pPr>
              <w:jc w:val="center"/>
              <w:rPr>
                <w:rFonts w:ascii="Arial" w:hAnsi="Arial" w:cs="Arial"/>
                <w:b/>
                <w:bCs/>
                <w:color w:val="000000"/>
                <w:sz w:val="24"/>
              </w:rPr>
            </w:pPr>
            <w:r w:rsidRPr="007E0A4B">
              <w:rPr>
                <w:rFonts w:ascii="Arial" w:hAnsi="Arial" w:cs="Arial"/>
                <w:b/>
                <w:bCs/>
                <w:color w:val="000000"/>
                <w:sz w:val="24"/>
              </w:rPr>
              <w:t>261</w:t>
            </w:r>
          </w:p>
        </w:tc>
        <w:tc>
          <w:tcPr>
            <w:tcW w:w="198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E0A4B" w:rsidRPr="007E0A4B" w:rsidRDefault="007E0A4B" w:rsidP="007E0A4B">
            <w:pPr>
              <w:keepNext/>
              <w:jc w:val="right"/>
              <w:rPr>
                <w:rFonts w:ascii="Arial" w:hAnsi="Arial" w:cs="Arial"/>
                <w:b/>
                <w:bCs/>
                <w:color w:val="000000"/>
                <w:sz w:val="24"/>
              </w:rPr>
            </w:pPr>
            <w:r w:rsidRPr="007E0A4B">
              <w:rPr>
                <w:rFonts w:ascii="Arial" w:hAnsi="Arial" w:cs="Arial"/>
                <w:b/>
                <w:bCs/>
                <w:color w:val="000000"/>
                <w:sz w:val="24"/>
              </w:rPr>
              <w:t>378 134 333</w:t>
            </w:r>
          </w:p>
        </w:tc>
      </w:tr>
    </w:tbl>
    <w:p w:rsidR="007E0A4B" w:rsidRPr="007E0A4B" w:rsidRDefault="00C277F5" w:rsidP="00C277F5">
      <w:pPr>
        <w:spacing w:after="200"/>
        <w:rPr>
          <w:rFonts w:ascii="Arial" w:eastAsiaTheme="minorHAnsi" w:hAnsi="Arial"/>
          <w:i/>
          <w:iCs/>
          <w:color w:val="000000" w:themeColor="text1"/>
          <w:sz w:val="18"/>
          <w:szCs w:val="18"/>
          <w:lang w:eastAsia="en-US"/>
        </w:rPr>
      </w:pPr>
      <w:bookmarkStart w:id="119" w:name="_Toc499736075"/>
      <w:r>
        <w:rPr>
          <w:rFonts w:ascii="Arial" w:eastAsiaTheme="minorHAnsi" w:hAnsi="Arial"/>
          <w:i/>
          <w:iCs/>
          <w:color w:val="000000" w:themeColor="text1"/>
          <w:sz w:val="18"/>
          <w:szCs w:val="18"/>
          <w:lang w:eastAsia="en-US"/>
        </w:rPr>
        <w:t xml:space="preserve">              </w:t>
      </w:r>
      <w:r w:rsidR="007E0A4B" w:rsidRPr="007E0A4B">
        <w:rPr>
          <w:rFonts w:ascii="Arial" w:eastAsiaTheme="minorHAnsi" w:hAnsi="Arial"/>
          <w:i/>
          <w:iCs/>
          <w:color w:val="000000" w:themeColor="text1"/>
          <w:sz w:val="18"/>
          <w:szCs w:val="18"/>
          <w:lang w:eastAsia="en-US"/>
        </w:rPr>
        <w:t>2016. évben támogatott civil szervezetek száma, támogatás mértéke</w:t>
      </w:r>
      <w:bookmarkEnd w:id="119"/>
    </w:p>
    <w:p w:rsidR="007E0A4B" w:rsidRPr="007E0A4B" w:rsidRDefault="007E0A4B" w:rsidP="007E0A4B">
      <w:pPr>
        <w:rPr>
          <w:rFonts w:ascii="Arial" w:eastAsiaTheme="minorHAnsi" w:hAnsi="Arial"/>
          <w:sz w:val="24"/>
          <w:lang w:eastAsia="en-US"/>
        </w:rPr>
        <w:sectPr w:rsidR="007E0A4B" w:rsidRPr="007E0A4B" w:rsidSect="007E0A4B">
          <w:footerReference w:type="default" r:id="rId86"/>
          <w:headerReference w:type="first" r:id="rId87"/>
          <w:pgSz w:w="11906" w:h="16838"/>
          <w:pgMar w:top="1417" w:right="1417" w:bottom="1417" w:left="1417" w:header="708" w:footer="708" w:gutter="0"/>
          <w:cols w:space="708"/>
          <w:titlePg/>
          <w:docGrid w:linePitch="360"/>
        </w:sectPr>
      </w:pPr>
      <w:r w:rsidRPr="007E0A4B">
        <w:rPr>
          <w:rFonts w:ascii="Arial" w:eastAsiaTheme="minorHAnsi" w:hAnsi="Arial"/>
          <w:sz w:val="24"/>
          <w:lang w:eastAsia="en-US"/>
        </w:rPr>
        <w:t xml:space="preserve">Az összes önkormányzati támogatás mértékét leginkább a költségvetésben külön soron nyújtott és feladat-ellátási támogatások emelik meg, elérik az összes civil szervezetek részére nyújtott támogatás 68%-át. Ezek főként nagy összegű támogatások. Egyedi kérelem vagy pályázat útján jellemzőbb inkább a kis összegű, de nagyobb számban nyújtott támogatás, amelyek több, mint 122 millió forintra tehetők. </w:t>
      </w:r>
      <w:r w:rsidRPr="007E0A4B">
        <w:rPr>
          <w:rFonts w:ascii="Arial" w:eastAsiaTheme="minorHAnsi" w:hAnsi="Arial"/>
          <w:sz w:val="24"/>
          <w:vertAlign w:val="superscript"/>
          <w:lang w:eastAsia="en-US"/>
        </w:rPr>
        <w:footnoteReference w:id="3"/>
      </w:r>
      <w:r w:rsidR="00204AA7">
        <w:rPr>
          <w:rFonts w:ascii="Arial" w:eastAsiaTheme="minorHAnsi" w:hAnsi="Arial"/>
          <w:sz w:val="24"/>
          <w:lang w:eastAsia="en-US"/>
        </w:rPr>
        <w:t xml:space="preserve"> </w:t>
      </w:r>
      <w:r w:rsidR="00204AA7">
        <w:rPr>
          <w:rFonts w:ascii="Arial" w:eastAsiaTheme="minorHAnsi" w:hAnsi="Arial"/>
          <w:sz w:val="24"/>
          <w:lang w:eastAsia="en-US"/>
        </w:rPr>
        <w:br w:type="page"/>
      </w:r>
    </w:p>
    <w:p w:rsidR="00986004" w:rsidRDefault="00986004" w:rsidP="00986004">
      <w:pPr>
        <w:rPr>
          <w:rFonts w:ascii="Arial" w:hAnsi="Arial" w:cs="Arial"/>
          <w:b/>
          <w:i/>
          <w:sz w:val="24"/>
        </w:rPr>
      </w:pPr>
    </w:p>
    <w:p w:rsidR="00571C8E" w:rsidRPr="00571C8E" w:rsidRDefault="00571C8E" w:rsidP="00571C8E">
      <w:pPr>
        <w:keepNext/>
        <w:keepLines/>
        <w:numPr>
          <w:ilvl w:val="2"/>
          <w:numId w:val="0"/>
        </w:numPr>
        <w:spacing w:before="120" w:after="120"/>
        <w:ind w:left="720" w:hanging="720"/>
        <w:outlineLvl w:val="2"/>
        <w:rPr>
          <w:rFonts w:ascii="Arial" w:eastAsiaTheme="majorEastAsia" w:hAnsi="Arial" w:cstheme="majorBidi"/>
          <w:b/>
          <w:sz w:val="24"/>
          <w:lang w:eastAsia="en-US"/>
        </w:rPr>
      </w:pPr>
      <w:bookmarkStart w:id="120" w:name="_Toc499736057"/>
      <w:r w:rsidRPr="00571C8E">
        <w:rPr>
          <w:rFonts w:ascii="Arial" w:eastAsiaTheme="majorEastAsia" w:hAnsi="Arial" w:cstheme="majorBidi"/>
          <w:b/>
          <w:sz w:val="24"/>
          <w:lang w:eastAsia="en-US"/>
        </w:rPr>
        <w:t>Az Önkormányzat és a civil szervezetek konzultatív szervezete, a Civil Fórum:</w:t>
      </w:r>
      <w:bookmarkEnd w:id="120"/>
      <w:r w:rsidRPr="00571C8E">
        <w:rPr>
          <w:rFonts w:ascii="Arial" w:eastAsiaTheme="majorEastAsia" w:hAnsi="Arial" w:cstheme="majorBidi"/>
          <w:b/>
          <w:sz w:val="24"/>
          <w:lang w:eastAsia="en-US"/>
        </w:rPr>
        <w:t xml:space="preserve"> </w:t>
      </w:r>
    </w:p>
    <w:p w:rsidR="00571C8E" w:rsidRPr="00571C8E" w:rsidRDefault="00571C8E" w:rsidP="00571C8E">
      <w:pPr>
        <w:rPr>
          <w:rFonts w:ascii="Arial" w:eastAsiaTheme="minorHAnsi" w:hAnsi="Arial"/>
          <w:sz w:val="24"/>
          <w:lang w:eastAsia="en-US"/>
        </w:rPr>
      </w:pPr>
    </w:p>
    <w:p w:rsidR="00571C8E" w:rsidRPr="00571C8E" w:rsidRDefault="00571C8E" w:rsidP="00571C8E">
      <w:pPr>
        <w:rPr>
          <w:rFonts w:ascii="Arial" w:eastAsiaTheme="minorHAnsi" w:hAnsi="Arial"/>
          <w:sz w:val="24"/>
          <w:lang w:eastAsia="en-US"/>
        </w:rPr>
      </w:pPr>
      <w:r w:rsidRPr="00571C8E">
        <w:rPr>
          <w:rFonts w:ascii="Arial" w:eastAsiaTheme="minorHAnsi" w:hAnsi="Arial"/>
          <w:sz w:val="24"/>
          <w:lang w:eastAsia="en-US"/>
        </w:rPr>
        <w:t>A civil szervezeteknek több lehetősége is nyílik a Közgyűlés munkájában való részvételre. Szombathely Megyei Jogú Város Önkormányzata Közgyűlése Szombathely Megyei Jogú Város Önkormányzatának Szervezeti és Működési Szabályzatáról szóló 34/2014.(XI.3.) önkormányzati rendelete (a továbbiakban SZMSZ) 30.§-a értelmében a civil szervezeteket, azok képviselőit a Közgyűlés ülésein tanácskozási jog illeti meg, amennyiben szándékukat legkésőbb az ülés megnyitását megelőzően 48 órával írásban bejelentették a polgármesternek – az adott napirendi pont megjelölésével – és ahhoz a polgármester hozzájárult. Azonban az SZMSZ 30.§ (1) bekezdése értelmében erre csak a legalább öt éve hivatalosan bejegyzett szervezeteknek van lehetősége. A civil szervezetek fenti lehetőséget nem szokták igénybe venni, egyrészt az SZMSZ 30.§-ában foglalt előírások miatt, másrészt, mert az SZMSZ 67.§-a alapján lehetőségük van az Önkormányzattal és ezáltal a Közgyűléssel Szombathely Megyei Jogú Város Civil Fórumán keresztül konzultálni.</w:t>
      </w:r>
    </w:p>
    <w:p w:rsidR="00571C8E" w:rsidRPr="00571C8E" w:rsidRDefault="00571C8E" w:rsidP="00571C8E">
      <w:pPr>
        <w:rPr>
          <w:rFonts w:ascii="Arial" w:eastAsiaTheme="minorHAnsi" w:hAnsi="Arial"/>
          <w:sz w:val="24"/>
          <w:lang w:eastAsia="en-US"/>
        </w:rPr>
      </w:pPr>
      <w:r w:rsidRPr="00571C8E">
        <w:rPr>
          <w:rFonts w:ascii="Arial" w:eastAsiaTheme="minorHAnsi" w:hAnsi="Arial"/>
          <w:sz w:val="24"/>
          <w:lang w:eastAsia="en-US"/>
        </w:rPr>
        <w:t xml:space="preserve">Mint az az előzőekben említésre került Szombathely Megyei Jogú Város Önkormányzata a Civil Koncepcióját a 25/2013. (I. 31.) Kgy. számú határozatával fogadta el. A Közgyűlés a szóban forgó határozatában felkérte a polgármestert, hogy a Civil Koncepcióban megfogalmazott feladatirányok alapján évente Civil Cselekvési tervet fogalmazzon. A 2013. évre szóló Civil Cselekvési Tervet a Közgyűlés a 215/2013.(III.28.) Kgy. számú határozatával fogadta el, amely határidőt szabott Szombathely Megyei Jogú Város Civil Fórumának létrehozására. </w:t>
      </w:r>
    </w:p>
    <w:p w:rsidR="00571C8E" w:rsidRDefault="00571C8E" w:rsidP="00571C8E">
      <w:pPr>
        <w:rPr>
          <w:rFonts w:ascii="Arial" w:eastAsiaTheme="minorHAnsi" w:hAnsi="Arial"/>
          <w:sz w:val="24"/>
          <w:lang w:eastAsia="en-US"/>
        </w:rPr>
      </w:pPr>
      <w:r w:rsidRPr="00571C8E">
        <w:rPr>
          <w:rFonts w:ascii="Arial" w:eastAsiaTheme="minorHAnsi" w:hAnsi="Arial"/>
          <w:sz w:val="24"/>
          <w:lang w:eastAsia="en-US"/>
        </w:rPr>
        <w:t xml:space="preserve">A Civil Fórum egy konzultatív, véleményező, javaslattevő szervezet, amelynek civil szervezetek, a polgármester, és a Jogi és Társadalmi Kapcsolatok Bizottsága elnöke a tagjai. A Fórum legalább évente egy alkalommal, vagy a civil szervezeteket érintő közgyűlési előterjesztések megtárgyalását megelőzően ülésezik. A Civil Fórum 2013. június 6. napján tartotta alakuló ülését, több éves tevékenysége során, minden civil szervezeteket érintő közgyűlési előterjesztést megtárgyalt, kialakította álláspontját, amely ezt követően az előterjesztésekbe beépítésre került. A 13 civil szervezettel működő Civil Fórum, 2013. és 2014. évben 5-5 alkalommal, 2015. évben 4 alkalommal ülésezett. A 2016. év különleges a Civil Fórum vonatkozásában, mert 2016. februárjában a 13 tagú Civil Fórum elfogadta a 2016. évre vonatkozó munkatervét, azonban a 13 tag megbízatása 2016. júniusában lejárt. A Civil Fórum 2016. augusztusában alakult újjá, immár 18 taggal. A 2016. augusztusi ülése óta a Civil Fórumnak 13  Bizottságok által delegált tagja van, akik különböző tevékenységi körrel működnek. Képviselteti magát a Civil Fórumban egy polgárőr szervezet, egy egészségügyi, kettő kulturális, három sport, kettő oktatási, kettő szociális tevékenységi körű szervezet, továbbá kettő fogyatékkal élők érdekeinek érvényesítésével foglalkozó civil szervezet is, ezzel is felhívva a figyelmet a probléma fontosságára. 3 civil szervezetet a polgármester saját hatáskörében delegál – az alábbiakban kerülnek bemutatásra -, a mindenkori polgármester látja el az elnöki posztot, a Jogi és Társadalmi Kapcsolatok Bizottságának elnöke pedig a Civil Fórum alelnöke. A Civil Fórum tehát az Önkormányzat és a civil szervezetek közti kommunikáció legfontosabb eszköze, itt az információk közvetlenül jutnak el a befogadóhoz, elnöke és alelnöke pedig továbbítja azokat a Közgyűlés felé. </w:t>
      </w:r>
    </w:p>
    <w:p w:rsidR="00571C8E" w:rsidRDefault="00571C8E" w:rsidP="00571C8E">
      <w:pPr>
        <w:rPr>
          <w:rFonts w:ascii="Arial" w:eastAsiaTheme="minorHAnsi" w:hAnsi="Arial"/>
          <w:sz w:val="24"/>
          <w:lang w:eastAsia="en-US"/>
        </w:rPr>
      </w:pPr>
    </w:p>
    <w:p w:rsidR="00571C8E" w:rsidRDefault="00571C8E" w:rsidP="00571C8E">
      <w:pPr>
        <w:rPr>
          <w:rFonts w:ascii="Arial" w:eastAsiaTheme="minorHAnsi" w:hAnsi="Arial"/>
          <w:sz w:val="24"/>
          <w:lang w:eastAsia="en-US"/>
        </w:rPr>
      </w:pPr>
    </w:p>
    <w:p w:rsidR="00571C8E" w:rsidRDefault="00571C8E" w:rsidP="00571C8E">
      <w:pPr>
        <w:rPr>
          <w:rFonts w:ascii="Arial" w:eastAsiaTheme="minorHAnsi" w:hAnsi="Arial"/>
          <w:sz w:val="24"/>
          <w:lang w:eastAsia="en-US"/>
        </w:rPr>
      </w:pPr>
    </w:p>
    <w:p w:rsidR="00571C8E" w:rsidRDefault="00571C8E" w:rsidP="00571C8E">
      <w:pPr>
        <w:rPr>
          <w:rFonts w:ascii="Arial" w:eastAsiaTheme="minorHAnsi" w:hAnsi="Arial"/>
          <w:sz w:val="24"/>
          <w:lang w:eastAsia="en-US"/>
        </w:rPr>
      </w:pPr>
    </w:p>
    <w:p w:rsidR="00571C8E" w:rsidRDefault="00571C8E" w:rsidP="00571C8E">
      <w:pPr>
        <w:rPr>
          <w:rFonts w:ascii="Arial" w:eastAsiaTheme="minorHAnsi" w:hAnsi="Arial"/>
          <w:sz w:val="24"/>
          <w:lang w:eastAsia="en-US"/>
        </w:rPr>
      </w:pPr>
    </w:p>
    <w:p w:rsidR="00571C8E" w:rsidRDefault="00571C8E" w:rsidP="00571C8E">
      <w:pPr>
        <w:rPr>
          <w:rFonts w:ascii="Arial" w:eastAsiaTheme="minorHAnsi" w:hAnsi="Arial"/>
          <w:sz w:val="24"/>
          <w:lang w:eastAsia="en-US"/>
        </w:rPr>
      </w:pPr>
    </w:p>
    <w:p w:rsidR="00204AA7" w:rsidRPr="00571C8E" w:rsidRDefault="00204AA7" w:rsidP="00571C8E">
      <w:pPr>
        <w:rPr>
          <w:rFonts w:ascii="Arial" w:eastAsiaTheme="minorHAnsi" w:hAnsi="Arial"/>
          <w:sz w:val="24"/>
          <w:lang w:eastAsia="en-US"/>
        </w:rPr>
      </w:pPr>
    </w:p>
    <w:p w:rsidR="00571C8E" w:rsidRPr="00571C8E" w:rsidRDefault="00571C8E" w:rsidP="00571C8E">
      <w:pPr>
        <w:spacing w:before="120" w:after="120"/>
        <w:outlineLvl w:val="4"/>
        <w:rPr>
          <w:rFonts w:ascii="Arial" w:eastAsiaTheme="minorHAnsi" w:hAnsi="Arial"/>
          <w:b/>
          <w:sz w:val="24"/>
          <w:u w:val="single"/>
          <w:lang w:eastAsia="en-US"/>
        </w:rPr>
      </w:pPr>
      <w:bookmarkStart w:id="121" w:name="_Toc499736061"/>
      <w:r w:rsidRPr="00571C8E">
        <w:rPr>
          <w:rFonts w:ascii="Arial" w:eastAsiaTheme="minorHAnsi" w:hAnsi="Arial"/>
          <w:b/>
          <w:sz w:val="24"/>
          <w:u w:val="single"/>
          <w:lang w:eastAsia="en-US"/>
        </w:rPr>
        <w:t>Vas Megyei Civil Információs és Önkéntes Centrum:</w:t>
      </w:r>
      <w:bookmarkEnd w:id="121"/>
    </w:p>
    <w:p w:rsidR="00571C8E" w:rsidRPr="00571C8E" w:rsidRDefault="00571C8E" w:rsidP="00571C8E">
      <w:pPr>
        <w:rPr>
          <w:rFonts w:ascii="Arial" w:eastAsiaTheme="minorHAnsi" w:hAnsi="Arial"/>
          <w:sz w:val="24"/>
          <w:lang w:eastAsia="en-US"/>
        </w:rPr>
      </w:pPr>
      <w:r w:rsidRPr="00571C8E">
        <w:rPr>
          <w:rFonts w:ascii="Arial" w:eastAsiaTheme="minorHAnsi" w:hAnsi="Arial"/>
          <w:sz w:val="24"/>
          <w:lang w:eastAsia="en-US"/>
        </w:rPr>
        <w:t xml:space="preserve">A Hegypásztor Kör alapítása óta azon dolgozik, hogy olyan társadalmi folyamatokat hívjon életre, amely az értékek megőrzését önkéntes, közösségben végzett munkával valósítja meg. Az önkéntesen végzett munka gyakorlati eredményességén túl hozzájárul ahhoz, hogy az emberek igazi közösséggé kovácsolódjanak, megmutassák kreativitásukat, hasznosnak érezzék magukat. Az önkéntesség erősíti a társadalmi kohéziót és az értékteremtés mellett a kulturális, gazdasági és környezeti fejlesztés egyik fontos eszköze. A hasonló szemlélet kapcsolta össze a Hegypásztor Kört és a Herényi Kulturális és Sportegyesületet. A közös célok mentén elindított együttműködésnek nyitotta meg az utat a TÁMOP 5.5.2-10/4-2010-0012 számú program, amelynek keretében megyei önkéntes centrumok létrehozására került sor Magyarországon. A két szervezet közös konzorciuma sikeres pályázat révén megteremtette a Vas Megyei Önkéntes Centrum szervezeti kereteit, amely szerint a szervezet önkéntesek közvetítésével, felkészítésével, az önkéntesség népszerűsítésével foglalkozik. A szervezeti keretek megteremtését követően az Önkéntesség Európai Évében indult meg a munka. Az Önkéntesség Európai Évének népszerűsítése magával hozta az önkéntesség eszméjének terjedését, a szakmai munka fejlődését. Kezdeményezéseiket a társadalom nyitottan fogadta, sikeres megyei hálózati együttműködéseket alakítottak ki. </w:t>
      </w:r>
    </w:p>
    <w:p w:rsidR="00571C8E" w:rsidRPr="00571C8E" w:rsidRDefault="00571C8E" w:rsidP="00571C8E">
      <w:pPr>
        <w:rPr>
          <w:rFonts w:ascii="Arial" w:eastAsiaTheme="minorHAnsi" w:hAnsi="Arial"/>
          <w:sz w:val="24"/>
          <w:lang w:eastAsia="en-US"/>
        </w:rPr>
      </w:pPr>
      <w:r w:rsidRPr="00571C8E">
        <w:rPr>
          <w:rFonts w:ascii="Arial" w:eastAsiaTheme="minorHAnsi" w:hAnsi="Arial"/>
          <w:sz w:val="24"/>
          <w:lang w:eastAsia="en-US"/>
        </w:rPr>
        <w:t>2012. évben újabb, a civil szervezetek munkáját segítő kezdeményezés indult el Magyarországon. Civil Információs Centrum címpályázatok kerültek kiírásra, amely címet az önkéntesekkel végzett magas színvonalú szakmai munkának is köszönhetően a Hegypásztor Kör nyert el. A Hegypásztor Kör 2012. óta működteti a Vas Megyei Civil Információs Centrumot. A program célja egy olyan szakmai tanácsadási, képzési és információs rendszer működtetése, amely a megyei civil szervezetek működésének hatékonyság-javulását, a közigazgatás, civil és vállalkozói szektor közötti kapcsolatok, szakmai együttműködések megerősödését eredményezi. A folyamatkövető szolgáltatásokat a célcsoporthoz a lehető legközelebb viszik kitelepülésekkel, illetve egy olyan informatív portál működtetésével, amely a személyes tanácsadást követően is segítséget nyújt a szervezeteknek. 2012. év óta számos népszerű programot indított el köztük a 2016. óta működő Civil Sajtóreggelit.</w:t>
      </w:r>
    </w:p>
    <w:p w:rsidR="00571C8E" w:rsidRPr="00571C8E" w:rsidRDefault="00571C8E" w:rsidP="00571C8E">
      <w:pPr>
        <w:rPr>
          <w:rFonts w:ascii="Arial" w:eastAsiaTheme="minorHAnsi" w:hAnsi="Arial"/>
          <w:sz w:val="24"/>
          <w:lang w:eastAsia="en-US"/>
        </w:rPr>
      </w:pPr>
    </w:p>
    <w:p w:rsidR="00571C8E" w:rsidRPr="00571C8E" w:rsidRDefault="00571C8E" w:rsidP="00571C8E">
      <w:pPr>
        <w:rPr>
          <w:rFonts w:ascii="Arial" w:eastAsiaTheme="minorHAnsi" w:hAnsi="Arial"/>
          <w:sz w:val="24"/>
          <w:lang w:eastAsia="en-US"/>
        </w:rPr>
      </w:pPr>
    </w:p>
    <w:p w:rsidR="00571C8E" w:rsidRPr="00571C8E" w:rsidRDefault="00571C8E" w:rsidP="00571C8E">
      <w:pPr>
        <w:numPr>
          <w:ilvl w:val="3"/>
          <w:numId w:val="0"/>
        </w:numPr>
        <w:spacing w:before="120" w:after="120"/>
        <w:ind w:left="864" w:hanging="864"/>
        <w:outlineLvl w:val="3"/>
        <w:rPr>
          <w:rFonts w:ascii="Arial" w:eastAsiaTheme="minorHAnsi" w:hAnsi="Arial"/>
          <w:b/>
          <w:sz w:val="24"/>
          <w:lang w:eastAsia="en-US"/>
        </w:rPr>
      </w:pPr>
      <w:bookmarkStart w:id="122" w:name="_Toc499736063"/>
      <w:r w:rsidRPr="00571C8E">
        <w:rPr>
          <w:rFonts w:ascii="Arial" w:eastAsiaTheme="minorHAnsi" w:hAnsi="Arial"/>
          <w:b/>
          <w:sz w:val="24"/>
          <w:lang w:eastAsia="en-US"/>
        </w:rPr>
        <w:t>Az Év Civil szervezete-díj:</w:t>
      </w:r>
      <w:bookmarkEnd w:id="122"/>
    </w:p>
    <w:p w:rsidR="00571C8E" w:rsidRPr="00571C8E" w:rsidRDefault="00571C8E" w:rsidP="00571C8E">
      <w:pPr>
        <w:rPr>
          <w:rFonts w:ascii="Arial" w:eastAsiaTheme="minorHAnsi" w:hAnsi="Arial"/>
          <w:sz w:val="24"/>
          <w:lang w:eastAsia="en-US"/>
        </w:rPr>
      </w:pPr>
    </w:p>
    <w:p w:rsidR="00571C8E" w:rsidRPr="00571C8E" w:rsidRDefault="00571C8E" w:rsidP="00571C8E">
      <w:pPr>
        <w:rPr>
          <w:rFonts w:ascii="Arial" w:eastAsiaTheme="minorHAnsi" w:hAnsi="Arial"/>
          <w:sz w:val="24"/>
          <w:lang w:eastAsia="en-US"/>
        </w:rPr>
      </w:pPr>
      <w:r w:rsidRPr="00571C8E">
        <w:rPr>
          <w:rFonts w:ascii="Arial" w:eastAsiaTheme="minorHAnsi" w:hAnsi="Arial"/>
          <w:sz w:val="24"/>
          <w:lang w:eastAsia="en-US"/>
        </w:rPr>
        <w:t>Szombathely Megyei Jogú Város Közgyűlése díjakat adományoz a saját területükön kimagasló eredményt elérő személyek, művészeti csoportok, szervezetek számára. Az Önkormányzat által alapított díjakat a Szombathely Megyei Jogú Város Önkormányzata által adományozható kitüntetésekről szóló 7/2016. (III.1.) önkormányzati rendelet tartalmazza. A civil szervezetek és az Önkormányzat együttműködése a díjak odaítélésében is megmutatkozik. Az oktatás, a sport, az egészségügy, a kultúra területén dolgozó személyek és szociális területen dolgozó személyek kitüntetésére a civil szervezetek is tehetnek javaslatot, egyes esetekben a díjakra civil szervezetek is javasolhatók.</w:t>
      </w:r>
    </w:p>
    <w:p w:rsidR="00571C8E" w:rsidRPr="00571C8E" w:rsidRDefault="00571C8E" w:rsidP="00571C8E">
      <w:pPr>
        <w:rPr>
          <w:rFonts w:ascii="Arial" w:eastAsiaTheme="minorHAnsi" w:hAnsi="Arial"/>
          <w:sz w:val="24"/>
          <w:lang w:eastAsia="en-US"/>
        </w:rPr>
      </w:pPr>
      <w:r w:rsidRPr="00571C8E">
        <w:rPr>
          <w:rFonts w:ascii="Arial" w:eastAsiaTheme="minorHAnsi" w:hAnsi="Arial"/>
          <w:sz w:val="24"/>
          <w:lang w:eastAsia="en-US"/>
        </w:rPr>
        <w:t xml:space="preserve">A Közgyűlés által alapított Idősek az idősekért-díj és a Győrvári Edith-díj szorosan kötődik a civil szervezetekhez, azokra a területükön kiemelkedő tevékenységet végző személyek díjazhatók. </w:t>
      </w:r>
    </w:p>
    <w:p w:rsidR="00571C8E" w:rsidRPr="00571C8E" w:rsidRDefault="00571C8E" w:rsidP="00571C8E">
      <w:pPr>
        <w:numPr>
          <w:ilvl w:val="0"/>
          <w:numId w:val="128"/>
        </w:numPr>
        <w:contextualSpacing/>
        <w:rPr>
          <w:rFonts w:ascii="Arial" w:eastAsiaTheme="minorHAnsi" w:hAnsi="Arial"/>
          <w:sz w:val="24"/>
          <w:lang w:eastAsia="en-US"/>
        </w:rPr>
      </w:pPr>
      <w:r w:rsidRPr="00571C8E">
        <w:rPr>
          <w:rFonts w:ascii="Arial" w:eastAsiaTheme="minorHAnsi" w:hAnsi="Arial"/>
          <w:sz w:val="24"/>
          <w:lang w:eastAsia="en-US"/>
        </w:rPr>
        <w:t xml:space="preserve">Az Idősek az idősekért-díj a 62 év feletti kiemelkedő önkéntes tevékenységet végző, az idősek szolgálatában hosszútávon tevékenykedő idős személyek munkája elismeréseként került létrehozásra, azt az Idősügyi Tanáccsal egyeztetve alakították ki, a Vas Megye és Szombathely Megyei Jogú Város Nyugdíjas Szövetsége, Képviselete közreműködésével. A Közgyűlés az Idősügyi Tanács javaslatát figyelembe véve dönt a díj odaítéléséről. </w:t>
      </w:r>
    </w:p>
    <w:p w:rsidR="00571C8E" w:rsidRDefault="00571C8E" w:rsidP="00571C8E">
      <w:pPr>
        <w:numPr>
          <w:ilvl w:val="0"/>
          <w:numId w:val="128"/>
        </w:numPr>
        <w:contextualSpacing/>
        <w:rPr>
          <w:rFonts w:ascii="Arial" w:eastAsiaTheme="minorHAnsi" w:hAnsi="Arial"/>
          <w:sz w:val="24"/>
          <w:lang w:eastAsia="en-US"/>
        </w:rPr>
      </w:pPr>
      <w:r w:rsidRPr="00571C8E">
        <w:rPr>
          <w:rFonts w:ascii="Arial" w:eastAsiaTheme="minorHAnsi" w:hAnsi="Arial"/>
          <w:sz w:val="24"/>
          <w:lang w:eastAsia="en-US"/>
        </w:rPr>
        <w:t xml:space="preserve">A Győrvári Edith-díjat a Szombathelyen tevékenykedő önkéntesek munkájának elismeréseként hozták létre. A díj évente egy személy számára kerül átadásra, aki hozzájárult az önkéntes munka eredményességéhez, az önkéntes ellátás fejlődéséhez. </w:t>
      </w:r>
    </w:p>
    <w:p w:rsidR="00571C8E" w:rsidRPr="00571C8E" w:rsidRDefault="00571C8E" w:rsidP="00571C8E">
      <w:pPr>
        <w:ind w:left="720"/>
        <w:contextualSpacing/>
        <w:rPr>
          <w:rFonts w:ascii="Arial" w:eastAsiaTheme="minorHAnsi" w:hAnsi="Arial"/>
          <w:sz w:val="24"/>
          <w:lang w:eastAsia="en-US"/>
        </w:rPr>
      </w:pPr>
    </w:p>
    <w:p w:rsidR="00571C8E" w:rsidRPr="00571C8E" w:rsidRDefault="00571C8E" w:rsidP="00571C8E">
      <w:pPr>
        <w:rPr>
          <w:rFonts w:ascii="Arial" w:eastAsiaTheme="minorHAnsi" w:hAnsi="Arial"/>
          <w:sz w:val="24"/>
          <w:lang w:eastAsia="en-US"/>
        </w:rPr>
      </w:pPr>
      <w:r w:rsidRPr="00571C8E">
        <w:rPr>
          <w:rFonts w:ascii="Arial" w:eastAsiaTheme="minorHAnsi" w:hAnsi="Arial"/>
          <w:sz w:val="24"/>
          <w:lang w:eastAsia="en-US"/>
        </w:rPr>
        <w:t>Kitüntetések adhatók a civil szervezetek tevékenységének díjazására is.</w:t>
      </w:r>
    </w:p>
    <w:p w:rsidR="00571C8E" w:rsidRPr="00571C8E" w:rsidRDefault="00571C8E" w:rsidP="00571C8E">
      <w:pPr>
        <w:numPr>
          <w:ilvl w:val="0"/>
          <w:numId w:val="129"/>
        </w:numPr>
        <w:contextualSpacing/>
        <w:rPr>
          <w:rFonts w:ascii="Arial" w:eastAsiaTheme="minorHAnsi" w:hAnsi="Arial"/>
          <w:sz w:val="24"/>
          <w:lang w:eastAsia="en-US"/>
        </w:rPr>
      </w:pPr>
      <w:r w:rsidRPr="00571C8E">
        <w:rPr>
          <w:rFonts w:ascii="Arial" w:eastAsiaTheme="minorHAnsi" w:hAnsi="Arial"/>
          <w:sz w:val="24"/>
          <w:lang w:eastAsia="en-US"/>
        </w:rPr>
        <w:t xml:space="preserve">A Weöres Sándor- díj a Szombathely város művészeti életében végzett kiemelkedő munkát végző művészeti tevékenységet folytató személyek, csoportok, alkotó közösséges díjazására hozták létre. Ezt a díjat civil szervezetek által fenntartott művészeti tevékenyéget folytató csoportok is kaphatják. </w:t>
      </w:r>
    </w:p>
    <w:p w:rsidR="00571C8E" w:rsidRPr="00571C8E" w:rsidRDefault="00571C8E" w:rsidP="00571C8E">
      <w:pPr>
        <w:numPr>
          <w:ilvl w:val="0"/>
          <w:numId w:val="129"/>
        </w:numPr>
        <w:contextualSpacing/>
        <w:rPr>
          <w:rFonts w:ascii="Arial" w:eastAsiaTheme="minorHAnsi" w:hAnsi="Arial"/>
          <w:sz w:val="24"/>
          <w:lang w:eastAsia="en-US"/>
        </w:rPr>
      </w:pPr>
      <w:r w:rsidRPr="00571C8E">
        <w:rPr>
          <w:rFonts w:ascii="Arial" w:eastAsiaTheme="minorHAnsi" w:hAnsi="Arial"/>
          <w:sz w:val="24"/>
          <w:lang w:eastAsia="en-US"/>
        </w:rPr>
        <w:t xml:space="preserve">Szombathely Megyei Jogú Város Közgyűlése a Civil Koncepcióban megfogalmazottokat figyelembe véve a kiemelkedő tevékenységet végző civil szervezetek munkájának elismerésére „Az Év Civil Szervezete-díj”-at alapította. A díj adományozható annak a szombathelyi székhelyű egyesületnek, vagy alapítványnak, amely legalább 5 éven keresztül aktívan, eredményesen működött Szombathely városában, és Szombathely Megyei Jogú Város Önkormányzatával való együttműködése, önkéntességben való részvétele kiemelkedő. A díjat megalapításakor egy civil szervezet kaphatta, majd 2014. évben a Közgyűlés úgy döntött, hogy évente két civil szervezet tevékenységét kívánja elismerni. Adományozását többek között Szombathely Megyei Jogú Város Civil Fóruma, valamint a szombathelyi székhelyű civil szervezetek is kezdeményezhetik. A díjat alapítása óta 7 civil szervezet kapta meg, 2013. évben a Szombathely Város Fúvószenekar Egyesület, 2014. évben a Vasi Honvéd Bajtársi Egyesület és a Herényi Kulturális és Sportegyesület, 2015. évben a Fekete István Állatvédő Egyesület és a Szombathelyi Civil Kerekasztal, 2016. évben a Rumi Rajki Műpártoló Kör, és a Vas Megye és Szombathely Megyei Jogú Város Nyugdíjas Szövetsége Képviselete, 2017. évben pedig a Szombathelyi Szépítő Egyesület és az Esőemberke Alapítvány a Vas Megyei Autistákért. </w:t>
      </w:r>
    </w:p>
    <w:p w:rsidR="00571C8E" w:rsidRPr="00571C8E" w:rsidRDefault="00571C8E" w:rsidP="00571C8E">
      <w:pPr>
        <w:rPr>
          <w:rFonts w:ascii="Arial" w:eastAsiaTheme="minorHAnsi" w:hAnsi="Arial"/>
          <w:sz w:val="24"/>
          <w:lang w:eastAsia="en-US"/>
        </w:rPr>
      </w:pPr>
    </w:p>
    <w:p w:rsidR="00571C8E" w:rsidRPr="00571C8E" w:rsidRDefault="00571C8E" w:rsidP="00571C8E">
      <w:pPr>
        <w:numPr>
          <w:ilvl w:val="3"/>
          <w:numId w:val="0"/>
        </w:numPr>
        <w:spacing w:before="120" w:after="120"/>
        <w:ind w:left="864" w:hanging="864"/>
        <w:outlineLvl w:val="3"/>
        <w:rPr>
          <w:rFonts w:ascii="Arial" w:eastAsiaTheme="minorHAnsi" w:hAnsi="Arial"/>
          <w:b/>
          <w:sz w:val="24"/>
          <w:lang w:eastAsia="en-US"/>
        </w:rPr>
      </w:pPr>
      <w:bookmarkStart w:id="123" w:name="_Toc499736064"/>
      <w:r w:rsidRPr="00571C8E">
        <w:rPr>
          <w:rFonts w:ascii="Arial" w:eastAsiaTheme="minorHAnsi" w:hAnsi="Arial"/>
          <w:b/>
          <w:sz w:val="24"/>
          <w:lang w:eastAsia="en-US"/>
        </w:rPr>
        <w:t>A szombathely.hu „civil aloldala” és a szombathelypont.hu:</w:t>
      </w:r>
      <w:bookmarkEnd w:id="123"/>
    </w:p>
    <w:p w:rsidR="00571C8E" w:rsidRPr="00571C8E" w:rsidRDefault="00571C8E" w:rsidP="00571C8E">
      <w:pPr>
        <w:rPr>
          <w:rFonts w:ascii="Arial" w:eastAsiaTheme="minorHAnsi" w:hAnsi="Arial"/>
          <w:sz w:val="24"/>
          <w:lang w:eastAsia="en-US"/>
        </w:rPr>
      </w:pPr>
    </w:p>
    <w:p w:rsidR="00571C8E" w:rsidRPr="00571C8E" w:rsidRDefault="00571C8E" w:rsidP="00571C8E">
      <w:pPr>
        <w:rPr>
          <w:rFonts w:ascii="Arial" w:eastAsiaTheme="minorHAnsi" w:hAnsi="Arial"/>
          <w:sz w:val="24"/>
          <w:lang w:eastAsia="en-US"/>
        </w:rPr>
      </w:pPr>
      <w:r w:rsidRPr="00571C8E">
        <w:rPr>
          <w:rFonts w:ascii="Arial" w:eastAsiaTheme="minorHAnsi" w:hAnsi="Arial"/>
          <w:sz w:val="24"/>
          <w:lang w:eastAsia="en-US"/>
        </w:rPr>
        <w:t>Az Önkormányzat a www. szombathely.hu/intézmények/civil szervezetek menüpont alatt „civil aloldalt” működtet, ahol a várossal együttműködő civil szervezetek bemutatásra kerülnek. A bemutatkozásokban található információk egy része az Önkormányzati Támogatások Rendszeréből kerülnek át erre a felületre. Amennyiben a szervezet több információt szeretne megosztani a felhasználókkal működéséről, megküldi azt a Polgármesteri Hivatalnak, és az ezt követően megjelenítésre kerül.</w:t>
      </w:r>
    </w:p>
    <w:p w:rsidR="00571C8E" w:rsidRPr="00571C8E" w:rsidRDefault="00571C8E" w:rsidP="00571C8E">
      <w:pPr>
        <w:rPr>
          <w:rFonts w:ascii="Arial" w:eastAsiaTheme="minorHAnsi" w:hAnsi="Arial" w:cs="Arial"/>
          <w:sz w:val="24"/>
          <w:lang w:eastAsia="en-US"/>
        </w:rPr>
      </w:pPr>
      <w:r w:rsidRPr="00571C8E">
        <w:rPr>
          <w:rFonts w:ascii="Arial" w:eastAsiaTheme="minorHAnsi" w:hAnsi="Arial" w:cs="Arial"/>
          <w:sz w:val="24"/>
          <w:lang w:eastAsia="en-US"/>
        </w:rPr>
        <w:t>Szombathely Megyei Jogú Város Önkormányzata emellett SzombathelyPont mobil alkalmazást és szombathelypont.hu oldalt is működtet. Az Önkormányzat, az AGORA Szombathelyi Kulturális Központ és a Szombathelyi Sportközpont és Sportiskola Nonprofit Kft. által fejlesztett és üzemeltetett SzombathelyPont mobil alkalmazás 2014. szeptemberében került bevezetésre. Később w</w:t>
      </w:r>
      <w:r w:rsidRPr="00571C8E">
        <w:rPr>
          <w:rFonts w:ascii="Arial" w:eastAsiaTheme="minorHAnsi" w:hAnsi="Arial"/>
          <w:sz w:val="24"/>
          <w:lang w:eastAsia="en-US"/>
        </w:rPr>
        <w:t xml:space="preserve">ebes felületen is elérhetővé vált a </w:t>
      </w:r>
      <w:hyperlink r:id="rId88" w:history="1">
        <w:r w:rsidRPr="00571C8E">
          <w:rPr>
            <w:rFonts w:ascii="Arial" w:eastAsiaTheme="minorHAnsi" w:hAnsi="Arial" w:cs="Liberation Mono"/>
            <w:color w:val="0563C1" w:themeColor="hyperlink"/>
            <w:sz w:val="24"/>
            <w:u w:val="single"/>
            <w:lang w:eastAsia="en-US"/>
          </w:rPr>
          <w:t>www.szombathelypont.hu</w:t>
        </w:r>
      </w:hyperlink>
      <w:r w:rsidRPr="00571C8E">
        <w:rPr>
          <w:rFonts w:ascii="Arial" w:eastAsiaTheme="minorHAnsi" w:hAnsi="Arial"/>
          <w:sz w:val="24"/>
          <w:lang w:eastAsia="en-US"/>
        </w:rPr>
        <w:t xml:space="preserve"> alatt. </w:t>
      </w:r>
      <w:r w:rsidRPr="00571C8E">
        <w:rPr>
          <w:rFonts w:ascii="Arial" w:eastAsiaTheme="minorHAnsi" w:hAnsi="Arial" w:cs="Arial"/>
          <w:sz w:val="24"/>
          <w:lang w:eastAsia="en-US"/>
        </w:rPr>
        <w:t>A fejlesztés célja alapvetően az volt, hogy egységes információs adatbázisra épülve elősegítse a Szombathelyre látogató vendégek, valamint a Szombathelyen élők tájékozódását, információhoz jutását a városról, a városban történő eseményekről, egy gyors és egyszerűen kezelhető digitális alkalmazással. Az elkészült alkalmazás minden aktuális programot tartalmaz, kulturális, sport és közérdekű témában. A szombathelypont.hu oldalon, valamint a SzombathelyPont mobil alkalmazásban a civil szervezetek rendezvényei megjelenítésre kerülnek. A civil szervezet az AGORA Szombathelyi Kulturális Központ vagy a Szombathelyi Sportközpont és Sportiskola Nonprofit Kft. részére megküldi rendezvényét, akik megjelenítik azt a felületeken.</w:t>
      </w:r>
    </w:p>
    <w:p w:rsidR="00571C8E" w:rsidRPr="00571C8E" w:rsidRDefault="00571C8E" w:rsidP="00571C8E">
      <w:pPr>
        <w:rPr>
          <w:rFonts w:ascii="Arial" w:eastAsiaTheme="minorHAnsi" w:hAnsi="Arial"/>
          <w:i/>
          <w:sz w:val="24"/>
          <w:lang w:eastAsia="en-US"/>
        </w:rPr>
      </w:pPr>
    </w:p>
    <w:p w:rsidR="00571C8E" w:rsidRPr="00571C8E" w:rsidRDefault="00571C8E" w:rsidP="00571C8E">
      <w:pPr>
        <w:numPr>
          <w:ilvl w:val="3"/>
          <w:numId w:val="0"/>
        </w:numPr>
        <w:spacing w:before="120" w:after="120"/>
        <w:ind w:left="864" w:hanging="864"/>
        <w:outlineLvl w:val="3"/>
        <w:rPr>
          <w:rFonts w:ascii="Arial" w:eastAsiaTheme="minorHAnsi" w:hAnsi="Arial"/>
          <w:b/>
          <w:sz w:val="24"/>
          <w:lang w:eastAsia="en-US"/>
        </w:rPr>
      </w:pPr>
      <w:bookmarkStart w:id="124" w:name="_Toc499736065"/>
      <w:r w:rsidRPr="00571C8E">
        <w:rPr>
          <w:rFonts w:ascii="Arial" w:eastAsiaTheme="minorHAnsi" w:hAnsi="Arial"/>
          <w:b/>
          <w:sz w:val="24"/>
          <w:lang w:eastAsia="en-US"/>
        </w:rPr>
        <w:t>Az Önkormányzat és a civil szervezetek közös pályázata:</w:t>
      </w:r>
      <w:bookmarkEnd w:id="124"/>
    </w:p>
    <w:p w:rsidR="00571C8E" w:rsidRPr="00571C8E" w:rsidRDefault="00571C8E" w:rsidP="00571C8E">
      <w:pPr>
        <w:rPr>
          <w:rFonts w:ascii="Arial" w:eastAsiaTheme="minorHAnsi" w:hAnsi="Arial"/>
          <w:sz w:val="24"/>
          <w:lang w:eastAsia="en-US"/>
        </w:rPr>
      </w:pPr>
    </w:p>
    <w:p w:rsidR="00571C8E" w:rsidRPr="00571C8E" w:rsidRDefault="00571C8E" w:rsidP="00571C8E">
      <w:pPr>
        <w:rPr>
          <w:rFonts w:ascii="Arial" w:eastAsiaTheme="minorHAnsi" w:hAnsi="Arial"/>
          <w:sz w:val="24"/>
          <w:lang w:eastAsia="en-US"/>
        </w:rPr>
      </w:pPr>
      <w:r w:rsidRPr="00571C8E">
        <w:rPr>
          <w:rFonts w:ascii="Arial" w:eastAsiaTheme="minorHAnsi" w:hAnsi="Arial"/>
          <w:sz w:val="24"/>
          <w:lang w:eastAsia="en-US"/>
        </w:rPr>
        <w:t>Az Önkormányzat a Martinus Vallási és Kulturális Egyesülettel és a Szombathelyi Civil Kerekasztallal konzorciumban valósította meg az ÁROP-1.A.6-2013-2013-0009 Civil partnerségi kapcsolatok erősítése Szombathelyen elnevezésű pályázatot. A pályázat keretében került kialakításra az Önkormányzati Támogatások Rendszere. A Szombathelyi7 hetilapban Civil Szemle Rovat került elindításra, és Szombathely Megyei Jogú Város Polgármesteri Hivatala földszintjén az ügyféltérben Civil Sarok került elhelyezésre, Civil Világ képújság indult, ahol jelenleg 12 szervezet bemutatója váltakozik. Képzések valósultak meg a szombathelyi civil szervezetek és az Önkormányzat dolgozói számára több témában, valamint keretében információs kiadvány, és e-learning tananyag került összeállításra civil szervezetek számára. A pályázat hozzájárult az Önkormányzat és a civil szervezetek közti együttműködés erősödéséhez, fejlődött a civil szervezetek tudása, kommunikációjuk hatékonyabb lett. Ez elősegítette az Önkormányzat azon törekvését, hogy a civil szervezetek hatékonyabban - a nemzetgazdaság több szegmeséből - tudjanak forrásokat szerezni önmaguknak működésükhöz, programjaikhoz.</w:t>
      </w:r>
    </w:p>
    <w:p w:rsidR="00571C8E" w:rsidRPr="00571C8E" w:rsidRDefault="00571C8E" w:rsidP="00571C8E">
      <w:pPr>
        <w:rPr>
          <w:rFonts w:ascii="Arial" w:eastAsiaTheme="minorHAnsi" w:hAnsi="Arial"/>
          <w:sz w:val="24"/>
          <w:lang w:eastAsia="en-US"/>
        </w:rPr>
      </w:pPr>
    </w:p>
    <w:p w:rsidR="00571C8E" w:rsidRPr="00571C8E" w:rsidRDefault="00571C8E" w:rsidP="00571C8E">
      <w:pPr>
        <w:rPr>
          <w:rFonts w:ascii="Arial" w:eastAsiaTheme="minorHAnsi" w:hAnsi="Arial" w:cs="Arial"/>
          <w:sz w:val="24"/>
          <w:lang w:eastAsia="en-US"/>
        </w:rPr>
      </w:pPr>
      <w:r w:rsidRPr="00571C8E">
        <w:rPr>
          <w:rFonts w:ascii="Arial" w:eastAsiaTheme="minorHAnsi" w:hAnsi="Arial"/>
          <w:sz w:val="24"/>
          <w:lang w:eastAsia="en-US"/>
        </w:rPr>
        <w:t xml:space="preserve">Külön meg kell említeni a TAO forrásból megvalósított Fedett Uszoda felújítást és bővítést. Az Aligátor Vízilabda Sportegyesület </w:t>
      </w:r>
      <w:r w:rsidRPr="00571C8E">
        <w:rPr>
          <w:rFonts w:ascii="Arial" w:eastAsiaTheme="minorHAnsi" w:hAnsi="Arial" w:cs="Arial"/>
          <w:sz w:val="24"/>
          <w:lang w:eastAsia="en-US"/>
        </w:rPr>
        <w:t xml:space="preserve">a látvány-csapatsport támogatását biztosító támogatási igazolás kiállításáról, felhasználásáról, a támogatás elszámolásának és ellenőrzésének, valamint visszafizetésének szabályairól szóló 107/2011. Korm. rendelet alapján a Magyar Vízilabda Szövetség TAO Bíráló Bizottsága KE00209/2013/MVLSZ-4 számú határozatával jóváhagyott eszközfelújítást valósít meg, a szombathelyi Fedett Uszoda és Termálfürdő felújítását és bővítését tartalmazó sportfejlesztési program keretében az ingatlanon. </w:t>
      </w:r>
    </w:p>
    <w:p w:rsidR="00571C8E" w:rsidRPr="00571C8E" w:rsidRDefault="00571C8E" w:rsidP="00571C8E">
      <w:pPr>
        <w:rPr>
          <w:rFonts w:ascii="Arial" w:eastAsiaTheme="minorHAnsi" w:hAnsi="Arial"/>
          <w:sz w:val="24"/>
          <w:lang w:eastAsia="en-US"/>
        </w:rPr>
      </w:pPr>
    </w:p>
    <w:p w:rsidR="00571C8E" w:rsidRPr="00571C8E" w:rsidRDefault="00571C8E" w:rsidP="00571C8E">
      <w:pPr>
        <w:numPr>
          <w:ilvl w:val="3"/>
          <w:numId w:val="0"/>
        </w:numPr>
        <w:spacing w:before="120" w:after="120"/>
        <w:ind w:left="864" w:hanging="864"/>
        <w:outlineLvl w:val="3"/>
        <w:rPr>
          <w:rFonts w:ascii="Arial" w:eastAsiaTheme="minorHAnsi" w:hAnsi="Arial"/>
          <w:b/>
          <w:sz w:val="24"/>
          <w:lang w:eastAsia="en-US"/>
        </w:rPr>
      </w:pPr>
      <w:bookmarkStart w:id="125" w:name="_Toc499736066"/>
      <w:r w:rsidRPr="00571C8E">
        <w:rPr>
          <w:rFonts w:ascii="Arial" w:eastAsiaTheme="minorHAnsi" w:hAnsi="Arial"/>
          <w:b/>
          <w:sz w:val="24"/>
          <w:lang w:eastAsia="en-US"/>
        </w:rPr>
        <w:t>A partnerségi egyeztetés:</w:t>
      </w:r>
      <w:bookmarkEnd w:id="125"/>
    </w:p>
    <w:p w:rsidR="00571C8E" w:rsidRPr="00571C8E" w:rsidRDefault="00571C8E" w:rsidP="00571C8E">
      <w:pPr>
        <w:shd w:val="clear" w:color="auto" w:fill="FFFFFF"/>
        <w:rPr>
          <w:rFonts w:ascii="Arial" w:hAnsi="Arial" w:cs="Arial"/>
          <w:sz w:val="24"/>
        </w:rPr>
      </w:pPr>
    </w:p>
    <w:p w:rsidR="00571C8E" w:rsidRPr="00571C8E" w:rsidRDefault="00571C8E" w:rsidP="00571C8E">
      <w:pPr>
        <w:keepNext/>
        <w:outlineLvl w:val="5"/>
        <w:rPr>
          <w:rFonts w:ascii="Arial" w:hAnsi="Arial" w:cs="Arial"/>
          <w:b/>
          <w:bCs/>
          <w:sz w:val="24"/>
        </w:rPr>
      </w:pPr>
      <w:r w:rsidRPr="00571C8E">
        <w:rPr>
          <w:rFonts w:ascii="Arial" w:hAnsi="Arial" w:cs="Arial"/>
          <w:sz w:val="24"/>
        </w:rPr>
        <w:t>Szombathely Megyei Jogú Város koncepciójának, stratégiájának, településrendezési eszközeinek, kézikönyvének és településképi rendeletének vagy azok módosításának a lakossággal, érdekképviseleti, civil és gazdálkodó szervezetekkel, vallási közösségekkel történő véleményeztetése a településfejlesztési koncepcióról, az integrált településfejlesztési stratégiáról és a településrendezési eszközökről, valamint egyes településrendezési sajátos jogintézményekről szóló 314/2012. (XI.8.) Korm. rendeletben és a Szombathely Megyei Jogú Város Önkormányzata Közgyűlésének 19/2017. (XI.2.) önkormányzati rendelete a partnerségi egyeztetés részletes szabályairól szóló rendeletben meghatározott szabályok szerint partnerségi egyeztetés keretében történik.</w:t>
      </w:r>
    </w:p>
    <w:p w:rsidR="00571C8E" w:rsidRPr="00571C8E" w:rsidRDefault="00571C8E" w:rsidP="00571C8E">
      <w:pPr>
        <w:shd w:val="clear" w:color="auto" w:fill="FFFFFF"/>
        <w:rPr>
          <w:rFonts w:ascii="Arial" w:hAnsi="Arial" w:cs="Arial"/>
          <w:sz w:val="24"/>
        </w:rPr>
      </w:pPr>
      <w:r w:rsidRPr="00571C8E">
        <w:rPr>
          <w:rFonts w:ascii="Arial" w:hAnsi="Arial" w:cs="Arial"/>
          <w:sz w:val="24"/>
        </w:rPr>
        <w:t>A partnerségi egyeztetésben a Kormányrendeletben meghatározott államigazgatási szerveken, az érintett megyei és a közvetlenül érintett szomszédos települési önkormányzatokon túl természetes személyek, jogi személyek és jogi személyiséggel nem rendelkező szervezetek vehetnek részt, köztük számos civil szervezettel. Az Önkormányzat azon célkitűzése, hogy a civil szervezetekkel partnerségi kapcsolatot alakítson ki, ebben is megnyilvánul. Egyeztetés történik koncepció és a stratégia készítése esetén, új településrendezési eszköz teljes eljárásban történő készítése esetén; a településrendezési eszközök teljes eljárásban történő karbantartása, módosítása során, a településrendezési eszközök egyszerűsített és tárgyalásos eljárásaiban, az állami főépítészi eljárásokban, valamint a kézikönyv és a településképi rendelet készítése esetén.</w:t>
      </w:r>
    </w:p>
    <w:p w:rsidR="00571C8E" w:rsidRPr="00571C8E" w:rsidRDefault="00571C8E" w:rsidP="00571C8E">
      <w:pPr>
        <w:spacing w:before="120" w:after="120"/>
        <w:outlineLvl w:val="3"/>
        <w:rPr>
          <w:rFonts w:ascii="Arial" w:eastAsiaTheme="minorHAnsi" w:hAnsi="Arial"/>
          <w:i/>
          <w:strike/>
          <w:sz w:val="24"/>
          <w:lang w:eastAsia="en-US"/>
        </w:rPr>
      </w:pPr>
    </w:p>
    <w:p w:rsidR="00571C8E" w:rsidRDefault="00571C8E" w:rsidP="00C277F5">
      <w:pPr>
        <w:shd w:val="clear" w:color="auto" w:fill="FFFFFF"/>
        <w:spacing w:before="100" w:beforeAutospacing="1" w:after="200"/>
        <w:rPr>
          <w:rFonts w:ascii="Arial" w:hAnsi="Arial" w:cs="Arial"/>
          <w:sz w:val="24"/>
        </w:rPr>
      </w:pPr>
    </w:p>
    <w:p w:rsidR="00986004" w:rsidRDefault="00986004" w:rsidP="00986004">
      <w:pPr>
        <w:rPr>
          <w:rFonts w:ascii="Arial" w:hAnsi="Arial" w:cs="Arial"/>
          <w:i/>
          <w:sz w:val="24"/>
        </w:rPr>
      </w:pPr>
    </w:p>
    <w:p w:rsidR="00986004" w:rsidRDefault="00986004" w:rsidP="00986004">
      <w:pPr>
        <w:rPr>
          <w:rFonts w:ascii="Arial" w:hAnsi="Arial" w:cs="Arial"/>
          <w:b/>
          <w:sz w:val="24"/>
        </w:rPr>
      </w:pPr>
      <w:r>
        <w:rPr>
          <w:rFonts w:ascii="Arial" w:hAnsi="Arial" w:cs="Arial"/>
          <w:b/>
          <w:sz w:val="24"/>
        </w:rPr>
        <w:t>A Civil partnerségi kapcsolatok erősítése Szombathelyen című projekt kapcsolódása a Helyi Esélyegyenlőségi Programhoz</w:t>
      </w:r>
    </w:p>
    <w:p w:rsidR="00986004" w:rsidRDefault="00986004" w:rsidP="00986004">
      <w:pPr>
        <w:rPr>
          <w:rFonts w:ascii="Arial" w:hAnsi="Arial" w:cs="Arial"/>
          <w:b/>
          <w:sz w:val="24"/>
        </w:rPr>
      </w:pPr>
      <w:r>
        <w:rPr>
          <w:rFonts w:ascii="Arial" w:hAnsi="Arial" w:cs="Arial"/>
          <w:b/>
          <w:sz w:val="24"/>
        </w:rPr>
        <w:br/>
      </w:r>
      <w:r>
        <w:rPr>
          <w:rFonts w:ascii="Arial" w:hAnsi="Arial" w:cs="Arial"/>
          <w:sz w:val="24"/>
        </w:rPr>
        <w:t xml:space="preserve">Az önkormányzat a Martinus Vallási és Kulturális Egyesülettel, mint országos hatókörű civil szervezettel és a Szombathelyi Civil Kerekasztallal együtt konzorciumi megállapodás formájában pályázott Szombathely városában működő civil szervezetek működésének, gazdálkodásának, kapcsolatrendszerének és fejlődési irányainak, önkormányzattal való kapcsolatának fejlesztésére. </w:t>
      </w:r>
      <w:r>
        <w:rPr>
          <w:rFonts w:ascii="Arial" w:hAnsi="Arial" w:cs="Arial"/>
          <w:sz w:val="24"/>
        </w:rPr>
        <w:br/>
        <w:t>A pályázat Szombathely Megyei Jogú Városban működő civil szervezetek működésének, gazdálkodásának, kapcsolatrendszerének és fejlődési irányainak, önkormányzattal való kapcsolatának fejlesztését tűzte ki céljául, melyet az alábbi munkacsomagok köré rendezett szakmai programmal valósít meg:</w:t>
      </w:r>
      <w:r>
        <w:rPr>
          <w:rFonts w:ascii="Arial" w:hAnsi="Arial" w:cs="Arial"/>
          <w:sz w:val="24"/>
        </w:rPr>
        <w:tab/>
      </w:r>
      <w:r>
        <w:rPr>
          <w:rFonts w:ascii="Arial" w:hAnsi="Arial" w:cs="Arial"/>
          <w:sz w:val="24"/>
        </w:rPr>
        <w:br/>
        <w:t xml:space="preserve">1. Az Önkormányzat és a városi civil szervezetek közötti új együttműködések biztosítása. </w:t>
      </w:r>
      <w:r>
        <w:rPr>
          <w:rFonts w:ascii="Arial" w:hAnsi="Arial" w:cs="Arial"/>
          <w:sz w:val="24"/>
        </w:rPr>
        <w:br/>
        <w:t xml:space="preserve">2. „Tudás transzfer” című szemléletformáló képzések – az Önkormányzat civil szervezetekkel közvetlenül kapcsolatba kerülő egységei részére. </w:t>
      </w:r>
      <w:r>
        <w:rPr>
          <w:rFonts w:ascii="Arial" w:hAnsi="Arial" w:cs="Arial"/>
          <w:sz w:val="24"/>
        </w:rPr>
        <w:tab/>
      </w:r>
      <w:r>
        <w:rPr>
          <w:rFonts w:ascii="Arial" w:hAnsi="Arial" w:cs="Arial"/>
          <w:sz w:val="24"/>
        </w:rPr>
        <w:br/>
        <w:t xml:space="preserve">3. A partnerkapcsolatok folyamatosságát biztosító folyamatos információ szolgáltatás és a szélesebb társadalom tájékoztatása Szombathely Megyei Jogú Város portálján. </w:t>
      </w:r>
      <w:r>
        <w:rPr>
          <w:rFonts w:ascii="Arial" w:hAnsi="Arial" w:cs="Arial"/>
          <w:sz w:val="24"/>
        </w:rPr>
        <w:br/>
        <w:t xml:space="preserve">4. A közigazgatás döntéshozatali mechanizmusaiban aktívan részt vevő civil szervezetekkel, cégekkel való együttműködési megállapodások megkötése, cselekvési terv kidolgozása.  </w:t>
      </w:r>
      <w:r>
        <w:rPr>
          <w:rFonts w:ascii="Arial" w:hAnsi="Arial" w:cs="Arial"/>
          <w:sz w:val="24"/>
        </w:rPr>
        <w:br/>
        <w:t xml:space="preserve">5. A közéleti aktivitás fokozása a nyilvánosság módszereinek alkalmazásával (kampány, sajtótájékoztató, médiumokban való megjelenések). </w:t>
      </w:r>
      <w:r>
        <w:rPr>
          <w:rFonts w:ascii="Arial" w:hAnsi="Arial" w:cs="Arial"/>
          <w:sz w:val="24"/>
        </w:rPr>
        <w:tab/>
      </w:r>
      <w:r>
        <w:rPr>
          <w:rFonts w:ascii="Arial" w:hAnsi="Arial" w:cs="Arial"/>
          <w:sz w:val="24"/>
        </w:rPr>
        <w:br/>
        <w:t>6. Egyéb tevékenységek.</w:t>
      </w:r>
      <w:r>
        <w:rPr>
          <w:rFonts w:ascii="Arial" w:hAnsi="Arial" w:cs="Arial"/>
          <w:sz w:val="24"/>
        </w:rPr>
        <w:tab/>
      </w:r>
    </w:p>
    <w:p w:rsidR="00986004" w:rsidRDefault="00986004" w:rsidP="00986004">
      <w:pPr>
        <w:rPr>
          <w:rFonts w:ascii="Arial" w:hAnsi="Arial" w:cs="Arial"/>
          <w:sz w:val="24"/>
        </w:rPr>
      </w:pPr>
      <w:r>
        <w:rPr>
          <w:rFonts w:ascii="Arial" w:hAnsi="Arial" w:cs="Arial"/>
          <w:sz w:val="24"/>
        </w:rPr>
        <w:br/>
        <w:t xml:space="preserve">A projekt kapcsolódása az esélyegyenlőséghez: </w:t>
      </w:r>
      <w:r>
        <w:rPr>
          <w:rFonts w:ascii="Arial" w:hAnsi="Arial" w:cs="Arial"/>
          <w:sz w:val="24"/>
        </w:rPr>
        <w:tab/>
      </w:r>
      <w:r>
        <w:rPr>
          <w:rFonts w:ascii="Arial" w:hAnsi="Arial" w:cs="Arial"/>
          <w:sz w:val="24"/>
        </w:rPr>
        <w:br/>
        <w:t xml:space="preserve"> A pályázathoz kapcsolódó szakmai koncepció alapján - önkormányzati önerő felhasználásával - a Városháza földszinti fogadóterében civil képújság elindítása és „civil netsarok” létrehozása valósul meg. A képújság hírt ad a szervezetek aktuális programjairól, rendezvényeiről, megvalósult eseményeiről, projektjeiről. Egyben lehetőséget nyújt a civilek szolgáltatásainak valamint a SZJA 1% szervezetek részére történő felajánlások ösztönzésére is. A civil netsarok meghatározott nyitva tartás szerint közösségi Internet hozzáférést, számítógépes hozzáférést nyújt azon civil szervezetek képviselői, tagjai, önkéntesei részére, amelyek nem rendelkeznek Internet elérhetőséggel, megfelelő számítógéppel, infrastruktúrával.</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A civil szervezetek humán erőforrás ellátottságát tekintetében különösen fontos az önkéntesség elterjesztése és az önkéntes foglalkoztatás támogatása. Ennek érdekében olyan intézkedések kerülnek megvalósításra, melyek alkalmasak az információ áramoltatásában, segítik a foglalkoztatás menetének megkönnyítését. Az Önkormányzat támogatja a vele szorosabb partnerségben lévő civil szervezeteket azzal, hogy megszólítja a város területén működő kis, közép és nagy cégeket és érzékenyíti őket a városi civil szervezetei iránt. Az érzékenyítés a társadalmi felelősség vállalásra, önkéntességre hívja fel a figyelmet. Az érzékenyítést követően együttműködési megállapodások aláírására kerül sor, melyben a partner cégek vállalják azt, hogy tájékoztatják és informálják munkavállalóikat a szombathelyi civil szervezetek általuk ismert programjairól, rendezvényeiről; felhívják munkavállalóik figyelmét a szombathelyi civil szervezeteknél végezhető önkéntes tevékenységekre, ösztönzik munkavállalóikat az önkéntes tevékenységekben való részvételre.  Valamint szolgáltatásaikból vállalásaiknak megfelelően bizonyos kedvezményt nyújtanak az Önkormányzati Támogatási Rendszerben regisztrációval rendelkező civil szervezetek számára.</w:t>
      </w:r>
    </w:p>
    <w:p w:rsidR="00986004" w:rsidRDefault="00986004" w:rsidP="00986004">
      <w:pPr>
        <w:rPr>
          <w:rFonts w:ascii="Arial" w:hAnsi="Arial" w:cs="Arial"/>
          <w:i/>
          <w:sz w:val="24"/>
        </w:rPr>
      </w:pPr>
    </w:p>
    <w:p w:rsidR="00986004" w:rsidRDefault="00986004" w:rsidP="00986004">
      <w:pPr>
        <w:ind w:right="-289"/>
        <w:rPr>
          <w:rFonts w:ascii="Arial" w:hAnsi="Arial" w:cs="Arial"/>
          <w:sz w:val="24"/>
        </w:rPr>
      </w:pPr>
      <w:r>
        <w:rPr>
          <w:rFonts w:ascii="Arial" w:hAnsi="Arial" w:cs="Arial"/>
          <w:b/>
          <w:sz w:val="24"/>
          <w:u w:val="single"/>
        </w:rPr>
        <w:t>Hátrányos Helyzetű Roma Fiatalokat Támogató Közhasznú Egyesület (HÁROFIT)</w:t>
      </w:r>
      <w:r>
        <w:rPr>
          <w:rFonts w:ascii="Arial" w:hAnsi="Arial" w:cs="Arial"/>
          <w:b/>
          <w:sz w:val="24"/>
        </w:rPr>
        <w:t xml:space="preserve"> </w:t>
      </w:r>
      <w:r>
        <w:rPr>
          <w:rFonts w:ascii="Arial" w:hAnsi="Arial" w:cs="Arial"/>
          <w:sz w:val="24"/>
        </w:rPr>
        <w:t>2005. január 14-én kezdte meg működését.</w:t>
      </w:r>
      <w:r>
        <w:rPr>
          <w:sz w:val="24"/>
        </w:rPr>
        <w:t xml:space="preserve"> </w:t>
      </w:r>
      <w:r>
        <w:rPr>
          <w:rFonts w:ascii="Arial" w:hAnsi="Arial" w:cs="Arial"/>
          <w:sz w:val="24"/>
        </w:rPr>
        <w:t xml:space="preserve">Az Egyesület, míg 2012. évben 80 fő taglétszámmal rendelkezett, a 2013-évben már 114 főre bővült a tagjainak száma. </w:t>
      </w:r>
    </w:p>
    <w:p w:rsidR="00986004" w:rsidRDefault="00986004" w:rsidP="00986004">
      <w:pPr>
        <w:pStyle w:val="NormlWeb"/>
        <w:rPr>
          <w:rFonts w:ascii="Arial" w:hAnsi="Arial" w:cs="Arial"/>
          <w:sz w:val="24"/>
        </w:rPr>
      </w:pPr>
      <w:r>
        <w:rPr>
          <w:rFonts w:ascii="Arial" w:hAnsi="Arial" w:cs="Arial"/>
          <w:b/>
          <w:bCs/>
          <w:sz w:val="24"/>
        </w:rPr>
        <w:t>A szervezet konkrét tevékenysége:</w:t>
      </w:r>
    </w:p>
    <w:p w:rsidR="00986004" w:rsidRDefault="00975480" w:rsidP="00986004">
      <w:pPr>
        <w:pStyle w:val="NormlWeb"/>
        <w:rPr>
          <w:rFonts w:ascii="Arial" w:hAnsi="Arial" w:cs="Arial"/>
          <w:sz w:val="24"/>
        </w:rPr>
      </w:pPr>
      <w:r>
        <w:rPr>
          <w:rFonts w:ascii="Arial" w:hAnsi="Arial" w:cs="Arial"/>
          <w:sz w:val="24"/>
        </w:rPr>
        <w:t>I</w:t>
      </w:r>
      <w:r w:rsidR="00986004">
        <w:rPr>
          <w:rFonts w:ascii="Arial" w:hAnsi="Arial" w:cs="Arial"/>
          <w:sz w:val="24"/>
        </w:rPr>
        <w:t xml:space="preserve">. Szociális tevékenység, családsegítés a városok és községek Polgármesterei Hivatalain keresztül. </w:t>
      </w:r>
    </w:p>
    <w:p w:rsidR="00986004" w:rsidRDefault="00986004" w:rsidP="00784DE3">
      <w:pPr>
        <w:numPr>
          <w:ilvl w:val="0"/>
          <w:numId w:val="52"/>
        </w:numPr>
        <w:spacing w:before="100" w:beforeAutospacing="1" w:after="100" w:afterAutospacing="1"/>
        <w:rPr>
          <w:rFonts w:ascii="Arial" w:hAnsi="Arial" w:cs="Arial"/>
          <w:sz w:val="24"/>
        </w:rPr>
      </w:pPr>
      <w:r>
        <w:rPr>
          <w:rFonts w:ascii="Arial" w:hAnsi="Arial" w:cs="Arial"/>
          <w:sz w:val="24"/>
        </w:rPr>
        <w:t xml:space="preserve">Adományok gyűjtése (tanszerek, játék, ruha, könyv, csomagolt élelmiszer, stb.) </w:t>
      </w:r>
    </w:p>
    <w:p w:rsidR="00986004" w:rsidRDefault="00986004" w:rsidP="00784DE3">
      <w:pPr>
        <w:numPr>
          <w:ilvl w:val="0"/>
          <w:numId w:val="52"/>
        </w:numPr>
        <w:spacing w:before="100" w:beforeAutospacing="1" w:after="100" w:afterAutospacing="1"/>
        <w:rPr>
          <w:rFonts w:ascii="Arial" w:hAnsi="Arial" w:cs="Arial"/>
          <w:sz w:val="24"/>
        </w:rPr>
      </w:pPr>
      <w:r>
        <w:rPr>
          <w:rFonts w:ascii="Arial" w:hAnsi="Arial" w:cs="Arial"/>
          <w:sz w:val="24"/>
        </w:rPr>
        <w:t xml:space="preserve">Adományok eljuttatása a rászorulóknak. </w:t>
      </w:r>
    </w:p>
    <w:p w:rsidR="00986004" w:rsidRDefault="00986004" w:rsidP="00784DE3">
      <w:pPr>
        <w:numPr>
          <w:ilvl w:val="0"/>
          <w:numId w:val="52"/>
        </w:numPr>
        <w:spacing w:before="100" w:beforeAutospacing="1" w:after="100" w:afterAutospacing="1"/>
        <w:rPr>
          <w:rFonts w:ascii="Arial" w:hAnsi="Arial" w:cs="Arial"/>
          <w:sz w:val="24"/>
        </w:rPr>
      </w:pPr>
      <w:r>
        <w:rPr>
          <w:rFonts w:ascii="Arial" w:hAnsi="Arial" w:cs="Arial"/>
          <w:sz w:val="24"/>
        </w:rPr>
        <w:t>"Segítőlánc" megszervezése, kialakítása, működtetése.</w:t>
      </w:r>
    </w:p>
    <w:p w:rsidR="00986004" w:rsidRDefault="00975480" w:rsidP="00986004">
      <w:pPr>
        <w:pStyle w:val="NormlWeb"/>
        <w:rPr>
          <w:rFonts w:ascii="Arial" w:hAnsi="Arial" w:cs="Arial"/>
          <w:sz w:val="24"/>
        </w:rPr>
      </w:pPr>
      <w:r>
        <w:rPr>
          <w:rFonts w:ascii="Arial" w:hAnsi="Arial" w:cs="Arial"/>
          <w:sz w:val="24"/>
        </w:rPr>
        <w:t>II</w:t>
      </w:r>
      <w:r w:rsidR="00986004">
        <w:rPr>
          <w:rFonts w:ascii="Arial" w:hAnsi="Arial" w:cs="Arial"/>
          <w:sz w:val="24"/>
        </w:rPr>
        <w:t xml:space="preserve">. Oktatási, kulturális tevékenység, ismeretterjesztés: </w:t>
      </w:r>
    </w:p>
    <w:p w:rsidR="00986004" w:rsidRDefault="00986004" w:rsidP="00784DE3">
      <w:pPr>
        <w:numPr>
          <w:ilvl w:val="0"/>
          <w:numId w:val="53"/>
        </w:numPr>
        <w:rPr>
          <w:rFonts w:ascii="Arial" w:hAnsi="Arial" w:cs="Arial"/>
          <w:sz w:val="24"/>
        </w:rPr>
      </w:pPr>
      <w:r>
        <w:rPr>
          <w:rFonts w:ascii="Arial" w:hAnsi="Arial" w:cs="Arial"/>
          <w:sz w:val="24"/>
        </w:rPr>
        <w:t xml:space="preserve">Felvilágosító, ismeretterjesztő előadások szervezése. </w:t>
      </w:r>
    </w:p>
    <w:p w:rsidR="00986004" w:rsidRDefault="00986004" w:rsidP="00784DE3">
      <w:pPr>
        <w:numPr>
          <w:ilvl w:val="0"/>
          <w:numId w:val="53"/>
        </w:numPr>
        <w:rPr>
          <w:rFonts w:ascii="Arial" w:hAnsi="Arial" w:cs="Arial"/>
          <w:sz w:val="24"/>
        </w:rPr>
      </w:pPr>
      <w:r>
        <w:rPr>
          <w:rFonts w:ascii="Arial" w:hAnsi="Arial" w:cs="Arial"/>
          <w:sz w:val="24"/>
        </w:rPr>
        <w:t xml:space="preserve">Rászoruló tanulók korrepetálásának megszervezése. </w:t>
      </w:r>
    </w:p>
    <w:p w:rsidR="00986004" w:rsidRDefault="00986004" w:rsidP="00784DE3">
      <w:pPr>
        <w:numPr>
          <w:ilvl w:val="0"/>
          <w:numId w:val="53"/>
        </w:numPr>
        <w:rPr>
          <w:rFonts w:ascii="Arial" w:hAnsi="Arial" w:cs="Arial"/>
          <w:sz w:val="24"/>
        </w:rPr>
      </w:pPr>
      <w:r>
        <w:rPr>
          <w:rFonts w:ascii="Arial" w:hAnsi="Arial" w:cs="Arial"/>
          <w:sz w:val="24"/>
        </w:rPr>
        <w:t xml:space="preserve">Kulturális programok szervezése (kiállítások, múzeumlátogatások) </w:t>
      </w:r>
    </w:p>
    <w:p w:rsidR="00986004" w:rsidRDefault="00986004" w:rsidP="00784DE3">
      <w:pPr>
        <w:numPr>
          <w:ilvl w:val="0"/>
          <w:numId w:val="53"/>
        </w:numPr>
        <w:rPr>
          <w:rFonts w:ascii="Arial" w:hAnsi="Arial" w:cs="Arial"/>
          <w:sz w:val="24"/>
        </w:rPr>
      </w:pPr>
      <w:r>
        <w:rPr>
          <w:rFonts w:ascii="Arial" w:hAnsi="Arial" w:cs="Arial"/>
          <w:sz w:val="24"/>
        </w:rPr>
        <w:t xml:space="preserve">Gyermek-rajzpályázatok kiírása, értékelése. </w:t>
      </w:r>
    </w:p>
    <w:p w:rsidR="00986004" w:rsidRDefault="00986004" w:rsidP="00784DE3">
      <w:pPr>
        <w:numPr>
          <w:ilvl w:val="0"/>
          <w:numId w:val="53"/>
        </w:numPr>
        <w:rPr>
          <w:rFonts w:ascii="Arial" w:hAnsi="Arial" w:cs="Arial"/>
          <w:sz w:val="24"/>
        </w:rPr>
      </w:pPr>
      <w:r>
        <w:rPr>
          <w:rFonts w:ascii="Arial" w:hAnsi="Arial" w:cs="Arial"/>
          <w:sz w:val="24"/>
        </w:rPr>
        <w:t xml:space="preserve">Kapcsolatfelvétel és együttműködés más hasonló tevékenységet folytató civil szervezetekkel. </w:t>
      </w:r>
    </w:p>
    <w:p w:rsidR="00986004" w:rsidRDefault="00986004" w:rsidP="00986004">
      <w:pPr>
        <w:pStyle w:val="NormlWeb"/>
        <w:rPr>
          <w:rFonts w:ascii="Arial" w:hAnsi="Arial" w:cs="Arial"/>
          <w:sz w:val="24"/>
        </w:rPr>
      </w:pPr>
      <w:r>
        <w:rPr>
          <w:rFonts w:ascii="Arial" w:hAnsi="Arial" w:cs="Arial"/>
          <w:b/>
          <w:bCs/>
          <w:sz w:val="24"/>
        </w:rPr>
        <w:t>A szervezet eddigi sikeres programjai:</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 xml:space="preserve">"Most mutasd meg" címmel rendeztünk tehetségkutató verseny, 7-16 éves roma fiatalok részére, több alkalommal. </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 xml:space="preserve">Programokkal készültek a farsangra, nőnapra, anyák napjára, húsvétra, gyerek napra, mikulásra és a karácsonyra. </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Táborozást szerveztek nyáron a gyerekek részére. Amelynek célja a gyerekek humános és az egészséges életre való nevelése.</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 xml:space="preserve">Nyári tábort szerveztek a rászoruló gyerekek részére, az egyesület irodájában, melynek keretében a fiataloknak különböző foglalkozásokat biztosítunk, hasznos időtöltés érdekében. Programban részt vevő gyerekeknek napi egy meleg étkezést szerveztek támogatók segítségével. </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Kéthetente Tini Discot rendeznek 13-18 éves gyerekek számára az Óperint utcai irodában.</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Nemzetiségi napon képviselik a roma kisebbséget.</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 xml:space="preserve">Az egyesület a Holocaust emlékmű takarítását vállalta el. Részt vesznek megemlékezések szervezésében. </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 xml:space="preserve">Szemétgyűjtési akció szervezése évente több alkalommal, Szombathely területén, Városgazdálkodással együttműködve. </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 xml:space="preserve">Tini tükör című program keretében 2006 októberében a gyerekek hetente 1 alkalommal az Egyesület irodájában, önismereti, személyiség fejlesztő programon vehettek részt, pszichológus vezetésével. A programban 9 gyerek vett részt, célcsoport 14-19 éves korig. A pályázatot a Vas Megye Önkormányzati Hivatal írta ki. </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Egy hónapos Egészségfejlesztési programon vehettek részt a roma fiatalok, amelyet az ÁNTSZ, az Országos Tisztiorvosi Hivatal szervezete, s a HÁROFIT nyert a gyerekek egészséges életre való nevelésére, pályázati úton.</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 xml:space="preserve">Az egyészség fejlesztési program hat pillére épült, a fiatalok információkat kaptak az egészséges táplálkozásról, a száj higiéniáról, a káros szenvedélyekről, (a drogról, az alkoholról, és a cigarettázásról) a mozgás kultúráról, a szexuális életről, és ezen belül a fogamzásgátlókról, és a nemi úton terjedő betegségekről. </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 xml:space="preserve">2006. május 25.-én megalakult a Savaria Cigány Zenekar, az Egyesületen belül. A 15 kiváló cigány művész a magyarországi cigányzenei hagyományból merít, mellette komolyzenével és népzenével kápráztatják el a közönséget. A következő hangszereket képesek megszólaltatni: brácsa, bőgő, cimbalom, cselló, hegedű, klarinét klasszikus felállásban. </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 xml:space="preserve">Az egyesület Crazy Dancer’S, tehetséges roma fiatalokból álló tánccsoportja, önálló koreográfiával kápráztatják el a nézőket hip – hop és latin tánc kategóriában. </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 xml:space="preserve">Továbbtanuló gyerekek részére segítséget nyújtanak, a tanulmányi ösztöndíjak adatlapjainak a kitöltésében. </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Foglalkoztatást biztosítanak közhasznú munkavégzés keretében, parkosítási feladatokat látnak el.</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 xml:space="preserve">Savaria Karneválon a takarítási munkálatokat két alkalommal az egyesület szervezte és bonyolította le. </w:t>
      </w:r>
    </w:p>
    <w:p w:rsidR="00986004" w:rsidRDefault="00986004" w:rsidP="00784DE3">
      <w:pPr>
        <w:numPr>
          <w:ilvl w:val="0"/>
          <w:numId w:val="54"/>
        </w:numPr>
        <w:spacing w:before="100" w:beforeAutospacing="1" w:after="100" w:afterAutospacing="1"/>
        <w:rPr>
          <w:rFonts w:ascii="Arial" w:hAnsi="Arial" w:cs="Arial"/>
          <w:sz w:val="24"/>
        </w:rPr>
      </w:pPr>
      <w:r>
        <w:rPr>
          <w:rFonts w:ascii="Arial" w:hAnsi="Arial" w:cs="Arial"/>
          <w:sz w:val="24"/>
        </w:rPr>
        <w:t xml:space="preserve">Adományokat gyűjtenek (tanszerek, ruha, könyv, csomagolt élelmiszer, játék), és eljuttatják a rászorulók részére. </w:t>
      </w:r>
    </w:p>
    <w:p w:rsidR="00986004" w:rsidRDefault="00986004" w:rsidP="00986004">
      <w:pPr>
        <w:pStyle w:val="NormlWeb"/>
        <w:rPr>
          <w:rFonts w:ascii="Arial" w:hAnsi="Arial" w:cs="Arial"/>
          <w:sz w:val="24"/>
        </w:rPr>
      </w:pPr>
      <w:r>
        <w:rPr>
          <w:rFonts w:ascii="Arial" w:hAnsi="Arial" w:cs="Arial"/>
          <w:sz w:val="24"/>
        </w:rPr>
        <w:t>Munkájuk során a következő szervezetekkel működnek együtt:</w:t>
      </w:r>
    </w:p>
    <w:p w:rsidR="00986004" w:rsidRDefault="00986004" w:rsidP="00784DE3">
      <w:pPr>
        <w:numPr>
          <w:ilvl w:val="0"/>
          <w:numId w:val="55"/>
        </w:numPr>
        <w:spacing w:before="100" w:beforeAutospacing="1" w:after="100" w:afterAutospacing="1"/>
        <w:rPr>
          <w:rFonts w:ascii="Arial" w:hAnsi="Arial" w:cs="Arial"/>
          <w:sz w:val="24"/>
        </w:rPr>
      </w:pPr>
      <w:r>
        <w:rPr>
          <w:rFonts w:ascii="Arial" w:hAnsi="Arial" w:cs="Arial"/>
          <w:sz w:val="24"/>
        </w:rPr>
        <w:t>Szombathely Megyei Jogú Város Polgármesteri Hivatal</w:t>
      </w:r>
    </w:p>
    <w:p w:rsidR="00986004" w:rsidRDefault="00986004" w:rsidP="00784DE3">
      <w:pPr>
        <w:numPr>
          <w:ilvl w:val="0"/>
          <w:numId w:val="55"/>
        </w:numPr>
        <w:spacing w:before="100" w:beforeAutospacing="1" w:after="100" w:afterAutospacing="1"/>
        <w:rPr>
          <w:rFonts w:ascii="Arial" w:hAnsi="Arial" w:cs="Arial"/>
          <w:sz w:val="24"/>
        </w:rPr>
      </w:pPr>
      <w:r>
        <w:rPr>
          <w:rFonts w:ascii="Arial" w:hAnsi="Arial" w:cs="Arial"/>
          <w:sz w:val="24"/>
        </w:rPr>
        <w:t>Pálos Károly Szociális Szolgáltató Központ és Gyermekjóléti Szolgálat</w:t>
      </w:r>
    </w:p>
    <w:p w:rsidR="00986004" w:rsidRDefault="00986004" w:rsidP="00784DE3">
      <w:pPr>
        <w:numPr>
          <w:ilvl w:val="0"/>
          <w:numId w:val="55"/>
        </w:numPr>
        <w:spacing w:before="100" w:beforeAutospacing="1" w:after="100" w:afterAutospacing="1"/>
        <w:rPr>
          <w:rFonts w:ascii="Arial" w:hAnsi="Arial" w:cs="Arial"/>
          <w:sz w:val="24"/>
        </w:rPr>
      </w:pPr>
      <w:r>
        <w:rPr>
          <w:rFonts w:ascii="Arial" w:hAnsi="Arial" w:cs="Arial"/>
          <w:sz w:val="24"/>
        </w:rPr>
        <w:t>Területi Gyermekvédelmi Szakszolgálat</w:t>
      </w:r>
    </w:p>
    <w:p w:rsidR="00986004" w:rsidRDefault="00986004" w:rsidP="00784DE3">
      <w:pPr>
        <w:numPr>
          <w:ilvl w:val="0"/>
          <w:numId w:val="55"/>
        </w:numPr>
        <w:spacing w:before="100" w:beforeAutospacing="1" w:after="100" w:afterAutospacing="1"/>
        <w:rPr>
          <w:rFonts w:ascii="Arial" w:hAnsi="Arial" w:cs="Arial"/>
          <w:sz w:val="24"/>
        </w:rPr>
      </w:pPr>
      <w:r>
        <w:rPr>
          <w:rFonts w:ascii="Arial" w:hAnsi="Arial" w:cs="Arial"/>
          <w:sz w:val="24"/>
        </w:rPr>
        <w:t>Egyházmegyei Karitász</w:t>
      </w:r>
    </w:p>
    <w:p w:rsidR="00986004" w:rsidRPr="00585652" w:rsidRDefault="00986004" w:rsidP="00784DE3">
      <w:pPr>
        <w:numPr>
          <w:ilvl w:val="0"/>
          <w:numId w:val="55"/>
        </w:numPr>
        <w:spacing w:before="100" w:beforeAutospacing="1" w:after="100" w:afterAutospacing="1"/>
        <w:rPr>
          <w:rFonts w:ascii="Arial" w:hAnsi="Arial" w:cs="Arial"/>
          <w:sz w:val="24"/>
        </w:rPr>
      </w:pPr>
      <w:r>
        <w:rPr>
          <w:rFonts w:ascii="Arial" w:hAnsi="Arial" w:cs="Arial"/>
          <w:sz w:val="24"/>
        </w:rPr>
        <w:t>Magyar Máltai Szeretet Szolgálat</w:t>
      </w:r>
    </w:p>
    <w:p w:rsidR="00986004" w:rsidRDefault="00986004" w:rsidP="00784DE3">
      <w:pPr>
        <w:numPr>
          <w:ilvl w:val="0"/>
          <w:numId w:val="55"/>
        </w:numPr>
        <w:spacing w:before="100" w:beforeAutospacing="1" w:after="100" w:afterAutospacing="1"/>
        <w:rPr>
          <w:rFonts w:ascii="Arial" w:hAnsi="Arial" w:cs="Arial"/>
          <w:sz w:val="24"/>
        </w:rPr>
      </w:pPr>
      <w:r>
        <w:rPr>
          <w:rFonts w:ascii="Arial" w:hAnsi="Arial" w:cs="Arial"/>
          <w:sz w:val="24"/>
        </w:rPr>
        <w:t>Változó Világért Alapítvány</w:t>
      </w:r>
    </w:p>
    <w:p w:rsidR="004E5E83" w:rsidRPr="00975480" w:rsidRDefault="00986004" w:rsidP="00784DE3">
      <w:pPr>
        <w:numPr>
          <w:ilvl w:val="0"/>
          <w:numId w:val="55"/>
        </w:numPr>
        <w:spacing w:before="100" w:beforeAutospacing="1" w:after="100" w:afterAutospacing="1"/>
        <w:rPr>
          <w:rFonts w:ascii="Arial" w:hAnsi="Arial" w:cs="Arial"/>
          <w:sz w:val="24"/>
        </w:rPr>
      </w:pPr>
      <w:r>
        <w:rPr>
          <w:rFonts w:ascii="Arial" w:hAnsi="Arial" w:cs="Arial"/>
          <w:sz w:val="24"/>
        </w:rPr>
        <w:t xml:space="preserve">Vas Megyei </w:t>
      </w:r>
      <w:r w:rsidR="00585652">
        <w:rPr>
          <w:rFonts w:ascii="Arial" w:hAnsi="Arial" w:cs="Arial"/>
          <w:sz w:val="24"/>
        </w:rPr>
        <w:t>Kormányhiv</w:t>
      </w:r>
      <w:r w:rsidR="00975480">
        <w:rPr>
          <w:rFonts w:ascii="Arial" w:hAnsi="Arial" w:cs="Arial"/>
          <w:sz w:val="24"/>
        </w:rPr>
        <w:t>atal Foglalkoztatási Főosztálya</w:t>
      </w:r>
    </w:p>
    <w:p w:rsidR="00571C8E" w:rsidRDefault="00571C8E" w:rsidP="00C277F5">
      <w:pPr>
        <w:ind w:right="-288"/>
        <w:rPr>
          <w:rFonts w:ascii="Arial" w:hAnsi="Arial" w:cs="Arial"/>
          <w:sz w:val="24"/>
        </w:rPr>
      </w:pPr>
    </w:p>
    <w:p w:rsidR="00986004" w:rsidRDefault="00986004" w:rsidP="00986004">
      <w:pPr>
        <w:autoSpaceDE w:val="0"/>
        <w:autoSpaceDN w:val="0"/>
        <w:adjustRightInd w:val="0"/>
        <w:spacing w:after="20"/>
        <w:ind w:firstLine="142"/>
        <w:rPr>
          <w:rFonts w:ascii="Arial" w:hAnsi="Arial" w:cs="Arial"/>
          <w:i/>
          <w:iCs/>
          <w:szCs w:val="22"/>
        </w:rPr>
      </w:pPr>
    </w:p>
    <w:p w:rsidR="00986004" w:rsidRPr="003F7B0E"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sidRPr="003F7B0E">
        <w:rPr>
          <w:rFonts w:ascii="Arial" w:hAnsi="Arial" w:cs="Arial"/>
          <w:b/>
          <w:i/>
          <w:iCs/>
          <w:sz w:val="24"/>
        </w:rPr>
        <w:t>b)</w:t>
      </w:r>
      <w:r w:rsidRPr="003F7B0E">
        <w:rPr>
          <w:rFonts w:ascii="Arial" w:hAnsi="Arial" w:cs="Arial"/>
          <w:b/>
          <w:sz w:val="24"/>
        </w:rPr>
        <w:t xml:space="preserve"> önkormányzati, nemzetiségi önkormányzati, egyházi és civil szektor közötti partnerség bemutatása</w:t>
      </w:r>
    </w:p>
    <w:p w:rsidR="00986004" w:rsidRPr="004E5E83" w:rsidRDefault="00986004" w:rsidP="00986004">
      <w:pPr>
        <w:rPr>
          <w:rFonts w:ascii="Arial" w:hAnsi="Arial" w:cs="Arial"/>
          <w:b/>
          <w:color w:val="FF0000"/>
          <w:sz w:val="24"/>
        </w:rPr>
      </w:pPr>
    </w:p>
    <w:p w:rsidR="006132DA" w:rsidRDefault="00986004" w:rsidP="00986004">
      <w:pPr>
        <w:autoSpaceDE w:val="0"/>
        <w:autoSpaceDN w:val="0"/>
        <w:adjustRightInd w:val="0"/>
        <w:spacing w:after="20"/>
        <w:rPr>
          <w:rFonts w:ascii="Arial" w:hAnsi="Arial" w:cs="Arial"/>
          <w:sz w:val="24"/>
        </w:rPr>
      </w:pPr>
      <w:r w:rsidRPr="003F7B0E">
        <w:rPr>
          <w:rFonts w:ascii="Arial" w:hAnsi="Arial" w:cs="Arial"/>
          <w:sz w:val="24"/>
        </w:rPr>
        <w:t xml:space="preserve">Szombathely Megyei Jogú Város Önkormányzata a településen működő </w:t>
      </w:r>
      <w:r w:rsidRPr="003F7B0E">
        <w:rPr>
          <w:rFonts w:ascii="Arial" w:hAnsi="Arial" w:cs="Arial"/>
          <w:b/>
          <w:sz w:val="24"/>
        </w:rPr>
        <w:t>horvát, német, roma és szlovén</w:t>
      </w:r>
      <w:r w:rsidRPr="003F7B0E">
        <w:rPr>
          <w:rFonts w:ascii="Arial" w:hAnsi="Arial" w:cs="Arial"/>
          <w:sz w:val="24"/>
        </w:rPr>
        <w:t xml:space="preserve"> nemzetiségi önkormányzatokkal működik együtt.  Az Önkormányzat minden nemzetiségi önkormányzat részére ingyenes helyiséghasználatot biztosít az önkormányzati feladatok ellátásához. A helyiségekhez, és annak infrastruktúrájához kapcsolódó költségek fedezetét az éves költségvetésében biztosítja. Minden évben külön pénzügyi támogatást is nyújt a nemzetiségek közös, hagyományőrző éves találkozójához, a </w:t>
      </w:r>
      <w:r w:rsidRPr="003F7B0E">
        <w:rPr>
          <w:rFonts w:ascii="Arial" w:hAnsi="Arial" w:cs="Arial"/>
          <w:sz w:val="24"/>
          <w:u w:val="single"/>
        </w:rPr>
        <w:t>Szombathelyi Nemzetiségi Nap</w:t>
      </w:r>
      <w:r w:rsidRPr="003F7B0E">
        <w:rPr>
          <w:rFonts w:ascii="Arial" w:hAnsi="Arial" w:cs="Arial"/>
          <w:sz w:val="24"/>
        </w:rPr>
        <w:t xml:space="preserve"> megrendezéséhez. A Szombathelyen élő nemzetiségi közösségek más rendezvényeit és működését is segíti. </w:t>
      </w:r>
    </w:p>
    <w:p w:rsidR="006132DA" w:rsidRDefault="006132DA" w:rsidP="00986004">
      <w:pPr>
        <w:autoSpaceDE w:val="0"/>
        <w:autoSpaceDN w:val="0"/>
        <w:adjustRightInd w:val="0"/>
        <w:spacing w:after="20"/>
        <w:rPr>
          <w:rFonts w:ascii="Arial" w:hAnsi="Arial" w:cs="Arial"/>
          <w:sz w:val="24"/>
        </w:rPr>
      </w:pPr>
    </w:p>
    <w:p w:rsidR="00986004" w:rsidRPr="003F7B0E" w:rsidRDefault="00986004" w:rsidP="00986004">
      <w:pPr>
        <w:autoSpaceDE w:val="0"/>
        <w:autoSpaceDN w:val="0"/>
        <w:adjustRightInd w:val="0"/>
        <w:spacing w:after="20"/>
        <w:rPr>
          <w:rFonts w:ascii="Arial" w:hAnsi="Arial" w:cs="Arial"/>
          <w:sz w:val="24"/>
        </w:rPr>
      </w:pPr>
      <w:r w:rsidRPr="003F7B0E">
        <w:rPr>
          <w:rFonts w:ascii="Arial" w:hAnsi="Arial" w:cs="Arial"/>
          <w:sz w:val="24"/>
        </w:rPr>
        <w:t>A szombathelyi roma szervetek évek óta jelen vannak a Szociális Hét rendezvényein, ahol gyakori téma a romák helyzete, a társadalmi és szakmai feladatok megfogalmazása. A 2013. évben a roma szervezetek is támogatták a szociális célú városrehabilitációs program (Körmendi út – Óperint utca) előkészítését. Évente közös megemlékezéseket tartanak a - többek között önkormányzati támogatással létesített - helyi roma holocaust emlékműnél. 2013. évben a szlovén önkormányzat is részese volt az agysérült emberek közreműködésével rendezett „Határtalanul” magyar - szlovén közös kulturális napnak.  </w:t>
      </w:r>
    </w:p>
    <w:p w:rsidR="00986004" w:rsidRDefault="00986004" w:rsidP="00986004">
      <w:pPr>
        <w:spacing w:before="100" w:beforeAutospacing="1" w:after="100" w:afterAutospacing="1"/>
        <w:rPr>
          <w:rFonts w:ascii="Arial" w:hAnsi="Arial" w:cs="Arial"/>
          <w:sz w:val="24"/>
        </w:rPr>
      </w:pPr>
      <w:r w:rsidRPr="003F7B0E">
        <w:rPr>
          <w:rFonts w:ascii="Arial" w:hAnsi="Arial" w:cs="Arial"/>
          <w:sz w:val="24"/>
        </w:rPr>
        <w:t>A szombathelyi köznevelési intézményekben horvát és német nyelven van lehetőség óvodai, általános iskolai képzésre. Az Önkormányzat együttműködésre törekszik az ebben érdekelt szervezetekkel egy több megyét érintő, országos beiskolázási körzetű horvát középiskola létrehozása érdekében. A megyeszékhelyen található Vasi Skanzen, szabadtéri néprajzi múzeum bemutatja a Vas megyében élő horvát, német és szlovén nemzetiségek egykori ház-, lakáskultúráját és életmódját. Nemzetiségi kezdeményezésre Szombathely település nevét német és horvát nyelven írt helységnév tábla is mutatja a városba érkezőknek (Steinamanger, Sambotel). A nemzetiségi önkormányzatok is közreműködnek Szombathely testvérvárosi és nemzetközi kapcsolatainak formálásában (különösen: Kaufbeuren, Sisak, Maribor).  </w:t>
      </w:r>
    </w:p>
    <w:p w:rsidR="00AF00AF" w:rsidRDefault="00AF00AF" w:rsidP="00AF00AF">
      <w:pPr>
        <w:spacing w:line="276" w:lineRule="auto"/>
        <w:jc w:val="left"/>
        <w:rPr>
          <w:rFonts w:ascii="Calibri Light" w:eastAsiaTheme="minorHAnsi" w:hAnsi="Calibri Light" w:cs="Calibri Light"/>
          <w:b/>
          <w:bCs/>
          <w:szCs w:val="22"/>
        </w:rPr>
      </w:pPr>
    </w:p>
    <w:p w:rsidR="00AF00AF" w:rsidRPr="000448E7" w:rsidRDefault="00AF00AF" w:rsidP="00AF00AF">
      <w:pPr>
        <w:spacing w:line="276" w:lineRule="auto"/>
        <w:jc w:val="left"/>
        <w:rPr>
          <w:rFonts w:ascii="Arial" w:eastAsiaTheme="minorHAnsi" w:hAnsi="Arial" w:cs="Arial"/>
          <w:b/>
          <w:bCs/>
          <w:sz w:val="24"/>
          <w:u w:val="single"/>
        </w:rPr>
      </w:pPr>
      <w:r w:rsidRPr="00AF00AF">
        <w:rPr>
          <w:rFonts w:ascii="Arial" w:eastAsiaTheme="minorHAnsi" w:hAnsi="Arial" w:cs="Arial"/>
          <w:b/>
          <w:bCs/>
          <w:sz w:val="24"/>
          <w:u w:val="single"/>
        </w:rPr>
        <w:t>Szombathely Megyei Jogú Város Roma Nemzetiségi Önkormányzata</w:t>
      </w:r>
    </w:p>
    <w:p w:rsidR="000448E7" w:rsidRPr="00AF00AF" w:rsidRDefault="000448E7" w:rsidP="00AF00AF">
      <w:pPr>
        <w:spacing w:line="276" w:lineRule="auto"/>
        <w:jc w:val="left"/>
        <w:rPr>
          <w:rFonts w:ascii="Arial" w:eastAsiaTheme="minorHAnsi" w:hAnsi="Arial" w:cs="Arial"/>
          <w:b/>
          <w:bCs/>
          <w:sz w:val="24"/>
        </w:rPr>
      </w:pPr>
    </w:p>
    <w:p w:rsidR="00AF00AF" w:rsidRPr="00AF00AF" w:rsidRDefault="000448E7" w:rsidP="00204AA7">
      <w:pPr>
        <w:jc w:val="left"/>
        <w:rPr>
          <w:rFonts w:ascii="Arial" w:eastAsiaTheme="minorHAnsi" w:hAnsi="Arial" w:cs="Arial"/>
          <w:b/>
          <w:bCs/>
          <w:sz w:val="24"/>
        </w:rPr>
      </w:pPr>
      <w:r w:rsidRPr="000448E7">
        <w:rPr>
          <w:rFonts w:ascii="Arial" w:eastAsiaTheme="minorHAnsi" w:hAnsi="Arial" w:cs="Arial"/>
          <w:b/>
          <w:bCs/>
          <w:sz w:val="24"/>
        </w:rPr>
        <w:t xml:space="preserve">A nemzetiségi önkormányzat főbb tevékenységei 2018- ban: </w:t>
      </w:r>
    </w:p>
    <w:p w:rsidR="00AF00AF" w:rsidRPr="00AF00AF" w:rsidRDefault="00AF00AF" w:rsidP="00204AA7">
      <w:pPr>
        <w:numPr>
          <w:ilvl w:val="0"/>
          <w:numId w:val="134"/>
        </w:numPr>
        <w:contextualSpacing/>
        <w:rPr>
          <w:rFonts w:ascii="Arial" w:eastAsiaTheme="minorHAnsi" w:hAnsi="Arial" w:cs="Arial"/>
          <w:sz w:val="24"/>
        </w:rPr>
      </w:pPr>
      <w:r w:rsidRPr="00AF00AF">
        <w:rPr>
          <w:rFonts w:ascii="Arial" w:eastAsiaTheme="minorHAnsi" w:hAnsi="Arial" w:cs="Arial"/>
          <w:sz w:val="24"/>
        </w:rPr>
        <w:t>a Berzsenyi Dániel Könyvtárral a roma kulturális napok rendezvénysorozat 2018. évi folytatására és a roma kulturális értékek létrehozásának, befogadásának erősítése érdekében kötött együttműködési megállapodás (2018. március 11.)</w:t>
      </w:r>
    </w:p>
    <w:p w:rsidR="00AF00AF" w:rsidRPr="00AF00AF" w:rsidRDefault="00AF00AF" w:rsidP="00204AA7">
      <w:pPr>
        <w:numPr>
          <w:ilvl w:val="0"/>
          <w:numId w:val="134"/>
        </w:numPr>
        <w:contextualSpacing/>
        <w:rPr>
          <w:rFonts w:ascii="Arial" w:eastAsiaTheme="minorHAnsi" w:hAnsi="Arial" w:cs="Arial"/>
          <w:sz w:val="24"/>
        </w:rPr>
      </w:pPr>
      <w:r w:rsidRPr="00AF00AF">
        <w:rPr>
          <w:rFonts w:ascii="Arial" w:eastAsiaTheme="minorHAnsi" w:hAnsi="Arial" w:cs="Arial"/>
          <w:sz w:val="24"/>
        </w:rPr>
        <w:t>a Vas Megyei Felzárkózási Fórum létrehozásáról szóló megállapodás (2018. március 20.)</w:t>
      </w:r>
    </w:p>
    <w:p w:rsidR="00AF00AF" w:rsidRPr="00AF00AF" w:rsidRDefault="00AF00AF" w:rsidP="00204AA7">
      <w:pPr>
        <w:numPr>
          <w:ilvl w:val="0"/>
          <w:numId w:val="134"/>
        </w:numPr>
        <w:contextualSpacing/>
        <w:rPr>
          <w:rFonts w:ascii="Arial" w:eastAsiaTheme="minorHAnsi" w:hAnsi="Arial" w:cs="Arial"/>
          <w:sz w:val="24"/>
        </w:rPr>
      </w:pPr>
      <w:r w:rsidRPr="00AF00AF">
        <w:rPr>
          <w:rFonts w:ascii="Arial" w:eastAsiaTheme="minorHAnsi" w:hAnsi="Arial" w:cs="Arial"/>
          <w:sz w:val="24"/>
        </w:rPr>
        <w:t>a Vas Megyei Rendőr-főkapitányság és a Vas Megyei Család, Esélyteremtési és Önkéntes Ház által roma származású tanulók részére szervezett „Ki Mit Tud?” támogatása, közreműködés a zsűrizésben (2018. április 25.)</w:t>
      </w:r>
    </w:p>
    <w:p w:rsidR="00AF00AF" w:rsidRPr="00AF00AF" w:rsidRDefault="00AF00AF" w:rsidP="00204AA7">
      <w:pPr>
        <w:numPr>
          <w:ilvl w:val="0"/>
          <w:numId w:val="134"/>
        </w:numPr>
        <w:contextualSpacing/>
        <w:rPr>
          <w:rFonts w:ascii="Arial" w:eastAsiaTheme="minorHAnsi" w:hAnsi="Arial" w:cs="Arial"/>
          <w:sz w:val="24"/>
        </w:rPr>
      </w:pPr>
      <w:r w:rsidRPr="00AF00AF">
        <w:rPr>
          <w:rFonts w:ascii="Arial" w:eastAsiaTheme="minorHAnsi" w:hAnsi="Arial" w:cs="Arial"/>
          <w:sz w:val="24"/>
        </w:rPr>
        <w:t xml:space="preserve">megemlékezések a roma holokauszt áldozatairól (augusztus és november hónapban) </w:t>
      </w:r>
    </w:p>
    <w:p w:rsidR="00AF00AF" w:rsidRPr="00AF00AF" w:rsidRDefault="00AF00AF" w:rsidP="00204AA7">
      <w:pPr>
        <w:numPr>
          <w:ilvl w:val="0"/>
          <w:numId w:val="134"/>
        </w:numPr>
        <w:contextualSpacing/>
        <w:rPr>
          <w:rFonts w:ascii="Arial" w:eastAsiaTheme="minorHAnsi" w:hAnsi="Arial" w:cs="Arial"/>
          <w:sz w:val="24"/>
        </w:rPr>
      </w:pPr>
      <w:r w:rsidRPr="00AF00AF">
        <w:rPr>
          <w:rFonts w:ascii="Arial" w:eastAsiaTheme="minorHAnsi" w:hAnsi="Arial" w:cs="Arial"/>
          <w:sz w:val="24"/>
        </w:rPr>
        <w:t>az autentik</w:t>
      </w:r>
      <w:r w:rsidR="000448E7">
        <w:rPr>
          <w:rFonts w:ascii="Arial" w:eastAsiaTheme="minorHAnsi" w:hAnsi="Arial" w:cs="Arial"/>
          <w:sz w:val="24"/>
        </w:rPr>
        <w:t xml:space="preserve">us zenét játszó helyi együttes </w:t>
      </w:r>
      <w:r w:rsidRPr="00AF00AF">
        <w:rPr>
          <w:rFonts w:ascii="Arial" w:eastAsiaTheme="minorHAnsi" w:hAnsi="Arial" w:cs="Arial"/>
          <w:sz w:val="24"/>
        </w:rPr>
        <w:t>- Romano Shave -/ Romano Ritmo - próbáinak és fellépéseinek támogatása</w:t>
      </w:r>
      <w:r w:rsidR="000448E7">
        <w:rPr>
          <w:rFonts w:ascii="Arial" w:eastAsiaTheme="minorHAnsi" w:hAnsi="Arial" w:cs="Arial"/>
          <w:sz w:val="24"/>
        </w:rPr>
        <w:t>.</w:t>
      </w:r>
    </w:p>
    <w:p w:rsidR="00AF00AF" w:rsidRPr="00AF00AF" w:rsidRDefault="00AF00AF" w:rsidP="00204AA7">
      <w:pPr>
        <w:rPr>
          <w:rFonts w:ascii="Calibri Light" w:eastAsiaTheme="minorHAnsi" w:hAnsi="Calibri Light" w:cs="Calibri Light"/>
          <w:szCs w:val="22"/>
        </w:rPr>
      </w:pPr>
    </w:p>
    <w:p w:rsidR="00AF00AF" w:rsidRPr="00AF00AF" w:rsidRDefault="00AF00AF" w:rsidP="00204AA7">
      <w:pPr>
        <w:rPr>
          <w:rFonts w:ascii="Arial" w:eastAsiaTheme="minorHAnsi" w:hAnsi="Arial" w:cs="Arial"/>
          <w:sz w:val="24"/>
        </w:rPr>
      </w:pPr>
      <w:r w:rsidRPr="00AF00AF">
        <w:rPr>
          <w:rFonts w:ascii="Arial" w:eastAsiaTheme="minorHAnsi" w:hAnsi="Arial" w:cs="Arial"/>
          <w:sz w:val="24"/>
        </w:rPr>
        <w:t>Tájékoztatásul Szombathely Megyei Jogú Város Roma Nemzetiségi Önkormányzatának Képviselő-testülete által elfogadott és a 2018. évre tervezett kulturális programsorozat, röviden:</w:t>
      </w:r>
    </w:p>
    <w:p w:rsidR="00AF00AF" w:rsidRPr="00AF00AF" w:rsidRDefault="00AF00AF" w:rsidP="00204AA7">
      <w:pPr>
        <w:rPr>
          <w:rFonts w:ascii="Calibri Light" w:eastAsiaTheme="minorHAnsi" w:hAnsi="Calibri Light" w:cs="Calibri Light"/>
          <w:szCs w:val="22"/>
        </w:rPr>
      </w:pPr>
    </w:p>
    <w:p w:rsidR="00AF00AF" w:rsidRPr="00AF00AF" w:rsidRDefault="00AF00AF" w:rsidP="00204AA7">
      <w:pPr>
        <w:numPr>
          <w:ilvl w:val="0"/>
          <w:numId w:val="135"/>
        </w:numPr>
        <w:spacing w:after="160"/>
        <w:rPr>
          <w:rFonts w:ascii="Arial" w:hAnsi="Arial" w:cs="Arial"/>
          <w:sz w:val="24"/>
        </w:rPr>
      </w:pPr>
      <w:r w:rsidRPr="00AF00AF">
        <w:rPr>
          <w:rFonts w:ascii="Arial" w:hAnsi="Arial" w:cs="Arial"/>
          <w:sz w:val="24"/>
        </w:rPr>
        <w:t xml:space="preserve">2018. március 20 - április 10. // Berzsenyi Dániel Könyvtár – Ferkovics József grafikáinak kiállítása </w:t>
      </w:r>
    </w:p>
    <w:p w:rsidR="00AF00AF" w:rsidRPr="00AF00AF" w:rsidRDefault="00AF00AF" w:rsidP="00204AA7">
      <w:pPr>
        <w:numPr>
          <w:ilvl w:val="0"/>
          <w:numId w:val="135"/>
        </w:numPr>
        <w:spacing w:after="160"/>
        <w:rPr>
          <w:rFonts w:ascii="Arial" w:hAnsi="Arial" w:cs="Arial"/>
          <w:sz w:val="24"/>
        </w:rPr>
      </w:pPr>
      <w:r w:rsidRPr="00AF00AF">
        <w:rPr>
          <w:rFonts w:ascii="Arial" w:hAnsi="Arial" w:cs="Arial"/>
          <w:sz w:val="24"/>
        </w:rPr>
        <w:t>2018. április 6.</w:t>
      </w:r>
      <w:r w:rsidRPr="00AF00AF">
        <w:rPr>
          <w:rFonts w:ascii="Arial" w:hAnsi="Arial" w:cs="Arial"/>
          <w:b/>
          <w:bCs/>
          <w:sz w:val="24"/>
        </w:rPr>
        <w:t xml:space="preserve"> </w:t>
      </w:r>
      <w:r w:rsidRPr="00AF00AF">
        <w:rPr>
          <w:rFonts w:ascii="Arial" w:hAnsi="Arial" w:cs="Arial"/>
          <w:sz w:val="24"/>
        </w:rPr>
        <w:t>// Berzsenyi Dániel Könyvtár – Rigó József költő estje, író-olvasó találkozó</w:t>
      </w:r>
    </w:p>
    <w:p w:rsidR="00AF00AF" w:rsidRPr="00AF00AF" w:rsidRDefault="00AF00AF" w:rsidP="00204AA7">
      <w:pPr>
        <w:numPr>
          <w:ilvl w:val="0"/>
          <w:numId w:val="135"/>
        </w:numPr>
        <w:spacing w:after="160"/>
        <w:rPr>
          <w:rFonts w:ascii="Arial" w:hAnsi="Arial" w:cs="Arial"/>
          <w:sz w:val="24"/>
        </w:rPr>
      </w:pPr>
      <w:r w:rsidRPr="00AF00AF">
        <w:rPr>
          <w:rFonts w:ascii="Arial" w:hAnsi="Arial" w:cs="Arial"/>
          <w:sz w:val="24"/>
        </w:rPr>
        <w:t xml:space="preserve">2018. április 6. // Bérbaltavár – A nemzetiségi önkormányzat által támogatott Romano Shave együttes fellépése a Roma Kultúra Világnapja alkalmából rendezett megyei rendezvényen </w:t>
      </w:r>
    </w:p>
    <w:p w:rsidR="00AF00AF" w:rsidRPr="00AF00AF" w:rsidRDefault="00AF00AF" w:rsidP="00204AA7">
      <w:pPr>
        <w:numPr>
          <w:ilvl w:val="0"/>
          <w:numId w:val="135"/>
        </w:numPr>
        <w:spacing w:after="160"/>
        <w:rPr>
          <w:rFonts w:ascii="Arial" w:hAnsi="Arial" w:cs="Arial"/>
          <w:i/>
          <w:iCs/>
          <w:sz w:val="24"/>
        </w:rPr>
      </w:pPr>
      <w:r w:rsidRPr="00AF00AF">
        <w:rPr>
          <w:rFonts w:ascii="Arial" w:hAnsi="Arial" w:cs="Arial"/>
          <w:sz w:val="24"/>
        </w:rPr>
        <w:t>2018. április 16 - 22. // AGORA Művelődési és Sportház – A Roma Kultúra Világnapja Szombathelyen – képzőművészeti kiállítás (</w:t>
      </w:r>
      <w:r w:rsidRPr="00AF00AF">
        <w:rPr>
          <w:rFonts w:ascii="Arial" w:hAnsi="Arial" w:cs="Arial"/>
          <w:i/>
          <w:iCs/>
          <w:sz w:val="24"/>
        </w:rPr>
        <w:t>nyolc roma képzőművész alkotásai kerülnek kiállításra)</w:t>
      </w:r>
    </w:p>
    <w:p w:rsidR="00AF00AF" w:rsidRPr="00AF00AF" w:rsidRDefault="00AF00AF" w:rsidP="00204AA7">
      <w:pPr>
        <w:ind w:left="360" w:right="59"/>
        <w:rPr>
          <w:rFonts w:ascii="Arial" w:eastAsiaTheme="minorHAnsi" w:hAnsi="Arial" w:cs="Arial"/>
          <w:sz w:val="24"/>
        </w:rPr>
      </w:pPr>
      <w:r w:rsidRPr="00AF00AF">
        <w:rPr>
          <w:rFonts w:ascii="Arial" w:eastAsiaTheme="minorHAnsi" w:hAnsi="Arial" w:cs="Arial"/>
          <w:sz w:val="24"/>
        </w:rPr>
        <w:t>A</w:t>
      </w:r>
      <w:r w:rsidRPr="00AF00AF">
        <w:rPr>
          <w:rFonts w:ascii="Arial" w:eastAsia="Calibri" w:hAnsi="Arial" w:cs="Arial"/>
          <w:sz w:val="24"/>
          <w:lang w:eastAsia="en-US"/>
        </w:rPr>
        <w:t xml:space="preserve"> </w:t>
      </w:r>
      <w:r w:rsidRPr="00AF00AF">
        <w:rPr>
          <w:rFonts w:ascii="Arial" w:eastAsiaTheme="minorHAnsi" w:hAnsi="Arial" w:cs="Arial"/>
          <w:bCs/>
          <w:sz w:val="24"/>
        </w:rPr>
        <w:t>budapesti Roma Galéria jóvoltából</w:t>
      </w:r>
      <w:r w:rsidRPr="00AF00AF">
        <w:rPr>
          <w:rFonts w:ascii="Arial" w:eastAsiaTheme="minorHAnsi" w:hAnsi="Arial" w:cs="Arial"/>
          <w:sz w:val="24"/>
        </w:rPr>
        <w:t xml:space="preserve"> a tervezett nyolc helyett </w:t>
      </w:r>
      <w:r w:rsidR="000448E7" w:rsidRPr="000448E7">
        <w:rPr>
          <w:rFonts w:ascii="Arial" w:eastAsiaTheme="minorHAnsi" w:hAnsi="Arial" w:cs="Arial"/>
          <w:sz w:val="24"/>
        </w:rPr>
        <w:t>tizennégy alkotó negyvenöt képe került</w:t>
      </w:r>
      <w:r w:rsidRPr="00AF00AF">
        <w:rPr>
          <w:rFonts w:ascii="Arial" w:eastAsiaTheme="minorHAnsi" w:hAnsi="Arial" w:cs="Arial"/>
          <w:sz w:val="24"/>
        </w:rPr>
        <w:t xml:space="preserve"> ki</w:t>
      </w:r>
      <w:r w:rsidR="000448E7" w:rsidRPr="000448E7">
        <w:rPr>
          <w:rFonts w:ascii="Arial" w:eastAsiaTheme="minorHAnsi" w:hAnsi="Arial" w:cs="Arial"/>
          <w:sz w:val="24"/>
        </w:rPr>
        <w:t>állításra, köztük olyan neves alkotóké</w:t>
      </w:r>
      <w:r w:rsidRPr="00AF00AF">
        <w:rPr>
          <w:rFonts w:ascii="Arial" w:eastAsiaTheme="minorHAnsi" w:hAnsi="Arial" w:cs="Arial"/>
          <w:sz w:val="24"/>
        </w:rPr>
        <w:t>, mint Balázs János és Péli Tamás. Az AGORA Szombathelyi Kulturális Központtal közösen szervezett kiállítás hét napon keresztül volt megtekinthető.</w:t>
      </w:r>
    </w:p>
    <w:p w:rsidR="00AF00AF" w:rsidRPr="00AF00AF" w:rsidRDefault="00AF00AF" w:rsidP="00AF00AF">
      <w:pPr>
        <w:spacing w:after="160" w:line="276" w:lineRule="auto"/>
        <w:ind w:left="360"/>
        <w:rPr>
          <w:rFonts w:asciiTheme="majorHAnsi" w:hAnsiTheme="majorHAnsi" w:cstheme="majorHAnsi"/>
          <w:i/>
          <w:iCs/>
          <w:szCs w:val="22"/>
        </w:rPr>
      </w:pPr>
    </w:p>
    <w:p w:rsidR="00AF00AF" w:rsidRPr="00AF00AF" w:rsidRDefault="00AF00AF" w:rsidP="00AF00AF">
      <w:pPr>
        <w:numPr>
          <w:ilvl w:val="0"/>
          <w:numId w:val="135"/>
        </w:numPr>
        <w:spacing w:after="160" w:line="276" w:lineRule="auto"/>
        <w:jc w:val="left"/>
        <w:rPr>
          <w:rFonts w:ascii="Arial" w:hAnsi="Arial" w:cs="Arial"/>
          <w:sz w:val="24"/>
        </w:rPr>
      </w:pPr>
      <w:r w:rsidRPr="00AF00AF">
        <w:rPr>
          <w:rFonts w:ascii="Arial" w:hAnsi="Arial" w:cs="Arial"/>
          <w:sz w:val="24"/>
        </w:rPr>
        <w:t xml:space="preserve">2018. július 30 - augusztus 5. // Herényiek Háza – IV. Szombathelyi Alkotó Tábor – a Herényi Kulturális és Sportegyesülettel, valamint a St. Martin Művésztelep (Bp.) alkotóival közösen </w:t>
      </w:r>
      <w:r w:rsidRPr="00AF00AF">
        <w:rPr>
          <w:rFonts w:ascii="Arial" w:hAnsi="Arial" w:cs="Arial"/>
          <w:i/>
          <w:iCs/>
          <w:sz w:val="24"/>
        </w:rPr>
        <w:t>(roma és nem roma alkotók közös tábora, a megyei jogú város önkormányzata költségvetésében külön soron biztosított támogatással</w:t>
      </w:r>
      <w:r w:rsidRPr="00AF00AF">
        <w:rPr>
          <w:rFonts w:ascii="Arial" w:hAnsi="Arial" w:cs="Arial"/>
          <w:sz w:val="24"/>
        </w:rPr>
        <w:t>)</w:t>
      </w:r>
    </w:p>
    <w:p w:rsidR="00AF00AF" w:rsidRPr="00AF00AF" w:rsidRDefault="00AF00AF" w:rsidP="00AF00AF">
      <w:pPr>
        <w:numPr>
          <w:ilvl w:val="0"/>
          <w:numId w:val="135"/>
        </w:numPr>
        <w:spacing w:after="160" w:line="276" w:lineRule="auto"/>
        <w:jc w:val="left"/>
        <w:rPr>
          <w:rFonts w:ascii="Arial" w:hAnsi="Arial" w:cs="Arial"/>
          <w:sz w:val="24"/>
        </w:rPr>
      </w:pPr>
      <w:r w:rsidRPr="00AF00AF">
        <w:rPr>
          <w:rFonts w:ascii="Arial" w:hAnsi="Arial" w:cs="Arial"/>
          <w:sz w:val="24"/>
        </w:rPr>
        <w:t xml:space="preserve">2018. szeptember hónap // Szombathelyi Nemzetiségi Nap - más nemzetiségi szervezetekkel közösen </w:t>
      </w:r>
      <w:r w:rsidRPr="00AF00AF">
        <w:rPr>
          <w:rFonts w:ascii="Arial" w:hAnsi="Arial" w:cs="Arial"/>
          <w:i/>
          <w:iCs/>
          <w:sz w:val="24"/>
        </w:rPr>
        <w:t>a megyei jogú város önkormányzata költségvetésében külön soron biztosított támogatással</w:t>
      </w:r>
      <w:r w:rsidRPr="00AF00AF">
        <w:rPr>
          <w:rFonts w:ascii="Arial" w:hAnsi="Arial" w:cs="Arial"/>
          <w:sz w:val="24"/>
        </w:rPr>
        <w:t>)</w:t>
      </w:r>
    </w:p>
    <w:p w:rsidR="00AF00AF" w:rsidRPr="00AF00AF" w:rsidRDefault="00AF00AF" w:rsidP="00AF00AF">
      <w:pPr>
        <w:numPr>
          <w:ilvl w:val="0"/>
          <w:numId w:val="135"/>
        </w:numPr>
        <w:spacing w:after="160" w:line="276" w:lineRule="auto"/>
        <w:jc w:val="left"/>
        <w:rPr>
          <w:rFonts w:ascii="Arial" w:hAnsi="Arial" w:cs="Arial"/>
          <w:sz w:val="24"/>
        </w:rPr>
      </w:pPr>
      <w:r w:rsidRPr="00AF00AF">
        <w:rPr>
          <w:rFonts w:ascii="Arial" w:hAnsi="Arial" w:cs="Arial"/>
          <w:sz w:val="24"/>
        </w:rPr>
        <w:t xml:space="preserve">2018. október 5. // Berzsenyi Dániel Könyvtár – A Karaván Művészeti Egyesület bemutatkozó előadása (Mv.: Nyári Oszkár színművész) </w:t>
      </w:r>
    </w:p>
    <w:p w:rsidR="00AF00AF" w:rsidRPr="00AF00AF" w:rsidRDefault="00AF00AF" w:rsidP="00AF00AF">
      <w:pPr>
        <w:numPr>
          <w:ilvl w:val="0"/>
          <w:numId w:val="135"/>
        </w:numPr>
        <w:spacing w:after="160" w:line="276" w:lineRule="auto"/>
        <w:jc w:val="left"/>
        <w:rPr>
          <w:rFonts w:ascii="Arial" w:hAnsi="Arial" w:cs="Arial"/>
          <w:sz w:val="24"/>
        </w:rPr>
      </w:pPr>
      <w:r w:rsidRPr="00AF00AF">
        <w:rPr>
          <w:rFonts w:ascii="Arial" w:hAnsi="Arial" w:cs="Arial"/>
          <w:bCs/>
          <w:sz w:val="24"/>
        </w:rPr>
        <w:t>2018. december hónapban „Szombathely Szent Márton városa” Jóléti Alapítványa támogatásának köszönhetően tartalmas karácsonyi ünnepséget terveznek.</w:t>
      </w:r>
    </w:p>
    <w:p w:rsidR="00AF00AF" w:rsidRPr="00AF00AF" w:rsidRDefault="00AF00AF" w:rsidP="00AF00AF">
      <w:pPr>
        <w:spacing w:line="276" w:lineRule="auto"/>
        <w:rPr>
          <w:rFonts w:ascii="Arial" w:eastAsiaTheme="minorHAnsi" w:hAnsi="Arial" w:cs="Arial"/>
          <w:i/>
          <w:iCs/>
          <w:sz w:val="24"/>
        </w:rPr>
      </w:pPr>
    </w:p>
    <w:p w:rsidR="00AF00AF" w:rsidRDefault="00AF00AF" w:rsidP="00784DE3">
      <w:pPr>
        <w:rPr>
          <w:rFonts w:ascii="Arial" w:eastAsiaTheme="minorHAnsi" w:hAnsi="Arial" w:cs="Arial"/>
          <w:sz w:val="24"/>
        </w:rPr>
      </w:pPr>
      <w:r w:rsidRPr="000448E7">
        <w:rPr>
          <w:rFonts w:ascii="Arial" w:eastAsiaTheme="minorHAnsi" w:hAnsi="Arial" w:cs="Arial"/>
          <w:sz w:val="24"/>
        </w:rPr>
        <w:t>Az Emberi Erőforrások Minisztériuma támogatásával 2018. július közepén megrendezték az Orsz</w:t>
      </w:r>
      <w:r w:rsidR="000448E7" w:rsidRPr="000448E7">
        <w:rPr>
          <w:rFonts w:ascii="Arial" w:eastAsiaTheme="minorHAnsi" w:hAnsi="Arial" w:cs="Arial"/>
          <w:sz w:val="24"/>
        </w:rPr>
        <w:t>ágos Roma Képzőművészeti Tábort roma és nem roma alkotók részvételével.</w:t>
      </w:r>
    </w:p>
    <w:p w:rsidR="000448E7" w:rsidRPr="000448E7" w:rsidRDefault="000448E7" w:rsidP="00784DE3">
      <w:pPr>
        <w:rPr>
          <w:rFonts w:ascii="Arial" w:hAnsi="Arial" w:cs="Arial"/>
          <w:b/>
          <w:sz w:val="24"/>
          <w:u w:val="single"/>
        </w:rPr>
      </w:pPr>
    </w:p>
    <w:p w:rsidR="006132DA" w:rsidRPr="006132DA" w:rsidRDefault="00EE2134" w:rsidP="00784DE3">
      <w:pPr>
        <w:rPr>
          <w:rFonts w:ascii="Arial" w:hAnsi="Arial" w:cs="Arial"/>
          <w:b/>
          <w:sz w:val="24"/>
          <w:u w:val="single"/>
        </w:rPr>
      </w:pPr>
      <w:r>
        <w:rPr>
          <w:rFonts w:ascii="Arial" w:hAnsi="Arial" w:cs="Arial"/>
          <w:b/>
          <w:sz w:val="24"/>
          <w:u w:val="single"/>
        </w:rPr>
        <w:t>Szlovén Nemzetiségi Ö</w:t>
      </w:r>
      <w:r w:rsidR="006132DA" w:rsidRPr="006132DA">
        <w:rPr>
          <w:rFonts w:ascii="Arial" w:hAnsi="Arial" w:cs="Arial"/>
          <w:b/>
          <w:sz w:val="24"/>
          <w:u w:val="single"/>
        </w:rPr>
        <w:t>nkormányzat Szombathelyen</w:t>
      </w:r>
    </w:p>
    <w:p w:rsidR="006132DA" w:rsidRPr="006132DA" w:rsidRDefault="006132DA" w:rsidP="00784DE3">
      <w:pPr>
        <w:rPr>
          <w:rFonts w:ascii="Arial" w:hAnsi="Arial" w:cs="Arial"/>
          <w:b/>
          <w:sz w:val="24"/>
          <w:u w:val="single"/>
        </w:rPr>
      </w:pPr>
    </w:p>
    <w:p w:rsidR="00784DE3" w:rsidRPr="006132DA" w:rsidRDefault="00784DE3" w:rsidP="00784DE3">
      <w:pPr>
        <w:rPr>
          <w:rFonts w:ascii="Arial" w:hAnsi="Arial" w:cs="Arial"/>
          <w:sz w:val="24"/>
        </w:rPr>
      </w:pPr>
      <w:r w:rsidRPr="006132DA">
        <w:rPr>
          <w:rFonts w:ascii="Arial" w:hAnsi="Arial" w:cs="Arial"/>
          <w:sz w:val="24"/>
        </w:rPr>
        <w:t>Szombathelyen az 1960-as évektől telepedtek le szlovének. A 2011. évi népszámlálás szerint számuk 130. Gyökereikkel a Szentgotthárd környéki szlovén falvakhoz kötődnek. Szlovén önkormányzatot először 1998-ban alapítottak.</w:t>
      </w:r>
      <w:r w:rsidRPr="006132DA">
        <w:rPr>
          <w:rFonts w:ascii="Arial" w:hAnsi="Arial" w:cs="Arial"/>
          <w:sz w:val="24"/>
          <w:lang w:val="sl-SI"/>
        </w:rPr>
        <w:t xml:space="preserve"> Első elnöke </w:t>
      </w:r>
      <w:smartTag w:uri="urn:schemas-microsoft-com:office:smarttags" w:element="PersonName">
        <w:smartTagPr>
          <w:attr w:name="ProductID" w:val="dr. Pintér István jogász"/>
        </w:smartTagPr>
        <w:r w:rsidRPr="006132DA">
          <w:rPr>
            <w:rFonts w:ascii="Arial" w:hAnsi="Arial" w:cs="Arial"/>
            <w:i/>
            <w:sz w:val="24"/>
            <w:lang w:val="sl-SI"/>
          </w:rPr>
          <w:t>dr. Pintér István</w:t>
        </w:r>
        <w:r w:rsidRPr="006132DA">
          <w:rPr>
            <w:rFonts w:ascii="Arial" w:hAnsi="Arial" w:cs="Arial"/>
            <w:sz w:val="24"/>
            <w:lang w:val="sl-SI"/>
          </w:rPr>
          <w:t xml:space="preserve"> jogász</w:t>
        </w:r>
      </w:smartTag>
      <w:r w:rsidRPr="006132DA">
        <w:rPr>
          <w:rFonts w:ascii="Arial" w:hAnsi="Arial" w:cs="Arial"/>
          <w:sz w:val="24"/>
          <w:lang w:val="sl-SI"/>
        </w:rPr>
        <w:t xml:space="preserve"> volt (Felsőszölnök). </w:t>
      </w:r>
      <w:r w:rsidRPr="006132DA">
        <w:rPr>
          <w:rFonts w:ascii="Arial" w:hAnsi="Arial" w:cs="Arial"/>
          <w:i/>
          <w:sz w:val="24"/>
          <w:lang w:val="sl-SI"/>
        </w:rPr>
        <w:t>Mukicsné Kozár Mária</w:t>
      </w:r>
      <w:r w:rsidRPr="006132DA">
        <w:rPr>
          <w:rFonts w:ascii="Arial" w:hAnsi="Arial" w:cs="Arial"/>
          <w:sz w:val="24"/>
          <w:lang w:val="sl-SI"/>
        </w:rPr>
        <w:t xml:space="preserve"> néprajzkutató és szlovéntanár (Felsőszölnök, Szakonyfalu) 1999 óta elnök. A test</w:t>
      </w:r>
      <w:r w:rsidRPr="006132DA">
        <w:rPr>
          <w:rFonts w:ascii="Arial" w:hAnsi="Arial" w:cs="Arial"/>
          <w:sz w:val="24"/>
        </w:rPr>
        <w:t xml:space="preserve">ület 3 fős. </w:t>
      </w:r>
      <w:r w:rsidRPr="006132DA">
        <w:rPr>
          <w:rFonts w:ascii="Arial" w:hAnsi="Arial" w:cs="Arial"/>
          <w:i/>
          <w:sz w:val="24"/>
        </w:rPr>
        <w:t>Braunstein Anna</w:t>
      </w:r>
      <w:r w:rsidRPr="006132DA">
        <w:rPr>
          <w:rFonts w:ascii="Arial" w:hAnsi="Arial" w:cs="Arial"/>
          <w:sz w:val="24"/>
        </w:rPr>
        <w:t xml:space="preserve"> felsőszölnöki, </w:t>
      </w:r>
      <w:r w:rsidRPr="006132DA">
        <w:rPr>
          <w:rFonts w:ascii="Arial" w:hAnsi="Arial" w:cs="Arial"/>
          <w:i/>
          <w:sz w:val="24"/>
        </w:rPr>
        <w:t>Cser Rudolf</w:t>
      </w:r>
      <w:r w:rsidRPr="006132DA">
        <w:rPr>
          <w:rFonts w:ascii="Arial" w:hAnsi="Arial" w:cs="Arial"/>
          <w:sz w:val="24"/>
        </w:rPr>
        <w:t xml:space="preserve"> orfalui származású. </w:t>
      </w:r>
      <w:r w:rsidRPr="006132DA">
        <w:rPr>
          <w:rFonts w:ascii="Arial" w:hAnsi="Arial" w:cs="Arial"/>
          <w:sz w:val="24"/>
          <w:lang w:val="sl-SI"/>
        </w:rPr>
        <w:t>A képviselők szabadidejükben, önkéntesként végzik munkájukat.</w:t>
      </w:r>
      <w:r w:rsidRPr="006132DA">
        <w:rPr>
          <w:rFonts w:ascii="Arial" w:hAnsi="Arial" w:cs="Arial"/>
          <w:sz w:val="24"/>
        </w:rPr>
        <w:t xml:space="preserve"> Az önkormányzatnak székhelyén (Kisfaludy S. u. 1.) két helyiség áll rendelkezésére a működéshez és a kisebb rendezvények lebonyolításához. Nagyobb rendezvényeiket az épület színháztermében tartják (ősztől tavaszig). Tavasztól őszig pedig a Vasi Skanzenben </w:t>
      </w:r>
      <w:r w:rsidRPr="006132DA">
        <w:rPr>
          <w:rFonts w:ascii="Arial" w:hAnsi="Arial" w:cs="Arial"/>
          <w:sz w:val="24"/>
          <w:lang w:val="sl-SI"/>
        </w:rPr>
        <w:t>(</w:t>
      </w:r>
      <w:r w:rsidR="00F01A0B">
        <w:rPr>
          <w:rFonts w:ascii="Arial" w:hAnsi="Arial" w:cs="Arial"/>
          <w:sz w:val="24"/>
        </w:rPr>
        <w:t xml:space="preserve">Árpád u. 30.), ahol 2002-ben </w:t>
      </w:r>
      <w:r w:rsidRPr="006132DA">
        <w:rPr>
          <w:rFonts w:ascii="Arial" w:hAnsi="Arial" w:cs="Arial"/>
          <w:sz w:val="24"/>
        </w:rPr>
        <w:t xml:space="preserve">– </w:t>
      </w:r>
      <w:smartTag w:uri="urn:schemas-microsoft-com:office:smarttags" w:element="PersonName">
        <w:smartTagPr>
          <w:attr w:name="ProductID" w:val="a felsőszölnöki Országos Szlovén"/>
        </w:smartTagPr>
        <w:r w:rsidRPr="006132DA">
          <w:rPr>
            <w:rFonts w:ascii="Arial" w:hAnsi="Arial" w:cs="Arial"/>
            <w:sz w:val="24"/>
          </w:rPr>
          <w:t>a felsőszölnöki Országos Szlovén</w:t>
        </w:r>
      </w:smartTag>
      <w:r w:rsidRPr="006132DA">
        <w:rPr>
          <w:rFonts w:ascii="Arial" w:hAnsi="Arial" w:cs="Arial"/>
          <w:sz w:val="24"/>
        </w:rPr>
        <w:t xml:space="preserve"> Önkormányzat és Szlovénia anyagi segítségével – felépült a felsőszölnöki füstösház rekonstrukciója. A Szlovén Ház egyúttal a Szlovének Háza is. </w:t>
      </w:r>
    </w:p>
    <w:p w:rsidR="00784DE3" w:rsidRPr="006132DA" w:rsidRDefault="00784DE3" w:rsidP="00784DE3">
      <w:pPr>
        <w:ind w:firstLine="180"/>
        <w:rPr>
          <w:rFonts w:ascii="Arial" w:hAnsi="Arial" w:cs="Arial"/>
          <w:sz w:val="24"/>
          <w:lang w:val="sl-SI"/>
        </w:rPr>
      </w:pPr>
      <w:r w:rsidRPr="006132DA">
        <w:rPr>
          <w:rFonts w:ascii="Arial" w:hAnsi="Arial" w:cs="Arial"/>
          <w:sz w:val="24"/>
        </w:rPr>
        <w:t xml:space="preserve">A Szlovén Önkormányzat kezdeményezésére 1999-ben megalakult a </w:t>
      </w:r>
      <w:r w:rsidRPr="006132DA">
        <w:rPr>
          <w:rFonts w:ascii="Arial" w:hAnsi="Arial" w:cs="Arial"/>
          <w:i/>
          <w:sz w:val="24"/>
        </w:rPr>
        <w:t>Pável Ágoston Szlovén Kulturális Egyesület.</w:t>
      </w:r>
      <w:r w:rsidRPr="006132DA">
        <w:rPr>
          <w:rFonts w:ascii="Arial" w:hAnsi="Arial" w:cs="Arial"/>
          <w:sz w:val="24"/>
        </w:rPr>
        <w:t xml:space="preserve"> Elnöke Merkliné </w:t>
      </w:r>
      <w:smartTag w:uri="urn:schemas-microsoft-com:office:smarttags" w:element="PersonName">
        <w:smartTagPr>
          <w:attr w:name="ProductID" w:val="Doncsecz Ibolya"/>
        </w:smartTagPr>
        <w:r w:rsidRPr="006132DA">
          <w:rPr>
            <w:rFonts w:ascii="Arial" w:hAnsi="Arial" w:cs="Arial"/>
            <w:sz w:val="24"/>
          </w:rPr>
          <w:t>Doncsecz Ibolya</w:t>
        </w:r>
      </w:smartTag>
      <w:r w:rsidRPr="006132DA">
        <w:rPr>
          <w:rFonts w:ascii="Arial" w:hAnsi="Arial" w:cs="Arial"/>
          <w:sz w:val="24"/>
        </w:rPr>
        <w:t xml:space="preserve"> (Apátistvánfalva) az ELTE SEK Szlovén Tanszékének tanára. Az elnökség öt tagja </w:t>
      </w:r>
      <w:r w:rsidRPr="006132DA">
        <w:rPr>
          <w:rFonts w:ascii="Arial" w:hAnsi="Arial" w:cs="Arial"/>
          <w:sz w:val="24"/>
          <w:lang w:val="sl-SI"/>
        </w:rPr>
        <w:t xml:space="preserve">szabad idejében, önkéntesként végzi munkáját. </w:t>
      </w:r>
    </w:p>
    <w:p w:rsidR="00784DE3" w:rsidRPr="006132DA" w:rsidRDefault="00784DE3" w:rsidP="00784DE3">
      <w:pPr>
        <w:ind w:firstLine="180"/>
        <w:rPr>
          <w:rFonts w:ascii="Arial" w:hAnsi="Arial" w:cs="Arial"/>
          <w:sz w:val="24"/>
        </w:rPr>
      </w:pPr>
      <w:r w:rsidRPr="006132DA">
        <w:rPr>
          <w:rFonts w:ascii="Arial" w:hAnsi="Arial" w:cs="Arial"/>
          <w:i/>
          <w:sz w:val="24"/>
        </w:rPr>
        <w:t xml:space="preserve">Az önkormányzat és az egyesület fő tevékenysége: </w:t>
      </w:r>
      <w:r w:rsidRPr="006132DA">
        <w:rPr>
          <w:rFonts w:ascii="Arial" w:hAnsi="Arial" w:cs="Arial"/>
          <w:sz w:val="24"/>
        </w:rPr>
        <w:t xml:space="preserve">a szlovén kultúra és anyanyelv (helyi nyelvjárás) ápolása, kulturális kapcsolatok a Rábavidéken és a Magyarországon szétszórtan élő szlovénekkel, illetve az anyaországgal, Szlovéniával. A szlovén önkormányzat képviselői és a szlovén egyesület elnöksége a Pável Ágoston Szlovén Kulturális Egyesület tagjai (70 fő) és a programok többi résztvevői (összesen mintegy 100 fő részére) szerveznek programokat. Ezek száma az elmúlt 20 évben több, mint 200 volt. Rendszeresen ismétlődő programok: </w:t>
      </w:r>
      <w:r w:rsidRPr="006132DA">
        <w:rPr>
          <w:rFonts w:ascii="Arial" w:hAnsi="Arial" w:cs="Arial"/>
          <w:i/>
          <w:sz w:val="24"/>
        </w:rPr>
        <w:t>Rábavidéki Nap</w:t>
      </w:r>
      <w:r w:rsidRPr="006132DA">
        <w:rPr>
          <w:rFonts w:ascii="Arial" w:hAnsi="Arial" w:cs="Arial"/>
          <w:sz w:val="24"/>
        </w:rPr>
        <w:t xml:space="preserve"> és a </w:t>
      </w:r>
      <w:r w:rsidRPr="006132DA">
        <w:rPr>
          <w:rFonts w:ascii="Arial" w:hAnsi="Arial" w:cs="Arial"/>
          <w:i/>
          <w:sz w:val="24"/>
        </w:rPr>
        <w:t>Rábavidéki Szlovének Országos Találkozója</w:t>
      </w:r>
      <w:r w:rsidRPr="006132DA">
        <w:rPr>
          <w:rFonts w:ascii="Arial" w:hAnsi="Arial" w:cs="Arial"/>
          <w:i/>
          <w:sz w:val="24"/>
          <w:lang w:val="sl-SI"/>
        </w:rPr>
        <w:t xml:space="preserve">; </w:t>
      </w:r>
      <w:r w:rsidRPr="006132DA">
        <w:rPr>
          <w:rFonts w:ascii="Arial" w:hAnsi="Arial" w:cs="Arial"/>
          <w:sz w:val="24"/>
        </w:rPr>
        <w:t xml:space="preserve">szlovéniai </w:t>
      </w:r>
      <w:r w:rsidRPr="006132DA">
        <w:rPr>
          <w:rFonts w:ascii="Arial" w:hAnsi="Arial" w:cs="Arial"/>
          <w:i/>
          <w:sz w:val="24"/>
        </w:rPr>
        <w:t xml:space="preserve">zarándokút </w:t>
      </w:r>
      <w:r w:rsidRPr="006132DA">
        <w:rPr>
          <w:rFonts w:ascii="Arial" w:hAnsi="Arial" w:cs="Arial"/>
          <w:sz w:val="24"/>
        </w:rPr>
        <w:t xml:space="preserve">(Szent Márton-templomok, Mária-kegyhelyek); találkozó a </w:t>
      </w:r>
      <w:r w:rsidRPr="006132DA">
        <w:rPr>
          <w:rFonts w:ascii="Arial" w:hAnsi="Arial" w:cs="Arial"/>
          <w:i/>
          <w:sz w:val="24"/>
        </w:rPr>
        <w:t>cankova</w:t>
      </w:r>
      <w:r w:rsidRPr="006132DA">
        <w:rPr>
          <w:rFonts w:ascii="Arial" w:hAnsi="Arial" w:cs="Arial"/>
          <w:sz w:val="24"/>
        </w:rPr>
        <w:t xml:space="preserve">i Pável Ágoston egyesülettel; </w:t>
      </w:r>
      <w:r w:rsidRPr="006132DA">
        <w:rPr>
          <w:rFonts w:ascii="Arial" w:hAnsi="Arial" w:cs="Arial"/>
          <w:i/>
          <w:sz w:val="24"/>
        </w:rPr>
        <w:t>Szombathelyi Nemzetiségi Nap</w:t>
      </w:r>
      <w:r w:rsidRPr="006132DA">
        <w:rPr>
          <w:rFonts w:ascii="Arial" w:hAnsi="Arial" w:cs="Arial"/>
          <w:sz w:val="24"/>
        </w:rPr>
        <w:t xml:space="preserve"> (a horvátokkal, németekkel, romákkal); találkozás a legkisebb szlovén falu (</w:t>
      </w:r>
      <w:r w:rsidRPr="006132DA">
        <w:rPr>
          <w:rFonts w:ascii="Arial" w:hAnsi="Arial" w:cs="Arial"/>
          <w:i/>
          <w:sz w:val="24"/>
        </w:rPr>
        <w:t>Orfalu</w:t>
      </w:r>
      <w:r w:rsidRPr="006132DA">
        <w:rPr>
          <w:rFonts w:ascii="Arial" w:hAnsi="Arial" w:cs="Arial"/>
          <w:sz w:val="24"/>
        </w:rPr>
        <w:t xml:space="preserve">) lakóival; </w:t>
      </w:r>
      <w:r w:rsidRPr="006132DA">
        <w:rPr>
          <w:rFonts w:ascii="Arial" w:hAnsi="Arial" w:cs="Arial"/>
          <w:i/>
          <w:sz w:val="24"/>
        </w:rPr>
        <w:t>gyerekek</w:t>
      </w:r>
      <w:r w:rsidRPr="006132DA">
        <w:rPr>
          <w:rFonts w:ascii="Arial" w:hAnsi="Arial" w:cs="Arial"/>
          <w:sz w:val="24"/>
        </w:rPr>
        <w:t xml:space="preserve"> szereplése a Mikulás-ünnepségen</w:t>
      </w:r>
      <w:r w:rsidRPr="006132DA">
        <w:rPr>
          <w:rFonts w:ascii="Arial" w:hAnsi="Arial" w:cs="Arial"/>
          <w:sz w:val="24"/>
          <w:lang w:val="sl-SI"/>
        </w:rPr>
        <w:t>;</w:t>
      </w:r>
      <w:r w:rsidRPr="006132DA">
        <w:rPr>
          <w:rFonts w:ascii="Arial" w:hAnsi="Arial" w:cs="Arial"/>
          <w:sz w:val="24"/>
        </w:rPr>
        <w:t xml:space="preserve"> </w:t>
      </w:r>
      <w:r w:rsidRPr="006132DA">
        <w:rPr>
          <w:rFonts w:ascii="Arial" w:hAnsi="Arial" w:cs="Arial"/>
          <w:i/>
          <w:sz w:val="24"/>
        </w:rPr>
        <w:t>szlovéniai zarándokok fogadása a</w:t>
      </w:r>
      <w:r w:rsidRPr="006132DA">
        <w:rPr>
          <w:rFonts w:ascii="Arial" w:hAnsi="Arial" w:cs="Arial"/>
          <w:sz w:val="24"/>
        </w:rPr>
        <w:t xml:space="preserve"> Szent Márton-templomban. </w:t>
      </w:r>
    </w:p>
    <w:p w:rsidR="00784DE3" w:rsidRDefault="00784DE3" w:rsidP="00204AA7">
      <w:pPr>
        <w:rPr>
          <w:rFonts w:ascii="Arial" w:hAnsi="Arial" w:cs="Arial"/>
          <w:sz w:val="24"/>
        </w:rPr>
      </w:pPr>
      <w:r w:rsidRPr="006132DA">
        <w:rPr>
          <w:rFonts w:ascii="Arial" w:hAnsi="Arial" w:cs="Arial"/>
          <w:sz w:val="24"/>
        </w:rPr>
        <w:t>A szombathelyi szlovének kapcsolatban állnak a muravidéki magyarokkal, az ausztriai Stájerországban, Karintiában és Olasz</w:t>
      </w:r>
      <w:r w:rsidR="00017AD3">
        <w:rPr>
          <w:rFonts w:ascii="Arial" w:hAnsi="Arial" w:cs="Arial"/>
          <w:sz w:val="24"/>
        </w:rPr>
        <w:t xml:space="preserve">országban élő szlovénekkel is. </w:t>
      </w:r>
    </w:p>
    <w:p w:rsidR="00017AD3" w:rsidRPr="003F7B0E" w:rsidRDefault="00017AD3" w:rsidP="00017AD3">
      <w:pPr>
        <w:ind w:firstLine="180"/>
        <w:rPr>
          <w:rFonts w:ascii="Arial" w:hAnsi="Arial" w:cs="Arial"/>
          <w:sz w:val="24"/>
        </w:rPr>
      </w:pPr>
    </w:p>
    <w:p w:rsidR="00EE2134" w:rsidRPr="00EE2134" w:rsidRDefault="00EE2134" w:rsidP="00EE2134">
      <w:pPr>
        <w:spacing w:line="276" w:lineRule="auto"/>
        <w:rPr>
          <w:rFonts w:ascii="Arial" w:hAnsi="Arial"/>
          <w:b/>
          <w:sz w:val="24"/>
          <w:u w:val="single"/>
        </w:rPr>
      </w:pPr>
      <w:r w:rsidRPr="00EE2134">
        <w:rPr>
          <w:rFonts w:ascii="Arial" w:hAnsi="Arial"/>
          <w:b/>
          <w:sz w:val="24"/>
          <w:u w:val="single"/>
        </w:rPr>
        <w:t>A Szombathelyi Horvát Nemzetiségi Önkormányzat története, tevékenysége és kiemelt céljai</w:t>
      </w:r>
    </w:p>
    <w:p w:rsidR="00EE2134" w:rsidRPr="00EE2134" w:rsidRDefault="00EE2134" w:rsidP="00EE2134">
      <w:pPr>
        <w:spacing w:line="276" w:lineRule="auto"/>
        <w:rPr>
          <w:rFonts w:ascii="Arial" w:hAnsi="Arial"/>
          <w:sz w:val="24"/>
        </w:rPr>
      </w:pPr>
    </w:p>
    <w:p w:rsidR="00EE2134" w:rsidRPr="00EE2134" w:rsidRDefault="00EE2134" w:rsidP="00EE2134">
      <w:pPr>
        <w:spacing w:line="276" w:lineRule="auto"/>
        <w:rPr>
          <w:rFonts w:ascii="Arial" w:hAnsi="Arial"/>
          <w:sz w:val="24"/>
        </w:rPr>
      </w:pPr>
      <w:r w:rsidRPr="00EE2134">
        <w:rPr>
          <w:rFonts w:ascii="Arial" w:hAnsi="Arial"/>
          <w:sz w:val="24"/>
        </w:rPr>
        <w:t>A Szombathelyi Horvát Nemzetiségi Önkormányzat 1995. januárjában alakult és a mai napig folyamatos a működése. Ennek során képviselte az itt élő horvát nemzetiségű lakosság érdekeit, a történelmi múlttal, a kulturális örökséggel, a nemzetiségi léttel és hitélettel összefüggő feladatokat látott el. Sikerrel járult hozzá Szombathely kulturális és közösségi életének fejlődéséhez.</w:t>
      </w:r>
    </w:p>
    <w:p w:rsidR="00EE2134" w:rsidRPr="00EE2134" w:rsidRDefault="00EE2134" w:rsidP="00EE2134">
      <w:pPr>
        <w:spacing w:line="276" w:lineRule="auto"/>
        <w:rPr>
          <w:rFonts w:ascii="Arial" w:hAnsi="Arial"/>
          <w:sz w:val="24"/>
        </w:rPr>
      </w:pPr>
    </w:p>
    <w:p w:rsidR="00EE2134" w:rsidRPr="00EE2134" w:rsidRDefault="00EE2134" w:rsidP="00EE2134">
      <w:pPr>
        <w:spacing w:line="276" w:lineRule="auto"/>
        <w:rPr>
          <w:rFonts w:ascii="Arial" w:hAnsi="Arial"/>
          <w:bCs/>
          <w:kern w:val="36"/>
          <w:sz w:val="24"/>
        </w:rPr>
      </w:pPr>
      <w:r w:rsidRPr="00EE2134">
        <w:rPr>
          <w:rFonts w:ascii="Arial" w:hAnsi="Arial"/>
          <w:sz w:val="24"/>
        </w:rPr>
        <w:t>A Szombathelyi Horvát Nemzetiségi Önkormányzat tevékenysége az elmúlt években új feladatokkal bővült.  Az elmúlt évek egyik legfontosabb feladata az új oktatási és kulturális központ tevékenységének és fejlesztésének támogatása volt. Szombathely Megyei Jogú Város Önkormányzata segítségével a</w:t>
      </w:r>
      <w:r w:rsidRPr="00EE2134">
        <w:rPr>
          <w:rFonts w:ascii="Arial" w:hAnsi="Arial"/>
          <w:iCs/>
          <w:sz w:val="24"/>
        </w:rPr>
        <w:t>z Országos Horvát Önkormányzat 2016. július 1-vel horvát nemzetiségi nevelést folytató tagóvodát alapított Szombathelyen. A tagintézmény 2016. július 1. napjától a Miroslav Krleža Horvát Óvoda, Általános Iskola, Gimnázium és Kollégium Szombathelyi Tagóvodája (Szombathely, Jászai Mari u. 4.) elnevezéssel kezdte meg működését. A</w:t>
      </w:r>
      <w:r w:rsidRPr="00EE2134">
        <w:rPr>
          <w:rFonts w:ascii="Arial" w:hAnsi="Arial"/>
          <w:bCs/>
          <w:kern w:val="36"/>
          <w:sz w:val="24"/>
        </w:rPr>
        <w:t xml:space="preserve">z óvodai csoportba a </w:t>
      </w:r>
      <w:r w:rsidRPr="00EE2134">
        <w:rPr>
          <w:rFonts w:ascii="Arial" w:hAnsi="Arial"/>
          <w:iCs/>
          <w:sz w:val="24"/>
        </w:rPr>
        <w:t xml:space="preserve">2017. évben </w:t>
      </w:r>
      <w:r w:rsidRPr="00EE2134">
        <w:rPr>
          <w:rFonts w:ascii="Arial" w:hAnsi="Arial"/>
          <w:bCs/>
          <w:kern w:val="36"/>
          <w:sz w:val="24"/>
        </w:rPr>
        <w:t xml:space="preserve">huszonöten jártak, a létszámuk a 2018. szeptemberében kezdődő új nevelési évben már elérheti az ötven főt. </w:t>
      </w:r>
    </w:p>
    <w:p w:rsidR="00EE2134" w:rsidRPr="00EE2134" w:rsidRDefault="00EE2134" w:rsidP="00EE2134">
      <w:pPr>
        <w:spacing w:line="276" w:lineRule="auto"/>
        <w:rPr>
          <w:rFonts w:ascii="Arial" w:hAnsi="Arial"/>
          <w:sz w:val="24"/>
        </w:rPr>
      </w:pPr>
    </w:p>
    <w:p w:rsidR="00EE2134" w:rsidRPr="00EE2134" w:rsidRDefault="00EE2134" w:rsidP="00EE2134">
      <w:pPr>
        <w:spacing w:line="276" w:lineRule="auto"/>
        <w:rPr>
          <w:rFonts w:ascii="Arial" w:hAnsi="Arial"/>
          <w:bCs/>
          <w:kern w:val="36"/>
          <w:sz w:val="24"/>
        </w:rPr>
      </w:pPr>
      <w:r w:rsidRPr="00EE2134">
        <w:rPr>
          <w:rFonts w:ascii="Arial" w:hAnsi="Arial"/>
          <w:bCs/>
          <w:kern w:val="36"/>
          <w:sz w:val="24"/>
        </w:rPr>
        <w:t xml:space="preserve">2016. szeptembere óta a Jászai Mari utca 4. szám alatt van a nemzetiségi önkormányzat székhelye is. </w:t>
      </w:r>
      <w:r w:rsidRPr="00EE2134">
        <w:rPr>
          <w:rFonts w:ascii="Arial" w:hAnsi="Arial"/>
          <w:sz w:val="24"/>
        </w:rPr>
        <w:t>A nemzetiségi önkormányzat jó kapcsolatot alakított ki az új nemzetiségi intézménnyel, az oktató-nevelő munkát végző és segítő személyekkel. Folyamatos segítséget nyújtott az intézménynek és a szülőknek egyaránt. Minden évben határozott az új nevelési évre szóló óvodai működési körzetről és a nemzetiségi nevelési igény felméréséről, támogatta és figyelemmel kísérte az óvodai beiratkozást. A nemzetiségi önkormányzat mindent megtesz az intézmény sikere érdekében. 2017-ben - önkormányzati segítséggel - új gyermek hintát is avattak az udvaron.</w:t>
      </w:r>
      <w:r w:rsidRPr="00EE2134">
        <w:rPr>
          <w:rFonts w:ascii="Arial" w:hAnsi="Arial"/>
          <w:bCs/>
          <w:kern w:val="36"/>
          <w:sz w:val="24"/>
        </w:rPr>
        <w:t xml:space="preserve"> </w:t>
      </w:r>
    </w:p>
    <w:p w:rsidR="00EE2134" w:rsidRPr="00EE2134" w:rsidRDefault="00EE2134" w:rsidP="00EE2134">
      <w:pPr>
        <w:spacing w:line="276" w:lineRule="auto"/>
        <w:rPr>
          <w:rFonts w:ascii="Arial" w:hAnsi="Arial"/>
          <w:bCs/>
          <w:sz w:val="24"/>
        </w:rPr>
      </w:pPr>
    </w:p>
    <w:p w:rsidR="00EE2134" w:rsidRPr="00EE2134" w:rsidRDefault="00EE2134" w:rsidP="00EE2134">
      <w:pPr>
        <w:spacing w:line="276" w:lineRule="auto"/>
        <w:rPr>
          <w:rFonts w:ascii="Arial" w:hAnsi="Arial"/>
          <w:bCs/>
          <w:kern w:val="36"/>
          <w:sz w:val="24"/>
        </w:rPr>
      </w:pPr>
      <w:r w:rsidRPr="00EE2134">
        <w:rPr>
          <w:rFonts w:ascii="Arial" w:hAnsi="Arial"/>
          <w:bCs/>
          <w:sz w:val="24"/>
        </w:rPr>
        <w:t>Az Országos Horvát Önkormányzat által alapított köznevelési intézmény szombathelyi á</w:t>
      </w:r>
      <w:r w:rsidRPr="00EE2134">
        <w:rPr>
          <w:rFonts w:ascii="Arial" w:hAnsi="Arial"/>
          <w:sz w:val="24"/>
        </w:rPr>
        <w:t>ltalános iskolai feladatellátási helye 2</w:t>
      </w:r>
      <w:r w:rsidRPr="00EE2134">
        <w:rPr>
          <w:rFonts w:ascii="Arial" w:hAnsi="Arial"/>
          <w:bCs/>
          <w:sz w:val="24"/>
        </w:rPr>
        <w:t xml:space="preserve">017. </w:t>
      </w:r>
      <w:r w:rsidRPr="00EE2134">
        <w:rPr>
          <w:rFonts w:ascii="Arial" w:hAnsi="Arial"/>
          <w:sz w:val="24"/>
        </w:rPr>
        <w:t xml:space="preserve">szeptember 1-jén kezdte meg ugyanitt a működését. </w:t>
      </w:r>
    </w:p>
    <w:p w:rsidR="00EE2134" w:rsidRPr="00EE2134" w:rsidRDefault="00EE2134" w:rsidP="00EE2134">
      <w:pPr>
        <w:spacing w:line="276" w:lineRule="auto"/>
        <w:rPr>
          <w:rFonts w:ascii="Arial" w:hAnsi="Arial"/>
          <w:bCs/>
          <w:kern w:val="36"/>
          <w:sz w:val="24"/>
        </w:rPr>
      </w:pPr>
      <w:r w:rsidRPr="00EE2134">
        <w:rPr>
          <w:rFonts w:ascii="Arial" w:hAnsi="Arial"/>
          <w:sz w:val="24"/>
        </w:rPr>
        <w:t>Az első osztályba tizenkét</w:t>
      </w:r>
      <w:r w:rsidRPr="00EE2134">
        <w:rPr>
          <w:rFonts w:ascii="Arial" w:hAnsi="Arial"/>
          <w:bCs/>
          <w:kern w:val="36"/>
          <w:sz w:val="24"/>
        </w:rPr>
        <w:t xml:space="preserve"> fő tanuló járt. Decemberben meglátogatták a horvátországi főváros, Zágráb adventi vásárát. Az utazás költségeit a nemzetiségi önkormányzat viselte. A 2018. évben elkezdődött a volt Szent Györgyi-iskola átalakítása, felújítása és így hamarosan a Pázmány Péter körúti iskolaépület lesz - az óvodától egészen a középiskoláig bezárólag - a szombathelyi horvát oktatás és kultúra új helyszíne. </w:t>
      </w:r>
    </w:p>
    <w:p w:rsidR="00EE2134" w:rsidRPr="00EE2134" w:rsidRDefault="00EE2134" w:rsidP="00EE2134">
      <w:pPr>
        <w:spacing w:line="276" w:lineRule="auto"/>
        <w:rPr>
          <w:rFonts w:ascii="Arial" w:hAnsi="Arial"/>
          <w:sz w:val="24"/>
        </w:rPr>
      </w:pPr>
      <w:r w:rsidRPr="00EE2134">
        <w:rPr>
          <w:rFonts w:ascii="Arial" w:hAnsi="Arial"/>
          <w:sz w:val="24"/>
        </w:rPr>
        <w:t>A nemzetiségi önkormányzat minden évben támogatta a megyei jogú város önkormányzatával kötött együttműködési megállapodás, valamint - 2016-ban - a megyei jogú város szociális szolgáltatástervezési koncepciójának felülvizsgálatát.</w:t>
      </w:r>
    </w:p>
    <w:p w:rsidR="00EE2134" w:rsidRPr="00EE2134" w:rsidRDefault="00EE2134" w:rsidP="00EE2134">
      <w:pPr>
        <w:spacing w:line="276" w:lineRule="auto"/>
        <w:rPr>
          <w:rFonts w:ascii="Arial" w:hAnsi="Arial"/>
          <w:sz w:val="24"/>
        </w:rPr>
      </w:pPr>
      <w:r w:rsidRPr="00EE2134">
        <w:rPr>
          <w:rFonts w:ascii="Arial" w:hAnsi="Arial"/>
          <w:sz w:val="24"/>
        </w:rPr>
        <w:t>A nemzetiségi önkormányzat megfelelő hátteret biztosít a szombathelyi horvát énekkarnak, a 2013-ban alakult tamburazenekarnak és a 2015-ben elindított tánccsoportnak. A</w:t>
      </w:r>
      <w:r w:rsidRPr="00EE2134">
        <w:rPr>
          <w:rFonts w:ascii="Arial" w:hAnsi="Arial"/>
          <w:bCs/>
          <w:sz w:val="24"/>
        </w:rPr>
        <w:t xml:space="preserve"> huszonnégy </w:t>
      </w:r>
      <w:r w:rsidRPr="00EE2134">
        <w:rPr>
          <w:rFonts w:ascii="Arial" w:hAnsi="Arial"/>
          <w:sz w:val="24"/>
        </w:rPr>
        <w:t>főből álló „Djurdjice” énekkar 2016. októberében ünnepelte</w:t>
      </w:r>
      <w:r w:rsidRPr="00EE2134">
        <w:rPr>
          <w:rFonts w:ascii="Arial" w:hAnsi="Arial"/>
          <w:bCs/>
          <w:sz w:val="24"/>
        </w:rPr>
        <w:t xml:space="preserve"> a húsz éves jubileumát.</w:t>
      </w:r>
      <w:r w:rsidRPr="00EE2134">
        <w:rPr>
          <w:rFonts w:ascii="Arial" w:hAnsi="Arial"/>
          <w:sz w:val="24"/>
        </w:rPr>
        <w:t xml:space="preserve"> Az elmúlt években</w:t>
      </w:r>
      <w:r w:rsidRPr="00EE2134">
        <w:rPr>
          <w:rFonts w:ascii="Arial" w:hAnsi="Arial"/>
          <w:bCs/>
          <w:sz w:val="24"/>
        </w:rPr>
        <w:t xml:space="preserve"> f</w:t>
      </w:r>
      <w:r w:rsidRPr="00EE2134">
        <w:rPr>
          <w:rFonts w:ascii="Arial" w:hAnsi="Arial"/>
          <w:sz w:val="24"/>
        </w:rPr>
        <w:t xml:space="preserve">elléptek - többek között - a város legnagyobb rendezvényén, a Savaria Történelmi Karneválon, a Szent Márton Emlékév tiszteletére rendezett nemzetiségi találkozón, a Szent Kvirin ünnepségeken és a 2016. január hónapban rendezett Szombathelyi Horvát Bálon. Több alkalommal jártak Horvátországban is. 2018-ban a Csóri Sándor Programnak köszönhetően a énekkar elkészítette a gradistyei horvát népdalokat tartalmazó második CD hangfelvételét. A nemzetiségi önkormányzat együttműködik a helyi horvát civil szervezetekkel, különösen a Szombathelyi Horvátok Egyesületével. A tizenöt éve alakult egyesület a 2018. év elején a Magyar Kultúra Napja alkalmából elismerő díszoklevélben részesült a kulturális életben nyújtott kiemelkedő teljesítményéért. A két nemzetiségi szervezet hosszú évek óta közösen szervezi a rendezvényeit (pl.: Szombathelyi Horvát Nap, hazai és horvátországi látogatások, </w:t>
      </w:r>
      <w:r w:rsidRPr="00EE2134">
        <w:rPr>
          <w:rFonts w:ascii="Arial" w:hAnsi="Arial"/>
          <w:bCs/>
          <w:sz w:val="24"/>
        </w:rPr>
        <w:t xml:space="preserve">évzáró nyugdíjas találkozók, </w:t>
      </w:r>
      <w:r w:rsidRPr="00EE2134">
        <w:rPr>
          <w:rFonts w:ascii="Arial" w:hAnsi="Arial"/>
          <w:sz w:val="24"/>
        </w:rPr>
        <w:t>karácsonyi ünnepség,</w:t>
      </w:r>
      <w:r w:rsidRPr="00EE2134">
        <w:rPr>
          <w:rFonts w:ascii="Arial" w:hAnsi="Arial"/>
          <w:bCs/>
          <w:sz w:val="24"/>
        </w:rPr>
        <w:t xml:space="preserve"> stb.).</w:t>
      </w:r>
      <w:r w:rsidRPr="00EE2134">
        <w:rPr>
          <w:rFonts w:ascii="Arial" w:hAnsi="Arial"/>
          <w:sz w:val="24"/>
        </w:rPr>
        <w:t xml:space="preserve"> Minden évben bemutatják a népi (falusi) hagyományokat. A megyeszékhelyen élő idős horvát emberekre megkülönböztetett figyelmet fordítanak, közülük mintegy százan rendszeresen látogatják a rendezvényeket. </w:t>
      </w:r>
    </w:p>
    <w:p w:rsidR="00EE2134" w:rsidRPr="00EE2134" w:rsidRDefault="00EE2134" w:rsidP="00EE2134">
      <w:pPr>
        <w:spacing w:line="276" w:lineRule="auto"/>
        <w:rPr>
          <w:rFonts w:ascii="Arial" w:hAnsi="Arial"/>
          <w:sz w:val="24"/>
        </w:rPr>
      </w:pPr>
    </w:p>
    <w:p w:rsidR="00EE2134" w:rsidRPr="00EE2134" w:rsidRDefault="00EE2134" w:rsidP="00EE2134">
      <w:pPr>
        <w:spacing w:line="276" w:lineRule="auto"/>
        <w:rPr>
          <w:rFonts w:ascii="Arial" w:hAnsi="Arial"/>
          <w:sz w:val="24"/>
        </w:rPr>
      </w:pPr>
      <w:r w:rsidRPr="00EE2134">
        <w:rPr>
          <w:rFonts w:ascii="Arial" w:hAnsi="Arial"/>
          <w:sz w:val="24"/>
        </w:rPr>
        <w:t>A Szombathelyi Horvát Nemzetiségi Önkormányzat jövőbeni célja, hogy támogassa a középfokú képzés szombathelyi indulását és a horvát fiatalokat a közösség aktív tagjává tegye.</w:t>
      </w:r>
    </w:p>
    <w:p w:rsidR="00986004" w:rsidRPr="003F7B0E" w:rsidRDefault="00986004" w:rsidP="00986004">
      <w:pPr>
        <w:autoSpaceDE w:val="0"/>
        <w:autoSpaceDN w:val="0"/>
        <w:adjustRightInd w:val="0"/>
        <w:spacing w:after="20"/>
        <w:rPr>
          <w:rFonts w:ascii="Arial" w:hAnsi="Arial" w:cs="Arial"/>
          <w:sz w:val="24"/>
        </w:rPr>
      </w:pPr>
      <w:r w:rsidRPr="003F7B0E">
        <w:rPr>
          <w:rFonts w:ascii="Arial" w:hAnsi="Arial" w:cs="Arial"/>
          <w:sz w:val="24"/>
        </w:rPr>
        <w:t xml:space="preserve">Partnerség önkormányzat-civil szektor: </w:t>
      </w:r>
      <w:r w:rsidRPr="003F7B0E">
        <w:rPr>
          <w:rFonts w:ascii="Arial" w:hAnsi="Arial" w:cs="Arial"/>
          <w:b/>
          <w:sz w:val="24"/>
        </w:rPr>
        <w:t>Civil Fórum</w:t>
      </w:r>
      <w:r w:rsidRPr="003F7B0E">
        <w:rPr>
          <w:rFonts w:ascii="Arial" w:hAnsi="Arial" w:cs="Arial"/>
          <w:sz w:val="24"/>
        </w:rPr>
        <w:t xml:space="preserve"> létrehozásával a szervezetek bekapcsolódhatnak a döntéshozatalba. A civil szerveztek jelentős szerepet töltenek be az önkéntesség területén is. </w:t>
      </w:r>
      <w:bookmarkStart w:id="126" w:name="_Toc341338225"/>
      <w:bookmarkStart w:id="127" w:name="_Toc341337912"/>
      <w:bookmarkStart w:id="128" w:name="_Toc341337804"/>
      <w:bookmarkStart w:id="129" w:name="_Toc340664948"/>
      <w:bookmarkStart w:id="130" w:name="_Toc340664904"/>
      <w:bookmarkStart w:id="131" w:name="_Toc340664737"/>
      <w:r w:rsidRPr="003F7B0E">
        <w:rPr>
          <w:rFonts w:ascii="Arial" w:hAnsi="Arial" w:cs="Arial"/>
          <w:sz w:val="24"/>
        </w:rPr>
        <w:t>A Vas Megyében bejegyzett 70 önkéntes fogadó szervezetből 35 szombathelyi székhelyű. (18 civil szervezet, 17 intézmény)</w:t>
      </w:r>
      <w:bookmarkEnd w:id="126"/>
      <w:bookmarkEnd w:id="127"/>
      <w:bookmarkEnd w:id="128"/>
      <w:bookmarkEnd w:id="129"/>
      <w:bookmarkEnd w:id="130"/>
      <w:bookmarkEnd w:id="131"/>
    </w:p>
    <w:p w:rsidR="00986004" w:rsidRPr="003F7B0E" w:rsidRDefault="00986004" w:rsidP="00986004">
      <w:pPr>
        <w:tabs>
          <w:tab w:val="left" w:pos="1440"/>
        </w:tabs>
        <w:autoSpaceDE w:val="0"/>
        <w:rPr>
          <w:rFonts w:ascii="Arial" w:eastAsia="TTE1BB71D8t00" w:hAnsi="Arial" w:cs="Arial"/>
          <w:bCs/>
          <w:sz w:val="24"/>
        </w:rPr>
      </w:pPr>
    </w:p>
    <w:p w:rsidR="00986004" w:rsidRPr="003F7B0E" w:rsidRDefault="00986004" w:rsidP="00986004">
      <w:pPr>
        <w:tabs>
          <w:tab w:val="left" w:pos="1440"/>
        </w:tabs>
        <w:autoSpaceDE w:val="0"/>
        <w:rPr>
          <w:rFonts w:ascii="Arial" w:eastAsia="TTE1BB71D8t00" w:hAnsi="Arial" w:cs="Arial"/>
          <w:bCs/>
          <w:sz w:val="24"/>
        </w:rPr>
      </w:pPr>
      <w:r w:rsidRPr="003F7B0E">
        <w:rPr>
          <w:rFonts w:ascii="Arial" w:eastAsia="TTE1BB71D8t00" w:hAnsi="Arial" w:cs="Arial"/>
          <w:bCs/>
          <w:sz w:val="24"/>
        </w:rPr>
        <w:t xml:space="preserve">Az Önkormányzat illetve a </w:t>
      </w:r>
      <w:r w:rsidRPr="003F7B0E">
        <w:rPr>
          <w:rFonts w:ascii="Arial" w:eastAsia="TTE1BB71D8t00" w:hAnsi="Arial" w:cs="Arial"/>
          <w:b/>
          <w:bCs/>
          <w:sz w:val="24"/>
        </w:rPr>
        <w:t>Szombathelyi Egyházmegyei</w:t>
      </w:r>
      <w:r w:rsidRPr="003F7B0E">
        <w:rPr>
          <w:rFonts w:ascii="Arial" w:eastAsia="TTE1BB71D8t00" w:hAnsi="Arial" w:cs="Arial"/>
          <w:bCs/>
          <w:sz w:val="24"/>
        </w:rPr>
        <w:t xml:space="preserve"> </w:t>
      </w:r>
      <w:r w:rsidRPr="003F7B0E">
        <w:rPr>
          <w:rFonts w:ascii="Arial" w:eastAsia="TTE1BB71D8t00" w:hAnsi="Arial" w:cs="Arial"/>
          <w:b/>
          <w:bCs/>
          <w:sz w:val="24"/>
        </w:rPr>
        <w:t>Karitász</w:t>
      </w:r>
      <w:r w:rsidRPr="003F7B0E">
        <w:rPr>
          <w:rFonts w:ascii="Arial" w:eastAsia="TTE1BB71D8t00" w:hAnsi="Arial" w:cs="Arial"/>
          <w:bCs/>
          <w:sz w:val="24"/>
        </w:rPr>
        <w:t xml:space="preserve"> határozatlan időtartamra ellátási szerződést kötött az egyes személyes gondoskodást nyújtó szociális ellátások átvállalásáról szóló 1993. évi III. törvényben (a továbbiakban: Szt.) foglaltak alapján, a szenvedélybetegek és pszichiátriai betegek ellátására. </w:t>
      </w:r>
    </w:p>
    <w:p w:rsidR="00986004" w:rsidRPr="003F7B0E" w:rsidRDefault="00986004" w:rsidP="00986004">
      <w:pPr>
        <w:pStyle w:val="Csakszveg"/>
        <w:jc w:val="both"/>
        <w:rPr>
          <w:rFonts w:ascii="Arial" w:hAnsi="Arial" w:cs="Arial"/>
          <w:sz w:val="24"/>
          <w:szCs w:val="24"/>
        </w:rPr>
      </w:pPr>
    </w:p>
    <w:p w:rsidR="00986004" w:rsidRPr="003F7B0E" w:rsidRDefault="00986004" w:rsidP="00986004">
      <w:pPr>
        <w:tabs>
          <w:tab w:val="left" w:pos="1440"/>
        </w:tabs>
        <w:autoSpaceDE w:val="0"/>
        <w:rPr>
          <w:rFonts w:ascii="Arial" w:eastAsia="TTE1BB71D8t00" w:hAnsi="Arial" w:cs="Arial"/>
          <w:bCs/>
          <w:sz w:val="24"/>
        </w:rPr>
      </w:pPr>
      <w:r w:rsidRPr="003F7B0E">
        <w:rPr>
          <w:rFonts w:ascii="Arial" w:eastAsia="TTE1BB71D8t00" w:hAnsi="Arial" w:cs="Arial"/>
          <w:bCs/>
          <w:sz w:val="24"/>
        </w:rPr>
        <w:t xml:space="preserve">SZMJV Önkormányzata és a kőszegi </w:t>
      </w:r>
      <w:r w:rsidRPr="003F7B0E">
        <w:rPr>
          <w:rFonts w:ascii="Arial" w:eastAsia="TTE1BB71D8t00" w:hAnsi="Arial" w:cs="Arial"/>
          <w:b/>
          <w:bCs/>
          <w:sz w:val="24"/>
        </w:rPr>
        <w:t>SOS Gyermekfalu Alapítvány</w:t>
      </w:r>
      <w:r w:rsidRPr="003F7B0E">
        <w:rPr>
          <w:rFonts w:ascii="Arial" w:eastAsia="TTE1BB71D8t00" w:hAnsi="Arial" w:cs="Arial"/>
          <w:bCs/>
          <w:sz w:val="24"/>
        </w:rPr>
        <w:t xml:space="preserve"> között gyermekvédelmi szakellátásban együttműködés áll fenn.</w:t>
      </w:r>
    </w:p>
    <w:p w:rsidR="00986004" w:rsidRPr="003F7B0E" w:rsidRDefault="00986004" w:rsidP="00986004">
      <w:pPr>
        <w:tabs>
          <w:tab w:val="left" w:pos="1440"/>
        </w:tabs>
        <w:autoSpaceDE w:val="0"/>
        <w:rPr>
          <w:rFonts w:ascii="Arial" w:eastAsia="TTE1BB71D8t00" w:hAnsi="Arial" w:cs="Arial"/>
          <w:bCs/>
          <w:sz w:val="24"/>
        </w:rPr>
      </w:pPr>
    </w:p>
    <w:p w:rsidR="00986004" w:rsidRPr="003F7B0E" w:rsidRDefault="00986004" w:rsidP="00986004">
      <w:pPr>
        <w:tabs>
          <w:tab w:val="left" w:pos="1440"/>
        </w:tabs>
        <w:autoSpaceDE w:val="0"/>
        <w:rPr>
          <w:rFonts w:ascii="Arial" w:eastAsia="TTE1BB71D8t00" w:hAnsi="Arial" w:cs="Arial"/>
          <w:bCs/>
          <w:sz w:val="24"/>
        </w:rPr>
      </w:pPr>
      <w:r w:rsidRPr="003F7B0E">
        <w:rPr>
          <w:rFonts w:ascii="Arial" w:eastAsia="TTE1BB71D8t00" w:hAnsi="Arial" w:cs="Arial"/>
          <w:bCs/>
          <w:sz w:val="24"/>
        </w:rPr>
        <w:t xml:space="preserve">A 1997. évi CXL. törvény 76.§. c.) és g.) pontja alapján a szombathelyi Önkormányzat kötelező feladata az egyetemes, a nemzeti, a nemzetiségi és más kisebbségi </w:t>
      </w:r>
      <w:r w:rsidRPr="003F7B0E">
        <w:rPr>
          <w:rFonts w:ascii="Arial" w:eastAsia="TTE1BB71D8t00" w:hAnsi="Arial" w:cs="Arial"/>
          <w:b/>
          <w:bCs/>
          <w:sz w:val="24"/>
        </w:rPr>
        <w:t xml:space="preserve">kultúra </w:t>
      </w:r>
      <w:r w:rsidRPr="003F7B0E">
        <w:rPr>
          <w:rFonts w:ascii="Arial" w:eastAsia="TTE1BB71D8t00" w:hAnsi="Arial" w:cs="Arial"/>
          <w:bCs/>
          <w:sz w:val="24"/>
        </w:rPr>
        <w:t>értékeinek megismertetése, a megértés, a befogadás elősegítése, az ünnepek kultúrájának gondozása, illetve a szabadidő kulturális célú eltöltéséhez a feltételek biztosítása. A feladat ellátására szerződést kötött az Önkormányzat, évente pénzügyi támogatás, juttatás mellett, a Gyöngyöshermán-Szentkirályi Polgári Körrel, a Petőfi Telepért Egyesülettel, a Zanati Kulturális és Sportegyesülettel, a Herényi Kulturális és Sport Egyesülettel, illetve a Vas Megyei Tudományos és Ismeretterjesztő Egyesülettel.</w:t>
      </w:r>
    </w:p>
    <w:p w:rsidR="00986004" w:rsidRPr="003F7B0E" w:rsidRDefault="00986004" w:rsidP="00986004">
      <w:pPr>
        <w:tabs>
          <w:tab w:val="left" w:pos="1440"/>
        </w:tabs>
        <w:autoSpaceDE w:val="0"/>
        <w:rPr>
          <w:rFonts w:ascii="Arial" w:eastAsia="TTE1BB71D8t00" w:hAnsi="Arial" w:cs="Arial"/>
          <w:bCs/>
          <w:sz w:val="24"/>
        </w:rPr>
      </w:pPr>
    </w:p>
    <w:p w:rsidR="00986004" w:rsidRPr="003F7B0E" w:rsidRDefault="00986004" w:rsidP="00986004">
      <w:pPr>
        <w:tabs>
          <w:tab w:val="left" w:pos="1440"/>
        </w:tabs>
        <w:autoSpaceDE w:val="0"/>
        <w:rPr>
          <w:rFonts w:ascii="Arial" w:eastAsia="TTE1BB71D8t00" w:hAnsi="Arial" w:cs="Arial"/>
          <w:bCs/>
          <w:sz w:val="24"/>
        </w:rPr>
      </w:pPr>
      <w:r w:rsidRPr="003F7B0E">
        <w:rPr>
          <w:rFonts w:ascii="Arial" w:eastAsia="TTE1BB71D8t00" w:hAnsi="Arial" w:cs="Arial"/>
          <w:bCs/>
          <w:sz w:val="24"/>
        </w:rPr>
        <w:t>A Derkovits Városrészért Kiemelkedően Közhasznú Egyesület feladat-ellátási megállapodásban vállalta a társadalom és az egyén közös érdekeinek kielégítésére irányuló közhasznú tevékenységek meghatározott elemeinek ellátását.</w:t>
      </w:r>
    </w:p>
    <w:p w:rsidR="00986004" w:rsidRPr="003F7B0E" w:rsidRDefault="00986004" w:rsidP="00986004">
      <w:pPr>
        <w:autoSpaceDE w:val="0"/>
        <w:autoSpaceDN w:val="0"/>
        <w:adjustRightInd w:val="0"/>
        <w:spacing w:after="20"/>
        <w:ind w:firstLine="142"/>
        <w:rPr>
          <w:rFonts w:ascii="Arial" w:hAnsi="Arial" w:cs="Arial"/>
          <w:b/>
          <w:i/>
          <w:iCs/>
          <w:sz w:val="24"/>
        </w:rPr>
      </w:pPr>
    </w:p>
    <w:p w:rsidR="00986004" w:rsidRPr="003F7B0E" w:rsidRDefault="00986004" w:rsidP="00986004">
      <w:pPr>
        <w:rPr>
          <w:rFonts w:ascii="Arial" w:hAnsi="Arial" w:cs="Arial"/>
          <w:sz w:val="24"/>
        </w:rPr>
      </w:pPr>
      <w:r w:rsidRPr="003F7B0E">
        <w:rPr>
          <w:rFonts w:ascii="Arial" w:hAnsi="Arial" w:cs="Arial"/>
          <w:sz w:val="24"/>
        </w:rPr>
        <w:t xml:space="preserve">Szombathely város éves költségvetésében biztosítja a </w:t>
      </w:r>
      <w:r w:rsidRPr="003F7B0E">
        <w:rPr>
          <w:rFonts w:ascii="Arial" w:hAnsi="Arial" w:cs="Arial"/>
          <w:b/>
          <w:sz w:val="24"/>
        </w:rPr>
        <w:t>Humán Civil Ház</w:t>
      </w:r>
      <w:r w:rsidRPr="003F7B0E">
        <w:rPr>
          <w:rFonts w:ascii="Arial" w:hAnsi="Arial" w:cs="Arial"/>
          <w:sz w:val="24"/>
        </w:rPr>
        <w:t xml:space="preserve"> működését, mely otthont ad Szombathely város 63 egészségügyi ellátáshoz valamint az egészséges életmódhoz, az egészség-ismeretek elsajátításához kapcsolódó önsegítő közösségek számára. </w:t>
      </w:r>
    </w:p>
    <w:p w:rsidR="00986004" w:rsidRPr="003F7B0E" w:rsidRDefault="00986004" w:rsidP="00986004">
      <w:pPr>
        <w:rPr>
          <w:rFonts w:ascii="Arial" w:hAnsi="Arial" w:cs="Arial"/>
          <w:sz w:val="24"/>
        </w:rPr>
      </w:pPr>
      <w:r w:rsidRPr="003F7B0E">
        <w:rPr>
          <w:rFonts w:ascii="Arial" w:hAnsi="Arial" w:cs="Arial"/>
          <w:sz w:val="24"/>
        </w:rPr>
        <w:t xml:space="preserve">A Humán Civil Ház feladata a közösségek segítése, szakmai tanácsadás, fórumok, képzések, továbbképzések szervezés és működésükhöz ingyenes helyiség és infrastruktúra biztosítása. </w:t>
      </w:r>
    </w:p>
    <w:p w:rsidR="00986004" w:rsidRDefault="00986004" w:rsidP="00986004">
      <w:pPr>
        <w:autoSpaceDE w:val="0"/>
        <w:autoSpaceDN w:val="0"/>
        <w:adjustRightInd w:val="0"/>
        <w:spacing w:after="20"/>
        <w:rPr>
          <w:rFonts w:ascii="Arial" w:hAnsi="Arial" w:cs="Arial"/>
          <w:iCs/>
          <w:color w:val="FF0000"/>
          <w:sz w:val="24"/>
        </w:rPr>
      </w:pPr>
    </w:p>
    <w:p w:rsidR="00362E72" w:rsidRPr="004E5E83" w:rsidRDefault="00362E72" w:rsidP="00986004">
      <w:pPr>
        <w:autoSpaceDE w:val="0"/>
        <w:autoSpaceDN w:val="0"/>
        <w:adjustRightInd w:val="0"/>
        <w:spacing w:after="20"/>
        <w:rPr>
          <w:rFonts w:ascii="Arial" w:hAnsi="Arial" w:cs="Arial"/>
          <w:iCs/>
          <w:color w:val="FF0000"/>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c)</w:t>
      </w:r>
      <w:r>
        <w:rPr>
          <w:rFonts w:ascii="Arial" w:hAnsi="Arial" w:cs="Arial"/>
          <w:b/>
          <w:sz w:val="24"/>
        </w:rPr>
        <w:t xml:space="preserve"> önkormányzatok közötti, illetve térségi, területi társulásokkal való partnerség</w:t>
      </w:r>
    </w:p>
    <w:p w:rsidR="00986004" w:rsidRDefault="00986004" w:rsidP="00986004">
      <w:pPr>
        <w:rPr>
          <w:rFonts w:ascii="Arial" w:hAnsi="Arial" w:cs="Arial"/>
          <w:b/>
          <w:sz w:val="24"/>
        </w:rPr>
      </w:pPr>
    </w:p>
    <w:p w:rsidR="00986004" w:rsidRPr="0079616D" w:rsidRDefault="00986004" w:rsidP="00986004">
      <w:pPr>
        <w:rPr>
          <w:rFonts w:ascii="Arial" w:hAnsi="Arial"/>
          <w:sz w:val="24"/>
        </w:rPr>
      </w:pPr>
      <w:r w:rsidRPr="0079616D">
        <w:rPr>
          <w:rFonts w:ascii="Arial" w:hAnsi="Arial"/>
          <w:sz w:val="24"/>
        </w:rPr>
        <w:t xml:space="preserve">A Magyarország helyi önkormányzatairól szóló 2011. évi CLXXXIX. törvény (a továbbiakban: Mötv.) IV. fejezete rendelkezik a helyi önkormányzatok társulásairól. Az Mötv. 146. § (1) bekezdése értelmében a törvény hatályba lépése előtt kötött önkormányzati társulási megállapodásokat a képviselő-testületek felülvizsgálják, és a törvény rendelkezéseinek megfelelően módosítják a törvény hatálybalépését követő 6 hónapon belül. Előzőekre </w:t>
      </w:r>
      <w:r w:rsidRPr="0079616D">
        <w:rPr>
          <w:rFonts w:ascii="Arial" w:hAnsi="Arial" w:cs="Arial"/>
          <w:sz w:val="24"/>
        </w:rPr>
        <w:t>tekintettel – a Szombathelyi Kistérség Többcélú Társulása megkeresésére -</w:t>
      </w:r>
      <w:r w:rsidRPr="0079616D">
        <w:rPr>
          <w:rFonts w:ascii="Arial" w:hAnsi="Arial" w:cs="Arial"/>
          <w:b/>
          <w:sz w:val="24"/>
        </w:rPr>
        <w:t xml:space="preserve"> </w:t>
      </w:r>
      <w:r w:rsidRPr="0079616D">
        <w:rPr>
          <w:rFonts w:ascii="Arial" w:hAnsi="Arial" w:cs="Arial"/>
          <w:sz w:val="24"/>
        </w:rPr>
        <w:t>a Közgyűlés a 2013. március havi ülésén a Társulás jövőbeni működésével kapcsolatosan kinyilvánította, hogy Szombathely Megyei Jogú Város Önkormányzata az alábbi szolgáltatások vonatkozásában kívánja a Társulást fenntartani:</w:t>
      </w:r>
    </w:p>
    <w:p w:rsidR="00986004" w:rsidRPr="0079616D" w:rsidRDefault="00986004" w:rsidP="003874B8">
      <w:pPr>
        <w:numPr>
          <w:ilvl w:val="0"/>
          <w:numId w:val="12"/>
        </w:numPr>
        <w:ind w:firstLine="1020"/>
        <w:rPr>
          <w:rFonts w:ascii="Arial" w:hAnsi="Arial"/>
          <w:sz w:val="24"/>
        </w:rPr>
      </w:pPr>
      <w:r w:rsidRPr="0079616D">
        <w:rPr>
          <w:rFonts w:ascii="Arial" w:hAnsi="Arial"/>
          <w:sz w:val="24"/>
        </w:rPr>
        <w:t>családsegítés</w:t>
      </w:r>
    </w:p>
    <w:p w:rsidR="00986004" w:rsidRPr="0079616D" w:rsidRDefault="00986004" w:rsidP="003874B8">
      <w:pPr>
        <w:numPr>
          <w:ilvl w:val="0"/>
          <w:numId w:val="12"/>
        </w:numPr>
        <w:ind w:firstLine="1020"/>
        <w:rPr>
          <w:rFonts w:ascii="Arial" w:hAnsi="Arial"/>
          <w:sz w:val="24"/>
        </w:rPr>
      </w:pPr>
      <w:r w:rsidRPr="0079616D">
        <w:rPr>
          <w:rFonts w:ascii="Arial" w:hAnsi="Arial"/>
          <w:sz w:val="24"/>
        </w:rPr>
        <w:t>házi segítségnyújtás</w:t>
      </w:r>
    </w:p>
    <w:p w:rsidR="00986004" w:rsidRPr="0079616D" w:rsidRDefault="00986004" w:rsidP="003874B8">
      <w:pPr>
        <w:numPr>
          <w:ilvl w:val="0"/>
          <w:numId w:val="12"/>
        </w:numPr>
        <w:ind w:firstLine="1020"/>
        <w:rPr>
          <w:rFonts w:ascii="Arial" w:hAnsi="Arial"/>
          <w:sz w:val="24"/>
        </w:rPr>
      </w:pPr>
      <w:r w:rsidRPr="0079616D">
        <w:rPr>
          <w:rFonts w:ascii="Arial" w:hAnsi="Arial"/>
          <w:sz w:val="24"/>
        </w:rPr>
        <w:t>jelzőrendszeres házi segítségnyújtás</w:t>
      </w:r>
    </w:p>
    <w:p w:rsidR="00986004" w:rsidRPr="0079616D" w:rsidRDefault="00986004" w:rsidP="003874B8">
      <w:pPr>
        <w:numPr>
          <w:ilvl w:val="0"/>
          <w:numId w:val="12"/>
        </w:numPr>
        <w:ind w:firstLine="1020"/>
        <w:rPr>
          <w:rFonts w:ascii="Arial" w:hAnsi="Arial"/>
          <w:sz w:val="24"/>
        </w:rPr>
      </w:pPr>
      <w:r w:rsidRPr="0079616D">
        <w:rPr>
          <w:rFonts w:ascii="Arial" w:hAnsi="Arial"/>
          <w:sz w:val="24"/>
        </w:rPr>
        <w:t>gyermekjóléti szolgáltatás</w:t>
      </w:r>
    </w:p>
    <w:p w:rsidR="00986004" w:rsidRPr="0079616D" w:rsidRDefault="00986004" w:rsidP="003874B8">
      <w:pPr>
        <w:numPr>
          <w:ilvl w:val="0"/>
          <w:numId w:val="12"/>
        </w:numPr>
        <w:ind w:firstLine="1020"/>
        <w:rPr>
          <w:rFonts w:ascii="Arial" w:hAnsi="Arial"/>
          <w:sz w:val="24"/>
        </w:rPr>
      </w:pPr>
      <w:r w:rsidRPr="0079616D">
        <w:rPr>
          <w:rFonts w:ascii="Arial" w:hAnsi="Arial"/>
          <w:sz w:val="24"/>
        </w:rPr>
        <w:t>gyermekek napközbeni ellátása</w:t>
      </w:r>
    </w:p>
    <w:p w:rsidR="00986004" w:rsidRPr="0079616D" w:rsidRDefault="00986004" w:rsidP="003874B8">
      <w:pPr>
        <w:numPr>
          <w:ilvl w:val="0"/>
          <w:numId w:val="12"/>
        </w:numPr>
        <w:ind w:firstLine="1020"/>
        <w:rPr>
          <w:rFonts w:ascii="Arial" w:hAnsi="Arial"/>
          <w:sz w:val="24"/>
        </w:rPr>
      </w:pPr>
      <w:r w:rsidRPr="0079616D">
        <w:rPr>
          <w:rFonts w:ascii="Arial" w:hAnsi="Arial"/>
          <w:sz w:val="24"/>
        </w:rPr>
        <w:t>területfejlesztési feladatok.</w:t>
      </w:r>
    </w:p>
    <w:p w:rsidR="0079616D" w:rsidRPr="0079616D" w:rsidRDefault="0079616D" w:rsidP="0079616D">
      <w:pPr>
        <w:rPr>
          <w:rFonts w:ascii="Arial" w:hAnsi="Arial"/>
          <w:sz w:val="24"/>
        </w:rPr>
      </w:pPr>
    </w:p>
    <w:p w:rsidR="00986004" w:rsidRPr="0079616D" w:rsidRDefault="00986004" w:rsidP="00986004">
      <w:pPr>
        <w:autoSpaceDE w:val="0"/>
        <w:autoSpaceDN w:val="0"/>
        <w:adjustRightInd w:val="0"/>
        <w:spacing w:after="20"/>
        <w:ind w:firstLine="142"/>
        <w:rPr>
          <w:rFonts w:ascii="Arial" w:hAnsi="Arial" w:cs="Arial"/>
          <w:iCs/>
          <w:sz w:val="20"/>
          <w:szCs w:val="20"/>
        </w:rPr>
      </w:pPr>
      <w:r w:rsidRPr="0079616D">
        <w:rPr>
          <w:rFonts w:ascii="Arial" w:hAnsi="Arial" w:cs="Arial"/>
          <w:iCs/>
          <w:sz w:val="20"/>
          <w:szCs w:val="20"/>
        </w:rPr>
        <w:t>(Forrás: 2013. május havi Közgyűlési előterjesztés)</w:t>
      </w:r>
    </w:p>
    <w:p w:rsidR="0079616D" w:rsidRDefault="0079616D" w:rsidP="00986004">
      <w:pPr>
        <w:autoSpaceDE w:val="0"/>
        <w:autoSpaceDN w:val="0"/>
        <w:adjustRightInd w:val="0"/>
        <w:spacing w:after="20"/>
        <w:ind w:firstLine="142"/>
        <w:rPr>
          <w:rFonts w:ascii="Arial" w:hAnsi="Arial" w:cs="Arial"/>
          <w:iCs/>
          <w:sz w:val="20"/>
          <w:szCs w:val="20"/>
        </w:rPr>
      </w:pPr>
    </w:p>
    <w:p w:rsidR="0079616D" w:rsidRPr="00776A89" w:rsidRDefault="0079616D" w:rsidP="00101356">
      <w:pPr>
        <w:rPr>
          <w:rFonts w:ascii="Arial" w:hAnsi="Arial" w:cs="Arial"/>
          <w:sz w:val="24"/>
        </w:rPr>
      </w:pPr>
      <w:r w:rsidRPr="00776A89">
        <w:rPr>
          <w:rFonts w:ascii="Arial" w:hAnsi="Arial" w:cs="Arial"/>
          <w:sz w:val="24"/>
        </w:rPr>
        <w:t xml:space="preserve">Szombathely Megyei Jogú Város Önkormányzata </w:t>
      </w:r>
      <w:r w:rsidR="00101356" w:rsidRPr="00776A89">
        <w:rPr>
          <w:rFonts w:ascii="Arial" w:hAnsi="Arial" w:cs="Arial"/>
          <w:sz w:val="24"/>
        </w:rPr>
        <w:t xml:space="preserve">elnyerte </w:t>
      </w:r>
      <w:r w:rsidRPr="00776A89">
        <w:rPr>
          <w:rFonts w:ascii="Arial" w:hAnsi="Arial" w:cs="Arial"/>
          <w:sz w:val="24"/>
        </w:rPr>
        <w:t>Partnerségi alapú esélyegyenlőségi programok a segítés városában és térségében</w:t>
      </w:r>
      <w:r w:rsidR="00101356" w:rsidRPr="00776A89">
        <w:rPr>
          <w:rFonts w:ascii="Arial" w:hAnsi="Arial" w:cs="Arial"/>
          <w:sz w:val="24"/>
        </w:rPr>
        <w:t xml:space="preserve"> </w:t>
      </w:r>
    </w:p>
    <w:p w:rsidR="0079616D" w:rsidRPr="00776A89" w:rsidRDefault="0079616D" w:rsidP="0079616D">
      <w:pPr>
        <w:rPr>
          <w:rFonts w:ascii="Arial" w:hAnsi="Arial" w:cs="Arial"/>
          <w:color w:val="C00000"/>
          <w:sz w:val="24"/>
        </w:rPr>
      </w:pPr>
    </w:p>
    <w:p w:rsidR="0079616D" w:rsidRPr="00776A89" w:rsidRDefault="0079616D" w:rsidP="0079616D">
      <w:pPr>
        <w:rPr>
          <w:rFonts w:ascii="Arial" w:hAnsi="Arial" w:cs="Arial"/>
          <w:sz w:val="24"/>
        </w:rPr>
      </w:pPr>
      <w:r w:rsidRPr="00776A89">
        <w:rPr>
          <w:rFonts w:ascii="Arial" w:hAnsi="Arial" w:cs="Arial"/>
          <w:sz w:val="24"/>
        </w:rPr>
        <w:t>Szombathely Megyei Jogú Város Önkormányzata</w:t>
      </w:r>
      <w:r w:rsidR="00101356" w:rsidRPr="00776A89">
        <w:rPr>
          <w:rFonts w:ascii="Arial" w:hAnsi="Arial" w:cs="Arial"/>
          <w:sz w:val="24"/>
        </w:rPr>
        <w:t xml:space="preserve"> </w:t>
      </w:r>
      <w:r w:rsidR="00776A89" w:rsidRPr="00776A89">
        <w:rPr>
          <w:rFonts w:ascii="Arial" w:hAnsi="Arial" w:cs="Arial"/>
          <w:sz w:val="24"/>
        </w:rPr>
        <w:t>elnyerte az ÁROP -1.A.3-2014-2014-0023 számú „</w:t>
      </w:r>
      <w:r w:rsidR="00776A89" w:rsidRPr="00776A89">
        <w:rPr>
          <w:rFonts w:ascii="Arial" w:hAnsi="Arial" w:cs="Arial"/>
          <w:b/>
          <w:sz w:val="24"/>
        </w:rPr>
        <w:t>Partnerség alapú esélyegyenlőségi programok a segítés városában és térségében”</w:t>
      </w:r>
      <w:r w:rsidR="00776A89" w:rsidRPr="00776A89">
        <w:rPr>
          <w:rFonts w:ascii="Arial" w:hAnsi="Arial" w:cs="Arial"/>
          <w:sz w:val="24"/>
        </w:rPr>
        <w:t xml:space="preserve"> című projektet, melynek megvalósítási ideje </w:t>
      </w:r>
      <w:r w:rsidRPr="00776A89">
        <w:rPr>
          <w:rFonts w:ascii="Arial" w:hAnsi="Arial" w:cs="Arial"/>
          <w:sz w:val="24"/>
        </w:rPr>
        <w:t>2015. április 1. – 2015. november 30.</w:t>
      </w:r>
      <w:r w:rsidR="00776A89" w:rsidRPr="00776A89">
        <w:rPr>
          <w:rFonts w:ascii="Arial" w:hAnsi="Arial" w:cs="Arial"/>
          <w:sz w:val="24"/>
        </w:rPr>
        <w:t xml:space="preserve"> közötti időszak.</w:t>
      </w:r>
    </w:p>
    <w:p w:rsidR="00776A89" w:rsidRPr="00776A89" w:rsidRDefault="00776A89" w:rsidP="0079616D">
      <w:pPr>
        <w:rPr>
          <w:rFonts w:ascii="Arial" w:hAnsi="Arial" w:cs="Arial"/>
          <w:b/>
          <w:sz w:val="24"/>
        </w:rPr>
      </w:pPr>
    </w:p>
    <w:p w:rsidR="0079616D" w:rsidRPr="00E9290B" w:rsidRDefault="0079616D" w:rsidP="0079616D">
      <w:pPr>
        <w:rPr>
          <w:rFonts w:ascii="Arial" w:hAnsi="Arial" w:cs="Arial"/>
          <w:sz w:val="24"/>
        </w:rPr>
      </w:pPr>
      <w:r w:rsidRPr="00E9290B">
        <w:rPr>
          <w:rFonts w:ascii="Arial" w:hAnsi="Arial" w:cs="Arial"/>
          <w:sz w:val="24"/>
        </w:rPr>
        <w:t>A projekt eredményei:</w:t>
      </w:r>
    </w:p>
    <w:p w:rsidR="0079616D" w:rsidRPr="00776A89" w:rsidRDefault="0079616D" w:rsidP="0079616D">
      <w:pPr>
        <w:autoSpaceDE w:val="0"/>
        <w:autoSpaceDN w:val="0"/>
        <w:adjustRightInd w:val="0"/>
        <w:jc w:val="left"/>
        <w:rPr>
          <w:rFonts w:ascii="Arial" w:hAnsi="Arial" w:cs="Arial"/>
          <w:sz w:val="24"/>
        </w:rPr>
      </w:pPr>
    </w:p>
    <w:p w:rsidR="0079616D" w:rsidRPr="00776A89" w:rsidRDefault="0079616D" w:rsidP="00784DE3">
      <w:pPr>
        <w:pStyle w:val="Listaszerbekezds"/>
        <w:numPr>
          <w:ilvl w:val="0"/>
          <w:numId w:val="80"/>
        </w:numPr>
        <w:spacing w:after="200" w:line="276" w:lineRule="auto"/>
        <w:contextualSpacing/>
        <w:rPr>
          <w:rFonts w:ascii="Arial" w:hAnsi="Arial" w:cs="Arial"/>
          <w:sz w:val="24"/>
        </w:rPr>
      </w:pPr>
      <w:r w:rsidRPr="00776A89">
        <w:rPr>
          <w:rFonts w:ascii="Arial" w:hAnsi="Arial" w:cs="Arial"/>
          <w:sz w:val="24"/>
        </w:rPr>
        <w:t>Kialakításra kerül az esélyegyenlőségi programok végrehajtásához szükséges szolgáltatási és intézményi együttműködés és párbeszédek rendszere a szombathelyi járásban, felállnak a munkacsoportok, a szakmai koordinációs csoport, a felzárkózási kerekasztal, az esély fórum, valamint a járás részt vesz a megyei társadalmai felzárkózási fórumban is</w:t>
      </w:r>
    </w:p>
    <w:p w:rsidR="0079616D" w:rsidRPr="00776A89" w:rsidRDefault="0079616D" w:rsidP="0079616D">
      <w:pPr>
        <w:pStyle w:val="Listaszerbekezds"/>
        <w:rPr>
          <w:rFonts w:ascii="Arial" w:hAnsi="Arial" w:cs="Arial"/>
          <w:sz w:val="24"/>
        </w:rPr>
      </w:pPr>
    </w:p>
    <w:p w:rsidR="0079616D" w:rsidRPr="00776A89" w:rsidRDefault="0079616D" w:rsidP="00784DE3">
      <w:pPr>
        <w:pStyle w:val="Listaszerbekezds"/>
        <w:numPr>
          <w:ilvl w:val="0"/>
          <w:numId w:val="80"/>
        </w:numPr>
        <w:spacing w:after="200" w:line="276" w:lineRule="auto"/>
        <w:contextualSpacing/>
        <w:rPr>
          <w:rFonts w:ascii="Arial" w:hAnsi="Arial" w:cs="Arial"/>
          <w:sz w:val="24"/>
        </w:rPr>
      </w:pPr>
      <w:r w:rsidRPr="00776A89">
        <w:rPr>
          <w:rFonts w:ascii="Arial" w:hAnsi="Arial" w:cs="Arial"/>
          <w:sz w:val="24"/>
        </w:rPr>
        <w:t>Kialakul és megerősödik a társadalmi párbeszéd, a közösségi tervezés helyi rendszerei (önkormányzatok, kormányzati szerveztek, intézmények, civil szervezetek, gazdasági szereplők és szakértők bevonásával), a HEP-ek megvalósításának vonatkozásában</w:t>
      </w:r>
    </w:p>
    <w:p w:rsidR="0079616D" w:rsidRPr="00776A89" w:rsidRDefault="0079616D" w:rsidP="0079616D">
      <w:pPr>
        <w:pStyle w:val="Listaszerbekezds"/>
        <w:rPr>
          <w:rFonts w:ascii="Arial" w:hAnsi="Arial" w:cs="Arial"/>
          <w:sz w:val="24"/>
        </w:rPr>
      </w:pPr>
    </w:p>
    <w:p w:rsidR="0079616D" w:rsidRPr="00776A89" w:rsidRDefault="0079616D" w:rsidP="00784DE3">
      <w:pPr>
        <w:pStyle w:val="Listaszerbekezds"/>
        <w:numPr>
          <w:ilvl w:val="0"/>
          <w:numId w:val="80"/>
        </w:numPr>
        <w:spacing w:after="200" w:line="276" w:lineRule="auto"/>
        <w:contextualSpacing/>
        <w:rPr>
          <w:rFonts w:ascii="Arial" w:hAnsi="Arial" w:cs="Arial"/>
          <w:sz w:val="24"/>
        </w:rPr>
      </w:pPr>
      <w:r w:rsidRPr="00776A89">
        <w:rPr>
          <w:rFonts w:ascii="Arial" w:hAnsi="Arial" w:cs="Arial"/>
          <w:sz w:val="24"/>
        </w:rPr>
        <w:t>Elkészül a járáson belül felmerült, és a települések együttműködését igénylő problémák komplex kezelését megalapozó – a járási felzárkózási kerekasztal által elfogadott - „Esélyteremtő-programterv”, amely megerősíti a partnerséget, továbbá felkészíti a járást a releváns szakmai területeken a 2014-20-as EU-s források fogadására is</w:t>
      </w:r>
    </w:p>
    <w:p w:rsidR="0079616D" w:rsidRPr="00776A89" w:rsidRDefault="0079616D" w:rsidP="0079616D">
      <w:pPr>
        <w:pStyle w:val="Listaszerbekezds"/>
        <w:rPr>
          <w:rFonts w:ascii="Arial" w:hAnsi="Arial" w:cs="Arial"/>
          <w:sz w:val="24"/>
        </w:rPr>
      </w:pPr>
    </w:p>
    <w:p w:rsidR="0079616D" w:rsidRPr="00E9290B" w:rsidRDefault="0079616D" w:rsidP="00C65EA5">
      <w:pPr>
        <w:pStyle w:val="Listaszerbekezds"/>
        <w:numPr>
          <w:ilvl w:val="0"/>
          <w:numId w:val="80"/>
        </w:numPr>
        <w:spacing w:after="200" w:line="276" w:lineRule="auto"/>
        <w:contextualSpacing/>
        <w:rPr>
          <w:rFonts w:ascii="Arial" w:hAnsi="Arial" w:cs="Arial"/>
          <w:sz w:val="24"/>
        </w:rPr>
      </w:pPr>
      <w:r w:rsidRPr="00776A89">
        <w:rPr>
          <w:rFonts w:ascii="Arial" w:hAnsi="Arial" w:cs="Arial"/>
          <w:sz w:val="24"/>
        </w:rPr>
        <w:t>Sikeres esélyegyenlőségi akciók valósulnak meg, amelyek megalapozzák a partnerek fenntartható együttműködését</w:t>
      </w:r>
    </w:p>
    <w:p w:rsidR="0079616D" w:rsidRPr="00E9290B" w:rsidRDefault="0079616D" w:rsidP="00C65EA5">
      <w:pPr>
        <w:rPr>
          <w:rFonts w:ascii="Arial" w:hAnsi="Arial" w:cs="Arial"/>
          <w:sz w:val="24"/>
        </w:rPr>
      </w:pPr>
      <w:r w:rsidRPr="00E9290B">
        <w:rPr>
          <w:rFonts w:ascii="Arial" w:hAnsi="Arial" w:cs="Arial"/>
          <w:sz w:val="24"/>
        </w:rPr>
        <w:t xml:space="preserve">Partnerség kialakítása: </w:t>
      </w:r>
    </w:p>
    <w:p w:rsidR="0079616D" w:rsidRPr="00776A89" w:rsidRDefault="0079616D" w:rsidP="00C65EA5">
      <w:pPr>
        <w:rPr>
          <w:rFonts w:ascii="Arial" w:hAnsi="Arial" w:cs="Arial"/>
          <w:sz w:val="24"/>
        </w:rPr>
      </w:pPr>
    </w:p>
    <w:p w:rsidR="0079616D" w:rsidRPr="00776A89" w:rsidRDefault="0079616D" w:rsidP="00784DE3">
      <w:pPr>
        <w:pStyle w:val="Listaszerbekezds"/>
        <w:numPr>
          <w:ilvl w:val="0"/>
          <w:numId w:val="81"/>
        </w:numPr>
        <w:spacing w:after="200"/>
        <w:contextualSpacing/>
        <w:rPr>
          <w:rFonts w:ascii="Arial" w:hAnsi="Arial" w:cs="Arial"/>
          <w:sz w:val="24"/>
        </w:rPr>
      </w:pPr>
      <w:r w:rsidRPr="00776A89">
        <w:rPr>
          <w:rFonts w:ascii="Arial" w:hAnsi="Arial" w:cs="Arial"/>
          <w:sz w:val="24"/>
        </w:rPr>
        <w:t>Járási szintű együttműködések kialakítása</w:t>
      </w:r>
    </w:p>
    <w:p w:rsidR="0079616D" w:rsidRPr="00776A89" w:rsidRDefault="0079616D" w:rsidP="00784DE3">
      <w:pPr>
        <w:pStyle w:val="Listaszerbekezds"/>
        <w:numPr>
          <w:ilvl w:val="0"/>
          <w:numId w:val="81"/>
        </w:numPr>
        <w:spacing w:after="200"/>
        <w:contextualSpacing/>
        <w:rPr>
          <w:rFonts w:ascii="Arial" w:hAnsi="Arial" w:cs="Arial"/>
          <w:sz w:val="24"/>
        </w:rPr>
      </w:pPr>
      <w:r w:rsidRPr="00776A89">
        <w:rPr>
          <w:rFonts w:ascii="Arial" w:hAnsi="Arial" w:cs="Arial"/>
          <w:sz w:val="24"/>
        </w:rPr>
        <w:t>-</w:t>
      </w:r>
      <w:r w:rsidR="00776A89" w:rsidRPr="00776A89">
        <w:rPr>
          <w:rFonts w:ascii="Arial" w:hAnsi="Arial" w:cs="Arial"/>
          <w:sz w:val="24"/>
        </w:rPr>
        <w:t xml:space="preserve">Járási </w:t>
      </w:r>
      <w:r w:rsidRPr="00776A89">
        <w:rPr>
          <w:rFonts w:ascii="Arial" w:hAnsi="Arial" w:cs="Arial"/>
          <w:sz w:val="24"/>
        </w:rPr>
        <w:t>felzárkóztatási kerekasztal létrehozása, munkacsoportok működtetése</w:t>
      </w:r>
    </w:p>
    <w:p w:rsidR="0079616D" w:rsidRPr="00776A89" w:rsidRDefault="0079616D" w:rsidP="00784DE3">
      <w:pPr>
        <w:pStyle w:val="Listaszerbekezds"/>
        <w:numPr>
          <w:ilvl w:val="0"/>
          <w:numId w:val="81"/>
        </w:numPr>
        <w:spacing w:after="200"/>
        <w:contextualSpacing/>
        <w:rPr>
          <w:rFonts w:ascii="Arial" w:hAnsi="Arial" w:cs="Arial"/>
          <w:sz w:val="24"/>
        </w:rPr>
      </w:pPr>
      <w:r w:rsidRPr="00776A89">
        <w:rPr>
          <w:rFonts w:ascii="Arial" w:hAnsi="Arial" w:cs="Arial"/>
          <w:sz w:val="24"/>
        </w:rPr>
        <w:t>Járási „Esélyteremtő-programterv” kidolgozása, mely megerősíti a partnerséget, felkészíti a járást a releváns szakmai területeken a 2014-2020-as EU-s források fogadására.</w:t>
      </w:r>
    </w:p>
    <w:p w:rsidR="0079616D" w:rsidRPr="00776A89" w:rsidRDefault="0079616D" w:rsidP="00C65EA5">
      <w:pPr>
        <w:rPr>
          <w:rFonts w:ascii="Arial" w:hAnsi="Arial" w:cs="Arial"/>
          <w:b/>
          <w:sz w:val="24"/>
        </w:rPr>
      </w:pPr>
      <w:r w:rsidRPr="00776A89">
        <w:rPr>
          <w:rFonts w:ascii="Arial" w:hAnsi="Arial" w:cs="Arial"/>
          <w:b/>
          <w:sz w:val="24"/>
        </w:rPr>
        <w:t>Az egyes munkacsoportok akcióprogramjainak elemei:</w:t>
      </w:r>
    </w:p>
    <w:p w:rsidR="0079616D" w:rsidRPr="00776A89" w:rsidRDefault="0079616D" w:rsidP="00C65EA5">
      <w:pPr>
        <w:rPr>
          <w:rFonts w:ascii="Arial" w:hAnsi="Arial" w:cs="Arial"/>
          <w:sz w:val="24"/>
        </w:rPr>
      </w:pPr>
    </w:p>
    <w:p w:rsidR="0079616D" w:rsidRPr="00776A89" w:rsidRDefault="0079616D" w:rsidP="00784DE3">
      <w:pPr>
        <w:pStyle w:val="Listaszerbekezds"/>
        <w:numPr>
          <w:ilvl w:val="0"/>
          <w:numId w:val="82"/>
        </w:numPr>
        <w:spacing w:after="200"/>
        <w:contextualSpacing/>
        <w:rPr>
          <w:rFonts w:ascii="Arial" w:hAnsi="Arial" w:cs="Arial"/>
          <w:sz w:val="24"/>
        </w:rPr>
      </w:pPr>
      <w:r w:rsidRPr="00776A89">
        <w:rPr>
          <w:rFonts w:ascii="Arial" w:hAnsi="Arial" w:cs="Arial"/>
          <w:sz w:val="24"/>
        </w:rPr>
        <w:t>Segítés városa munkacsoport: járási újraélesztési demonstrációs tevékenységek szervezése; járási egészségműveltségi program kidolgozása; energiatudatos lakásüzemeltetést ösztönző tájékoztató fórumok szervezése.</w:t>
      </w:r>
    </w:p>
    <w:p w:rsidR="0079616D" w:rsidRPr="00776A89" w:rsidRDefault="0079616D" w:rsidP="00C65EA5">
      <w:pPr>
        <w:pStyle w:val="Listaszerbekezds"/>
        <w:rPr>
          <w:rFonts w:ascii="Arial" w:hAnsi="Arial" w:cs="Arial"/>
          <w:sz w:val="24"/>
        </w:rPr>
      </w:pPr>
    </w:p>
    <w:p w:rsidR="0079616D" w:rsidRPr="00776A89" w:rsidRDefault="0079616D" w:rsidP="00784DE3">
      <w:pPr>
        <w:pStyle w:val="Listaszerbekezds"/>
        <w:numPr>
          <w:ilvl w:val="0"/>
          <w:numId w:val="82"/>
        </w:numPr>
        <w:spacing w:after="200"/>
        <w:contextualSpacing/>
        <w:rPr>
          <w:rFonts w:ascii="Arial" w:hAnsi="Arial" w:cs="Arial"/>
          <w:sz w:val="24"/>
        </w:rPr>
      </w:pPr>
      <w:r w:rsidRPr="00776A89">
        <w:rPr>
          <w:rFonts w:ascii="Arial" w:hAnsi="Arial" w:cs="Arial"/>
          <w:sz w:val="24"/>
        </w:rPr>
        <w:t>Komplex akadálymentesítés munkacsoport: fogyatékkal élők elfogadását, társadalmi integrációját célzó érzékenyítő tevékenységek.</w:t>
      </w:r>
    </w:p>
    <w:p w:rsidR="0079616D" w:rsidRPr="00776A89" w:rsidRDefault="0079616D" w:rsidP="00C65EA5">
      <w:pPr>
        <w:rPr>
          <w:rFonts w:ascii="Arial" w:hAnsi="Arial" w:cs="Arial"/>
          <w:sz w:val="24"/>
        </w:rPr>
      </w:pPr>
    </w:p>
    <w:p w:rsidR="0079616D" w:rsidRPr="00776A89" w:rsidRDefault="0079616D" w:rsidP="00C65EA5">
      <w:pPr>
        <w:ind w:left="709" w:hanging="709"/>
        <w:rPr>
          <w:rFonts w:ascii="Arial" w:hAnsi="Arial" w:cs="Arial"/>
          <w:sz w:val="24"/>
        </w:rPr>
      </w:pPr>
      <w:r w:rsidRPr="00776A89">
        <w:rPr>
          <w:rFonts w:ascii="Arial" w:hAnsi="Arial" w:cs="Arial"/>
          <w:sz w:val="24"/>
        </w:rPr>
        <w:t xml:space="preserve">      3. Munkaerő –piaci aktivizálás munkacsoport: szociális gazdaság</w:t>
      </w:r>
      <w:r w:rsidR="00776A89">
        <w:rPr>
          <w:rFonts w:ascii="Arial" w:hAnsi="Arial" w:cs="Arial"/>
          <w:sz w:val="24"/>
        </w:rPr>
        <w:t xml:space="preserve">ban tevékenykedő szervezeteken </w:t>
      </w:r>
      <w:r w:rsidRPr="00776A89">
        <w:rPr>
          <w:rFonts w:ascii="Arial" w:hAnsi="Arial" w:cs="Arial"/>
          <w:sz w:val="24"/>
        </w:rPr>
        <w:t>keresztüli foglalkoztatási lehetőségek feltérképezése,</w:t>
      </w:r>
      <w:r w:rsidR="00776A89">
        <w:rPr>
          <w:rFonts w:ascii="Arial" w:hAnsi="Arial" w:cs="Arial"/>
          <w:sz w:val="24"/>
        </w:rPr>
        <w:t xml:space="preserve"> </w:t>
      </w:r>
      <w:r w:rsidRPr="00776A89">
        <w:rPr>
          <w:rFonts w:ascii="Arial" w:hAnsi="Arial" w:cs="Arial"/>
          <w:sz w:val="24"/>
        </w:rPr>
        <w:t>akcióterv készítése.</w:t>
      </w:r>
    </w:p>
    <w:p w:rsidR="0079616D" w:rsidRPr="00776A89" w:rsidRDefault="0079616D" w:rsidP="00C65EA5">
      <w:pPr>
        <w:ind w:left="709" w:hanging="709"/>
        <w:rPr>
          <w:rFonts w:ascii="Arial" w:hAnsi="Arial" w:cs="Arial"/>
          <w:sz w:val="24"/>
        </w:rPr>
      </w:pPr>
    </w:p>
    <w:p w:rsidR="0079616D" w:rsidRPr="00776A89" w:rsidRDefault="0079616D" w:rsidP="00784DE3">
      <w:pPr>
        <w:pStyle w:val="Listaszerbekezds"/>
        <w:numPr>
          <w:ilvl w:val="0"/>
          <w:numId w:val="83"/>
        </w:numPr>
        <w:spacing w:after="200"/>
        <w:contextualSpacing/>
        <w:rPr>
          <w:rFonts w:ascii="Arial" w:hAnsi="Arial" w:cs="Arial"/>
          <w:sz w:val="24"/>
        </w:rPr>
      </w:pPr>
      <w:r w:rsidRPr="00776A89">
        <w:rPr>
          <w:rFonts w:ascii="Arial" w:hAnsi="Arial" w:cs="Arial"/>
          <w:sz w:val="24"/>
        </w:rPr>
        <w:t>Család megerősítése munkacsoport: generációk együttműködését célzó program; család megerősítési program.</w:t>
      </w:r>
    </w:p>
    <w:p w:rsidR="0079616D" w:rsidRPr="00776A89" w:rsidRDefault="00776A89" w:rsidP="00C65EA5">
      <w:pPr>
        <w:autoSpaceDE w:val="0"/>
        <w:autoSpaceDN w:val="0"/>
        <w:adjustRightInd w:val="0"/>
        <w:spacing w:after="20"/>
        <w:ind w:firstLine="142"/>
        <w:rPr>
          <w:rFonts w:ascii="Arial" w:hAnsi="Arial" w:cs="Arial"/>
          <w:iCs/>
          <w:sz w:val="24"/>
        </w:rPr>
      </w:pPr>
      <w:r w:rsidRPr="00776A89">
        <w:rPr>
          <w:rFonts w:ascii="Arial" w:hAnsi="Arial" w:cs="Arial"/>
          <w:sz w:val="24"/>
        </w:rPr>
        <w:t>2015. szeptember 1. napjáig 32 önkormányzat csatlakozott a programhoz képviselő-testületi határozattal illetve jelezte csatlakozási szándékát egy szándéknyilatkozat kitöltésével.</w:t>
      </w:r>
    </w:p>
    <w:p w:rsidR="00986004" w:rsidRDefault="00986004" w:rsidP="00C65EA5">
      <w:pPr>
        <w:autoSpaceDE w:val="0"/>
        <w:autoSpaceDN w:val="0"/>
        <w:adjustRightInd w:val="0"/>
        <w:spacing w:after="20"/>
        <w:ind w:firstLine="142"/>
        <w:rPr>
          <w:rFonts w:ascii="Arial" w:hAnsi="Arial" w:cs="Arial"/>
          <w:b/>
          <w:i/>
          <w:iCs/>
          <w:szCs w:val="22"/>
        </w:rPr>
      </w:pPr>
    </w:p>
    <w:p w:rsidR="00986004" w:rsidRDefault="00986004" w:rsidP="00C65EA5">
      <w:pPr>
        <w:autoSpaceDE w:val="0"/>
        <w:autoSpaceDN w:val="0"/>
        <w:adjustRightInd w:val="0"/>
        <w:spacing w:after="20"/>
        <w:ind w:firstLine="142"/>
        <w:rPr>
          <w:rFonts w:ascii="Arial" w:hAnsi="Arial" w:cs="Arial"/>
          <w:b/>
          <w:i/>
          <w:iCs/>
          <w:szCs w:val="22"/>
        </w:rPr>
      </w:pPr>
    </w:p>
    <w:p w:rsidR="00986004" w:rsidRDefault="00986004" w:rsidP="00C65EA5">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d)</w:t>
      </w:r>
      <w:r>
        <w:rPr>
          <w:rFonts w:ascii="Arial" w:hAnsi="Arial" w:cs="Arial"/>
          <w:b/>
          <w:sz w:val="24"/>
        </w:rPr>
        <w:t xml:space="preserve"> a nemzetiségi önkormányzatok célcsoportokkal kapcsolatos esélyegyenlőségi tevékenysége</w:t>
      </w:r>
    </w:p>
    <w:p w:rsidR="00204AA7" w:rsidRDefault="00986004" w:rsidP="00986004">
      <w:pPr>
        <w:spacing w:before="100" w:beforeAutospacing="1" w:after="100" w:afterAutospacing="1"/>
        <w:rPr>
          <w:rFonts w:ascii="Arial" w:hAnsi="Arial" w:cs="Arial"/>
          <w:bCs/>
          <w:sz w:val="24"/>
        </w:rPr>
      </w:pPr>
      <w:r w:rsidRPr="008764EB">
        <w:rPr>
          <w:rFonts w:ascii="Arial" w:hAnsi="Arial" w:cs="Arial"/>
          <w:bCs/>
          <w:sz w:val="24"/>
        </w:rPr>
        <w:t>Szombathely Megyei Jogú Város Roma Nemzetiségi Önkormányzatának</w:t>
      </w:r>
      <w:r w:rsidRPr="008764EB">
        <w:rPr>
          <w:rFonts w:ascii="Arial" w:hAnsi="Arial" w:cs="Arial"/>
          <w:b/>
          <w:bCs/>
          <w:sz w:val="24"/>
        </w:rPr>
        <w:t xml:space="preserve"> </w:t>
      </w:r>
      <w:r w:rsidRPr="008764EB">
        <w:rPr>
          <w:rFonts w:ascii="Arial" w:hAnsi="Arial" w:cs="Arial"/>
          <w:bCs/>
          <w:sz w:val="24"/>
        </w:rPr>
        <w:t>Képviselő-testülete a 2012. évben több együttműk</w:t>
      </w:r>
      <w:r w:rsidR="00204AA7">
        <w:rPr>
          <w:rFonts w:ascii="Arial" w:hAnsi="Arial" w:cs="Arial"/>
          <w:bCs/>
          <w:sz w:val="24"/>
        </w:rPr>
        <w:t xml:space="preserve">ödési megállapodást is kötött. </w:t>
      </w:r>
    </w:p>
    <w:p w:rsidR="00986004" w:rsidRPr="00204AA7" w:rsidRDefault="00986004" w:rsidP="00986004">
      <w:pPr>
        <w:spacing w:before="100" w:beforeAutospacing="1" w:after="100" w:afterAutospacing="1"/>
        <w:rPr>
          <w:rFonts w:ascii="Arial" w:hAnsi="Arial" w:cs="Arial"/>
          <w:bCs/>
          <w:sz w:val="24"/>
        </w:rPr>
      </w:pPr>
      <w:r w:rsidRPr="005B57C5">
        <w:rPr>
          <w:rFonts w:ascii="Arial" w:hAnsi="Arial" w:cs="Arial"/>
          <w:sz w:val="24"/>
        </w:rPr>
        <w:t xml:space="preserve">A </w:t>
      </w:r>
      <w:r w:rsidRPr="005B57C5">
        <w:rPr>
          <w:rFonts w:ascii="Arial" w:hAnsi="Arial" w:cs="Arial"/>
          <w:iCs/>
          <w:sz w:val="24"/>
        </w:rPr>
        <w:t>Vas Megyei Kormányhivatal Munkaügyi Központjával</w:t>
      </w:r>
      <w:r w:rsidRPr="005B57C5">
        <w:rPr>
          <w:rFonts w:ascii="Arial" w:hAnsi="Arial" w:cs="Arial"/>
          <w:sz w:val="24"/>
        </w:rPr>
        <w:t xml:space="preserve"> a foglalkoztatási gondok</w:t>
      </w:r>
      <w:r w:rsidRPr="008764EB">
        <w:rPr>
          <w:rFonts w:ascii="Arial" w:hAnsi="Arial" w:cs="Arial"/>
          <w:sz w:val="24"/>
        </w:rPr>
        <w:t xml:space="preserve"> enyhítésében való együttműködésről állapodtak meg.</w:t>
      </w:r>
      <w:r w:rsidRPr="008764EB">
        <w:rPr>
          <w:rFonts w:ascii="Arial" w:hAnsi="Arial" w:cs="Arial"/>
          <w:i/>
          <w:iCs/>
          <w:sz w:val="24"/>
        </w:rPr>
        <w:t xml:space="preserve"> </w:t>
      </w:r>
      <w:r w:rsidRPr="008764EB">
        <w:rPr>
          <w:rFonts w:ascii="Arial" w:hAnsi="Arial" w:cs="Arial"/>
          <w:sz w:val="24"/>
        </w:rPr>
        <w:t xml:space="preserve">A megállapodás az egyes foglalkoztatási tárgyú jogszabályok és a nemzetiségek jogairól szóló törvény figyelembevételével rendezi a felek együttműködését a foglalkoztatási gondok enyhítésében. </w:t>
      </w:r>
    </w:p>
    <w:p w:rsidR="00204AA7" w:rsidRDefault="00986004" w:rsidP="00986004">
      <w:pPr>
        <w:spacing w:before="100" w:beforeAutospacing="1" w:after="100" w:afterAutospacing="1"/>
        <w:rPr>
          <w:rFonts w:ascii="Arial" w:hAnsi="Arial" w:cs="Arial"/>
          <w:sz w:val="24"/>
        </w:rPr>
      </w:pPr>
      <w:r w:rsidRPr="005B57C5">
        <w:rPr>
          <w:rFonts w:ascii="Arial" w:hAnsi="Arial" w:cs="Arial"/>
          <w:i/>
          <w:iCs/>
          <w:sz w:val="24"/>
        </w:rPr>
        <w:t>A Nyugat-dunántúli Romák az Integrációért Egyesülettel, Az Európai Unió Roma Ifjúságáért</w:t>
      </w:r>
      <w:r w:rsidRPr="008764EB">
        <w:rPr>
          <w:rFonts w:ascii="Arial" w:hAnsi="Arial" w:cs="Arial"/>
          <w:i/>
          <w:iCs/>
          <w:sz w:val="24"/>
        </w:rPr>
        <w:t xml:space="preserve"> Egyesülettel (EURIFE) és a Zala Megyei Cigány Civil Szervezettel </w:t>
      </w:r>
      <w:r w:rsidRPr="008764EB">
        <w:rPr>
          <w:rFonts w:ascii="Arial" w:hAnsi="Arial" w:cs="Arial"/>
          <w:sz w:val="24"/>
        </w:rPr>
        <w:t>azonos tartalmú, de külön-külön kétoldalú együttműködésben állapodtak meg. Az együttműködési megállapodások keretjellegűek. Alapelvként rögzítik, hogy közös kulturális rendezvények vagy forráspályázatok megvalósítására az együttműködő felek külön megállapodást kötnek, mely mindenkor tartalmazza a partnerek közötti konkrét munkamegosztást, kompetenciát, finanszírozást, dokumentációs és</w:t>
      </w:r>
      <w:r w:rsidR="00204AA7">
        <w:rPr>
          <w:rFonts w:ascii="Arial" w:hAnsi="Arial" w:cs="Arial"/>
          <w:sz w:val="24"/>
        </w:rPr>
        <w:t xml:space="preserve"> elszámolási kötelezettségeket.</w:t>
      </w:r>
    </w:p>
    <w:p w:rsidR="00986004" w:rsidRPr="00F17AA3" w:rsidRDefault="00986004" w:rsidP="00986004">
      <w:pPr>
        <w:spacing w:before="100" w:beforeAutospacing="1" w:after="100" w:afterAutospacing="1"/>
        <w:rPr>
          <w:rFonts w:ascii="Arial" w:hAnsi="Arial" w:cs="Arial"/>
          <w:sz w:val="24"/>
        </w:rPr>
      </w:pPr>
      <w:r w:rsidRPr="008764EB">
        <w:rPr>
          <w:rFonts w:ascii="Arial" w:hAnsi="Arial" w:cs="Arial"/>
          <w:sz w:val="24"/>
        </w:rPr>
        <w:t xml:space="preserve">Célja: kulturális rendezvények, képzési és oktatási programok szervezése, karitatív jellegű tevékenységek indítása, szociális tevékenységi körök bővítése, kapcsolat kialakítása más együttműködő szervezetekkel és intézményekkel, közös pályázás lehetősége az EU </w:t>
      </w:r>
      <w:r w:rsidRPr="00F17AA3">
        <w:rPr>
          <w:rFonts w:ascii="Arial" w:hAnsi="Arial" w:cs="Arial"/>
          <w:sz w:val="24"/>
        </w:rPr>
        <w:t>Alapokra.</w:t>
      </w:r>
    </w:p>
    <w:p w:rsidR="00986004" w:rsidRPr="008764EB" w:rsidRDefault="00986004" w:rsidP="00986004">
      <w:pPr>
        <w:spacing w:before="100" w:beforeAutospacing="1" w:after="100" w:afterAutospacing="1"/>
        <w:rPr>
          <w:rFonts w:ascii="Arial" w:hAnsi="Arial" w:cs="Arial"/>
          <w:i/>
          <w:iCs/>
          <w:sz w:val="24"/>
        </w:rPr>
      </w:pPr>
      <w:r w:rsidRPr="00F17AA3">
        <w:rPr>
          <w:rFonts w:ascii="Arial" w:hAnsi="Arial" w:cs="Arial"/>
          <w:iCs/>
          <w:sz w:val="24"/>
        </w:rPr>
        <w:t>Hasonló tartalmú megállapodás született Sorokpolány Roma Nemzetiségi Önkormányzatával is</w:t>
      </w:r>
      <w:r w:rsidRPr="008764EB">
        <w:rPr>
          <w:rFonts w:ascii="Arial" w:hAnsi="Arial" w:cs="Arial"/>
          <w:i/>
          <w:iCs/>
          <w:sz w:val="24"/>
        </w:rPr>
        <w:t xml:space="preserve">. </w:t>
      </w:r>
      <w:r w:rsidRPr="008764EB">
        <w:rPr>
          <w:rFonts w:ascii="Arial" w:hAnsi="Arial" w:cs="Arial"/>
          <w:sz w:val="24"/>
        </w:rPr>
        <w:t xml:space="preserve">A </w:t>
      </w:r>
      <w:r w:rsidRPr="008764EB">
        <w:rPr>
          <w:rFonts w:ascii="Arial" w:hAnsi="Arial" w:cs="Arial"/>
          <w:i/>
          <w:iCs/>
          <w:sz w:val="24"/>
        </w:rPr>
        <w:t>Vas Megyei Család-, Esélyteremtési- és Önkéntes Ház</w:t>
      </w:r>
      <w:r w:rsidRPr="008764EB">
        <w:rPr>
          <w:rFonts w:ascii="Arial" w:hAnsi="Arial" w:cs="Arial"/>
          <w:sz w:val="24"/>
        </w:rPr>
        <w:t xml:space="preserve"> az együttműködés keretében többek között vállalja, hogy </w:t>
      </w:r>
      <w:r w:rsidRPr="008764EB">
        <w:rPr>
          <w:rFonts w:ascii="Arial" w:hAnsi="Arial" w:cs="Arial"/>
          <w:b/>
          <w:bCs/>
          <w:sz w:val="24"/>
        </w:rPr>
        <w:t>díjmenetesen biztosítja</w:t>
      </w:r>
      <w:r w:rsidRPr="008764EB">
        <w:rPr>
          <w:rFonts w:ascii="Arial" w:hAnsi="Arial" w:cs="Arial"/>
          <w:sz w:val="24"/>
        </w:rPr>
        <w:t xml:space="preserve"> az épületében lévő nagyterem használatát előre egyeztetett időpontban, megjelenési lehetőséget biztosít a rendezvényein, információkat nyújt, segít pályázatírásban, díjmentes hozzáférési lehetőséget biztosít az általa fenntartott E-ponthoz, díjmentes adatszolgáltatást és ingyenes jogi tanácsadást nyújt. </w:t>
      </w:r>
      <w:r w:rsidRPr="008764EB">
        <w:rPr>
          <w:rFonts w:ascii="Arial" w:hAnsi="Arial" w:cs="Arial"/>
          <w:i/>
          <w:iCs/>
          <w:sz w:val="24"/>
        </w:rPr>
        <w:t>Szombathely Megyei Jogú Város Roma Nemzetiségi Önkormányzata</w:t>
      </w:r>
      <w:r w:rsidRPr="008764EB">
        <w:rPr>
          <w:rFonts w:ascii="Arial" w:hAnsi="Arial" w:cs="Arial"/>
          <w:sz w:val="24"/>
        </w:rPr>
        <w:t xml:space="preserve"> az együttműködés keretében többek között vállalja, hogy a partner szervezet programjait népszerűsíti, szórólapjait kihelyezi, információkat nyújt, aktívan közreműködik az Esély-órák elnevezésű programokon, a Szociális Hét rendezvényén, az eseményeken képviseli a szervezetét, felkérés esetén bemutatja annak munkáját, eredményeit. Előzetes egyeztetés alapján részt vesz a munkacsoportban, véleményt alkot és javaslatot tesz.   </w:t>
      </w:r>
    </w:p>
    <w:p w:rsidR="00986004" w:rsidRPr="00C277F5" w:rsidRDefault="00986004" w:rsidP="00986004">
      <w:pPr>
        <w:spacing w:before="100" w:beforeAutospacing="1" w:after="100" w:afterAutospacing="1"/>
        <w:rPr>
          <w:rFonts w:ascii="Times New Roman" w:hAnsi="Times New Roman"/>
          <w:sz w:val="24"/>
        </w:rPr>
      </w:pPr>
      <w:r w:rsidRPr="00F17AA3">
        <w:rPr>
          <w:rFonts w:ascii="Arial" w:hAnsi="Arial" w:cs="Arial"/>
          <w:iCs/>
          <w:sz w:val="24"/>
        </w:rPr>
        <w:t>Megállapodás Nemesládony Község Önkormányzatával:</w:t>
      </w:r>
      <w:r w:rsidRPr="008764EB">
        <w:rPr>
          <w:rFonts w:ascii="Arial" w:hAnsi="Arial" w:cs="Arial"/>
          <w:i/>
          <w:iCs/>
          <w:sz w:val="24"/>
        </w:rPr>
        <w:t xml:space="preserve">  </w:t>
      </w:r>
      <w:r w:rsidRPr="008764EB">
        <w:rPr>
          <w:rFonts w:ascii="Arial" w:hAnsi="Arial" w:cs="Arial"/>
          <w:sz w:val="24"/>
        </w:rPr>
        <w:t xml:space="preserve">Az együttműködés célja a roma fiatalok integrációjának felgyorsítása, amelynek egyik fontos eleme a társadalmi befogadás. Az együttműködésben a felek </w:t>
      </w:r>
      <w:r w:rsidRPr="00C277F5">
        <w:rPr>
          <w:rFonts w:ascii="Arial" w:hAnsi="Arial" w:cs="Arial"/>
          <w:bCs/>
          <w:sz w:val="24"/>
        </w:rPr>
        <w:t>kettő darab közösségformáló, társadalmi befogadást erősítő programot kívánnak megvalósítani roma származású fiatalok számára</w:t>
      </w:r>
      <w:r w:rsidRPr="008764EB">
        <w:rPr>
          <w:rFonts w:ascii="Arial" w:hAnsi="Arial" w:cs="Arial"/>
          <w:sz w:val="24"/>
        </w:rPr>
        <w:t xml:space="preserve"> a projekt helyszínén. A felek a rendezvények sikere esetén egyéb területeken is erősíteni kívánják az együttműködést. </w:t>
      </w:r>
      <w:r w:rsidRPr="008764EB">
        <w:rPr>
          <w:rFonts w:ascii="Arial" w:hAnsi="Arial" w:cs="Arial"/>
          <w:i/>
          <w:iCs/>
          <w:sz w:val="24"/>
        </w:rPr>
        <w:t xml:space="preserve">Nemesládony Község Önkormányzata </w:t>
      </w:r>
      <w:r w:rsidRPr="008764EB">
        <w:rPr>
          <w:rFonts w:ascii="Arial" w:hAnsi="Arial" w:cs="Arial"/>
          <w:sz w:val="24"/>
        </w:rPr>
        <w:t xml:space="preserve">vállalja, hogy a programokat megszervezi, meghirdeti és létesítményt biztosít hozzá. A program tervezésébe, összeállításába bevonja a partnerét, ez alapján </w:t>
      </w:r>
      <w:r w:rsidRPr="008764EB">
        <w:rPr>
          <w:rFonts w:ascii="Arial" w:hAnsi="Arial" w:cs="Arial"/>
          <w:i/>
          <w:iCs/>
          <w:sz w:val="24"/>
        </w:rPr>
        <w:t xml:space="preserve">Szombathely Megyei Jogú Város Roma Nemzetiségi Önkormányzata </w:t>
      </w:r>
      <w:r w:rsidRPr="008764EB">
        <w:rPr>
          <w:rFonts w:ascii="Arial" w:hAnsi="Arial" w:cs="Arial"/>
          <w:sz w:val="24"/>
        </w:rPr>
        <w:t>vállalja, hogy a rendezvényeket a roma fiatalok körében népszerűsíti, meghirdeti</w:t>
      </w:r>
      <w:r w:rsidRPr="008764EB">
        <w:rPr>
          <w:rFonts w:ascii="Arial" w:hAnsi="Arial" w:cs="Arial"/>
          <w:i/>
          <w:iCs/>
          <w:sz w:val="24"/>
        </w:rPr>
        <w:t xml:space="preserve">. </w:t>
      </w:r>
      <w:r w:rsidRPr="008764EB">
        <w:rPr>
          <w:rFonts w:ascii="Arial" w:hAnsi="Arial" w:cs="Arial"/>
          <w:sz w:val="24"/>
        </w:rPr>
        <w:t xml:space="preserve">A megállapodás 2012. november 15-étől 3 éves </w:t>
      </w:r>
      <w:r w:rsidRPr="00C277F5">
        <w:rPr>
          <w:rFonts w:ascii="Arial" w:hAnsi="Arial" w:cs="Arial"/>
          <w:sz w:val="24"/>
        </w:rPr>
        <w:t xml:space="preserve">időtartamra jött létre. </w:t>
      </w:r>
    </w:p>
    <w:p w:rsidR="00986004" w:rsidRPr="00C277F5" w:rsidRDefault="008764EB" w:rsidP="00F17AA3">
      <w:pPr>
        <w:spacing w:before="100" w:beforeAutospacing="1" w:after="100" w:afterAutospacing="1"/>
        <w:rPr>
          <w:rFonts w:ascii="Arial" w:hAnsi="Arial" w:cs="Arial"/>
          <w:iCs/>
          <w:sz w:val="24"/>
        </w:rPr>
      </w:pPr>
      <w:r w:rsidRPr="00C277F5">
        <w:rPr>
          <w:rFonts w:ascii="Arial" w:hAnsi="Arial" w:cs="Arial"/>
          <w:iCs/>
          <w:sz w:val="24"/>
        </w:rPr>
        <w:t xml:space="preserve"> </w:t>
      </w:r>
      <w:r w:rsidR="00986004" w:rsidRPr="00C277F5">
        <w:rPr>
          <w:rFonts w:ascii="Arial" w:hAnsi="Arial" w:cs="Arial"/>
          <w:iCs/>
          <w:sz w:val="24"/>
        </w:rPr>
        <w:t xml:space="preserve">Hasonló tartalmú megállapodás született a Nemescsói Társult Evangélikus Egyházközséggel is. </w:t>
      </w:r>
    </w:p>
    <w:p w:rsidR="00F17AA3" w:rsidRPr="008764EB" w:rsidRDefault="00F17AA3" w:rsidP="00204AA7">
      <w:pPr>
        <w:spacing w:before="100" w:beforeAutospacing="1" w:after="100" w:afterAutospacing="1"/>
        <w:ind w:hanging="360"/>
        <w:rPr>
          <w:rFonts w:ascii="Times New Roman" w:hAnsi="Times New Roman"/>
          <w:sz w:val="24"/>
        </w:rPr>
      </w:pPr>
      <w:r>
        <w:rPr>
          <w:rFonts w:ascii="Times New Roman" w:hAnsi="Times New Roman"/>
          <w:sz w:val="24"/>
        </w:rPr>
        <w:tab/>
      </w:r>
      <w:r w:rsidRPr="008764EB">
        <w:rPr>
          <w:rFonts w:ascii="Arial" w:hAnsi="Arial" w:cs="Arial"/>
          <w:bCs/>
          <w:sz w:val="24"/>
        </w:rPr>
        <w:t>Szombathely Megyei Jogú Város Roma Nemzetiségi Önkormányzatának</w:t>
      </w:r>
      <w:r>
        <w:rPr>
          <w:rFonts w:ascii="Arial" w:hAnsi="Arial" w:cs="Arial"/>
          <w:bCs/>
          <w:sz w:val="24"/>
        </w:rPr>
        <w:t xml:space="preserve"> tevékenysége számos ponton kapcsolódik az esélyegyenlőség előmozdításához. A 2018. évre tervezett és nagyrészt már megvalósult programjaikról </w:t>
      </w:r>
      <w:r w:rsidR="00204AA7">
        <w:rPr>
          <w:rFonts w:ascii="Arial" w:hAnsi="Arial" w:cs="Arial"/>
          <w:bCs/>
          <w:sz w:val="24"/>
        </w:rPr>
        <w:t>az előző fejezetben olvashatunk.</w:t>
      </w:r>
    </w:p>
    <w:p w:rsidR="00986004" w:rsidRDefault="00986004" w:rsidP="00986004">
      <w:pPr>
        <w:autoSpaceDE w:val="0"/>
        <w:autoSpaceDN w:val="0"/>
        <w:adjustRightInd w:val="0"/>
        <w:spacing w:after="20"/>
        <w:ind w:firstLine="142"/>
        <w:rPr>
          <w:rFonts w:ascii="Arial" w:hAnsi="Arial" w:cs="Arial"/>
          <w:b/>
          <w:i/>
          <w:iCs/>
          <w:sz w:val="24"/>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e)</w:t>
      </w:r>
      <w:r>
        <w:rPr>
          <w:rFonts w:ascii="Arial" w:hAnsi="Arial" w:cs="Arial"/>
          <w:b/>
          <w:sz w:val="24"/>
        </w:rPr>
        <w:t xml:space="preserve"> civil szervezetek célcsoportokkal kapcsolatos esélyegyenlőségi tevékenysége</w:t>
      </w:r>
    </w:p>
    <w:p w:rsidR="00986004" w:rsidRDefault="00986004" w:rsidP="00986004">
      <w:pPr>
        <w:rPr>
          <w:rFonts w:ascii="Arial" w:hAnsi="Arial" w:cs="Arial"/>
        </w:rPr>
      </w:pPr>
    </w:p>
    <w:p w:rsidR="00986004" w:rsidRDefault="00986004" w:rsidP="00986004">
      <w:pPr>
        <w:rPr>
          <w:rFonts w:ascii="Arial" w:hAnsi="Arial" w:cs="Arial"/>
          <w:sz w:val="24"/>
        </w:rPr>
      </w:pPr>
      <w:r>
        <w:rPr>
          <w:rFonts w:ascii="Arial" w:hAnsi="Arial" w:cs="Arial"/>
          <w:sz w:val="24"/>
        </w:rPr>
        <w:t xml:space="preserve">A </w:t>
      </w:r>
      <w:r>
        <w:rPr>
          <w:rFonts w:ascii="Arial" w:hAnsi="Arial" w:cs="Arial"/>
          <w:sz w:val="24"/>
          <w:u w:val="single"/>
        </w:rPr>
        <w:t xml:space="preserve">Szombathelyi </w:t>
      </w:r>
      <w:r>
        <w:rPr>
          <w:rFonts w:ascii="Arial" w:hAnsi="Arial" w:cs="Arial"/>
          <w:bCs/>
          <w:sz w:val="24"/>
          <w:u w:val="single"/>
        </w:rPr>
        <w:t>Gyermekvédő Liga</w:t>
      </w:r>
      <w:r>
        <w:rPr>
          <w:rFonts w:ascii="Arial" w:hAnsi="Arial" w:cs="Arial"/>
          <w:bCs/>
          <w:sz w:val="24"/>
        </w:rPr>
        <w:t xml:space="preserve"> </w:t>
      </w:r>
      <w:r>
        <w:rPr>
          <w:rFonts w:ascii="Arial" w:hAnsi="Arial" w:cs="Arial"/>
          <w:sz w:val="24"/>
        </w:rPr>
        <w:t xml:space="preserve">tevékenységével az Önkormányzat családtámogató rendszeréhez kapcsolódik. Nyaranta a hátrányos helyzetű gyermekek és fiatalok részére egy hetes önismereti és kommunikációs, illetve kortárssegítő tábort szervez. A rászoruló családok és gyermekek részére élelmiszer-, játék-, és ruhaadományokat gyűjt, Mikulás-napi ajándékosztást végez. </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 xml:space="preserve">Szombathely Megyei Jogú Város Önkormányzatával a </w:t>
      </w:r>
      <w:r>
        <w:rPr>
          <w:rFonts w:ascii="Arial" w:hAnsi="Arial" w:cs="Arial"/>
          <w:bCs/>
          <w:sz w:val="24"/>
          <w:u w:val="single"/>
        </w:rPr>
        <w:t>Magyar Máltai Szeretetszolgálat</w:t>
      </w:r>
      <w:r>
        <w:rPr>
          <w:rFonts w:ascii="Arial" w:hAnsi="Arial" w:cs="Arial"/>
          <w:bCs/>
          <w:sz w:val="24"/>
        </w:rPr>
        <w:t xml:space="preserve"> </w:t>
      </w:r>
      <w:r>
        <w:rPr>
          <w:rFonts w:ascii="Arial" w:hAnsi="Arial" w:cs="Arial"/>
          <w:sz w:val="24"/>
        </w:rPr>
        <w:t>immár 18 éve együttműködési megállapodás keretében tevékenykedik a szociális, egészségügy és ifjúságvédelem területén. Folyamatos segítséget nyújtanak a szociálisan rászorulóknak /ruha-, élelmiszer-, háztartási gép-, tüzelő-, bútorosztás/. Külön figyelmet szentelnek az időseknek, illetve az egyes fogyatékossági csoporthoz tartozó szociálisan rászorulóknak is – gondoskodtak egyúttal az akadálymentesítésről. Önkéntesekkel próbálják enyhíteni a testi-, lelki-, szociális szükségben szenvedők gondjait</w:t>
      </w:r>
      <w:r>
        <w:rPr>
          <w:rFonts w:ascii="Arial" w:hAnsi="Arial" w:cs="Arial"/>
          <w:color w:val="FF0000"/>
          <w:sz w:val="24"/>
        </w:rPr>
        <w:t xml:space="preserve">. </w:t>
      </w:r>
      <w:r>
        <w:rPr>
          <w:rFonts w:ascii="Arial" w:hAnsi="Arial" w:cs="Arial"/>
          <w:color w:val="000000"/>
          <w:sz w:val="24"/>
        </w:rPr>
        <w:t>A</w:t>
      </w:r>
      <w:r>
        <w:rPr>
          <w:rFonts w:ascii="Arial" w:hAnsi="Arial" w:cs="Arial"/>
          <w:sz w:val="24"/>
        </w:rPr>
        <w:t xml:space="preserve">z önkéntes munkatársak rendszeresen látogatták a kórházban fekvő egyedül álló betegeket. A szociális intézményekben élők részére lelki támogatást nyújtanak. </w:t>
      </w:r>
    </w:p>
    <w:p w:rsidR="00986004" w:rsidRDefault="00986004" w:rsidP="00986004">
      <w:pPr>
        <w:rPr>
          <w:rFonts w:ascii="Arial" w:hAnsi="Arial" w:cs="Arial"/>
          <w:sz w:val="24"/>
        </w:rPr>
      </w:pPr>
      <w:r>
        <w:rPr>
          <w:rFonts w:ascii="Arial" w:hAnsi="Arial" w:cs="Arial"/>
          <w:sz w:val="24"/>
        </w:rPr>
        <w:t>Az Ifjúsági Csoport tagjai havonta 1 alkalommal a Kórház Pszichiátriai Osztályán zenélnek (e terápiának jótékony hatása van a gyógyulásra). Decemberben a börtönben adtak karácsonyi műsort.</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 xml:space="preserve">Szombathely városában működik a </w:t>
      </w:r>
      <w:r>
        <w:rPr>
          <w:rFonts w:ascii="Arial" w:hAnsi="Arial" w:cs="Arial"/>
          <w:bCs/>
          <w:sz w:val="24"/>
          <w:u w:val="single"/>
        </w:rPr>
        <w:t>Kábítószerügyi Egyeztető Fórum</w:t>
      </w:r>
      <w:r>
        <w:rPr>
          <w:rFonts w:ascii="Arial" w:hAnsi="Arial" w:cs="Arial"/>
          <w:sz w:val="24"/>
          <w:u w:val="single"/>
        </w:rPr>
        <w:t xml:space="preserve"> (KEF).</w:t>
      </w:r>
      <w:r>
        <w:rPr>
          <w:rFonts w:ascii="Arial" w:hAnsi="Arial" w:cs="Arial"/>
          <w:sz w:val="24"/>
        </w:rPr>
        <w:t xml:space="preserve"> Működését a kormány 2000. december 6-án egyhangúlag elfogadott Nemzeti Stratégia a Kábítószer-probléma visszaszorítására című dokumentum alapján végzi. A KEF egy helyi szintű szakmai munkacsoport, mely összehangolja a városban folyó drog</w:t>
      </w:r>
      <w:r w:rsidR="005B57C5">
        <w:rPr>
          <w:rFonts w:ascii="Arial" w:hAnsi="Arial" w:cs="Arial"/>
          <w:sz w:val="24"/>
        </w:rPr>
        <w:t xml:space="preserve"> </w:t>
      </w:r>
      <w:r>
        <w:rPr>
          <w:rFonts w:ascii="Arial" w:hAnsi="Arial" w:cs="Arial"/>
          <w:sz w:val="24"/>
        </w:rPr>
        <w:t>prevenciós programokat, a drogproblémával foglalkozó intézmények munkáját. /Kormányhivatal Népegészségügyi Szakigazgatási Szerve, RÉV, Drogambulancia, Védőnői Szolgálat, Rendőrség, Önkormányzat, Pálos Károly Családsegítő és Gyermekjóléti Szolgálat, Pártfogófelügyelői Szolgálat és a LOGO Ifjúsági Szolgálat/ Szombathely Megyei Jogú Város 2005. óta rendelkezik drogellenes stratégiával és ennek megvalósítására minden évben cselekvési tervet dolgoz ki és bizottsági egyeztetések után a Közgyűlés elé terjeszt. A KEF működéséhez az Önkormányzat költségvetésében forrást biztosít, valamint az ágazati minisztérium pályázat útján támogatja a stratégiában megfogalmazott feladatok megvalósulását. A KEF munkája több területet érint: prevenció,kereslet-kínálat csökkentés, rehabilitáció. Ezen tevékenység a KEF pillérein keresztül valósul meg együttműködési programokon keresztül. A drogprobléma területén dolgozó szervezetek együttműködésének köszönhetően számos program megvalósult: drogmentes világnap, egészséghét kábítószer-ellenes program részei. A munkának köszönhetően folytatódott a szakmai párbeszéd a különböző területek képviselői között (egészségügy, oktatás, bűnmegelőzés), amelynek révén a programok szakmai színvonala nőtt, a párhuzamosságok kiküszöbölésre kerültek. A munkacsoport fő célja a kábítószer probléma reális érzékeltetése, a probléma társadalmasiasítása annál is inkább, hogy ezt a területet magas látencia jellemzi. A tények, statisztikák mögötti összefüggések, magyarázatok szakmai szempontból hiteles értelmezése, elemzése úgyszintén a KEF feladata. 2012. évben a KEF saját forrásból és önkormányzati támogatásból (Bűnmegelőzési, Közbiztonsági és Közrendvédelmi Bizottság) négy alkalommal 20 fő kortárs képzést valósított meg.</w:t>
      </w:r>
    </w:p>
    <w:p w:rsidR="00986004" w:rsidRDefault="00986004" w:rsidP="00986004">
      <w:pPr>
        <w:autoSpaceDE w:val="0"/>
        <w:autoSpaceDN w:val="0"/>
        <w:adjustRightInd w:val="0"/>
        <w:spacing w:after="20"/>
        <w:rPr>
          <w:rFonts w:ascii="Arial" w:hAnsi="Arial" w:cs="Arial"/>
          <w:i/>
          <w:iCs/>
          <w:sz w:val="20"/>
          <w:szCs w:val="20"/>
        </w:rPr>
      </w:pPr>
    </w:p>
    <w:p w:rsidR="00986004" w:rsidRDefault="00986004" w:rsidP="00986004">
      <w:pPr>
        <w:autoSpaceDE w:val="0"/>
        <w:autoSpaceDN w:val="0"/>
        <w:adjustRightInd w:val="0"/>
        <w:spacing w:after="20"/>
        <w:rPr>
          <w:rFonts w:ascii="Arial" w:hAnsi="Arial" w:cs="Arial"/>
          <w:iCs/>
          <w:sz w:val="24"/>
          <w:u w:val="single"/>
        </w:rPr>
      </w:pPr>
      <w:r>
        <w:rPr>
          <w:rFonts w:ascii="Arial" w:hAnsi="Arial" w:cs="Arial"/>
          <w:iCs/>
          <w:sz w:val="24"/>
          <w:u w:val="single"/>
        </w:rPr>
        <w:t xml:space="preserve">Vasi Diák Közösségi Szolgálat </w:t>
      </w:r>
    </w:p>
    <w:p w:rsidR="00986004" w:rsidRDefault="00986004" w:rsidP="00986004">
      <w:pPr>
        <w:autoSpaceDE w:val="0"/>
        <w:autoSpaceDN w:val="0"/>
        <w:adjustRightInd w:val="0"/>
        <w:spacing w:after="20"/>
        <w:rPr>
          <w:rFonts w:ascii="Arial" w:hAnsi="Arial" w:cs="Arial"/>
          <w:iCs/>
          <w:sz w:val="24"/>
        </w:rPr>
      </w:pPr>
      <w:r>
        <w:rPr>
          <w:rFonts w:ascii="Arial" w:hAnsi="Arial" w:cs="Arial"/>
          <w:iCs/>
          <w:sz w:val="24"/>
        </w:rPr>
        <w:t xml:space="preserve">A 2016. évtől érettségiző diákoknak – az érettségi vizsga előfeltételeként – a nemzeti köznevelésről szóló törvény előírja 50 órás közösségi szolgálat teljesítését. A közösségi szolgálat célja, hogy a diákokban erősödjék a szolidaritás, a segítőkészség, az egymás iránti felelősség. Az országban elsőként Szombathelyen jött olyan iroda – a NYME Regionális Pedagógiai Szolgáltató és Kutató Központ részeként-, amely azt szervezi, hogy a diákok miként tudják teljesíteni ezt a kötelezettségüket. </w:t>
      </w:r>
    </w:p>
    <w:p w:rsidR="003F7B0E" w:rsidRDefault="003F7B0E" w:rsidP="00986004">
      <w:pPr>
        <w:autoSpaceDE w:val="0"/>
        <w:autoSpaceDN w:val="0"/>
        <w:adjustRightInd w:val="0"/>
        <w:spacing w:after="20"/>
        <w:rPr>
          <w:rFonts w:ascii="Arial" w:hAnsi="Arial" w:cs="Arial"/>
          <w:iCs/>
          <w:sz w:val="24"/>
        </w:rPr>
      </w:pPr>
      <w:r>
        <w:rPr>
          <w:rFonts w:ascii="Arial" w:hAnsi="Arial" w:cs="Arial"/>
          <w:iCs/>
          <w:sz w:val="24"/>
        </w:rPr>
        <w:t>A Vasi Diák Közösségi Szolgálatnál regisztrál</w:t>
      </w:r>
      <w:r w:rsidR="0077659F">
        <w:rPr>
          <w:rFonts w:ascii="Arial" w:hAnsi="Arial" w:cs="Arial"/>
          <w:iCs/>
          <w:sz w:val="24"/>
        </w:rPr>
        <w:t>t diákok jelentős számmal vesznek</w:t>
      </w:r>
      <w:r>
        <w:rPr>
          <w:rFonts w:ascii="Arial" w:hAnsi="Arial" w:cs="Arial"/>
          <w:iCs/>
          <w:sz w:val="24"/>
        </w:rPr>
        <w:t xml:space="preserve"> részt </w:t>
      </w:r>
      <w:r w:rsidR="003B29A5">
        <w:rPr>
          <w:rFonts w:ascii="Arial" w:hAnsi="Arial" w:cs="Arial"/>
          <w:iCs/>
          <w:sz w:val="24"/>
        </w:rPr>
        <w:t>az „Aktív időskor Szombathelyen” programsorozat rendezvén</w:t>
      </w:r>
      <w:r w:rsidR="0077659F">
        <w:rPr>
          <w:rFonts w:ascii="Arial" w:hAnsi="Arial" w:cs="Arial"/>
          <w:iCs/>
          <w:sz w:val="24"/>
        </w:rPr>
        <w:t>yein, ahol kísérőként segítik</w:t>
      </w:r>
      <w:r w:rsidR="003B29A5">
        <w:rPr>
          <w:rFonts w:ascii="Arial" w:hAnsi="Arial" w:cs="Arial"/>
          <w:iCs/>
          <w:sz w:val="24"/>
        </w:rPr>
        <w:t xml:space="preserve"> az adott programok sikeres lebonyolítását.</w:t>
      </w:r>
    </w:p>
    <w:p w:rsidR="00986004" w:rsidRDefault="00986004" w:rsidP="00986004">
      <w:pPr>
        <w:autoSpaceDE w:val="0"/>
        <w:autoSpaceDN w:val="0"/>
        <w:adjustRightInd w:val="0"/>
        <w:spacing w:after="20"/>
        <w:ind w:firstLine="142"/>
        <w:rPr>
          <w:rFonts w:ascii="Arial" w:hAnsi="Arial" w:cs="Arial"/>
          <w:b/>
          <w:i/>
          <w:iCs/>
          <w:sz w:val="24"/>
        </w:rPr>
      </w:pPr>
    </w:p>
    <w:p w:rsidR="008764EB" w:rsidRDefault="008764EB" w:rsidP="00986004">
      <w:pPr>
        <w:autoSpaceDE w:val="0"/>
        <w:autoSpaceDN w:val="0"/>
        <w:adjustRightInd w:val="0"/>
        <w:spacing w:after="20"/>
        <w:ind w:firstLine="142"/>
        <w:rPr>
          <w:rFonts w:ascii="Arial" w:hAnsi="Arial" w:cs="Arial"/>
          <w:b/>
          <w:i/>
          <w:iCs/>
          <w:sz w:val="24"/>
        </w:rPr>
      </w:pPr>
    </w:p>
    <w:p w:rsidR="00986004" w:rsidRDefault="00986004" w:rsidP="00986004">
      <w:pPr>
        <w:autoSpaceDE w:val="0"/>
        <w:autoSpaceDN w:val="0"/>
        <w:adjustRightInd w:val="0"/>
        <w:spacing w:after="20"/>
        <w:ind w:firstLine="142"/>
        <w:rPr>
          <w:rFonts w:ascii="Arial" w:hAnsi="Arial" w:cs="Arial"/>
          <w:b/>
          <w:i/>
          <w:iCs/>
          <w:sz w:val="24"/>
        </w:rPr>
      </w:pPr>
    </w:p>
    <w:p w:rsidR="00204AA7" w:rsidRDefault="00204AA7" w:rsidP="00986004">
      <w:pPr>
        <w:autoSpaceDE w:val="0"/>
        <w:autoSpaceDN w:val="0"/>
        <w:adjustRightInd w:val="0"/>
        <w:spacing w:after="20"/>
        <w:ind w:firstLine="142"/>
        <w:rPr>
          <w:rFonts w:ascii="Arial" w:hAnsi="Arial" w:cs="Arial"/>
          <w:b/>
          <w:i/>
          <w:iCs/>
          <w:sz w:val="24"/>
        </w:rPr>
      </w:pPr>
    </w:p>
    <w:p w:rsidR="00204AA7" w:rsidRDefault="00204AA7" w:rsidP="00986004">
      <w:pPr>
        <w:autoSpaceDE w:val="0"/>
        <w:autoSpaceDN w:val="0"/>
        <w:adjustRightInd w:val="0"/>
        <w:spacing w:after="20"/>
        <w:ind w:firstLine="142"/>
        <w:rPr>
          <w:rFonts w:ascii="Arial" w:hAnsi="Arial" w:cs="Arial"/>
          <w:b/>
          <w:i/>
          <w:iCs/>
          <w:sz w:val="24"/>
        </w:rPr>
      </w:pPr>
    </w:p>
    <w:p w:rsidR="00204AA7" w:rsidRDefault="00204AA7" w:rsidP="00986004">
      <w:pPr>
        <w:autoSpaceDE w:val="0"/>
        <w:autoSpaceDN w:val="0"/>
        <w:adjustRightInd w:val="0"/>
        <w:spacing w:after="20"/>
        <w:ind w:firstLine="142"/>
        <w:rPr>
          <w:rFonts w:ascii="Arial" w:hAnsi="Arial" w:cs="Arial"/>
          <w:b/>
          <w:i/>
          <w:iCs/>
          <w:sz w:val="24"/>
        </w:rPr>
      </w:pPr>
    </w:p>
    <w:p w:rsidR="00204AA7" w:rsidRDefault="00204AA7" w:rsidP="00986004">
      <w:pPr>
        <w:autoSpaceDE w:val="0"/>
        <w:autoSpaceDN w:val="0"/>
        <w:adjustRightInd w:val="0"/>
        <w:spacing w:after="20"/>
        <w:ind w:firstLine="142"/>
        <w:rPr>
          <w:rFonts w:ascii="Arial" w:hAnsi="Arial" w:cs="Arial"/>
          <w:b/>
          <w:i/>
          <w:iCs/>
          <w:sz w:val="24"/>
        </w:rPr>
      </w:pPr>
    </w:p>
    <w:p w:rsidR="00204AA7" w:rsidRDefault="00204AA7" w:rsidP="00986004">
      <w:pPr>
        <w:autoSpaceDE w:val="0"/>
        <w:autoSpaceDN w:val="0"/>
        <w:adjustRightInd w:val="0"/>
        <w:spacing w:after="20"/>
        <w:ind w:firstLine="142"/>
        <w:rPr>
          <w:rFonts w:ascii="Arial" w:hAnsi="Arial" w:cs="Arial"/>
          <w:b/>
          <w:i/>
          <w:iCs/>
          <w:sz w:val="24"/>
        </w:rPr>
      </w:pPr>
    </w:p>
    <w:p w:rsidR="00204AA7" w:rsidRDefault="00204AA7" w:rsidP="00986004">
      <w:pPr>
        <w:autoSpaceDE w:val="0"/>
        <w:autoSpaceDN w:val="0"/>
        <w:adjustRightInd w:val="0"/>
        <w:spacing w:after="20"/>
        <w:ind w:firstLine="142"/>
        <w:rPr>
          <w:rFonts w:ascii="Arial" w:hAnsi="Arial" w:cs="Arial"/>
          <w:b/>
          <w:i/>
          <w:iCs/>
          <w:sz w:val="24"/>
        </w:rPr>
      </w:pPr>
    </w:p>
    <w:p w:rsidR="00AF00AF" w:rsidRPr="00204AA7" w:rsidRDefault="00986004" w:rsidP="00204AA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f)</w:t>
      </w:r>
      <w:r>
        <w:rPr>
          <w:rFonts w:ascii="Arial" w:hAnsi="Arial" w:cs="Arial"/>
          <w:b/>
          <w:sz w:val="24"/>
        </w:rPr>
        <w:t xml:space="preserve"> for-profit szereplők részvétele a helyi esélyegy</w:t>
      </w:r>
      <w:bookmarkStart w:id="132" w:name="_Toc346087925"/>
      <w:r w:rsidR="00204AA7">
        <w:rPr>
          <w:rFonts w:ascii="Arial" w:hAnsi="Arial" w:cs="Arial"/>
          <w:b/>
          <w:sz w:val="24"/>
        </w:rPr>
        <w:t>enlőségi feladatok ellátásában.</w:t>
      </w:r>
    </w:p>
    <w:p w:rsidR="00986004" w:rsidRDefault="00986004" w:rsidP="00986004">
      <w:pPr>
        <w:pStyle w:val="Cmsor3"/>
        <w:pBdr>
          <w:top w:val="none" w:sz="0" w:space="0" w:color="auto"/>
          <w:left w:val="none" w:sz="0" w:space="0" w:color="auto"/>
          <w:bottom w:val="none" w:sz="0" w:space="0" w:color="auto"/>
          <w:right w:val="none" w:sz="0" w:space="0" w:color="auto"/>
        </w:pBdr>
        <w:rPr>
          <w:rFonts w:ascii="Arial" w:hAnsi="Arial" w:cs="Arial"/>
          <w:b w:val="0"/>
          <w:szCs w:val="22"/>
        </w:rPr>
      </w:pPr>
      <w:r>
        <w:rPr>
          <w:rFonts w:ascii="Arial" w:hAnsi="Arial" w:cs="Arial"/>
          <w:b w:val="0"/>
          <w:szCs w:val="22"/>
        </w:rPr>
        <w:t>Lásd a korábbiakban Élelmiszerbank, METRO támogatása</w:t>
      </w:r>
    </w:p>
    <w:p w:rsidR="00986004" w:rsidRDefault="00986004" w:rsidP="00986004">
      <w:pPr>
        <w:pStyle w:val="Cmsor3"/>
        <w:rPr>
          <w:rFonts w:ascii="Arial" w:hAnsi="Arial" w:cs="Arial"/>
          <w:szCs w:val="22"/>
        </w:rPr>
      </w:pPr>
      <w:smartTag w:uri="urn:schemas-microsoft-com:office:smarttags" w:element="metricconverter">
        <w:smartTagPr>
          <w:attr w:name="ProductID" w:val="9. A"/>
        </w:smartTagPr>
        <w:r>
          <w:rPr>
            <w:rFonts w:ascii="Arial" w:hAnsi="Arial" w:cs="Arial"/>
            <w:szCs w:val="22"/>
          </w:rPr>
          <w:t>9. A</w:t>
        </w:r>
      </w:smartTag>
      <w:r>
        <w:rPr>
          <w:rFonts w:ascii="Arial" w:hAnsi="Arial" w:cs="Arial"/>
          <w:szCs w:val="22"/>
        </w:rPr>
        <w:t xml:space="preserve"> helyi esélyegyenlőségi program nyilvánossága</w:t>
      </w:r>
      <w:bookmarkEnd w:id="132"/>
    </w:p>
    <w:p w:rsidR="00986004" w:rsidRDefault="00986004" w:rsidP="00986004">
      <w:pPr>
        <w:autoSpaceDE w:val="0"/>
        <w:autoSpaceDN w:val="0"/>
        <w:adjustRightInd w:val="0"/>
        <w:spacing w:after="20"/>
        <w:ind w:firstLine="142"/>
        <w:rPr>
          <w:rFonts w:ascii="Arial" w:hAnsi="Arial" w:cs="Arial"/>
          <w:i/>
          <w:iCs/>
          <w:szCs w:val="22"/>
        </w:rPr>
      </w:pPr>
    </w:p>
    <w:p w:rsidR="00986004" w:rsidRDefault="00986004" w:rsidP="00986004">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a)</w:t>
      </w:r>
      <w:r>
        <w:rPr>
          <w:rFonts w:ascii="Arial" w:hAnsi="Arial" w:cs="Arial"/>
          <w:b/>
          <w:sz w:val="24"/>
        </w:rPr>
        <w:t xml:space="preserve"> a helyzetelemzésben meghatározott esélyegyenlőségi problémák kapcsán érintett nemzetiségi önkormányzatok, egyéb partnerek (állami vagy önkormányzati intézmények, egyházak, civil szervezetek, stb.) bevonásának eszközei és eljárásai a helyi esélyegyenlőségi program elkészítésének folyamatába</w:t>
      </w:r>
    </w:p>
    <w:p w:rsidR="00986004" w:rsidRDefault="00986004" w:rsidP="00986004">
      <w:pPr>
        <w:rPr>
          <w:rFonts w:ascii="Arial" w:hAnsi="Arial" w:cs="Arial"/>
        </w:rPr>
      </w:pPr>
    </w:p>
    <w:p w:rsidR="00986004" w:rsidRDefault="00986004" w:rsidP="002C6A2D">
      <w:pPr>
        <w:autoSpaceDE w:val="0"/>
        <w:autoSpaceDN w:val="0"/>
        <w:adjustRightInd w:val="0"/>
        <w:spacing w:after="20"/>
        <w:rPr>
          <w:rFonts w:ascii="Arial" w:hAnsi="Arial" w:cs="Arial"/>
          <w:iCs/>
          <w:sz w:val="24"/>
        </w:rPr>
      </w:pPr>
      <w:r>
        <w:rPr>
          <w:rFonts w:ascii="Arial" w:hAnsi="Arial" w:cs="Arial"/>
          <w:iCs/>
          <w:sz w:val="24"/>
        </w:rPr>
        <w:t>A HEP elkészítéséhez az érintett célcsoportokkal foglalkozó ágazatok képviselői részére a 2/2012. (VI.5.) EMMI rendelet által meghatározott kötelező adattáblázatok megküldésre kerültek adatszolgáltatás céljából. Ezt követően Szombathely Megyei Jogú Város Önkormányzata Egészségügyi és Közszolgálati Osztályán - 2013. június 3. napján 10.00 órai kezdettel – került sor ülés tartására a HEP célcsoportjaival foglalkozó – alábbiakban felsorolt - önkormányzati fenntartású intézmények, valamint az önkormányzat tulajdonában álló gazdasági társasá</w:t>
      </w:r>
      <w:r w:rsidR="002C6A2D">
        <w:rPr>
          <w:rFonts w:ascii="Arial" w:hAnsi="Arial" w:cs="Arial"/>
          <w:iCs/>
          <w:sz w:val="24"/>
        </w:rPr>
        <w:t>gok vezetőinek részvételével:</w:t>
      </w:r>
    </w:p>
    <w:p w:rsidR="002C6A2D" w:rsidRPr="002C6A2D" w:rsidRDefault="002C6A2D" w:rsidP="002C6A2D">
      <w:pPr>
        <w:autoSpaceDE w:val="0"/>
        <w:autoSpaceDN w:val="0"/>
        <w:adjustRightInd w:val="0"/>
        <w:spacing w:after="20"/>
        <w:rPr>
          <w:rFonts w:ascii="Arial" w:hAnsi="Arial" w:cs="Arial"/>
          <w:iCs/>
          <w:sz w:val="24"/>
        </w:rPr>
      </w:pPr>
    </w:p>
    <w:p w:rsidR="00986004" w:rsidRPr="0077659F" w:rsidRDefault="00986004" w:rsidP="00784DE3">
      <w:pPr>
        <w:numPr>
          <w:ilvl w:val="0"/>
          <w:numId w:val="56"/>
        </w:numPr>
        <w:autoSpaceDE w:val="0"/>
        <w:autoSpaceDN w:val="0"/>
        <w:adjustRightInd w:val="0"/>
        <w:spacing w:after="20"/>
        <w:rPr>
          <w:rFonts w:ascii="Arial" w:hAnsi="Arial" w:cs="Arial"/>
          <w:iCs/>
          <w:sz w:val="24"/>
        </w:rPr>
      </w:pPr>
      <w:r w:rsidRPr="0077659F">
        <w:rPr>
          <w:rFonts w:ascii="Arial" w:hAnsi="Arial" w:cs="Arial"/>
          <w:iCs/>
          <w:sz w:val="24"/>
        </w:rPr>
        <w:t>Egészségügyi Alapellátó Intézet</w:t>
      </w:r>
    </w:p>
    <w:p w:rsidR="00986004" w:rsidRPr="0077659F" w:rsidRDefault="00986004" w:rsidP="00784DE3">
      <w:pPr>
        <w:numPr>
          <w:ilvl w:val="0"/>
          <w:numId w:val="56"/>
        </w:numPr>
        <w:autoSpaceDE w:val="0"/>
        <w:autoSpaceDN w:val="0"/>
        <w:adjustRightInd w:val="0"/>
        <w:spacing w:after="20"/>
        <w:rPr>
          <w:rFonts w:ascii="Arial" w:hAnsi="Arial" w:cs="Arial"/>
          <w:iCs/>
          <w:sz w:val="24"/>
        </w:rPr>
      </w:pPr>
      <w:r w:rsidRPr="0077659F">
        <w:rPr>
          <w:rFonts w:ascii="Arial" w:hAnsi="Arial" w:cs="Arial"/>
          <w:iCs/>
          <w:sz w:val="24"/>
        </w:rPr>
        <w:t>Pálos Károly Szociális Szolgáltató Központ és Gyermekjóléti Szolgálat</w:t>
      </w:r>
    </w:p>
    <w:p w:rsidR="00986004" w:rsidRPr="0077659F" w:rsidRDefault="0009215E" w:rsidP="00784DE3">
      <w:pPr>
        <w:numPr>
          <w:ilvl w:val="0"/>
          <w:numId w:val="56"/>
        </w:numPr>
        <w:autoSpaceDE w:val="0"/>
        <w:autoSpaceDN w:val="0"/>
        <w:adjustRightInd w:val="0"/>
        <w:spacing w:after="20"/>
        <w:rPr>
          <w:rFonts w:ascii="Arial" w:hAnsi="Arial" w:cs="Arial"/>
          <w:iCs/>
          <w:sz w:val="24"/>
        </w:rPr>
      </w:pPr>
      <w:r w:rsidRPr="0077659F">
        <w:rPr>
          <w:rFonts w:ascii="Arial" w:hAnsi="Arial" w:cs="Arial"/>
          <w:iCs/>
          <w:sz w:val="24"/>
        </w:rPr>
        <w:t xml:space="preserve">Szombathelyi </w:t>
      </w:r>
      <w:r w:rsidR="00986004" w:rsidRPr="0077659F">
        <w:rPr>
          <w:rFonts w:ascii="Arial" w:hAnsi="Arial" w:cs="Arial"/>
          <w:iCs/>
          <w:sz w:val="24"/>
        </w:rPr>
        <w:t>Egyesített Bölcsődei Intézmény</w:t>
      </w:r>
      <w:r w:rsidRPr="0077659F">
        <w:rPr>
          <w:rFonts w:ascii="Arial" w:hAnsi="Arial" w:cs="Arial"/>
          <w:iCs/>
          <w:sz w:val="24"/>
        </w:rPr>
        <w:t xml:space="preserve"> </w:t>
      </w:r>
    </w:p>
    <w:p w:rsidR="00986004" w:rsidRPr="0077659F" w:rsidRDefault="00986004" w:rsidP="00784DE3">
      <w:pPr>
        <w:numPr>
          <w:ilvl w:val="0"/>
          <w:numId w:val="56"/>
        </w:numPr>
        <w:autoSpaceDE w:val="0"/>
        <w:autoSpaceDN w:val="0"/>
        <w:adjustRightInd w:val="0"/>
        <w:spacing w:after="20"/>
        <w:rPr>
          <w:rFonts w:ascii="Arial" w:hAnsi="Arial" w:cs="Arial"/>
          <w:iCs/>
          <w:sz w:val="24"/>
        </w:rPr>
      </w:pPr>
      <w:r w:rsidRPr="0077659F">
        <w:rPr>
          <w:rFonts w:ascii="Arial" w:hAnsi="Arial" w:cs="Arial"/>
          <w:sz w:val="24"/>
        </w:rPr>
        <w:t>Hátrányos Helyzetű Roma Fiatalokat Támogató Közhasznú Egyesület (HÁROFIT)</w:t>
      </w:r>
    </w:p>
    <w:p w:rsidR="00986004" w:rsidRPr="0077659F" w:rsidRDefault="00986004" w:rsidP="00784DE3">
      <w:pPr>
        <w:numPr>
          <w:ilvl w:val="0"/>
          <w:numId w:val="56"/>
        </w:numPr>
        <w:autoSpaceDE w:val="0"/>
        <w:autoSpaceDN w:val="0"/>
        <w:adjustRightInd w:val="0"/>
        <w:spacing w:after="20"/>
        <w:rPr>
          <w:rFonts w:ascii="Arial" w:hAnsi="Arial" w:cs="Arial"/>
          <w:iCs/>
          <w:sz w:val="24"/>
        </w:rPr>
      </w:pPr>
      <w:r w:rsidRPr="0077659F">
        <w:rPr>
          <w:rFonts w:ascii="Arial" w:hAnsi="Arial" w:cs="Arial"/>
          <w:iCs/>
          <w:sz w:val="24"/>
        </w:rPr>
        <w:t>Roma Nemzetiségi Önkormányzat</w:t>
      </w:r>
    </w:p>
    <w:p w:rsidR="00986004" w:rsidRPr="0077659F" w:rsidRDefault="0077659F" w:rsidP="00784DE3">
      <w:pPr>
        <w:numPr>
          <w:ilvl w:val="0"/>
          <w:numId w:val="56"/>
        </w:numPr>
        <w:autoSpaceDE w:val="0"/>
        <w:autoSpaceDN w:val="0"/>
        <w:adjustRightInd w:val="0"/>
        <w:spacing w:after="20"/>
        <w:rPr>
          <w:rFonts w:ascii="Arial" w:hAnsi="Arial" w:cs="Arial"/>
          <w:iCs/>
          <w:sz w:val="24"/>
        </w:rPr>
      </w:pPr>
      <w:r w:rsidRPr="0077659F">
        <w:rPr>
          <w:rFonts w:ascii="Arial" w:hAnsi="Arial" w:cs="Arial"/>
          <w:iCs/>
          <w:sz w:val="24"/>
        </w:rPr>
        <w:t>FÉHE Nonprofit Kft.</w:t>
      </w:r>
    </w:p>
    <w:p w:rsidR="00986004" w:rsidRPr="0077659F" w:rsidRDefault="00986004" w:rsidP="00784DE3">
      <w:pPr>
        <w:numPr>
          <w:ilvl w:val="0"/>
          <w:numId w:val="56"/>
        </w:numPr>
        <w:autoSpaceDE w:val="0"/>
        <w:autoSpaceDN w:val="0"/>
        <w:adjustRightInd w:val="0"/>
        <w:spacing w:after="20"/>
        <w:rPr>
          <w:rFonts w:ascii="Arial" w:hAnsi="Arial" w:cs="Arial"/>
          <w:iCs/>
          <w:sz w:val="24"/>
        </w:rPr>
      </w:pPr>
      <w:r w:rsidRPr="0077659F">
        <w:rPr>
          <w:rFonts w:ascii="Arial" w:hAnsi="Arial" w:cs="Arial"/>
          <w:iCs/>
          <w:sz w:val="24"/>
        </w:rPr>
        <w:t>Egészségügyi és Közszolgálati Osztály munkatársai</w:t>
      </w:r>
    </w:p>
    <w:p w:rsidR="00986004" w:rsidRPr="0077659F" w:rsidRDefault="00986004" w:rsidP="00784DE3">
      <w:pPr>
        <w:numPr>
          <w:ilvl w:val="0"/>
          <w:numId w:val="56"/>
        </w:numPr>
        <w:autoSpaceDE w:val="0"/>
        <w:autoSpaceDN w:val="0"/>
        <w:adjustRightInd w:val="0"/>
        <w:spacing w:after="20"/>
        <w:rPr>
          <w:rFonts w:ascii="Arial" w:hAnsi="Arial" w:cs="Arial"/>
          <w:iCs/>
          <w:sz w:val="24"/>
        </w:rPr>
      </w:pPr>
      <w:r w:rsidRPr="0077659F">
        <w:rPr>
          <w:rFonts w:ascii="Arial" w:hAnsi="Arial" w:cs="Arial"/>
          <w:iCs/>
          <w:sz w:val="24"/>
        </w:rPr>
        <w:t>Nemzetiségi ügyintéző</w:t>
      </w:r>
    </w:p>
    <w:p w:rsidR="00986004" w:rsidRDefault="00986004" w:rsidP="00986004">
      <w:pPr>
        <w:autoSpaceDE w:val="0"/>
        <w:autoSpaceDN w:val="0"/>
        <w:adjustRightInd w:val="0"/>
        <w:spacing w:after="20"/>
        <w:ind w:left="720"/>
        <w:rPr>
          <w:rFonts w:ascii="Arial" w:hAnsi="Arial" w:cs="Arial"/>
          <w:iCs/>
          <w:sz w:val="24"/>
        </w:rPr>
      </w:pPr>
    </w:p>
    <w:p w:rsidR="00986004" w:rsidRDefault="00986004" w:rsidP="00986004">
      <w:pPr>
        <w:autoSpaceDE w:val="0"/>
        <w:autoSpaceDN w:val="0"/>
        <w:adjustRightInd w:val="0"/>
        <w:spacing w:after="20"/>
        <w:rPr>
          <w:rFonts w:ascii="Arial" w:hAnsi="Arial" w:cs="Arial"/>
          <w:iCs/>
          <w:sz w:val="24"/>
        </w:rPr>
      </w:pPr>
      <w:r>
        <w:rPr>
          <w:rFonts w:ascii="Arial" w:hAnsi="Arial" w:cs="Arial"/>
          <w:iCs/>
          <w:sz w:val="24"/>
        </w:rPr>
        <w:t xml:space="preserve">Az ülés keretében került sor a HEP áttekintésére, a célcsoportokat érintő problémák felvetésére és megoldási javaslatok kidolgozására. Az elkészült HEP elfogadás előtt </w:t>
      </w:r>
    </w:p>
    <w:p w:rsidR="00986004" w:rsidRDefault="00986004" w:rsidP="00986004">
      <w:pPr>
        <w:autoSpaceDE w:val="0"/>
        <w:autoSpaceDN w:val="0"/>
        <w:adjustRightInd w:val="0"/>
        <w:spacing w:after="20"/>
        <w:rPr>
          <w:rFonts w:ascii="Arial" w:hAnsi="Arial" w:cs="Arial"/>
          <w:iCs/>
          <w:sz w:val="24"/>
        </w:rPr>
      </w:pPr>
      <w:r>
        <w:rPr>
          <w:rFonts w:ascii="Arial" w:hAnsi="Arial" w:cs="Arial"/>
          <w:iCs/>
          <w:sz w:val="24"/>
        </w:rPr>
        <w:t xml:space="preserve">véleményezésre megküldésre került a Kisebbségi Önkormányzatok vezetői részére. </w:t>
      </w:r>
    </w:p>
    <w:p w:rsidR="002C6A2D" w:rsidRDefault="002C6A2D" w:rsidP="00986004">
      <w:pPr>
        <w:autoSpaceDE w:val="0"/>
        <w:autoSpaceDN w:val="0"/>
        <w:adjustRightInd w:val="0"/>
        <w:spacing w:after="20"/>
        <w:rPr>
          <w:rFonts w:ascii="Arial" w:hAnsi="Arial" w:cs="Arial"/>
          <w:iCs/>
          <w:sz w:val="24"/>
        </w:rPr>
      </w:pPr>
    </w:p>
    <w:p w:rsidR="002C6A2D" w:rsidRDefault="002C6A2D" w:rsidP="00986004">
      <w:pPr>
        <w:autoSpaceDE w:val="0"/>
        <w:autoSpaceDN w:val="0"/>
        <w:adjustRightInd w:val="0"/>
        <w:spacing w:after="20"/>
        <w:rPr>
          <w:rFonts w:ascii="Arial" w:hAnsi="Arial" w:cs="Arial"/>
          <w:iCs/>
          <w:sz w:val="24"/>
        </w:rPr>
      </w:pPr>
      <w:r>
        <w:rPr>
          <w:rFonts w:ascii="Arial" w:hAnsi="Arial" w:cs="Arial"/>
          <w:iCs/>
          <w:sz w:val="24"/>
        </w:rPr>
        <w:t>Az első ülést követően több alkalommal került sor a HEP Fórum gyűlésére, melynek a HEP Fórum tagjai elnököt is választottak 2013 őszén. A fórum tagjai kezdetekben a HEP aláírói voltak, majd a tagok javaslatai alapján a Fórum  tovább bővült, többek között azon  helyi érdekvédelmi szervezetekkel, melyeknek tevékenysége érinti az egyes célcsoportokat.</w:t>
      </w:r>
    </w:p>
    <w:p w:rsidR="00B9629A" w:rsidRDefault="0077659F" w:rsidP="00986004">
      <w:pPr>
        <w:autoSpaceDE w:val="0"/>
        <w:autoSpaceDN w:val="0"/>
        <w:adjustRightInd w:val="0"/>
        <w:spacing w:after="20"/>
        <w:rPr>
          <w:rFonts w:ascii="Arial" w:hAnsi="Arial" w:cs="Arial"/>
          <w:iCs/>
          <w:sz w:val="24"/>
        </w:rPr>
      </w:pPr>
      <w:r>
        <w:rPr>
          <w:rFonts w:ascii="Arial" w:hAnsi="Arial" w:cs="Arial"/>
          <w:iCs/>
          <w:sz w:val="24"/>
        </w:rPr>
        <w:t>2013. évtől kezdődően minden évben minimum egy lakalommal ülésezett a HEP Fórum.  A HEP 2018. évi elfogadása előtt a Fórum a szükséges aktualitásokat áttekintette, illetve a HEP Fórum részt vevő szervezetei adatszolgáltatásukkal és szakmai beszámolóikkal hozzájárultak a HEP megírásához.</w:t>
      </w:r>
    </w:p>
    <w:p w:rsidR="00986004" w:rsidRDefault="00986004" w:rsidP="00986004">
      <w:pPr>
        <w:autoSpaceDE w:val="0"/>
        <w:autoSpaceDN w:val="0"/>
        <w:adjustRightInd w:val="0"/>
        <w:spacing w:after="20"/>
        <w:ind w:firstLine="142"/>
        <w:rPr>
          <w:rFonts w:ascii="Arial" w:hAnsi="Arial" w:cs="Arial"/>
          <w:i/>
          <w:iCs/>
          <w:szCs w:val="22"/>
        </w:rPr>
      </w:pPr>
    </w:p>
    <w:p w:rsidR="00204AA7" w:rsidRDefault="00204AA7" w:rsidP="00986004">
      <w:pPr>
        <w:autoSpaceDE w:val="0"/>
        <w:autoSpaceDN w:val="0"/>
        <w:adjustRightInd w:val="0"/>
        <w:spacing w:after="20"/>
        <w:ind w:firstLine="142"/>
        <w:rPr>
          <w:rFonts w:ascii="Arial" w:hAnsi="Arial" w:cs="Arial"/>
          <w:i/>
          <w:iCs/>
          <w:szCs w:val="22"/>
        </w:rPr>
      </w:pPr>
    </w:p>
    <w:p w:rsidR="00204AA7" w:rsidRDefault="00204AA7" w:rsidP="00986004">
      <w:pPr>
        <w:autoSpaceDE w:val="0"/>
        <w:autoSpaceDN w:val="0"/>
        <w:adjustRightInd w:val="0"/>
        <w:spacing w:after="20"/>
        <w:ind w:firstLine="142"/>
        <w:rPr>
          <w:rFonts w:ascii="Arial" w:hAnsi="Arial" w:cs="Arial"/>
          <w:i/>
          <w:iCs/>
          <w:szCs w:val="22"/>
        </w:rPr>
      </w:pPr>
    </w:p>
    <w:p w:rsidR="00204AA7" w:rsidRDefault="00204AA7" w:rsidP="00986004">
      <w:pPr>
        <w:autoSpaceDE w:val="0"/>
        <w:autoSpaceDN w:val="0"/>
        <w:adjustRightInd w:val="0"/>
        <w:spacing w:after="20"/>
        <w:ind w:firstLine="142"/>
        <w:rPr>
          <w:rFonts w:ascii="Arial" w:hAnsi="Arial" w:cs="Arial"/>
          <w:i/>
          <w:iCs/>
          <w:szCs w:val="22"/>
        </w:rPr>
      </w:pPr>
    </w:p>
    <w:p w:rsidR="00204AA7" w:rsidRDefault="00204AA7" w:rsidP="00986004">
      <w:pPr>
        <w:autoSpaceDE w:val="0"/>
        <w:autoSpaceDN w:val="0"/>
        <w:adjustRightInd w:val="0"/>
        <w:spacing w:after="20"/>
        <w:ind w:firstLine="142"/>
        <w:rPr>
          <w:rFonts w:ascii="Arial" w:hAnsi="Arial" w:cs="Arial"/>
          <w:i/>
          <w:iCs/>
          <w:szCs w:val="22"/>
        </w:rPr>
      </w:pPr>
    </w:p>
    <w:p w:rsidR="00204AA7" w:rsidRDefault="00204AA7" w:rsidP="00986004">
      <w:pPr>
        <w:autoSpaceDE w:val="0"/>
        <w:autoSpaceDN w:val="0"/>
        <w:adjustRightInd w:val="0"/>
        <w:spacing w:after="20"/>
        <w:ind w:firstLine="142"/>
        <w:rPr>
          <w:rFonts w:ascii="Arial" w:hAnsi="Arial" w:cs="Arial"/>
          <w:i/>
          <w:iCs/>
          <w:szCs w:val="22"/>
        </w:rPr>
      </w:pPr>
    </w:p>
    <w:p w:rsidR="00204AA7" w:rsidRDefault="00204AA7" w:rsidP="00986004">
      <w:pPr>
        <w:autoSpaceDE w:val="0"/>
        <w:autoSpaceDN w:val="0"/>
        <w:adjustRightInd w:val="0"/>
        <w:spacing w:after="20"/>
        <w:ind w:firstLine="142"/>
        <w:rPr>
          <w:rFonts w:ascii="Arial" w:hAnsi="Arial" w:cs="Arial"/>
          <w:i/>
          <w:iCs/>
          <w:szCs w:val="22"/>
        </w:rPr>
      </w:pPr>
    </w:p>
    <w:p w:rsidR="00204AA7" w:rsidRDefault="00204AA7" w:rsidP="00986004">
      <w:pPr>
        <w:autoSpaceDE w:val="0"/>
        <w:autoSpaceDN w:val="0"/>
        <w:adjustRightInd w:val="0"/>
        <w:spacing w:after="20"/>
        <w:ind w:firstLine="142"/>
        <w:rPr>
          <w:rFonts w:ascii="Arial" w:hAnsi="Arial" w:cs="Arial"/>
          <w:i/>
          <w:iCs/>
          <w:szCs w:val="22"/>
        </w:rPr>
      </w:pPr>
    </w:p>
    <w:p w:rsidR="00986004" w:rsidRPr="00204AA7" w:rsidRDefault="00986004" w:rsidP="00204AA7">
      <w:pPr>
        <w:pBdr>
          <w:top w:val="single" w:sz="4" w:space="1" w:color="auto"/>
          <w:left w:val="single" w:sz="4" w:space="4" w:color="auto"/>
          <w:bottom w:val="single" w:sz="4" w:space="1" w:color="auto"/>
          <w:right w:val="single" w:sz="4" w:space="4" w:color="auto"/>
        </w:pBdr>
        <w:autoSpaceDE w:val="0"/>
        <w:autoSpaceDN w:val="0"/>
        <w:adjustRightInd w:val="0"/>
        <w:spacing w:after="20"/>
        <w:ind w:firstLine="142"/>
        <w:rPr>
          <w:rFonts w:ascii="Arial" w:hAnsi="Arial" w:cs="Arial"/>
          <w:b/>
          <w:sz w:val="24"/>
        </w:rPr>
      </w:pPr>
      <w:r>
        <w:rPr>
          <w:rFonts w:ascii="Arial" w:hAnsi="Arial" w:cs="Arial"/>
          <w:b/>
          <w:i/>
          <w:iCs/>
          <w:sz w:val="24"/>
        </w:rPr>
        <w:t>b)</w:t>
      </w:r>
      <w:r>
        <w:rPr>
          <w:rFonts w:ascii="Arial" w:hAnsi="Arial" w:cs="Arial"/>
          <w:b/>
          <w:sz w:val="24"/>
        </w:rPr>
        <w:t xml:space="preserve"> az </w:t>
      </w:r>
      <w:r>
        <w:rPr>
          <w:rFonts w:ascii="Arial" w:hAnsi="Arial" w:cs="Arial"/>
          <w:b/>
          <w:i/>
          <w:iCs/>
          <w:sz w:val="24"/>
        </w:rPr>
        <w:t>a)</w:t>
      </w:r>
      <w:r>
        <w:rPr>
          <w:rFonts w:ascii="Arial" w:hAnsi="Arial" w:cs="Arial"/>
          <w:b/>
          <w:sz w:val="24"/>
        </w:rPr>
        <w:t xml:space="preserve"> pont szerinti szervezetek és a lakosság végrehajtással kapcsolatos észrevételeinek visszacsatolását szolgáló eszközök bemutatása.</w:t>
      </w:r>
      <w:bookmarkStart w:id="133" w:name="_Toc214529827"/>
      <w:bookmarkStart w:id="134" w:name="_Toc212716990"/>
      <w:bookmarkStart w:id="135" w:name="_Toc212716873"/>
      <w:bookmarkStart w:id="136" w:name="_Toc212699615"/>
      <w:bookmarkStart w:id="137" w:name="_Toc212697720"/>
      <w:bookmarkStart w:id="138" w:name="_Toc212562033"/>
      <w:bookmarkStart w:id="139" w:name="_Toc346087926"/>
    </w:p>
    <w:p w:rsidR="00986004" w:rsidRDefault="00986004" w:rsidP="00986004">
      <w:pPr>
        <w:pStyle w:val="Cmsor2"/>
        <w:rPr>
          <w:b w:val="0"/>
        </w:rPr>
      </w:pPr>
      <w:r>
        <w:rPr>
          <w:b w:val="0"/>
        </w:rPr>
        <w:t>Szombathely Megyei Jogú Város Önkormányzata a Közgyűlés által elfogadott Helyi Esélyegyenlőségi Programját a helyben szokásos módon (helyi média, hetilap, honlap, helyi Tv, rádió útján) a lakosság számára elérhetővé teszi.</w:t>
      </w:r>
    </w:p>
    <w:p w:rsidR="00986004" w:rsidRDefault="00986004" w:rsidP="00986004">
      <w:pPr>
        <w:pStyle w:val="Cmsor2"/>
        <w:rPr>
          <w:b w:val="0"/>
        </w:rPr>
      </w:pPr>
    </w:p>
    <w:p w:rsidR="00986004" w:rsidRDefault="00986004" w:rsidP="00986004">
      <w:pPr>
        <w:pStyle w:val="Cmsor2"/>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Default="00204AA7" w:rsidP="00204AA7">
      <w:pPr>
        <w:rPr>
          <w:lang w:val="x-none" w:eastAsia="x-none"/>
        </w:rPr>
      </w:pPr>
    </w:p>
    <w:p w:rsidR="00204AA7" w:rsidRPr="00204AA7" w:rsidRDefault="00204AA7" w:rsidP="00204AA7">
      <w:pPr>
        <w:rPr>
          <w:lang w:val="x-none" w:eastAsia="x-none"/>
        </w:rPr>
      </w:pPr>
    </w:p>
    <w:p w:rsidR="00986004" w:rsidRDefault="00986004" w:rsidP="00986004">
      <w:pPr>
        <w:pStyle w:val="Cmsor2"/>
        <w:pBdr>
          <w:top w:val="single" w:sz="4" w:space="1" w:color="auto"/>
          <w:left w:val="single" w:sz="4" w:space="4" w:color="auto"/>
          <w:bottom w:val="single" w:sz="4" w:space="1" w:color="auto"/>
          <w:right w:val="single" w:sz="4" w:space="4" w:color="auto"/>
        </w:pBdr>
      </w:pPr>
      <w:r>
        <w:t xml:space="preserve">A Helyi Esélyegyenlőségi Program Intézkedési Terve </w:t>
      </w:r>
      <w:bookmarkEnd w:id="133"/>
      <w:bookmarkEnd w:id="134"/>
      <w:bookmarkEnd w:id="135"/>
      <w:bookmarkEnd w:id="136"/>
      <w:bookmarkEnd w:id="137"/>
      <w:bookmarkEnd w:id="138"/>
      <w:r>
        <w:t>(HEP IT)</w:t>
      </w:r>
      <w:bookmarkEnd w:id="139"/>
    </w:p>
    <w:p w:rsidR="00986004" w:rsidRDefault="00986004" w:rsidP="00986004">
      <w:pPr>
        <w:pStyle w:val="Nincstrkz"/>
        <w:jc w:val="both"/>
        <w:rPr>
          <w:rFonts w:ascii="Arial" w:hAnsi="Arial" w:cs="Arial"/>
          <w:b/>
        </w:rPr>
      </w:pPr>
    </w:p>
    <w:p w:rsidR="00986004" w:rsidRDefault="00986004" w:rsidP="00986004">
      <w:pPr>
        <w:pStyle w:val="Nincstrkz"/>
        <w:jc w:val="both"/>
        <w:rPr>
          <w:rFonts w:ascii="Arial" w:hAnsi="Arial" w:cs="Arial"/>
        </w:rPr>
      </w:pPr>
    </w:p>
    <w:p w:rsidR="00986004" w:rsidRDefault="00986004" w:rsidP="00986004">
      <w:pPr>
        <w:pStyle w:val="Cmsor3"/>
        <w:rPr>
          <w:rFonts w:ascii="Arial" w:hAnsi="Arial" w:cs="Arial"/>
        </w:rPr>
      </w:pPr>
      <w:bookmarkStart w:id="140" w:name="_Toc346087927"/>
      <w:smartTag w:uri="urn:schemas-microsoft-com:office:smarttags" w:element="metricconverter">
        <w:smartTagPr>
          <w:attr w:name="ProductID" w:val="1. A"/>
        </w:smartTagPr>
        <w:r>
          <w:rPr>
            <w:rFonts w:ascii="Arial" w:hAnsi="Arial" w:cs="Arial"/>
          </w:rPr>
          <w:t>1. A</w:t>
        </w:r>
      </w:smartTag>
      <w:r>
        <w:rPr>
          <w:rFonts w:ascii="Arial" w:hAnsi="Arial" w:cs="Arial"/>
        </w:rPr>
        <w:t xml:space="preserve"> HEP IT részletei</w:t>
      </w:r>
      <w:bookmarkEnd w:id="140"/>
    </w:p>
    <w:p w:rsidR="00986004" w:rsidRDefault="00986004" w:rsidP="00986004">
      <w:pPr>
        <w:pStyle w:val="Cmsor4"/>
        <w:pBdr>
          <w:top w:val="none" w:sz="0" w:space="0" w:color="auto"/>
          <w:left w:val="none" w:sz="0" w:space="0" w:color="auto"/>
          <w:bottom w:val="none" w:sz="0" w:space="0" w:color="auto"/>
          <w:right w:val="none" w:sz="0" w:space="0" w:color="auto"/>
        </w:pBdr>
        <w:rPr>
          <w:rFonts w:ascii="Arial" w:hAnsi="Arial" w:cs="Arial"/>
          <w:szCs w:val="22"/>
        </w:rPr>
      </w:pPr>
      <w:bookmarkStart w:id="141" w:name="_Toc212270493"/>
      <w:bookmarkStart w:id="142" w:name="_Toc212268346"/>
      <w:bookmarkStart w:id="143" w:name="_Toc212268310"/>
      <w:bookmarkStart w:id="144" w:name="_Toc212183860"/>
      <w:bookmarkStart w:id="145" w:name="_Toc212183822"/>
      <w:bookmarkStart w:id="146" w:name="_Toc212183776"/>
      <w:bookmarkStart w:id="147" w:name="_Toc212183722"/>
      <w:bookmarkStart w:id="148" w:name="_Toc212179301"/>
      <w:bookmarkStart w:id="149" w:name="_Toc212178439"/>
      <w:bookmarkStart w:id="150" w:name="_Toc212172178"/>
      <w:bookmarkStart w:id="151" w:name="_Toc212144764"/>
      <w:bookmarkStart w:id="152" w:name="_Toc212141255"/>
      <w:bookmarkStart w:id="153" w:name="_Toc212141188"/>
      <w:bookmarkStart w:id="154" w:name="_Toc212124928"/>
      <w:bookmarkStart w:id="155" w:name="_Toc212118941"/>
      <w:bookmarkStart w:id="156" w:name="_Toc212115934"/>
    </w:p>
    <w:p w:rsidR="00986004" w:rsidRPr="001E7218" w:rsidRDefault="00986004" w:rsidP="00986004">
      <w:pPr>
        <w:pStyle w:val="Cmsor4"/>
        <w:pBdr>
          <w:top w:val="none" w:sz="0" w:space="0" w:color="auto"/>
          <w:left w:val="none" w:sz="0" w:space="0" w:color="auto"/>
          <w:bottom w:val="none" w:sz="0" w:space="0" w:color="auto"/>
          <w:right w:val="none" w:sz="0" w:space="0" w:color="auto"/>
        </w:pBdr>
        <w:rPr>
          <w:rFonts w:ascii="Arial" w:hAnsi="Arial" w:cs="Arial"/>
          <w:b/>
          <w:szCs w:val="24"/>
        </w:rPr>
      </w:pPr>
      <w:bookmarkStart w:id="157" w:name="_Toc346087928"/>
      <w:r w:rsidRPr="001E7218">
        <w:rPr>
          <w:rFonts w:ascii="Arial" w:hAnsi="Arial" w:cs="Arial"/>
          <w:b/>
          <w:szCs w:val="24"/>
        </w:rPr>
        <w:t>A helyzetelemzés megállapításainak összegzése</w:t>
      </w:r>
      <w:bookmarkEnd w:id="157"/>
    </w:p>
    <w:p w:rsidR="00986004" w:rsidRDefault="00986004" w:rsidP="00986004">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3917"/>
        <w:gridCol w:w="3921"/>
      </w:tblGrid>
      <w:tr w:rsidR="00986004" w:rsidTr="00986004">
        <w:trPr>
          <w:trHeight w:val="680"/>
        </w:trPr>
        <w:tc>
          <w:tcPr>
            <w:tcW w:w="1697" w:type="dxa"/>
            <w:vMerge w:val="restart"/>
            <w:tcBorders>
              <w:top w:val="single" w:sz="4" w:space="0" w:color="auto"/>
              <w:left w:val="single" w:sz="4" w:space="0" w:color="auto"/>
              <w:bottom w:val="single" w:sz="4" w:space="0" w:color="auto"/>
              <w:right w:val="single" w:sz="4" w:space="0" w:color="auto"/>
            </w:tcBorders>
            <w:vAlign w:val="center"/>
            <w:hideMark/>
          </w:tcPr>
          <w:p w:rsidR="00986004" w:rsidRDefault="00986004">
            <w:pPr>
              <w:jc w:val="center"/>
              <w:rPr>
                <w:rFonts w:ascii="Arial" w:hAnsi="Arial" w:cs="Arial"/>
                <w:b/>
                <w:sz w:val="24"/>
              </w:rPr>
            </w:pPr>
            <w:r>
              <w:rPr>
                <w:rFonts w:ascii="Arial" w:hAnsi="Arial" w:cs="Arial"/>
                <w:b/>
                <w:sz w:val="24"/>
              </w:rPr>
              <w:t>Célcsoport</w:t>
            </w:r>
          </w:p>
        </w:tc>
        <w:tc>
          <w:tcPr>
            <w:tcW w:w="8158" w:type="dxa"/>
            <w:gridSpan w:val="2"/>
            <w:tcBorders>
              <w:top w:val="single" w:sz="4" w:space="0" w:color="auto"/>
              <w:left w:val="single" w:sz="4" w:space="0" w:color="auto"/>
              <w:bottom w:val="single" w:sz="4" w:space="0" w:color="auto"/>
              <w:right w:val="single" w:sz="4" w:space="0" w:color="auto"/>
            </w:tcBorders>
            <w:vAlign w:val="center"/>
            <w:hideMark/>
          </w:tcPr>
          <w:p w:rsidR="00986004" w:rsidRDefault="00986004">
            <w:pPr>
              <w:jc w:val="center"/>
              <w:rPr>
                <w:rFonts w:ascii="Arial" w:hAnsi="Arial" w:cs="Arial"/>
                <w:b/>
                <w:sz w:val="24"/>
              </w:rPr>
            </w:pPr>
            <w:r>
              <w:rPr>
                <w:rFonts w:ascii="Arial" w:hAnsi="Arial" w:cs="Arial"/>
                <w:b/>
                <w:sz w:val="24"/>
              </w:rPr>
              <w:t>Következtetések</w:t>
            </w:r>
          </w:p>
        </w:tc>
      </w:tr>
      <w:tr w:rsidR="00986004" w:rsidTr="00986004">
        <w:trPr>
          <w:trHeight w:val="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6004" w:rsidRDefault="00986004">
            <w:pPr>
              <w:jc w:val="left"/>
              <w:rPr>
                <w:rFonts w:ascii="Arial" w:hAnsi="Arial" w:cs="Arial"/>
                <w:b/>
                <w:sz w:val="24"/>
              </w:rPr>
            </w:pPr>
          </w:p>
        </w:tc>
        <w:tc>
          <w:tcPr>
            <w:tcW w:w="4080" w:type="dxa"/>
            <w:tcBorders>
              <w:top w:val="single" w:sz="4" w:space="0" w:color="auto"/>
              <w:left w:val="single" w:sz="4" w:space="0" w:color="auto"/>
              <w:bottom w:val="single" w:sz="4" w:space="0" w:color="auto"/>
              <w:right w:val="single" w:sz="4" w:space="0" w:color="auto"/>
            </w:tcBorders>
            <w:vAlign w:val="center"/>
            <w:hideMark/>
          </w:tcPr>
          <w:p w:rsidR="00986004" w:rsidRDefault="00986004">
            <w:pPr>
              <w:jc w:val="center"/>
              <w:rPr>
                <w:rFonts w:ascii="Arial" w:hAnsi="Arial" w:cs="Arial"/>
                <w:b/>
                <w:sz w:val="24"/>
              </w:rPr>
            </w:pPr>
            <w:r>
              <w:rPr>
                <w:rFonts w:ascii="Arial" w:hAnsi="Arial" w:cs="Arial"/>
                <w:b/>
                <w:sz w:val="24"/>
              </w:rPr>
              <w:t xml:space="preserve">Problémák beazonosítása </w:t>
            </w:r>
          </w:p>
          <w:p w:rsidR="00986004" w:rsidRDefault="00986004">
            <w:pPr>
              <w:jc w:val="center"/>
              <w:rPr>
                <w:rFonts w:ascii="Arial" w:hAnsi="Arial" w:cs="Arial"/>
                <w:b/>
                <w:sz w:val="24"/>
              </w:rPr>
            </w:pPr>
            <w:r>
              <w:rPr>
                <w:rFonts w:ascii="Arial" w:hAnsi="Arial" w:cs="Arial"/>
                <w:b/>
                <w:sz w:val="24"/>
              </w:rPr>
              <w:t>rövid megnevezéssel</w:t>
            </w:r>
          </w:p>
        </w:tc>
        <w:tc>
          <w:tcPr>
            <w:tcW w:w="4078" w:type="dxa"/>
            <w:tcBorders>
              <w:top w:val="single" w:sz="4" w:space="0" w:color="auto"/>
              <w:left w:val="single" w:sz="4" w:space="0" w:color="auto"/>
              <w:bottom w:val="single" w:sz="4" w:space="0" w:color="auto"/>
              <w:right w:val="single" w:sz="4" w:space="0" w:color="auto"/>
            </w:tcBorders>
            <w:vAlign w:val="center"/>
            <w:hideMark/>
          </w:tcPr>
          <w:p w:rsidR="00986004" w:rsidRDefault="00986004">
            <w:pPr>
              <w:jc w:val="center"/>
              <w:rPr>
                <w:rFonts w:ascii="Arial" w:hAnsi="Arial" w:cs="Arial"/>
                <w:b/>
                <w:sz w:val="24"/>
              </w:rPr>
            </w:pPr>
            <w:r>
              <w:rPr>
                <w:rFonts w:ascii="Arial" w:hAnsi="Arial" w:cs="Arial"/>
                <w:b/>
                <w:sz w:val="24"/>
              </w:rPr>
              <w:t xml:space="preserve">Fejlesztési lehetőségek meghatározása </w:t>
            </w:r>
          </w:p>
          <w:p w:rsidR="00986004" w:rsidRDefault="00986004">
            <w:pPr>
              <w:jc w:val="center"/>
              <w:rPr>
                <w:rFonts w:ascii="Arial" w:hAnsi="Arial" w:cs="Arial"/>
                <w:b/>
                <w:sz w:val="24"/>
              </w:rPr>
            </w:pPr>
            <w:r>
              <w:rPr>
                <w:rFonts w:ascii="Arial" w:hAnsi="Arial" w:cs="Arial"/>
                <w:b/>
                <w:sz w:val="24"/>
              </w:rPr>
              <w:t>rövid címmel</w:t>
            </w:r>
          </w:p>
        </w:tc>
      </w:tr>
      <w:tr w:rsidR="00986004" w:rsidTr="00C65EA5">
        <w:trPr>
          <w:trHeight w:val="2348"/>
        </w:trPr>
        <w:tc>
          <w:tcPr>
            <w:tcW w:w="1697" w:type="dxa"/>
            <w:tcBorders>
              <w:top w:val="single" w:sz="4" w:space="0" w:color="auto"/>
              <w:left w:val="single" w:sz="4" w:space="0" w:color="auto"/>
              <w:bottom w:val="single" w:sz="4" w:space="0" w:color="auto"/>
              <w:right w:val="single" w:sz="4" w:space="0" w:color="auto"/>
            </w:tcBorders>
            <w:vAlign w:val="center"/>
            <w:hideMark/>
          </w:tcPr>
          <w:p w:rsidR="00986004" w:rsidRPr="002D4592" w:rsidRDefault="00986004">
            <w:pPr>
              <w:rPr>
                <w:rFonts w:ascii="Arial" w:hAnsi="Arial" w:cs="Arial"/>
                <w:b/>
                <w:sz w:val="24"/>
              </w:rPr>
            </w:pPr>
            <w:r w:rsidRPr="002D4592">
              <w:rPr>
                <w:rFonts w:ascii="Arial" w:hAnsi="Arial" w:cs="Arial"/>
                <w:b/>
                <w:sz w:val="24"/>
              </w:rPr>
              <w:t>Romák és/vagy mélyszegény-ségben élők</w:t>
            </w:r>
          </w:p>
        </w:tc>
        <w:tc>
          <w:tcPr>
            <w:tcW w:w="4080"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Nem ismert a roma lakosság tényleges száma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5C78CC" w:rsidP="004E5E8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Roma tanulók körében jelentkező tanulási problémák</w:t>
            </w:r>
          </w:p>
          <w:p w:rsidR="00296224" w:rsidRDefault="00296224" w:rsidP="004E5E8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296224" w:rsidRDefault="00296224" w:rsidP="004E5E8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Hajléktalan emberek komplex, speciális ellátást igénylő problémái</w:t>
            </w:r>
          </w:p>
          <w:p w:rsidR="002D4592" w:rsidRDefault="002D4592" w:rsidP="004E5E8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2D4592" w:rsidRPr="005C78CC" w:rsidRDefault="002D4592" w:rsidP="004E5E8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 xml:space="preserve">Sztereotípiák a többségi társadalomban </w:t>
            </w:r>
          </w:p>
        </w:tc>
        <w:tc>
          <w:tcPr>
            <w:tcW w:w="4078"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Szociológiai felmérés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296224" w:rsidRDefault="002D4592">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Tanulmányi felzárkóztatás hátrányos helyzetű gyermekek számára</w:t>
            </w:r>
          </w:p>
          <w:p w:rsidR="00296224" w:rsidRDefault="00296224" w:rsidP="002D4592">
            <w:pPr>
              <w:pStyle w:val="NormlCalibri11"/>
              <w:pBdr>
                <w:top w:val="none" w:sz="0" w:space="0" w:color="auto"/>
                <w:left w:val="none" w:sz="0" w:space="0" w:color="auto"/>
                <w:bottom w:val="none" w:sz="0" w:space="0" w:color="auto"/>
                <w:right w:val="none" w:sz="0" w:space="0" w:color="auto"/>
              </w:pBdr>
              <w:rPr>
                <w:rFonts w:ascii="Arial" w:hAnsi="Arial"/>
                <w:sz w:val="24"/>
                <w:lang w:val="hu-HU"/>
              </w:rPr>
            </w:pPr>
            <w:r>
              <w:rPr>
                <w:rFonts w:ascii="Arial" w:hAnsi="Arial"/>
                <w:sz w:val="24"/>
                <w:lang w:val="hu-HU"/>
              </w:rPr>
              <w:t>Hajléktalan emberek tá</w:t>
            </w:r>
            <w:r w:rsidR="00014EE5">
              <w:rPr>
                <w:rFonts w:ascii="Arial" w:hAnsi="Arial"/>
                <w:sz w:val="24"/>
                <w:lang w:val="hu-HU"/>
              </w:rPr>
              <w:t>rsadalmi integrációjának elősegí</w:t>
            </w:r>
            <w:r>
              <w:rPr>
                <w:rFonts w:ascii="Arial" w:hAnsi="Arial"/>
                <w:sz w:val="24"/>
                <w:lang w:val="hu-HU"/>
              </w:rPr>
              <w:t>tése</w:t>
            </w:r>
          </w:p>
          <w:p w:rsidR="002D4592" w:rsidRDefault="002D4592" w:rsidP="002D4592">
            <w:pPr>
              <w:pStyle w:val="NormlCalibri11"/>
              <w:pBdr>
                <w:top w:val="none" w:sz="0" w:space="0" w:color="auto"/>
                <w:left w:val="none" w:sz="0" w:space="0" w:color="auto"/>
                <w:bottom w:val="none" w:sz="0" w:space="0" w:color="auto"/>
                <w:right w:val="none" w:sz="0" w:space="0" w:color="auto"/>
              </w:pBdr>
              <w:rPr>
                <w:rFonts w:ascii="Arial" w:hAnsi="Arial"/>
                <w:sz w:val="24"/>
                <w:lang w:val="hu-HU"/>
              </w:rPr>
            </w:pPr>
          </w:p>
          <w:p w:rsidR="002D4592" w:rsidRPr="005C78CC" w:rsidRDefault="002D4592" w:rsidP="002D4592">
            <w:pPr>
              <w:pStyle w:val="NormlCalibri11"/>
              <w:pBdr>
                <w:top w:val="none" w:sz="0" w:space="0" w:color="auto"/>
                <w:left w:val="none" w:sz="0" w:space="0" w:color="auto"/>
                <w:bottom w:val="none" w:sz="0" w:space="0" w:color="auto"/>
                <w:right w:val="none" w:sz="0" w:space="0" w:color="auto"/>
              </w:pBdr>
              <w:rPr>
                <w:rFonts w:ascii="Arial" w:hAnsi="Arial"/>
                <w:sz w:val="24"/>
                <w:lang w:val="hu-HU"/>
              </w:rPr>
            </w:pPr>
            <w:r>
              <w:rPr>
                <w:rFonts w:ascii="Arial" w:hAnsi="Arial"/>
                <w:sz w:val="24"/>
                <w:lang w:val="hu-HU"/>
              </w:rPr>
              <w:t>Komplex érzékenyítő tevékenység</w:t>
            </w:r>
          </w:p>
        </w:tc>
      </w:tr>
      <w:tr w:rsidR="00986004" w:rsidTr="00986004">
        <w:trPr>
          <w:trHeight w:val="680"/>
        </w:trPr>
        <w:tc>
          <w:tcPr>
            <w:tcW w:w="1697" w:type="dxa"/>
            <w:tcBorders>
              <w:top w:val="single" w:sz="4" w:space="0" w:color="auto"/>
              <w:left w:val="single" w:sz="4" w:space="0" w:color="auto"/>
              <w:bottom w:val="single" w:sz="4" w:space="0" w:color="auto"/>
              <w:right w:val="single" w:sz="4" w:space="0" w:color="auto"/>
            </w:tcBorders>
            <w:vAlign w:val="center"/>
            <w:hideMark/>
          </w:tcPr>
          <w:p w:rsidR="00986004" w:rsidRPr="002D4592" w:rsidRDefault="00986004">
            <w:pPr>
              <w:rPr>
                <w:rFonts w:ascii="Arial" w:hAnsi="Arial" w:cs="Arial"/>
                <w:b/>
                <w:sz w:val="24"/>
              </w:rPr>
            </w:pPr>
            <w:r w:rsidRPr="002D4592">
              <w:rPr>
                <w:rFonts w:ascii="Arial" w:hAnsi="Arial" w:cs="Arial"/>
                <w:b/>
                <w:sz w:val="24"/>
              </w:rPr>
              <w:t>Gyermekek</w:t>
            </w:r>
          </w:p>
        </w:tc>
        <w:tc>
          <w:tcPr>
            <w:tcW w:w="4080"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Családmodellek átalakulása: szülők válása, szülő elvesztése, munkanélküliség,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29622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Problémákkal terhelt családi háttér</w:t>
            </w:r>
          </w:p>
          <w:p w:rsidR="00296224" w:rsidRDefault="0029622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rsidP="00296224">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 xml:space="preserve">Tanulási és magatartási zavarok megjelenése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Lemaradás a tanulásban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Pszichés zavarok</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5C78CC" w:rsidRDefault="005C78CC" w:rsidP="002D4592">
            <w:pPr>
              <w:pStyle w:val="NormlCalibri11"/>
              <w:pBdr>
                <w:top w:val="none" w:sz="0" w:space="0" w:color="auto"/>
                <w:left w:val="none" w:sz="0" w:space="0" w:color="auto"/>
                <w:bottom w:val="none" w:sz="0" w:space="0" w:color="auto"/>
                <w:right w:val="none" w:sz="0" w:space="0" w:color="auto"/>
              </w:pBdr>
              <w:rPr>
                <w:rFonts w:ascii="Arial" w:hAnsi="Arial"/>
                <w:sz w:val="24"/>
              </w:rPr>
            </w:pPr>
          </w:p>
          <w:p w:rsidR="005C78CC" w:rsidRPr="005C78CC" w:rsidRDefault="005C78CC" w:rsidP="00C65EA5">
            <w:pPr>
              <w:pStyle w:val="NormlCalibri11"/>
              <w:pBdr>
                <w:top w:val="none" w:sz="0" w:space="0" w:color="auto"/>
                <w:left w:val="none" w:sz="0" w:space="0" w:color="auto"/>
                <w:bottom w:val="none" w:sz="0" w:space="0" w:color="auto"/>
                <w:right w:val="none" w:sz="0" w:space="0" w:color="auto"/>
              </w:pBdr>
              <w:rPr>
                <w:rFonts w:ascii="Arial" w:hAnsi="Arial"/>
                <w:sz w:val="24"/>
                <w:lang w:val="hu-HU"/>
              </w:rPr>
            </w:pPr>
            <w:r>
              <w:rPr>
                <w:rFonts w:ascii="Arial" w:hAnsi="Arial"/>
                <w:sz w:val="24"/>
                <w:lang w:val="hu-HU"/>
              </w:rPr>
              <w:t>Szabadidő strukturálatlansága</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 xml:space="preserve">Tartós beteg gyermekekre vonatkozó pontatlan adatok </w:t>
            </w:r>
          </w:p>
          <w:p w:rsidR="00986004" w:rsidRDefault="00986004">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 xml:space="preserve"> </w:t>
            </w:r>
          </w:p>
          <w:p w:rsidR="00986004" w:rsidRDefault="00986004">
            <w:pPr>
              <w:pStyle w:val="NormlCalibri11"/>
              <w:pBdr>
                <w:top w:val="none" w:sz="0" w:space="0" w:color="auto"/>
                <w:left w:val="none" w:sz="0" w:space="0" w:color="auto"/>
                <w:bottom w:val="none" w:sz="0" w:space="0" w:color="auto"/>
                <w:right w:val="none" w:sz="0" w:space="0" w:color="auto"/>
              </w:pBd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Fogyatékkal élő gyermekekre vonatkozó pontatlan adatok</w:t>
            </w:r>
          </w:p>
          <w:p w:rsidR="002D4592" w:rsidRDefault="002D4592">
            <w:pPr>
              <w:pStyle w:val="NormlCalibri11"/>
              <w:pBdr>
                <w:top w:val="none" w:sz="0" w:space="0" w:color="auto"/>
                <w:left w:val="none" w:sz="0" w:space="0" w:color="auto"/>
                <w:bottom w:val="none" w:sz="0" w:space="0" w:color="auto"/>
                <w:right w:val="none" w:sz="0" w:space="0" w:color="auto"/>
              </w:pBdr>
              <w:rPr>
                <w:rFonts w:ascii="Arial" w:hAnsi="Arial"/>
                <w:sz w:val="24"/>
              </w:rPr>
            </w:pPr>
          </w:p>
          <w:p w:rsidR="002D4592" w:rsidRPr="002D4592" w:rsidRDefault="002D4592">
            <w:pPr>
              <w:pStyle w:val="NormlCalibri11"/>
              <w:pBdr>
                <w:top w:val="none" w:sz="0" w:space="0" w:color="auto"/>
                <w:left w:val="none" w:sz="0" w:space="0" w:color="auto"/>
                <w:bottom w:val="none" w:sz="0" w:space="0" w:color="auto"/>
                <w:right w:val="none" w:sz="0" w:space="0" w:color="auto"/>
              </w:pBdr>
              <w:rPr>
                <w:rFonts w:ascii="Arial" w:hAnsi="Arial"/>
                <w:sz w:val="24"/>
                <w:lang w:val="hu-HU"/>
              </w:rPr>
            </w:pPr>
            <w:r>
              <w:rPr>
                <w:rFonts w:ascii="Arial" w:hAnsi="Arial"/>
                <w:sz w:val="24"/>
                <w:lang w:val="hu-HU"/>
              </w:rPr>
              <w:t>HH és HHH gyermekek társadalmi elszigetelődése</w:t>
            </w:r>
          </w:p>
          <w:p w:rsidR="00986004" w:rsidRDefault="00986004">
            <w:pPr>
              <w:pStyle w:val="NormlCalibri11"/>
              <w:pBdr>
                <w:top w:val="none" w:sz="0" w:space="0" w:color="auto"/>
                <w:left w:val="none" w:sz="0" w:space="0" w:color="auto"/>
                <w:bottom w:val="none" w:sz="0" w:space="0" w:color="auto"/>
                <w:right w:val="none" w:sz="0" w:space="0" w:color="auto"/>
              </w:pBd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rPr>
                <w:rFonts w:ascii="Arial" w:hAnsi="Arial"/>
                <w:sz w:val="24"/>
              </w:rPr>
            </w:pPr>
          </w:p>
        </w:tc>
        <w:tc>
          <w:tcPr>
            <w:tcW w:w="4078"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Fokozott figyelem, egészségnevelés, mentálhigiéné, projektek, iskolapszichológus alkalmazása, </w:t>
            </w:r>
          </w:p>
          <w:p w:rsidR="00296224" w:rsidRDefault="0029622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rsidP="00296224">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 xml:space="preserve">Kapcsolattartás a családdal, lehetőségekhez mérten segítségnyújtás, problémák jelzése a segítő szolgálatok felé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Mentálhigiénés, tárgyi feltételek kihasználása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Korrepetálás</w:t>
            </w:r>
            <w:r w:rsidR="002D4592">
              <w:rPr>
                <w:rFonts w:ascii="Arial" w:hAnsi="Arial"/>
                <w:sz w:val="24"/>
                <w:lang w:val="hu-HU"/>
              </w:rPr>
              <w:t>, felzárkóztatás</w:t>
            </w:r>
            <w:r>
              <w:rPr>
                <w:rFonts w:ascii="Arial" w:hAnsi="Arial"/>
                <w:sz w:val="24"/>
              </w:rPr>
              <w:t xml:space="preserve">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Szorosabb együttműködés a nevelési tanácsadóval </w:t>
            </w:r>
          </w:p>
          <w:p w:rsidR="00296224" w:rsidRDefault="00296224" w:rsidP="00296224">
            <w:pPr>
              <w:pStyle w:val="NormlCalibri11"/>
              <w:pBdr>
                <w:top w:val="none" w:sz="0" w:space="0" w:color="auto"/>
                <w:left w:val="none" w:sz="0" w:space="0" w:color="auto"/>
                <w:bottom w:val="none" w:sz="0" w:space="0" w:color="auto"/>
                <w:right w:val="none" w:sz="0" w:space="0" w:color="auto"/>
              </w:pBdr>
              <w:rPr>
                <w:rFonts w:ascii="Arial" w:hAnsi="Arial"/>
                <w:sz w:val="24"/>
              </w:rPr>
            </w:pPr>
          </w:p>
          <w:p w:rsidR="002D4592" w:rsidRDefault="002D4592" w:rsidP="00296224">
            <w:pPr>
              <w:pStyle w:val="NormlCalibri11"/>
              <w:pBdr>
                <w:top w:val="none" w:sz="0" w:space="0" w:color="auto"/>
                <w:left w:val="none" w:sz="0" w:space="0" w:color="auto"/>
                <w:bottom w:val="none" w:sz="0" w:space="0" w:color="auto"/>
                <w:right w:val="none" w:sz="0" w:space="0" w:color="auto"/>
              </w:pBdr>
              <w:rPr>
                <w:rFonts w:ascii="Arial" w:hAnsi="Arial"/>
                <w:sz w:val="24"/>
              </w:rPr>
            </w:pPr>
          </w:p>
          <w:p w:rsidR="005C78CC" w:rsidRPr="005C78CC" w:rsidRDefault="005C78CC" w:rsidP="002D4592">
            <w:pPr>
              <w:pStyle w:val="NormlCalibri11"/>
              <w:pBdr>
                <w:top w:val="none" w:sz="0" w:space="0" w:color="auto"/>
                <w:left w:val="none" w:sz="0" w:space="0" w:color="auto"/>
                <w:bottom w:val="none" w:sz="0" w:space="0" w:color="auto"/>
                <w:right w:val="none" w:sz="0" w:space="0" w:color="auto"/>
              </w:pBdr>
              <w:rPr>
                <w:rFonts w:ascii="Arial" w:hAnsi="Arial"/>
                <w:sz w:val="24"/>
                <w:lang w:val="hu-HU"/>
              </w:rPr>
            </w:pPr>
            <w:r>
              <w:rPr>
                <w:rFonts w:ascii="Arial" w:hAnsi="Arial"/>
                <w:sz w:val="24"/>
                <w:lang w:val="hu-HU"/>
              </w:rPr>
              <w:t>Közösségi terek fejlesztése</w:t>
            </w:r>
          </w:p>
          <w:p w:rsidR="005C78CC" w:rsidRDefault="005C78CC">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rsidP="002D4592">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 xml:space="preserve">Tartós beteg gyermekek valós számának feltérképezése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Fogyatékkal élő gyermekek valós számának feltérképezése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Pr="002D4592" w:rsidRDefault="002D4592">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 xml:space="preserve">Kiemelt figyelem a bölcsődékben és a közoktatási intézményekben, hátránykompenzáló programok </w:t>
            </w:r>
          </w:p>
        </w:tc>
      </w:tr>
      <w:tr w:rsidR="00986004" w:rsidTr="00986004">
        <w:trPr>
          <w:trHeight w:val="680"/>
        </w:trPr>
        <w:tc>
          <w:tcPr>
            <w:tcW w:w="1697" w:type="dxa"/>
            <w:tcBorders>
              <w:top w:val="single" w:sz="4" w:space="0" w:color="auto"/>
              <w:left w:val="single" w:sz="4" w:space="0" w:color="auto"/>
              <w:bottom w:val="single" w:sz="4" w:space="0" w:color="auto"/>
              <w:right w:val="single" w:sz="4" w:space="0" w:color="auto"/>
            </w:tcBorders>
            <w:vAlign w:val="center"/>
            <w:hideMark/>
          </w:tcPr>
          <w:p w:rsidR="00986004" w:rsidRPr="002D4592" w:rsidRDefault="00986004">
            <w:pPr>
              <w:rPr>
                <w:rFonts w:ascii="Arial" w:hAnsi="Arial" w:cs="Arial"/>
                <w:b/>
                <w:sz w:val="24"/>
              </w:rPr>
            </w:pPr>
            <w:r w:rsidRPr="002D4592">
              <w:rPr>
                <w:rFonts w:ascii="Arial" w:hAnsi="Arial" w:cs="Arial"/>
                <w:b/>
                <w:sz w:val="24"/>
              </w:rPr>
              <w:t>Idősek</w:t>
            </w:r>
          </w:p>
        </w:tc>
        <w:tc>
          <w:tcPr>
            <w:tcW w:w="4080"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Elszigetelődés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Elmagányosodás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2D4592" w:rsidRDefault="002D4592">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Informatikában</w:t>
            </w:r>
            <w:r w:rsidR="00693F99">
              <w:rPr>
                <w:rFonts w:ascii="Arial" w:hAnsi="Arial"/>
                <w:sz w:val="24"/>
                <w:lang w:val="hu-HU"/>
              </w:rPr>
              <w:t>, nyelvismeretben</w:t>
            </w:r>
            <w:r>
              <w:rPr>
                <w:rFonts w:ascii="Arial" w:hAnsi="Arial"/>
                <w:sz w:val="24"/>
              </w:rPr>
              <w:t xml:space="preserve"> jártas idősek körének bővítése</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Kevés a demens férőhely az idősek klubjaiban</w:t>
            </w:r>
          </w:p>
          <w:p w:rsidR="002D4592" w:rsidRDefault="002D4592">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2D4592" w:rsidRDefault="002D4592">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tc>
        <w:tc>
          <w:tcPr>
            <w:tcW w:w="4078"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Önkéntesek, iskolák bevonása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2D4592" w:rsidRDefault="002D4592">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„Aktív időskor program” folytatása,</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Generációk közelítése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Tanfolyamok szervezése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Demens nappali ellátás fejlesztése (férőhelybővítés)</w:t>
            </w:r>
          </w:p>
        </w:tc>
      </w:tr>
      <w:tr w:rsidR="00986004" w:rsidTr="00986004">
        <w:trPr>
          <w:trHeight w:val="680"/>
        </w:trPr>
        <w:tc>
          <w:tcPr>
            <w:tcW w:w="1697" w:type="dxa"/>
            <w:tcBorders>
              <w:top w:val="single" w:sz="4" w:space="0" w:color="auto"/>
              <w:left w:val="single" w:sz="4" w:space="0" w:color="auto"/>
              <w:bottom w:val="single" w:sz="4" w:space="0" w:color="auto"/>
              <w:right w:val="single" w:sz="4" w:space="0" w:color="auto"/>
            </w:tcBorders>
            <w:vAlign w:val="center"/>
            <w:hideMark/>
          </w:tcPr>
          <w:p w:rsidR="00986004" w:rsidRPr="002D4592" w:rsidRDefault="00986004">
            <w:pPr>
              <w:rPr>
                <w:rFonts w:ascii="Arial" w:hAnsi="Arial" w:cs="Arial"/>
                <w:b/>
                <w:sz w:val="24"/>
              </w:rPr>
            </w:pPr>
            <w:r w:rsidRPr="002D4592">
              <w:rPr>
                <w:rFonts w:ascii="Arial" w:hAnsi="Arial" w:cs="Arial"/>
                <w:b/>
                <w:sz w:val="24"/>
              </w:rPr>
              <w:t>Nők</w:t>
            </w:r>
          </w:p>
        </w:tc>
        <w:tc>
          <w:tcPr>
            <w:tcW w:w="4080"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Családon belüli erőszak áldozatai számára nincs elhelyezési lehetőség</w:t>
            </w:r>
          </w:p>
          <w:p w:rsidR="00693F99" w:rsidRDefault="00693F99">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693F99" w:rsidRPr="00693F99" w:rsidRDefault="00693F99">
            <w:pPr>
              <w:pStyle w:val="NormlCalibri11"/>
              <w:pBdr>
                <w:top w:val="none" w:sz="0" w:space="0" w:color="auto"/>
                <w:left w:val="none" w:sz="0" w:space="0" w:color="auto"/>
                <w:bottom w:val="none" w:sz="0" w:space="0" w:color="auto"/>
                <w:right w:val="none" w:sz="0" w:space="0" w:color="auto"/>
              </w:pBdr>
              <w:jc w:val="center"/>
              <w:rPr>
                <w:rFonts w:ascii="Arial" w:hAnsi="Arial"/>
                <w:color w:val="FF0000"/>
                <w:sz w:val="24"/>
                <w:lang w:val="hu-HU"/>
              </w:rPr>
            </w:pPr>
            <w:r>
              <w:rPr>
                <w:rFonts w:ascii="Arial" w:hAnsi="Arial"/>
                <w:sz w:val="24"/>
                <w:lang w:val="hu-HU"/>
              </w:rPr>
              <w:t>Nők munkavállalásának nehézségei a gyermekek napközbeni ellátása vonatkozásában</w:t>
            </w:r>
          </w:p>
        </w:tc>
        <w:tc>
          <w:tcPr>
            <w:tcW w:w="4078"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Krízis szoba biztosítása a Családok Átmenti Otthonában</w:t>
            </w:r>
          </w:p>
          <w:p w:rsidR="00693F99" w:rsidRDefault="00693F99">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693F99" w:rsidRDefault="00693F99">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693F99" w:rsidRDefault="00693F99">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693F99" w:rsidRPr="00693F99" w:rsidRDefault="002D4592" w:rsidP="00693F99">
            <w:pPr>
              <w:pStyle w:val="NormlCalibri11"/>
              <w:pBdr>
                <w:top w:val="none" w:sz="0" w:space="0" w:color="auto"/>
                <w:left w:val="none" w:sz="0" w:space="0" w:color="auto"/>
                <w:bottom w:val="none" w:sz="0" w:space="0" w:color="auto"/>
                <w:right w:val="none" w:sz="0" w:space="0" w:color="auto"/>
              </w:pBdr>
              <w:rPr>
                <w:rFonts w:ascii="Arial" w:hAnsi="Arial"/>
                <w:color w:val="FF0000"/>
                <w:sz w:val="24"/>
                <w:lang w:val="hu-HU"/>
              </w:rPr>
            </w:pPr>
            <w:r>
              <w:rPr>
                <w:rFonts w:ascii="Arial" w:hAnsi="Arial"/>
                <w:sz w:val="24"/>
                <w:lang w:val="hu-HU"/>
              </w:rPr>
              <w:t>G</w:t>
            </w:r>
            <w:r w:rsidR="00693F99">
              <w:rPr>
                <w:rFonts w:ascii="Arial" w:hAnsi="Arial"/>
                <w:sz w:val="24"/>
                <w:lang w:val="hu-HU"/>
              </w:rPr>
              <w:t>yermekek napközbeni ellátása területén kapacitás növelés</w:t>
            </w:r>
          </w:p>
        </w:tc>
      </w:tr>
      <w:tr w:rsidR="00986004" w:rsidTr="00986004">
        <w:trPr>
          <w:trHeight w:val="680"/>
        </w:trPr>
        <w:tc>
          <w:tcPr>
            <w:tcW w:w="1697" w:type="dxa"/>
            <w:tcBorders>
              <w:top w:val="single" w:sz="4" w:space="0" w:color="auto"/>
              <w:left w:val="single" w:sz="4" w:space="0" w:color="auto"/>
              <w:bottom w:val="single" w:sz="4" w:space="0" w:color="auto"/>
              <w:right w:val="single" w:sz="4" w:space="0" w:color="auto"/>
            </w:tcBorders>
            <w:vAlign w:val="center"/>
            <w:hideMark/>
          </w:tcPr>
          <w:p w:rsidR="00986004" w:rsidRPr="002D4592" w:rsidRDefault="00986004">
            <w:pPr>
              <w:rPr>
                <w:rFonts w:ascii="Arial" w:hAnsi="Arial" w:cs="Arial"/>
                <w:b/>
                <w:sz w:val="24"/>
              </w:rPr>
            </w:pPr>
            <w:r w:rsidRPr="002D4592">
              <w:rPr>
                <w:rFonts w:ascii="Arial" w:hAnsi="Arial" w:cs="Arial"/>
                <w:b/>
                <w:sz w:val="24"/>
              </w:rPr>
              <w:t>Fogyatékkal élők</w:t>
            </w:r>
          </w:p>
        </w:tc>
        <w:tc>
          <w:tcPr>
            <w:tcW w:w="4080"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Hiányoznak az alternatív ellátási formák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 xml:space="preserve">Fogyatékkal élőkkel kapcsolatos, fizikai erőt igénylő feladatok ellátása </w:t>
            </w:r>
          </w:p>
          <w:p w:rsidR="00986004" w:rsidRDefault="00986004" w:rsidP="00693F99">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Fogyatékkal élő felnőtt lakossággal kapcsolatos adathiány</w:t>
            </w:r>
          </w:p>
          <w:p w:rsidR="00693F99" w:rsidRDefault="00693F99" w:rsidP="00693F99">
            <w:pPr>
              <w:pStyle w:val="NormlCalibri11"/>
              <w:pBdr>
                <w:top w:val="none" w:sz="0" w:space="0" w:color="auto"/>
                <w:left w:val="none" w:sz="0" w:space="0" w:color="auto"/>
                <w:bottom w:val="none" w:sz="0" w:space="0" w:color="auto"/>
                <w:right w:val="none" w:sz="0" w:space="0" w:color="auto"/>
              </w:pBdr>
              <w:rPr>
                <w:rFonts w:ascii="Arial" w:hAnsi="Arial"/>
                <w:sz w:val="24"/>
              </w:rPr>
            </w:pPr>
          </w:p>
          <w:p w:rsidR="00693F99" w:rsidRDefault="00693F99" w:rsidP="00693F99">
            <w:pPr>
              <w:pStyle w:val="NormlCalibri11"/>
              <w:pBdr>
                <w:top w:val="none" w:sz="0" w:space="0" w:color="auto"/>
                <w:left w:val="none" w:sz="0" w:space="0" w:color="auto"/>
                <w:bottom w:val="none" w:sz="0" w:space="0" w:color="auto"/>
                <w:right w:val="none" w:sz="0" w:space="0" w:color="auto"/>
              </w:pBdr>
              <w:rPr>
                <w:rFonts w:ascii="Arial" w:hAnsi="Arial"/>
                <w:sz w:val="24"/>
                <w:lang w:val="hu-HU"/>
              </w:rPr>
            </w:pPr>
            <w:r>
              <w:rPr>
                <w:rFonts w:ascii="Arial" w:hAnsi="Arial"/>
                <w:sz w:val="24"/>
                <w:lang w:val="hu-HU"/>
              </w:rPr>
              <w:t>Fogyatékkal élők alacsony szintű foglalkoztatottsága</w:t>
            </w:r>
          </w:p>
          <w:p w:rsidR="002D4592" w:rsidRDefault="002D4592" w:rsidP="00693F99">
            <w:pPr>
              <w:pStyle w:val="NormlCalibri11"/>
              <w:pBdr>
                <w:top w:val="none" w:sz="0" w:space="0" w:color="auto"/>
                <w:left w:val="none" w:sz="0" w:space="0" w:color="auto"/>
                <w:bottom w:val="none" w:sz="0" w:space="0" w:color="auto"/>
                <w:right w:val="none" w:sz="0" w:space="0" w:color="auto"/>
              </w:pBdr>
              <w:rPr>
                <w:rFonts w:ascii="Arial" w:hAnsi="Arial"/>
                <w:sz w:val="24"/>
                <w:lang w:val="hu-HU"/>
              </w:rPr>
            </w:pPr>
          </w:p>
          <w:p w:rsidR="002D4592" w:rsidRDefault="002D4592" w:rsidP="00693F99">
            <w:pPr>
              <w:pStyle w:val="NormlCalibri11"/>
              <w:pBdr>
                <w:top w:val="none" w:sz="0" w:space="0" w:color="auto"/>
                <w:left w:val="none" w:sz="0" w:space="0" w:color="auto"/>
                <w:bottom w:val="none" w:sz="0" w:space="0" w:color="auto"/>
                <w:right w:val="none" w:sz="0" w:space="0" w:color="auto"/>
              </w:pBdr>
              <w:rPr>
                <w:rFonts w:ascii="Arial" w:hAnsi="Arial"/>
                <w:sz w:val="24"/>
                <w:lang w:val="hu-HU"/>
              </w:rPr>
            </w:pPr>
            <w:r>
              <w:rPr>
                <w:rFonts w:ascii="Arial" w:hAnsi="Arial"/>
                <w:sz w:val="24"/>
                <w:lang w:val="hu-HU"/>
              </w:rPr>
              <w:t>Fogyatékkal élők társadalmi elszigetelődése</w:t>
            </w:r>
          </w:p>
          <w:p w:rsidR="00296224" w:rsidRDefault="00296224" w:rsidP="00693F99">
            <w:pPr>
              <w:pStyle w:val="NormlCalibri11"/>
              <w:pBdr>
                <w:top w:val="none" w:sz="0" w:space="0" w:color="auto"/>
                <w:left w:val="none" w:sz="0" w:space="0" w:color="auto"/>
                <w:bottom w:val="none" w:sz="0" w:space="0" w:color="auto"/>
                <w:right w:val="none" w:sz="0" w:space="0" w:color="auto"/>
              </w:pBdr>
              <w:rPr>
                <w:rFonts w:ascii="Arial" w:hAnsi="Arial"/>
                <w:sz w:val="24"/>
                <w:lang w:val="hu-HU"/>
              </w:rPr>
            </w:pPr>
          </w:p>
          <w:p w:rsidR="002D4592" w:rsidRDefault="002D4592" w:rsidP="00693F99">
            <w:pPr>
              <w:pStyle w:val="NormlCalibri11"/>
              <w:pBdr>
                <w:top w:val="none" w:sz="0" w:space="0" w:color="auto"/>
                <w:left w:val="none" w:sz="0" w:space="0" w:color="auto"/>
                <w:bottom w:val="none" w:sz="0" w:space="0" w:color="auto"/>
                <w:right w:val="none" w:sz="0" w:space="0" w:color="auto"/>
              </w:pBdr>
              <w:rPr>
                <w:rFonts w:ascii="Arial" w:hAnsi="Arial"/>
                <w:sz w:val="24"/>
                <w:lang w:val="hu-HU"/>
              </w:rPr>
            </w:pPr>
          </w:p>
          <w:p w:rsidR="002D4592" w:rsidRDefault="002D4592" w:rsidP="00693F99">
            <w:pPr>
              <w:pStyle w:val="NormlCalibri11"/>
              <w:pBdr>
                <w:top w:val="none" w:sz="0" w:space="0" w:color="auto"/>
                <w:left w:val="none" w:sz="0" w:space="0" w:color="auto"/>
                <w:bottom w:val="none" w:sz="0" w:space="0" w:color="auto"/>
                <w:right w:val="none" w:sz="0" w:space="0" w:color="auto"/>
              </w:pBdr>
              <w:rPr>
                <w:rFonts w:ascii="Arial" w:hAnsi="Arial"/>
                <w:sz w:val="24"/>
                <w:lang w:val="hu-HU"/>
              </w:rPr>
            </w:pPr>
          </w:p>
          <w:p w:rsidR="00296224" w:rsidRPr="00693F99" w:rsidRDefault="00296224" w:rsidP="00693F99">
            <w:pPr>
              <w:pStyle w:val="NormlCalibri11"/>
              <w:pBdr>
                <w:top w:val="none" w:sz="0" w:space="0" w:color="auto"/>
                <w:left w:val="none" w:sz="0" w:space="0" w:color="auto"/>
                <w:bottom w:val="none" w:sz="0" w:space="0" w:color="auto"/>
                <w:right w:val="none" w:sz="0" w:space="0" w:color="auto"/>
              </w:pBdr>
              <w:rPr>
                <w:rFonts w:ascii="Arial" w:hAnsi="Arial"/>
                <w:sz w:val="24"/>
                <w:lang w:val="hu-HU"/>
              </w:rPr>
            </w:pPr>
            <w:r>
              <w:rPr>
                <w:rFonts w:ascii="Arial" w:hAnsi="Arial"/>
                <w:sz w:val="24"/>
                <w:lang w:val="hu-HU"/>
              </w:rPr>
              <w:t>Hiányosságok mutatkoznak az akadálymentesítés területén</w:t>
            </w:r>
          </w:p>
        </w:tc>
        <w:tc>
          <w:tcPr>
            <w:tcW w:w="4078" w:type="dxa"/>
            <w:tcBorders>
              <w:top w:val="single" w:sz="4" w:space="0" w:color="auto"/>
              <w:left w:val="single" w:sz="4" w:space="0" w:color="auto"/>
              <w:bottom w:val="single" w:sz="4" w:space="0" w:color="auto"/>
              <w:right w:val="single" w:sz="4" w:space="0" w:color="auto"/>
            </w:tcBorders>
          </w:tcPr>
          <w:p w:rsidR="00986004" w:rsidRPr="002D4592" w:rsidRDefault="002D4592">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Otthon Segítés Szolgáltatás</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rsidP="002D4592">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 xml:space="preserve">Önkéntesek, közfoglalkoztatottak bevonása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86004" w:rsidP="00C65EA5">
            <w:pPr>
              <w:pStyle w:val="NormlCalibri11"/>
              <w:pBdr>
                <w:top w:val="none" w:sz="0" w:space="0" w:color="auto"/>
                <w:left w:val="none" w:sz="0" w:space="0" w:color="auto"/>
                <w:bottom w:val="none" w:sz="0" w:space="0" w:color="auto"/>
                <w:right w:val="none" w:sz="0" w:space="0" w:color="auto"/>
              </w:pBdr>
              <w:rPr>
                <w:rFonts w:ascii="Arial" w:hAnsi="Arial"/>
                <w:sz w:val="24"/>
              </w:rPr>
            </w:pPr>
            <w:r>
              <w:rPr>
                <w:rFonts w:ascii="Arial" w:hAnsi="Arial"/>
                <w:sz w:val="24"/>
              </w:rPr>
              <w:t>Fogyatékkal élő felnőtt lakosság valós számának feltérképezése</w:t>
            </w:r>
          </w:p>
          <w:p w:rsidR="00693F99" w:rsidRDefault="00693F99">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693F99" w:rsidRDefault="00693F99">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 xml:space="preserve">Új foglalkoztatási formák bevezetése </w:t>
            </w:r>
          </w:p>
          <w:p w:rsidR="00296224" w:rsidRDefault="0029622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2D4592" w:rsidRDefault="002D4592">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2D4592" w:rsidRDefault="002D4592">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Foglalkoztatás bővítése, speciális művészeti formák támogatása,</w:t>
            </w:r>
          </w:p>
          <w:p w:rsidR="002D4592" w:rsidRDefault="002D4592">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érzékenyítés</w:t>
            </w:r>
          </w:p>
          <w:p w:rsidR="002D4592" w:rsidRDefault="002D4592">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2D4592" w:rsidRDefault="002D4592">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296224" w:rsidRPr="00693F99" w:rsidRDefault="0029622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Önkormány</w:t>
            </w:r>
            <w:r w:rsidR="0017232E">
              <w:rPr>
                <w:rFonts w:ascii="Arial" w:hAnsi="Arial"/>
                <w:sz w:val="24"/>
                <w:lang w:val="hu-HU"/>
              </w:rPr>
              <w:t xml:space="preserve">zati intézmények, helyi közösségi közlekedés </w:t>
            </w:r>
            <w:r>
              <w:rPr>
                <w:rFonts w:ascii="Arial" w:hAnsi="Arial"/>
                <w:sz w:val="24"/>
                <w:lang w:val="hu-HU"/>
              </w:rPr>
              <w:t>akadálymentessé tétele</w:t>
            </w:r>
            <w:r w:rsidR="0017232E">
              <w:rPr>
                <w:rFonts w:ascii="Arial" w:hAnsi="Arial"/>
                <w:sz w:val="24"/>
                <w:lang w:val="hu-HU"/>
              </w:rPr>
              <w:t>, komplex akadálymentesítés</w:t>
            </w:r>
          </w:p>
        </w:tc>
      </w:t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tbl>
    <w:p w:rsidR="00986004" w:rsidRDefault="00986004" w:rsidP="00986004">
      <w:pPr>
        <w:rPr>
          <w:rFonts w:ascii="Arial" w:hAnsi="Arial" w:cs="Arial"/>
        </w:rPr>
      </w:pPr>
    </w:p>
    <w:p w:rsidR="00986004" w:rsidRPr="00204AA7" w:rsidRDefault="00986004" w:rsidP="00986004">
      <w:pPr>
        <w:pStyle w:val="Cmsor4"/>
        <w:pBdr>
          <w:top w:val="none" w:sz="0" w:space="0" w:color="auto"/>
          <w:left w:val="none" w:sz="0" w:space="0" w:color="auto"/>
          <w:bottom w:val="none" w:sz="0" w:space="0" w:color="auto"/>
          <w:right w:val="none" w:sz="0" w:space="0" w:color="auto"/>
        </w:pBdr>
        <w:rPr>
          <w:rFonts w:ascii="Arial" w:hAnsi="Arial" w:cs="Arial"/>
          <w:b/>
          <w:szCs w:val="24"/>
        </w:rPr>
      </w:pPr>
      <w:bookmarkStart w:id="158" w:name="_Toc346087929"/>
      <w:r w:rsidRPr="00204AA7">
        <w:rPr>
          <w:rFonts w:ascii="Arial" w:hAnsi="Arial" w:cs="Arial"/>
          <w:b/>
          <w:szCs w:val="24"/>
        </w:rPr>
        <w:t>A beavatkozások megvalósítói</w:t>
      </w:r>
      <w:bookmarkEnd w:id="158"/>
    </w:p>
    <w:p w:rsidR="00986004" w:rsidRDefault="00986004" w:rsidP="00986004">
      <w:pPr>
        <w:pStyle w:val="Nincstrkz"/>
        <w:jc w:val="both"/>
        <w:rPr>
          <w:rFonts w:ascii="Arial" w:hAnsi="Arial" w:cs="Arial"/>
          <w:sz w:val="24"/>
          <w:szCs w:val="24"/>
        </w:rPr>
      </w:pPr>
      <w:bookmarkStart w:id="159" w:name="_Toc212183861"/>
      <w:bookmarkStart w:id="160" w:name="_Toc212183823"/>
      <w:bookmarkStart w:id="161" w:name="_Toc212183777"/>
      <w:bookmarkStart w:id="162" w:name="_Toc212183723"/>
      <w:bookmarkStart w:id="163" w:name="_Toc212179302"/>
      <w:bookmarkStart w:id="164" w:name="_Toc212178440"/>
      <w:bookmarkStart w:id="165" w:name="_Toc212172179"/>
      <w:bookmarkStart w:id="166" w:name="_Toc212144765"/>
      <w:bookmarkStart w:id="167" w:name="_Toc212141256"/>
      <w:bookmarkStart w:id="168" w:name="_Toc212141189"/>
      <w:bookmarkStart w:id="169" w:name="_Toc212124929"/>
      <w:bookmarkStart w:id="170" w:name="_Toc212118942"/>
      <w:bookmarkStart w:id="171" w:name="_Toc212115936"/>
      <w:bookmarkStart w:id="172" w:name="_Toc212110691"/>
      <w:bookmarkStart w:id="173" w:name="_Toc212110233"/>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3847"/>
        <w:gridCol w:w="4030"/>
      </w:tblGrid>
      <w:tr w:rsidR="00986004" w:rsidTr="009C5685">
        <w:trPr>
          <w:trHeight w:val="680"/>
        </w:trPr>
        <w:tc>
          <w:tcPr>
            <w:tcW w:w="2004" w:type="dxa"/>
            <w:tcBorders>
              <w:top w:val="single" w:sz="4" w:space="0" w:color="auto"/>
              <w:left w:val="single" w:sz="4" w:space="0" w:color="auto"/>
              <w:bottom w:val="single" w:sz="4" w:space="0" w:color="auto"/>
              <w:right w:val="single" w:sz="4" w:space="0" w:color="auto"/>
            </w:tcBorders>
            <w:vAlign w:val="center"/>
            <w:hideMark/>
          </w:tcPr>
          <w:p w:rsidR="00986004" w:rsidRDefault="00986004">
            <w:pPr>
              <w:jc w:val="center"/>
              <w:rPr>
                <w:rFonts w:ascii="Arial" w:hAnsi="Arial" w:cs="Arial"/>
                <w:sz w:val="24"/>
              </w:rPr>
            </w:pPr>
            <w:r>
              <w:rPr>
                <w:rFonts w:ascii="Arial" w:hAnsi="Arial" w:cs="Arial"/>
                <w:sz w:val="24"/>
              </w:rPr>
              <w:t>Célcsoport</w:t>
            </w:r>
          </w:p>
        </w:tc>
        <w:tc>
          <w:tcPr>
            <w:tcW w:w="3963" w:type="dxa"/>
            <w:tcBorders>
              <w:top w:val="single" w:sz="4" w:space="0" w:color="auto"/>
              <w:left w:val="single" w:sz="4" w:space="0" w:color="auto"/>
              <w:bottom w:val="single" w:sz="4" w:space="0" w:color="auto"/>
              <w:right w:val="single" w:sz="4" w:space="0" w:color="auto"/>
            </w:tcBorders>
            <w:vAlign w:val="center"/>
            <w:hideMark/>
          </w:tcPr>
          <w:p w:rsidR="00986004" w:rsidRDefault="00986004">
            <w:pPr>
              <w:pStyle w:val="Nincstrkz"/>
              <w:jc w:val="center"/>
              <w:rPr>
                <w:rFonts w:ascii="Arial" w:hAnsi="Arial" w:cs="Arial"/>
                <w:sz w:val="24"/>
                <w:szCs w:val="24"/>
              </w:rPr>
            </w:pPr>
            <w:r>
              <w:rPr>
                <w:rFonts w:ascii="Arial" w:hAnsi="Arial" w:cs="Arial"/>
                <w:sz w:val="24"/>
                <w:szCs w:val="24"/>
              </w:rPr>
              <w:t xml:space="preserve">Következtetésben megjelölt </w:t>
            </w:r>
          </w:p>
          <w:p w:rsidR="00986004" w:rsidRDefault="00986004">
            <w:pPr>
              <w:pStyle w:val="Nincstrkz"/>
              <w:jc w:val="center"/>
              <w:rPr>
                <w:rFonts w:ascii="Arial" w:hAnsi="Arial" w:cs="Arial"/>
                <w:sz w:val="24"/>
                <w:szCs w:val="24"/>
              </w:rPr>
            </w:pPr>
            <w:r>
              <w:rPr>
                <w:rFonts w:ascii="Arial" w:hAnsi="Arial" w:cs="Arial"/>
                <w:sz w:val="24"/>
                <w:szCs w:val="24"/>
              </w:rPr>
              <w:t>beavatkozási terület, mint</w:t>
            </w:r>
          </w:p>
          <w:p w:rsidR="00986004" w:rsidRDefault="00986004">
            <w:pPr>
              <w:pStyle w:val="Nincstrkz"/>
              <w:jc w:val="center"/>
              <w:rPr>
                <w:rFonts w:ascii="Arial" w:hAnsi="Arial" w:cs="Arial"/>
                <w:b/>
                <w:sz w:val="24"/>
                <w:szCs w:val="24"/>
              </w:rPr>
            </w:pPr>
            <w:r>
              <w:rPr>
                <w:rFonts w:ascii="Arial" w:hAnsi="Arial" w:cs="Arial"/>
                <w:b/>
                <w:sz w:val="24"/>
                <w:szCs w:val="24"/>
              </w:rPr>
              <w:t xml:space="preserve">  intézkedés címe, megnevezése</w:t>
            </w:r>
          </w:p>
        </w:tc>
        <w:tc>
          <w:tcPr>
            <w:tcW w:w="4221" w:type="dxa"/>
            <w:tcBorders>
              <w:top w:val="single" w:sz="4" w:space="0" w:color="auto"/>
              <w:left w:val="single" w:sz="4" w:space="0" w:color="auto"/>
              <w:bottom w:val="single" w:sz="4" w:space="0" w:color="auto"/>
              <w:right w:val="single" w:sz="4" w:space="0" w:color="auto"/>
            </w:tcBorders>
            <w:vAlign w:val="center"/>
            <w:hideMark/>
          </w:tcPr>
          <w:p w:rsidR="00986004" w:rsidRDefault="00986004">
            <w:pPr>
              <w:pStyle w:val="Nincstrkz"/>
              <w:jc w:val="center"/>
              <w:rPr>
                <w:rFonts w:ascii="Arial" w:hAnsi="Arial" w:cs="Arial"/>
                <w:sz w:val="24"/>
                <w:szCs w:val="24"/>
              </w:rPr>
            </w:pPr>
            <w:r>
              <w:rPr>
                <w:rFonts w:ascii="Arial" w:hAnsi="Arial" w:cs="Arial"/>
                <w:sz w:val="24"/>
                <w:szCs w:val="24"/>
              </w:rPr>
              <w:t xml:space="preserve">Az intézkedésbe bevont </w:t>
            </w:r>
          </w:p>
          <w:p w:rsidR="00986004" w:rsidRDefault="00986004">
            <w:pPr>
              <w:pStyle w:val="Nincstrkz"/>
              <w:jc w:val="center"/>
              <w:rPr>
                <w:rFonts w:ascii="Arial" w:hAnsi="Arial" w:cs="Arial"/>
                <w:b/>
                <w:sz w:val="24"/>
                <w:szCs w:val="24"/>
              </w:rPr>
            </w:pPr>
            <w:r>
              <w:rPr>
                <w:rFonts w:ascii="Arial" w:hAnsi="Arial" w:cs="Arial"/>
                <w:b/>
                <w:sz w:val="24"/>
                <w:szCs w:val="24"/>
              </w:rPr>
              <w:t xml:space="preserve">aktorok és partnerek </w:t>
            </w:r>
          </w:p>
          <w:p w:rsidR="00986004" w:rsidRDefault="00986004">
            <w:pPr>
              <w:pStyle w:val="Nincstrkz"/>
              <w:jc w:val="center"/>
              <w:rPr>
                <w:rFonts w:ascii="Arial" w:hAnsi="Arial" w:cs="Arial"/>
                <w:b/>
                <w:sz w:val="24"/>
                <w:szCs w:val="24"/>
              </w:rPr>
            </w:pPr>
            <w:r>
              <w:rPr>
                <w:rFonts w:ascii="Arial" w:hAnsi="Arial" w:cs="Arial"/>
                <w:b/>
                <w:sz w:val="24"/>
                <w:szCs w:val="24"/>
              </w:rPr>
              <w:t>– kiemelve a felelőst</w:t>
            </w:r>
          </w:p>
        </w:tc>
      </w:tr>
      <w:tr w:rsidR="00986004" w:rsidTr="009C5685">
        <w:trPr>
          <w:trHeight w:val="680"/>
        </w:trPr>
        <w:tc>
          <w:tcPr>
            <w:tcW w:w="2004" w:type="dxa"/>
            <w:tcBorders>
              <w:top w:val="single" w:sz="4" w:space="0" w:color="auto"/>
              <w:left w:val="single" w:sz="4" w:space="0" w:color="auto"/>
              <w:bottom w:val="single" w:sz="4" w:space="0" w:color="auto"/>
              <w:right w:val="single" w:sz="4" w:space="0" w:color="auto"/>
            </w:tcBorders>
            <w:vAlign w:val="center"/>
            <w:hideMark/>
          </w:tcPr>
          <w:p w:rsidR="00986004" w:rsidRPr="00CA0DCD" w:rsidRDefault="00986004">
            <w:pPr>
              <w:rPr>
                <w:rFonts w:ascii="Arial" w:hAnsi="Arial" w:cs="Arial"/>
                <w:b/>
                <w:sz w:val="24"/>
              </w:rPr>
            </w:pPr>
            <w:r w:rsidRPr="00CA0DCD">
              <w:rPr>
                <w:rFonts w:ascii="Arial" w:hAnsi="Arial" w:cs="Arial"/>
                <w:b/>
                <w:sz w:val="24"/>
              </w:rPr>
              <w:t>Romák és/vagy mély</w:t>
            </w:r>
            <w:r w:rsidR="00CA0DCD">
              <w:rPr>
                <w:rFonts w:ascii="Arial" w:hAnsi="Arial" w:cs="Arial"/>
                <w:b/>
                <w:sz w:val="24"/>
              </w:rPr>
              <w:t xml:space="preserve"> szegény</w:t>
            </w:r>
            <w:r w:rsidRPr="00CA0DCD">
              <w:rPr>
                <w:rFonts w:ascii="Arial" w:hAnsi="Arial" w:cs="Arial"/>
                <w:b/>
                <w:sz w:val="24"/>
              </w:rPr>
              <w:t>ségben élők</w:t>
            </w:r>
          </w:p>
        </w:tc>
        <w:tc>
          <w:tcPr>
            <w:tcW w:w="3963" w:type="dxa"/>
            <w:tcBorders>
              <w:top w:val="single" w:sz="4" w:space="0" w:color="auto"/>
              <w:left w:val="single" w:sz="4" w:space="0" w:color="auto"/>
              <w:bottom w:val="single" w:sz="4" w:space="0" w:color="auto"/>
              <w:right w:val="single" w:sz="4" w:space="0" w:color="auto"/>
            </w:tcBorders>
          </w:tcPr>
          <w:p w:rsidR="00986004" w:rsidRPr="00CA0DCD"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CA0DCD" w:rsidRPr="00CA0DCD" w:rsidRDefault="00CA0DCD" w:rsidP="00CA0DCD">
            <w:pPr>
              <w:spacing w:after="160" w:line="259" w:lineRule="auto"/>
              <w:rPr>
                <w:rFonts w:ascii="Arial" w:hAnsi="Arial" w:cs="Arial"/>
                <w:sz w:val="24"/>
              </w:rPr>
            </w:pPr>
            <w:r w:rsidRPr="00CA0DCD">
              <w:rPr>
                <w:rFonts w:ascii="Arial" w:hAnsi="Arial" w:cs="Arial"/>
                <w:sz w:val="24"/>
              </w:rPr>
              <w:t>Hajléktalan emberek társadalmi integrációjának elősegítése</w:t>
            </w:r>
          </w:p>
          <w:p w:rsidR="00CA0DCD" w:rsidRPr="00CA0DCD" w:rsidRDefault="00CA0DCD" w:rsidP="00CA0DCD">
            <w:pPr>
              <w:spacing w:after="160" w:line="259" w:lineRule="auto"/>
              <w:rPr>
                <w:rFonts w:ascii="Arial" w:eastAsiaTheme="minorHAnsi" w:hAnsi="Arial" w:cs="Arial"/>
                <w:sz w:val="24"/>
                <w:lang w:eastAsia="en-US"/>
              </w:rPr>
            </w:pPr>
            <w:r w:rsidRPr="00CA0DCD">
              <w:rPr>
                <w:rFonts w:ascii="Arial" w:eastAsiaTheme="minorHAnsi" w:hAnsi="Arial" w:cs="Arial"/>
                <w:sz w:val="24"/>
                <w:lang w:eastAsia="en-US"/>
              </w:rPr>
              <w:t xml:space="preserve"> A pszichiátriai beteg, szenvedélybeteg, illetve életkora/állapota miatt tartós ápolásra, gondozásra szoruló hajléktalan emberek speciális ellátásának megszervezése </w:t>
            </w:r>
          </w:p>
          <w:p w:rsidR="00CA0DCD" w:rsidRPr="00CA0DCD" w:rsidRDefault="00CA0DCD" w:rsidP="00CA0DCD">
            <w:pPr>
              <w:pStyle w:val="NormlCalibri11"/>
              <w:pBdr>
                <w:top w:val="none" w:sz="0" w:space="0" w:color="auto"/>
                <w:left w:val="none" w:sz="0" w:space="0" w:color="auto"/>
                <w:bottom w:val="none" w:sz="0" w:space="0" w:color="auto"/>
                <w:right w:val="none" w:sz="0" w:space="0" w:color="auto"/>
              </w:pBdr>
              <w:jc w:val="center"/>
              <w:rPr>
                <w:rFonts w:ascii="Arial" w:eastAsia="TimesNewRoman" w:hAnsi="Arial"/>
                <w:color w:val="000000"/>
                <w:sz w:val="24"/>
              </w:rPr>
            </w:pPr>
            <w:r w:rsidRPr="00CA0DCD">
              <w:rPr>
                <w:rFonts w:ascii="Arial" w:eastAsia="TimesNewRoman" w:hAnsi="Arial"/>
                <w:color w:val="000000"/>
                <w:sz w:val="24"/>
              </w:rPr>
              <w:t>Utcán élő hajléktalan emberek számának csökkentése, komplex: lakhatási, foglalkoztatási, szociális és egészségügyi szolgáltatásokkal</w:t>
            </w:r>
          </w:p>
          <w:p w:rsidR="00CA0DCD" w:rsidRPr="00CA0DCD" w:rsidRDefault="00CA0DCD" w:rsidP="00CA0DCD">
            <w:pPr>
              <w:pStyle w:val="NormlCalibri11"/>
              <w:pBdr>
                <w:top w:val="none" w:sz="0" w:space="0" w:color="auto"/>
                <w:left w:val="none" w:sz="0" w:space="0" w:color="auto"/>
                <w:bottom w:val="none" w:sz="0" w:space="0" w:color="auto"/>
                <w:right w:val="none" w:sz="0" w:space="0" w:color="auto"/>
              </w:pBdr>
              <w:jc w:val="center"/>
              <w:rPr>
                <w:rFonts w:ascii="Arial" w:eastAsia="TimesNewRoman" w:hAnsi="Arial"/>
                <w:color w:val="000000"/>
                <w:sz w:val="24"/>
              </w:rPr>
            </w:pPr>
          </w:p>
          <w:p w:rsidR="00CA0DCD" w:rsidRPr="00CA0DCD" w:rsidRDefault="00CA0DCD" w:rsidP="00CA0DCD">
            <w:pPr>
              <w:pStyle w:val="NormlCalibri11"/>
              <w:pBdr>
                <w:top w:val="none" w:sz="0" w:space="0" w:color="auto"/>
                <w:left w:val="none" w:sz="0" w:space="0" w:color="auto"/>
                <w:bottom w:val="none" w:sz="0" w:space="0" w:color="auto"/>
                <w:right w:val="none" w:sz="0" w:space="0" w:color="auto"/>
              </w:pBdr>
              <w:jc w:val="center"/>
              <w:rPr>
                <w:rFonts w:ascii="Arial" w:eastAsia="TimesNewRoman" w:hAnsi="Arial"/>
                <w:color w:val="000000"/>
                <w:sz w:val="24"/>
                <w:lang w:val="hu-HU"/>
              </w:rPr>
            </w:pPr>
            <w:r w:rsidRPr="00CA0DCD">
              <w:rPr>
                <w:rFonts w:ascii="Arial" w:eastAsia="TimesNewRoman" w:hAnsi="Arial"/>
                <w:color w:val="000000"/>
                <w:sz w:val="24"/>
                <w:lang w:val="hu-HU"/>
              </w:rPr>
              <w:t>Nyári kirándulás az Óperint utcai közösségi térbe bejáró, hátrányos helyzetű gyermekek, roma nemzetiségű fiatalok számára</w:t>
            </w:r>
          </w:p>
          <w:p w:rsidR="00CA0DCD" w:rsidRPr="00CA0DCD" w:rsidRDefault="00CA0DCD" w:rsidP="00CA0DCD">
            <w:pPr>
              <w:pStyle w:val="NormlCalibri11"/>
              <w:pBdr>
                <w:top w:val="none" w:sz="0" w:space="0" w:color="auto"/>
                <w:left w:val="none" w:sz="0" w:space="0" w:color="auto"/>
                <w:bottom w:val="none" w:sz="0" w:space="0" w:color="auto"/>
                <w:right w:val="none" w:sz="0" w:space="0" w:color="auto"/>
              </w:pBdr>
              <w:jc w:val="center"/>
              <w:rPr>
                <w:rFonts w:ascii="Arial" w:eastAsia="TimesNewRoman" w:hAnsi="Arial"/>
                <w:color w:val="000000"/>
                <w:sz w:val="24"/>
                <w:lang w:val="hu-HU"/>
              </w:rPr>
            </w:pPr>
          </w:p>
          <w:p w:rsidR="00CA0DCD" w:rsidRPr="00CA0DCD" w:rsidRDefault="00CA0DCD" w:rsidP="00CA0DCD">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CA0DCD">
              <w:rPr>
                <w:rFonts w:ascii="Arial" w:eastAsia="TimesNewRoman" w:hAnsi="Arial"/>
                <w:color w:val="000000"/>
                <w:sz w:val="24"/>
                <w:lang w:val="hu-HU"/>
              </w:rPr>
              <w:t>Komplex érzékenyítő tevékenység</w:t>
            </w:r>
          </w:p>
          <w:p w:rsidR="00986004" w:rsidRPr="00CA0DCD"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296224" w:rsidRPr="00CA0DCD" w:rsidRDefault="0029622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p w:rsidR="00986004" w:rsidRPr="00CA0DCD" w:rsidRDefault="00986004" w:rsidP="00CA0DCD">
            <w:pPr>
              <w:pStyle w:val="NormlCalibri11"/>
              <w:pBdr>
                <w:top w:val="none" w:sz="0" w:space="0" w:color="auto"/>
                <w:left w:val="none" w:sz="0" w:space="0" w:color="auto"/>
                <w:bottom w:val="none" w:sz="0" w:space="0" w:color="auto"/>
                <w:right w:val="none" w:sz="0" w:space="0" w:color="auto"/>
              </w:pBdr>
              <w:rPr>
                <w:rFonts w:ascii="Arial" w:hAnsi="Arial"/>
                <w:b/>
                <w:sz w:val="24"/>
              </w:rPr>
            </w:pPr>
          </w:p>
        </w:tc>
        <w:tc>
          <w:tcPr>
            <w:tcW w:w="4221" w:type="dxa"/>
            <w:tcBorders>
              <w:top w:val="single" w:sz="4" w:space="0" w:color="auto"/>
              <w:left w:val="single" w:sz="4" w:space="0" w:color="auto"/>
              <w:bottom w:val="single" w:sz="4" w:space="0" w:color="auto"/>
              <w:right w:val="single" w:sz="4" w:space="0" w:color="auto"/>
            </w:tcBorders>
            <w:vAlign w:val="center"/>
          </w:tcPr>
          <w:p w:rsidR="00986004" w:rsidRDefault="00CA0DCD" w:rsidP="00784DE3">
            <w:pPr>
              <w:pStyle w:val="Nincstrkz"/>
              <w:numPr>
                <w:ilvl w:val="0"/>
                <w:numId w:val="81"/>
              </w:numPr>
              <w:jc w:val="both"/>
              <w:rPr>
                <w:rFonts w:ascii="Arial" w:hAnsi="Arial" w:cs="Arial"/>
                <w:sz w:val="24"/>
                <w:szCs w:val="24"/>
              </w:rPr>
            </w:pPr>
            <w:r>
              <w:rPr>
                <w:rFonts w:ascii="Arial" w:hAnsi="Arial" w:cs="Arial"/>
                <w:sz w:val="24"/>
                <w:szCs w:val="24"/>
              </w:rPr>
              <w:t xml:space="preserve"> FÉHE Nonprofit Kft.</w:t>
            </w:r>
          </w:p>
          <w:p w:rsidR="00CA0DCD" w:rsidRDefault="00CA0DCD" w:rsidP="00784DE3">
            <w:pPr>
              <w:pStyle w:val="Nincstrkz"/>
              <w:numPr>
                <w:ilvl w:val="0"/>
                <w:numId w:val="81"/>
              </w:numPr>
              <w:jc w:val="both"/>
              <w:rPr>
                <w:rFonts w:ascii="Arial" w:hAnsi="Arial" w:cs="Arial"/>
                <w:sz w:val="24"/>
                <w:szCs w:val="24"/>
              </w:rPr>
            </w:pPr>
            <w:r>
              <w:rPr>
                <w:rFonts w:ascii="Arial" w:hAnsi="Arial" w:cs="Arial"/>
                <w:sz w:val="24"/>
                <w:szCs w:val="24"/>
              </w:rPr>
              <w:t>SZMJV Önkormányzata</w:t>
            </w:r>
          </w:p>
          <w:p w:rsidR="00CA0DCD" w:rsidRDefault="00CA0DCD" w:rsidP="00784DE3">
            <w:pPr>
              <w:pStyle w:val="Nincstrkz"/>
              <w:numPr>
                <w:ilvl w:val="0"/>
                <w:numId w:val="81"/>
              </w:numPr>
              <w:jc w:val="both"/>
              <w:rPr>
                <w:rFonts w:ascii="Arial" w:hAnsi="Arial" w:cs="Arial"/>
                <w:sz w:val="24"/>
                <w:szCs w:val="24"/>
              </w:rPr>
            </w:pPr>
            <w:r>
              <w:rPr>
                <w:rFonts w:ascii="Arial" w:hAnsi="Arial" w:cs="Arial"/>
                <w:sz w:val="24"/>
                <w:szCs w:val="24"/>
              </w:rPr>
              <w:t>Vas Megyei CSEÖH</w:t>
            </w:r>
          </w:p>
          <w:p w:rsidR="00CA0DCD" w:rsidRDefault="00CA0DCD" w:rsidP="00784DE3">
            <w:pPr>
              <w:pStyle w:val="Nincstrkz"/>
              <w:numPr>
                <w:ilvl w:val="0"/>
                <w:numId w:val="81"/>
              </w:numPr>
              <w:jc w:val="both"/>
              <w:rPr>
                <w:rFonts w:ascii="Arial" w:hAnsi="Arial" w:cs="Arial"/>
                <w:sz w:val="24"/>
                <w:szCs w:val="24"/>
              </w:rPr>
            </w:pPr>
            <w:r>
              <w:rPr>
                <w:rFonts w:ascii="Arial" w:hAnsi="Arial" w:cs="Arial"/>
                <w:sz w:val="24"/>
                <w:szCs w:val="24"/>
              </w:rPr>
              <w:t>Érdekvédelmi szervezetek</w:t>
            </w:r>
          </w:p>
          <w:p w:rsidR="00FB037F" w:rsidRDefault="00FB037F">
            <w:pPr>
              <w:pStyle w:val="Nincstrkz"/>
              <w:jc w:val="both"/>
              <w:rPr>
                <w:rFonts w:ascii="Arial" w:hAnsi="Arial" w:cs="Arial"/>
                <w:sz w:val="24"/>
                <w:szCs w:val="24"/>
              </w:rPr>
            </w:pPr>
          </w:p>
          <w:p w:rsidR="00FB037F" w:rsidRDefault="00FB037F">
            <w:pPr>
              <w:pStyle w:val="Nincstrkz"/>
              <w:jc w:val="both"/>
              <w:rPr>
                <w:rFonts w:ascii="Arial" w:hAnsi="Arial" w:cs="Arial"/>
                <w:sz w:val="24"/>
                <w:szCs w:val="24"/>
              </w:rPr>
            </w:pPr>
          </w:p>
          <w:p w:rsidR="00FB037F" w:rsidRPr="00FB037F" w:rsidRDefault="00FB037F">
            <w:pPr>
              <w:pStyle w:val="Nincstrkz"/>
              <w:jc w:val="both"/>
              <w:rPr>
                <w:rFonts w:ascii="Arial" w:hAnsi="Arial" w:cs="Arial"/>
                <w:b/>
                <w:sz w:val="24"/>
                <w:szCs w:val="24"/>
              </w:rPr>
            </w:pPr>
          </w:p>
        </w:tc>
      </w:tr>
      <w:tr w:rsidR="00986004" w:rsidTr="009C5685">
        <w:trPr>
          <w:trHeight w:val="680"/>
        </w:trPr>
        <w:tc>
          <w:tcPr>
            <w:tcW w:w="2004" w:type="dxa"/>
            <w:tcBorders>
              <w:top w:val="single" w:sz="4" w:space="0" w:color="auto"/>
              <w:left w:val="single" w:sz="4" w:space="0" w:color="auto"/>
              <w:bottom w:val="single" w:sz="4" w:space="0" w:color="auto"/>
              <w:right w:val="single" w:sz="4" w:space="0" w:color="auto"/>
            </w:tcBorders>
            <w:vAlign w:val="center"/>
            <w:hideMark/>
          </w:tcPr>
          <w:p w:rsidR="00986004" w:rsidRPr="009C5685" w:rsidRDefault="009C5685">
            <w:pPr>
              <w:rPr>
                <w:rFonts w:ascii="Arial" w:hAnsi="Arial" w:cs="Arial"/>
                <w:b/>
                <w:sz w:val="24"/>
              </w:rPr>
            </w:pPr>
            <w:r w:rsidRPr="009C5685">
              <w:rPr>
                <w:rFonts w:ascii="Arial" w:hAnsi="Arial" w:cs="Arial"/>
                <w:b/>
                <w:sz w:val="24"/>
              </w:rPr>
              <w:t>Gyermekek</w:t>
            </w:r>
          </w:p>
        </w:tc>
        <w:tc>
          <w:tcPr>
            <w:tcW w:w="3963" w:type="dxa"/>
            <w:tcBorders>
              <w:top w:val="single" w:sz="4" w:space="0" w:color="auto"/>
              <w:left w:val="single" w:sz="4" w:space="0" w:color="auto"/>
              <w:bottom w:val="single" w:sz="4" w:space="0" w:color="auto"/>
              <w:right w:val="single" w:sz="4" w:space="0" w:color="auto"/>
            </w:tcBorders>
          </w:tcPr>
          <w:p w:rsidR="00986004" w:rsidRDefault="00986004" w:rsidP="00EF23A4">
            <w:pPr>
              <w:pStyle w:val="NormlCalibri11"/>
              <w:pBdr>
                <w:top w:val="none" w:sz="0" w:space="0" w:color="auto"/>
                <w:left w:val="none" w:sz="0" w:space="0" w:color="auto"/>
                <w:bottom w:val="none" w:sz="0" w:space="0" w:color="auto"/>
                <w:right w:val="none" w:sz="0" w:space="0" w:color="auto"/>
              </w:pBdr>
              <w:rPr>
                <w:rFonts w:ascii="Arial" w:hAnsi="Arial"/>
                <w:sz w:val="24"/>
              </w:rPr>
            </w:pPr>
          </w:p>
          <w:p w:rsidR="00986004" w:rsidRPr="009C5685"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sidRPr="009C5685">
              <w:rPr>
                <w:rFonts w:ascii="Arial" w:hAnsi="Arial"/>
                <w:sz w:val="24"/>
              </w:rPr>
              <w:t xml:space="preserve">Tartós beteg gyermekek valós számának feltérképezése </w:t>
            </w:r>
          </w:p>
          <w:p w:rsidR="00986004" w:rsidRPr="009C5685"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EF23A4" w:rsidRPr="009C5685" w:rsidRDefault="00EF23A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EF23A4" w:rsidRPr="009C5685" w:rsidRDefault="00EF23A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Pr="009C5685"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sidRPr="009C5685">
              <w:rPr>
                <w:rFonts w:ascii="Arial" w:hAnsi="Arial"/>
                <w:sz w:val="24"/>
              </w:rPr>
              <w:t xml:space="preserve">Fogyatékkal élő gyermekek valós számának feltérképezése </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p w:rsidR="00210F79" w:rsidRDefault="00210F79">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p w:rsidR="00210F79" w:rsidRPr="009C5685" w:rsidRDefault="00EF23A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9C5685">
              <w:rPr>
                <w:rFonts w:ascii="Arial" w:hAnsi="Arial"/>
                <w:sz w:val="24"/>
                <w:lang w:val="hu-HU"/>
              </w:rPr>
              <w:t>Kiemelt figyelem a bölcsődei ellátás során a HH és a HHH gyermekek irányába</w:t>
            </w:r>
          </w:p>
          <w:p w:rsidR="00EF23A4" w:rsidRPr="009C5685" w:rsidRDefault="00EF23A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EF23A4" w:rsidRPr="009C5685" w:rsidRDefault="00EF23A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9C5685">
              <w:rPr>
                <w:rFonts w:ascii="Arial" w:hAnsi="Arial"/>
                <w:sz w:val="24"/>
                <w:lang w:val="hu-HU"/>
              </w:rPr>
              <w:t>Alapellátáson túli szolgáltatások ingyenes igénybevételi lehetősége a HH és HHH gyermekek családjai számára</w:t>
            </w:r>
          </w:p>
          <w:p w:rsidR="00EF23A4" w:rsidRPr="009C5685" w:rsidRDefault="00EF23A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EF23A4" w:rsidRPr="009C5685" w:rsidRDefault="009C5685">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9C5685">
              <w:rPr>
                <w:rFonts w:ascii="Arial" w:hAnsi="Arial"/>
                <w:sz w:val="24"/>
                <w:lang w:val="hu-HU"/>
              </w:rPr>
              <w:t>Infras</w:t>
            </w:r>
            <w:r w:rsidR="00EF23A4" w:rsidRPr="009C5685">
              <w:rPr>
                <w:rFonts w:ascii="Arial" w:hAnsi="Arial"/>
                <w:sz w:val="24"/>
                <w:lang w:val="hu-HU"/>
              </w:rPr>
              <w:t>t</w:t>
            </w:r>
            <w:r w:rsidRPr="009C5685">
              <w:rPr>
                <w:rFonts w:ascii="Arial" w:hAnsi="Arial"/>
                <w:sz w:val="24"/>
                <w:lang w:val="hu-HU"/>
              </w:rPr>
              <w:t xml:space="preserve">rukturális, humán erőforrás </w:t>
            </w:r>
            <w:r w:rsidR="00EF23A4" w:rsidRPr="009C5685">
              <w:rPr>
                <w:rFonts w:ascii="Arial" w:hAnsi="Arial"/>
                <w:sz w:val="24"/>
                <w:lang w:val="hu-HU"/>
              </w:rPr>
              <w:t>fejlesztés a bölcsődékben</w:t>
            </w:r>
          </w:p>
          <w:p w:rsidR="00EF23A4" w:rsidRPr="009C5685" w:rsidRDefault="00EF23A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EF23A4" w:rsidRPr="009C5685" w:rsidRDefault="00EF23A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9C5685">
              <w:rPr>
                <w:rFonts w:ascii="Arial" w:hAnsi="Arial"/>
                <w:sz w:val="24"/>
                <w:lang w:val="hu-HU"/>
              </w:rPr>
              <w:t>Tanulmányi felzárkóztatás HH gyermekek számára, tanulás módszertani tréning, korrepetálás</w:t>
            </w:r>
          </w:p>
          <w:p w:rsidR="009C5685" w:rsidRPr="009C5685" w:rsidRDefault="009C5685">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9C5685" w:rsidRPr="009C5685" w:rsidRDefault="009C5685">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9C5685" w:rsidRPr="009C5685" w:rsidRDefault="009C5685">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9C5685">
              <w:rPr>
                <w:rFonts w:ascii="Arial" w:hAnsi="Arial"/>
                <w:sz w:val="24"/>
                <w:lang w:val="hu-HU"/>
              </w:rPr>
              <w:t>Közösségi terek tárgyi fejlesztése</w:t>
            </w:r>
          </w:p>
          <w:p w:rsidR="00EF23A4" w:rsidRPr="009C5685" w:rsidRDefault="00EF23A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EF23A4" w:rsidRPr="009C5685" w:rsidRDefault="00EF23A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627D75" w:rsidRPr="009C5685" w:rsidRDefault="00627D75">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627D75" w:rsidRPr="009C5685" w:rsidRDefault="009C5685">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9C5685">
              <w:rPr>
                <w:rFonts w:ascii="Arial" w:hAnsi="Arial"/>
                <w:sz w:val="24"/>
                <w:lang w:val="hu-HU"/>
              </w:rPr>
              <w:t>Hátrányos helyzetű és veszélyeztetett fiatalok szenvedélybetegségének, függőségének megelőzése, agressziókezelés</w:t>
            </w:r>
          </w:p>
          <w:p w:rsidR="009C5685" w:rsidRPr="009C5685" w:rsidRDefault="009C5685">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9C5685" w:rsidRPr="009C5685" w:rsidRDefault="009C5685">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9C5685">
              <w:rPr>
                <w:rFonts w:ascii="Arial" w:hAnsi="Arial"/>
                <w:sz w:val="24"/>
                <w:lang w:val="hu-HU"/>
              </w:rPr>
              <w:t>Nyári táboroztatás hátrányos helyzetű fiatalok számára</w:t>
            </w:r>
          </w:p>
          <w:p w:rsidR="009C5685" w:rsidRPr="009C5685" w:rsidRDefault="009C5685">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9C5685" w:rsidRPr="009C5685" w:rsidRDefault="009C5685">
            <w:pPr>
              <w:pStyle w:val="NormlCalibri11"/>
              <w:pBdr>
                <w:top w:val="none" w:sz="0" w:space="0" w:color="auto"/>
                <w:left w:val="none" w:sz="0" w:space="0" w:color="auto"/>
                <w:bottom w:val="none" w:sz="0" w:space="0" w:color="auto"/>
                <w:right w:val="none" w:sz="0" w:space="0" w:color="auto"/>
              </w:pBdr>
              <w:jc w:val="center"/>
              <w:rPr>
                <w:rFonts w:ascii="Arial" w:hAnsi="Arial"/>
                <w:b/>
                <w:sz w:val="24"/>
                <w:lang w:val="hu-HU"/>
              </w:rPr>
            </w:pPr>
            <w:r w:rsidRPr="009C5685">
              <w:rPr>
                <w:rFonts w:ascii="Arial" w:hAnsi="Arial"/>
                <w:sz w:val="24"/>
                <w:lang w:val="hu-HU"/>
              </w:rPr>
              <w:t>A diszfunkcionálisan működő családokban élő gyermekek támogatása az őket hátrányosan érintő problémák megoldásában</w:t>
            </w:r>
          </w:p>
          <w:p w:rsidR="00627D75" w:rsidRDefault="00627D75">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p w:rsidR="00986004" w:rsidRDefault="00986004" w:rsidP="00627D75">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tc>
        <w:tc>
          <w:tcPr>
            <w:tcW w:w="4221" w:type="dxa"/>
            <w:tcBorders>
              <w:top w:val="single" w:sz="4" w:space="0" w:color="auto"/>
              <w:left w:val="single" w:sz="4" w:space="0" w:color="auto"/>
              <w:bottom w:val="single" w:sz="4" w:space="0" w:color="auto"/>
              <w:right w:val="single" w:sz="4" w:space="0" w:color="auto"/>
            </w:tcBorders>
            <w:vAlign w:val="center"/>
          </w:tcPr>
          <w:p w:rsidR="00986004" w:rsidRDefault="00986004">
            <w:pPr>
              <w:pStyle w:val="Nincstrkz"/>
              <w:jc w:val="both"/>
              <w:rPr>
                <w:rFonts w:ascii="Arial" w:hAnsi="Arial" w:cs="Arial"/>
                <w:sz w:val="24"/>
                <w:szCs w:val="24"/>
              </w:rPr>
            </w:pPr>
          </w:p>
          <w:p w:rsidR="001A29F9" w:rsidRDefault="001A29F9">
            <w:pPr>
              <w:pStyle w:val="Nincstrkz"/>
              <w:jc w:val="both"/>
              <w:rPr>
                <w:rFonts w:ascii="Arial" w:hAnsi="Arial" w:cs="Arial"/>
                <w:sz w:val="24"/>
                <w:szCs w:val="24"/>
              </w:rPr>
            </w:pPr>
            <w:r>
              <w:rPr>
                <w:rFonts w:ascii="Arial" w:hAnsi="Arial" w:cs="Arial"/>
                <w:sz w:val="24"/>
                <w:szCs w:val="24"/>
              </w:rPr>
              <w:t>Szombathelyi Egészségügyi és Kulturális GESZ</w:t>
            </w:r>
          </w:p>
          <w:p w:rsidR="00986004" w:rsidRDefault="00986004">
            <w:pPr>
              <w:pStyle w:val="Nincstrkz"/>
              <w:jc w:val="both"/>
              <w:rPr>
                <w:rFonts w:ascii="Arial" w:hAnsi="Arial" w:cs="Arial"/>
                <w:sz w:val="24"/>
                <w:szCs w:val="24"/>
              </w:rPr>
            </w:pPr>
            <w:r>
              <w:rPr>
                <w:rFonts w:ascii="Arial" w:hAnsi="Arial" w:cs="Arial"/>
                <w:sz w:val="24"/>
                <w:szCs w:val="24"/>
              </w:rPr>
              <w:t>Háziorvos</w:t>
            </w:r>
          </w:p>
          <w:p w:rsidR="00986004" w:rsidRDefault="00986004">
            <w:pPr>
              <w:pStyle w:val="Nincstrkz"/>
              <w:jc w:val="both"/>
              <w:rPr>
                <w:rFonts w:ascii="Arial" w:hAnsi="Arial" w:cs="Arial"/>
                <w:sz w:val="24"/>
                <w:szCs w:val="24"/>
              </w:rPr>
            </w:pPr>
            <w:r>
              <w:rPr>
                <w:rFonts w:ascii="Arial" w:hAnsi="Arial" w:cs="Arial"/>
                <w:sz w:val="24"/>
                <w:szCs w:val="24"/>
              </w:rPr>
              <w:t xml:space="preserve">Védőnő </w:t>
            </w:r>
          </w:p>
          <w:p w:rsidR="00EF23A4" w:rsidRDefault="00EF23A4">
            <w:pPr>
              <w:pStyle w:val="Nincstrkz"/>
              <w:jc w:val="both"/>
              <w:rPr>
                <w:rFonts w:ascii="Arial" w:hAnsi="Arial" w:cs="Arial"/>
                <w:sz w:val="24"/>
                <w:szCs w:val="24"/>
              </w:rPr>
            </w:pPr>
          </w:p>
          <w:p w:rsidR="00986004" w:rsidRDefault="001A29F9">
            <w:pPr>
              <w:pStyle w:val="Nincstrkz"/>
              <w:jc w:val="both"/>
              <w:rPr>
                <w:rFonts w:ascii="Arial" w:hAnsi="Arial" w:cs="Arial"/>
                <w:sz w:val="24"/>
                <w:szCs w:val="24"/>
              </w:rPr>
            </w:pPr>
            <w:r>
              <w:rPr>
                <w:rFonts w:ascii="Arial" w:hAnsi="Arial" w:cs="Arial"/>
                <w:sz w:val="24"/>
                <w:szCs w:val="24"/>
              </w:rPr>
              <w:t>Szombathelyi Egészségügyi és Kulturális GESZ</w:t>
            </w:r>
          </w:p>
          <w:p w:rsidR="00986004" w:rsidRDefault="00986004">
            <w:pPr>
              <w:pStyle w:val="Nincstrkz"/>
              <w:jc w:val="both"/>
              <w:rPr>
                <w:rFonts w:ascii="Arial" w:hAnsi="Arial" w:cs="Arial"/>
                <w:sz w:val="24"/>
                <w:szCs w:val="24"/>
              </w:rPr>
            </w:pPr>
            <w:r>
              <w:rPr>
                <w:rFonts w:ascii="Arial" w:hAnsi="Arial" w:cs="Arial"/>
                <w:sz w:val="24"/>
                <w:szCs w:val="24"/>
              </w:rPr>
              <w:t>Háziorvos</w:t>
            </w:r>
          </w:p>
          <w:p w:rsidR="00986004" w:rsidRDefault="00986004">
            <w:pPr>
              <w:pStyle w:val="Nincstrkz"/>
              <w:jc w:val="both"/>
              <w:rPr>
                <w:rFonts w:ascii="Arial" w:hAnsi="Arial" w:cs="Arial"/>
                <w:sz w:val="24"/>
                <w:szCs w:val="24"/>
              </w:rPr>
            </w:pPr>
            <w:r>
              <w:rPr>
                <w:rFonts w:ascii="Arial" w:hAnsi="Arial" w:cs="Arial"/>
                <w:sz w:val="24"/>
                <w:szCs w:val="24"/>
              </w:rPr>
              <w:t xml:space="preserve">Védőnő </w:t>
            </w:r>
          </w:p>
          <w:p w:rsidR="00986004" w:rsidRDefault="00986004">
            <w:pPr>
              <w:pStyle w:val="Nincstrkz"/>
              <w:jc w:val="both"/>
              <w:rPr>
                <w:rFonts w:ascii="Arial" w:hAnsi="Arial" w:cs="Arial"/>
                <w:sz w:val="24"/>
                <w:szCs w:val="24"/>
              </w:rPr>
            </w:pPr>
          </w:p>
          <w:p w:rsidR="00627D75" w:rsidRDefault="00EF23A4" w:rsidP="00CA0DCD">
            <w:pPr>
              <w:pStyle w:val="Nincstrkz"/>
              <w:jc w:val="both"/>
              <w:rPr>
                <w:rFonts w:ascii="Arial" w:hAnsi="Arial" w:cs="Arial"/>
                <w:sz w:val="24"/>
                <w:szCs w:val="24"/>
              </w:rPr>
            </w:pPr>
            <w:r>
              <w:rPr>
                <w:rFonts w:ascii="Arial" w:hAnsi="Arial" w:cs="Arial"/>
                <w:sz w:val="24"/>
                <w:szCs w:val="24"/>
              </w:rPr>
              <w:t>Szombathelyi EBI</w:t>
            </w:r>
          </w:p>
          <w:p w:rsidR="00EF23A4" w:rsidRDefault="00EF23A4" w:rsidP="00CA0DCD">
            <w:pPr>
              <w:pStyle w:val="Nincstrkz"/>
              <w:jc w:val="both"/>
              <w:rPr>
                <w:rFonts w:ascii="Arial" w:hAnsi="Arial" w:cs="Arial"/>
                <w:sz w:val="24"/>
                <w:szCs w:val="24"/>
              </w:rPr>
            </w:pPr>
          </w:p>
          <w:p w:rsidR="00EF23A4" w:rsidRDefault="00EF23A4" w:rsidP="00CA0DCD">
            <w:pPr>
              <w:pStyle w:val="Nincstrkz"/>
              <w:jc w:val="both"/>
              <w:rPr>
                <w:rFonts w:ascii="Arial" w:hAnsi="Arial" w:cs="Arial"/>
                <w:sz w:val="24"/>
                <w:szCs w:val="24"/>
              </w:rPr>
            </w:pPr>
          </w:p>
          <w:p w:rsidR="00EF23A4" w:rsidRDefault="00EF23A4" w:rsidP="00CA0DCD">
            <w:pPr>
              <w:pStyle w:val="Nincstrkz"/>
              <w:jc w:val="both"/>
              <w:rPr>
                <w:rFonts w:ascii="Arial" w:hAnsi="Arial" w:cs="Arial"/>
                <w:sz w:val="24"/>
                <w:szCs w:val="24"/>
              </w:rPr>
            </w:pPr>
          </w:p>
          <w:p w:rsidR="00EF23A4" w:rsidRDefault="00EF23A4" w:rsidP="00CA0DCD">
            <w:pPr>
              <w:pStyle w:val="Nincstrkz"/>
              <w:jc w:val="both"/>
              <w:rPr>
                <w:rFonts w:ascii="Arial" w:hAnsi="Arial" w:cs="Arial"/>
                <w:sz w:val="24"/>
                <w:szCs w:val="24"/>
              </w:rPr>
            </w:pPr>
            <w:r>
              <w:rPr>
                <w:rFonts w:ascii="Arial" w:hAnsi="Arial" w:cs="Arial"/>
                <w:sz w:val="24"/>
                <w:szCs w:val="24"/>
              </w:rPr>
              <w:t>Szombathelyi EBI</w:t>
            </w:r>
          </w:p>
          <w:p w:rsidR="00EF23A4" w:rsidRDefault="00EF23A4" w:rsidP="00CA0DCD">
            <w:pPr>
              <w:pStyle w:val="Nincstrkz"/>
              <w:jc w:val="both"/>
              <w:rPr>
                <w:rFonts w:ascii="Arial" w:hAnsi="Arial" w:cs="Arial"/>
                <w:sz w:val="24"/>
                <w:szCs w:val="24"/>
              </w:rPr>
            </w:pPr>
          </w:p>
          <w:p w:rsidR="00EF23A4" w:rsidRDefault="00EF23A4" w:rsidP="00CA0DCD">
            <w:pPr>
              <w:pStyle w:val="Nincstrkz"/>
              <w:jc w:val="both"/>
              <w:rPr>
                <w:rFonts w:ascii="Arial" w:hAnsi="Arial" w:cs="Arial"/>
                <w:sz w:val="24"/>
                <w:szCs w:val="24"/>
              </w:rPr>
            </w:pPr>
          </w:p>
          <w:p w:rsidR="00EF23A4" w:rsidRDefault="00EF23A4" w:rsidP="00CA0DCD">
            <w:pPr>
              <w:pStyle w:val="Nincstrkz"/>
              <w:jc w:val="both"/>
              <w:rPr>
                <w:rFonts w:ascii="Arial" w:hAnsi="Arial" w:cs="Arial"/>
                <w:sz w:val="24"/>
                <w:szCs w:val="24"/>
              </w:rPr>
            </w:pPr>
          </w:p>
          <w:p w:rsidR="00EF23A4" w:rsidRDefault="00EF23A4" w:rsidP="00CA0DCD">
            <w:pPr>
              <w:pStyle w:val="Nincstrkz"/>
              <w:jc w:val="both"/>
              <w:rPr>
                <w:rFonts w:ascii="Arial" w:hAnsi="Arial" w:cs="Arial"/>
                <w:sz w:val="24"/>
                <w:szCs w:val="24"/>
              </w:rPr>
            </w:pPr>
          </w:p>
          <w:p w:rsidR="00EF23A4" w:rsidRDefault="00EF23A4" w:rsidP="00CA0DCD">
            <w:pPr>
              <w:pStyle w:val="Nincstrkz"/>
              <w:jc w:val="both"/>
              <w:rPr>
                <w:rFonts w:ascii="Arial" w:hAnsi="Arial" w:cs="Arial"/>
                <w:sz w:val="24"/>
                <w:szCs w:val="24"/>
              </w:rPr>
            </w:pPr>
          </w:p>
          <w:p w:rsidR="009C5685" w:rsidRDefault="009C5685" w:rsidP="009C5685">
            <w:pPr>
              <w:pStyle w:val="Nincstrkz"/>
              <w:jc w:val="both"/>
              <w:rPr>
                <w:rFonts w:ascii="Arial" w:hAnsi="Arial" w:cs="Arial"/>
                <w:sz w:val="24"/>
                <w:szCs w:val="24"/>
              </w:rPr>
            </w:pPr>
            <w:r>
              <w:rPr>
                <w:rFonts w:ascii="Arial" w:hAnsi="Arial" w:cs="Arial"/>
                <w:sz w:val="24"/>
                <w:szCs w:val="24"/>
              </w:rPr>
              <w:t>Szombathelyi EBI</w:t>
            </w:r>
          </w:p>
          <w:p w:rsidR="00EF23A4" w:rsidRDefault="00EF23A4" w:rsidP="00CA0DCD">
            <w:pPr>
              <w:pStyle w:val="Nincstrkz"/>
              <w:jc w:val="both"/>
              <w:rPr>
                <w:rFonts w:ascii="Arial" w:hAnsi="Arial" w:cs="Arial"/>
                <w:sz w:val="24"/>
                <w:szCs w:val="24"/>
              </w:rPr>
            </w:pPr>
          </w:p>
          <w:p w:rsidR="00EF23A4" w:rsidRDefault="00EF23A4" w:rsidP="00CA0DCD">
            <w:pPr>
              <w:pStyle w:val="Nincstrkz"/>
              <w:jc w:val="both"/>
              <w:rPr>
                <w:rFonts w:ascii="Arial" w:hAnsi="Arial" w:cs="Arial"/>
                <w:sz w:val="24"/>
                <w:szCs w:val="24"/>
              </w:rPr>
            </w:pPr>
          </w:p>
          <w:p w:rsidR="00EF23A4" w:rsidRDefault="00EF23A4" w:rsidP="00CA0DCD">
            <w:pPr>
              <w:pStyle w:val="Nincstrkz"/>
              <w:jc w:val="both"/>
              <w:rPr>
                <w:rFonts w:ascii="Arial" w:hAnsi="Arial" w:cs="Arial"/>
                <w:sz w:val="24"/>
                <w:szCs w:val="24"/>
              </w:rPr>
            </w:pPr>
          </w:p>
          <w:p w:rsidR="00EF23A4" w:rsidRDefault="00EF23A4" w:rsidP="00CA0DCD">
            <w:pPr>
              <w:pStyle w:val="Nincstrkz"/>
              <w:jc w:val="both"/>
              <w:rPr>
                <w:rFonts w:ascii="Arial" w:hAnsi="Arial" w:cs="Arial"/>
                <w:sz w:val="24"/>
                <w:szCs w:val="24"/>
              </w:rPr>
            </w:pPr>
            <w:r>
              <w:rPr>
                <w:rFonts w:ascii="Arial" w:hAnsi="Arial" w:cs="Arial"/>
                <w:sz w:val="24"/>
                <w:szCs w:val="24"/>
              </w:rPr>
              <w:t>Pálos Károly Szociális Szolgáltató Központ</w:t>
            </w:r>
            <w:r w:rsidR="009C5685">
              <w:rPr>
                <w:rFonts w:ascii="Arial" w:hAnsi="Arial" w:cs="Arial"/>
                <w:sz w:val="24"/>
                <w:szCs w:val="24"/>
              </w:rPr>
              <w:t xml:space="preserve"> és Gyermekjóléti Szolgálat</w:t>
            </w:r>
            <w:r>
              <w:rPr>
                <w:rFonts w:ascii="Arial" w:hAnsi="Arial" w:cs="Arial"/>
                <w:sz w:val="24"/>
                <w:szCs w:val="24"/>
              </w:rPr>
              <w:t>,</w:t>
            </w:r>
          </w:p>
          <w:p w:rsidR="00EF23A4" w:rsidRDefault="00EF23A4" w:rsidP="00CA0DCD">
            <w:pPr>
              <w:pStyle w:val="Nincstrkz"/>
              <w:jc w:val="both"/>
              <w:rPr>
                <w:rFonts w:ascii="Arial" w:hAnsi="Arial" w:cs="Arial"/>
                <w:sz w:val="24"/>
                <w:szCs w:val="24"/>
              </w:rPr>
            </w:pPr>
            <w:r>
              <w:rPr>
                <w:rFonts w:ascii="Arial" w:hAnsi="Arial" w:cs="Arial"/>
                <w:sz w:val="24"/>
                <w:szCs w:val="24"/>
              </w:rPr>
              <w:t>SZMJV Önkormányzata,</w:t>
            </w:r>
          </w:p>
          <w:p w:rsidR="00EF23A4" w:rsidRDefault="00EF23A4" w:rsidP="00CA0DCD">
            <w:pPr>
              <w:pStyle w:val="Nincstrkz"/>
              <w:jc w:val="both"/>
              <w:rPr>
                <w:rFonts w:ascii="Arial" w:hAnsi="Arial" w:cs="Arial"/>
                <w:sz w:val="24"/>
                <w:szCs w:val="24"/>
              </w:rPr>
            </w:pPr>
            <w:r>
              <w:rPr>
                <w:rFonts w:ascii="Arial" w:hAnsi="Arial" w:cs="Arial"/>
                <w:sz w:val="24"/>
                <w:szCs w:val="24"/>
              </w:rPr>
              <w:t>Vas megyei CSEÖH</w:t>
            </w:r>
          </w:p>
          <w:p w:rsidR="009C5685" w:rsidRDefault="009C5685" w:rsidP="00CA0DCD">
            <w:pPr>
              <w:pStyle w:val="Nincstrkz"/>
              <w:jc w:val="both"/>
              <w:rPr>
                <w:rFonts w:ascii="Arial" w:hAnsi="Arial" w:cs="Arial"/>
                <w:sz w:val="24"/>
                <w:szCs w:val="24"/>
              </w:rPr>
            </w:pPr>
          </w:p>
          <w:p w:rsidR="009C5685" w:rsidRDefault="009C5685" w:rsidP="009C5685">
            <w:pPr>
              <w:pStyle w:val="Nincstrkz"/>
              <w:jc w:val="both"/>
              <w:rPr>
                <w:rFonts w:ascii="Arial" w:hAnsi="Arial" w:cs="Arial"/>
                <w:sz w:val="24"/>
                <w:szCs w:val="24"/>
              </w:rPr>
            </w:pPr>
            <w:r>
              <w:rPr>
                <w:rFonts w:ascii="Arial" w:hAnsi="Arial" w:cs="Arial"/>
                <w:sz w:val="24"/>
                <w:szCs w:val="24"/>
              </w:rPr>
              <w:t>Pálos Károly Szociális Szolgáltató Központ és Gyermekjóléti Szolgálat,</w:t>
            </w:r>
          </w:p>
          <w:p w:rsidR="009C5685" w:rsidRDefault="009C5685" w:rsidP="009C5685">
            <w:pPr>
              <w:pStyle w:val="Nincstrkz"/>
              <w:jc w:val="both"/>
              <w:rPr>
                <w:rFonts w:ascii="Arial" w:hAnsi="Arial" w:cs="Arial"/>
                <w:sz w:val="24"/>
                <w:szCs w:val="24"/>
              </w:rPr>
            </w:pPr>
            <w:r>
              <w:rPr>
                <w:rFonts w:ascii="Arial" w:hAnsi="Arial" w:cs="Arial"/>
                <w:sz w:val="24"/>
                <w:szCs w:val="24"/>
              </w:rPr>
              <w:t>Vas megyei CSEÖH</w:t>
            </w:r>
          </w:p>
          <w:p w:rsidR="009C5685" w:rsidRDefault="009C5685" w:rsidP="009C5685">
            <w:pPr>
              <w:pStyle w:val="Nincstrkz"/>
              <w:jc w:val="both"/>
              <w:rPr>
                <w:rFonts w:ascii="Arial" w:hAnsi="Arial" w:cs="Arial"/>
                <w:sz w:val="24"/>
                <w:szCs w:val="24"/>
              </w:rPr>
            </w:pPr>
          </w:p>
          <w:p w:rsidR="009C5685" w:rsidRDefault="009C5685" w:rsidP="009C5685">
            <w:pPr>
              <w:pStyle w:val="Nincstrkz"/>
              <w:jc w:val="both"/>
              <w:rPr>
                <w:rFonts w:ascii="Arial" w:hAnsi="Arial" w:cs="Arial"/>
                <w:sz w:val="24"/>
                <w:szCs w:val="24"/>
              </w:rPr>
            </w:pPr>
          </w:p>
          <w:p w:rsidR="009C5685" w:rsidRDefault="009C5685" w:rsidP="009C5685">
            <w:pPr>
              <w:pStyle w:val="Nincstrkz"/>
              <w:jc w:val="both"/>
              <w:rPr>
                <w:rFonts w:ascii="Arial" w:hAnsi="Arial" w:cs="Arial"/>
                <w:sz w:val="24"/>
                <w:szCs w:val="24"/>
              </w:rPr>
            </w:pPr>
            <w:r>
              <w:rPr>
                <w:rFonts w:ascii="Arial" w:hAnsi="Arial" w:cs="Arial"/>
                <w:sz w:val="24"/>
                <w:szCs w:val="24"/>
              </w:rPr>
              <w:t>Pálos Károly Szociális Szolgáltató Központ és Gyermekjóléti Szolgálat,</w:t>
            </w:r>
          </w:p>
          <w:p w:rsidR="009C5685" w:rsidRDefault="009C5685" w:rsidP="009C5685">
            <w:pPr>
              <w:pStyle w:val="Nincstrkz"/>
              <w:jc w:val="both"/>
              <w:rPr>
                <w:rFonts w:ascii="Arial" w:hAnsi="Arial" w:cs="Arial"/>
                <w:sz w:val="24"/>
                <w:szCs w:val="24"/>
              </w:rPr>
            </w:pPr>
          </w:p>
          <w:p w:rsidR="009C5685" w:rsidRDefault="009C5685" w:rsidP="009C5685">
            <w:pPr>
              <w:pStyle w:val="Nincstrkz"/>
              <w:jc w:val="both"/>
              <w:rPr>
                <w:rFonts w:ascii="Arial" w:hAnsi="Arial" w:cs="Arial"/>
                <w:sz w:val="24"/>
                <w:szCs w:val="24"/>
              </w:rPr>
            </w:pPr>
          </w:p>
          <w:p w:rsidR="009C5685" w:rsidRDefault="009C5685" w:rsidP="009C5685">
            <w:pPr>
              <w:pStyle w:val="Nincstrkz"/>
              <w:jc w:val="both"/>
              <w:rPr>
                <w:rFonts w:ascii="Arial" w:hAnsi="Arial" w:cs="Arial"/>
                <w:sz w:val="24"/>
                <w:szCs w:val="24"/>
              </w:rPr>
            </w:pPr>
          </w:p>
          <w:p w:rsidR="009C5685" w:rsidRDefault="009C5685" w:rsidP="009C5685">
            <w:pPr>
              <w:pStyle w:val="Nincstrkz"/>
              <w:jc w:val="both"/>
              <w:rPr>
                <w:rFonts w:ascii="Arial" w:hAnsi="Arial" w:cs="Arial"/>
                <w:sz w:val="24"/>
                <w:szCs w:val="24"/>
              </w:rPr>
            </w:pPr>
            <w:r>
              <w:rPr>
                <w:rFonts w:ascii="Arial" w:hAnsi="Arial" w:cs="Arial"/>
                <w:sz w:val="24"/>
                <w:szCs w:val="24"/>
              </w:rPr>
              <w:t>Pálos Károly Szociális Szolgáltató Központ és Gyermekjóléti Szolgálat,</w:t>
            </w:r>
          </w:p>
          <w:p w:rsidR="009C5685" w:rsidRDefault="009C5685" w:rsidP="00CA0DCD">
            <w:pPr>
              <w:pStyle w:val="Nincstrkz"/>
              <w:jc w:val="both"/>
              <w:rPr>
                <w:rFonts w:ascii="Arial" w:hAnsi="Arial" w:cs="Arial"/>
                <w:sz w:val="24"/>
                <w:szCs w:val="24"/>
              </w:rPr>
            </w:pPr>
          </w:p>
          <w:p w:rsidR="009C5685" w:rsidRDefault="009C5685" w:rsidP="00CA0DCD">
            <w:pPr>
              <w:pStyle w:val="Nincstrkz"/>
              <w:jc w:val="both"/>
              <w:rPr>
                <w:rFonts w:ascii="Arial" w:hAnsi="Arial" w:cs="Arial"/>
                <w:sz w:val="24"/>
                <w:szCs w:val="24"/>
              </w:rPr>
            </w:pPr>
          </w:p>
          <w:p w:rsidR="009C5685" w:rsidRDefault="009C5685" w:rsidP="00CA0DCD">
            <w:pPr>
              <w:pStyle w:val="Nincstrkz"/>
              <w:jc w:val="both"/>
              <w:rPr>
                <w:rFonts w:ascii="Arial" w:hAnsi="Arial" w:cs="Arial"/>
                <w:sz w:val="24"/>
                <w:szCs w:val="24"/>
              </w:rPr>
            </w:pPr>
          </w:p>
          <w:p w:rsidR="009C5685" w:rsidRDefault="009C5685" w:rsidP="009C5685">
            <w:pPr>
              <w:pStyle w:val="Nincstrkz"/>
              <w:jc w:val="both"/>
              <w:rPr>
                <w:rFonts w:ascii="Arial" w:hAnsi="Arial" w:cs="Arial"/>
                <w:sz w:val="24"/>
                <w:szCs w:val="24"/>
              </w:rPr>
            </w:pPr>
            <w:r>
              <w:rPr>
                <w:rFonts w:ascii="Arial" w:hAnsi="Arial" w:cs="Arial"/>
                <w:sz w:val="24"/>
                <w:szCs w:val="24"/>
              </w:rPr>
              <w:t>Pálos Károly Szociális Szolgáltató Központ és Gyermekjóléti Szolgálat,</w:t>
            </w:r>
          </w:p>
          <w:p w:rsidR="009C5685" w:rsidRDefault="009C5685" w:rsidP="00CA0DCD">
            <w:pPr>
              <w:pStyle w:val="Nincstrkz"/>
              <w:jc w:val="both"/>
              <w:rPr>
                <w:rFonts w:ascii="Arial" w:hAnsi="Arial" w:cs="Arial"/>
                <w:sz w:val="24"/>
                <w:szCs w:val="24"/>
              </w:rPr>
            </w:pPr>
          </w:p>
        </w:tc>
      </w:tr>
      <w:tr w:rsidR="00986004" w:rsidTr="009C5685">
        <w:trPr>
          <w:trHeight w:val="680"/>
        </w:trPr>
        <w:tc>
          <w:tcPr>
            <w:tcW w:w="2004" w:type="dxa"/>
            <w:tcBorders>
              <w:top w:val="single" w:sz="4" w:space="0" w:color="auto"/>
              <w:left w:val="single" w:sz="4" w:space="0" w:color="auto"/>
              <w:bottom w:val="single" w:sz="4" w:space="0" w:color="auto"/>
              <w:right w:val="single" w:sz="4" w:space="0" w:color="auto"/>
            </w:tcBorders>
            <w:vAlign w:val="center"/>
            <w:hideMark/>
          </w:tcPr>
          <w:p w:rsidR="00986004" w:rsidRPr="00B57898" w:rsidRDefault="00986004">
            <w:pPr>
              <w:rPr>
                <w:rFonts w:ascii="Arial" w:hAnsi="Arial" w:cs="Arial"/>
                <w:b/>
                <w:sz w:val="24"/>
              </w:rPr>
            </w:pPr>
            <w:r w:rsidRPr="00B57898">
              <w:rPr>
                <w:rFonts w:ascii="Arial" w:hAnsi="Arial" w:cs="Arial"/>
                <w:b/>
                <w:sz w:val="24"/>
              </w:rPr>
              <w:t>Idősek</w:t>
            </w:r>
          </w:p>
        </w:tc>
        <w:tc>
          <w:tcPr>
            <w:tcW w:w="3963"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B57898" w:rsidRPr="009C5685" w:rsidRDefault="00B57898" w:rsidP="00B5789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9C5685">
              <w:rPr>
                <w:rFonts w:ascii="Arial" w:hAnsi="Arial"/>
                <w:sz w:val="24"/>
                <w:lang w:val="hu-HU"/>
              </w:rPr>
              <w:t>80 év feletti idősek helyzetének folyamatos feltérképezése</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C5685" w:rsidRPr="00B57898" w:rsidRDefault="00B5789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Demens nappali ellátás fejlesztése</w:t>
            </w:r>
          </w:p>
          <w:p w:rsidR="00B57898" w:rsidRDefault="00B57898">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B57898" w:rsidRDefault="00B57898">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Default="009C5685">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Pr>
                <w:rFonts w:ascii="Arial" w:hAnsi="Arial"/>
                <w:sz w:val="24"/>
              </w:rPr>
              <w:t>Generációk közötti együttműködés elősegítése</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B360BB" w:rsidRDefault="00B360BB">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p w:rsidR="00B360BB" w:rsidRDefault="00B360BB">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p w:rsidR="00986004" w:rsidRPr="009C5685" w:rsidRDefault="00B360BB">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9C5685">
              <w:rPr>
                <w:rFonts w:ascii="Arial" w:hAnsi="Arial"/>
                <w:sz w:val="24"/>
              </w:rPr>
              <w:t>Idősek informatikai és nyelvi képzése</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Pr="009C5685"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Pr="009C5685"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sidRPr="009C5685">
              <w:rPr>
                <w:rFonts w:ascii="Arial" w:hAnsi="Arial"/>
                <w:sz w:val="24"/>
              </w:rPr>
              <w:t>Demens nappali ellátás fejlesztése (férőhelybővítés)</w:t>
            </w:r>
          </w:p>
          <w:p w:rsidR="00B360BB" w:rsidRDefault="00B360BB">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p w:rsidR="00B360BB" w:rsidRDefault="00B360BB">
            <w:pPr>
              <w:pStyle w:val="NormlCalibri11"/>
              <w:pBdr>
                <w:top w:val="none" w:sz="0" w:space="0" w:color="auto"/>
                <w:left w:val="none" w:sz="0" w:space="0" w:color="auto"/>
                <w:bottom w:val="none" w:sz="0" w:space="0" w:color="auto"/>
                <w:right w:val="none" w:sz="0" w:space="0" w:color="auto"/>
              </w:pBdr>
              <w:jc w:val="center"/>
              <w:rPr>
                <w:rFonts w:ascii="Arial" w:hAnsi="Arial"/>
                <w:b/>
                <w:sz w:val="24"/>
                <w:lang w:val="hu-HU"/>
              </w:rPr>
            </w:pPr>
          </w:p>
          <w:p w:rsidR="00B360BB" w:rsidRPr="00B57898" w:rsidRDefault="00B360BB">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B57898">
              <w:rPr>
                <w:rFonts w:ascii="Arial" w:hAnsi="Arial"/>
                <w:sz w:val="24"/>
                <w:lang w:val="hu-HU"/>
              </w:rPr>
              <w:t>Idősek átmeneti elhelyezésének férőhelybővítése, tárgyi feltételeinek javítása</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B360BB" w:rsidRPr="00B57898" w:rsidRDefault="00B360BB">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B57898">
              <w:rPr>
                <w:rFonts w:ascii="Arial" w:hAnsi="Arial"/>
                <w:sz w:val="24"/>
                <w:lang w:val="hu-HU"/>
              </w:rPr>
              <w:t>Idősek tájékoztatása és információ nyújtása</w:t>
            </w:r>
          </w:p>
          <w:p w:rsidR="00B360BB" w:rsidRDefault="00B360BB">
            <w:pPr>
              <w:pStyle w:val="NormlCalibri11"/>
              <w:pBdr>
                <w:top w:val="none" w:sz="0" w:space="0" w:color="auto"/>
                <w:left w:val="none" w:sz="0" w:space="0" w:color="auto"/>
                <w:bottom w:val="none" w:sz="0" w:space="0" w:color="auto"/>
                <w:right w:val="none" w:sz="0" w:space="0" w:color="auto"/>
              </w:pBdr>
              <w:jc w:val="center"/>
              <w:rPr>
                <w:rFonts w:ascii="Arial" w:hAnsi="Arial"/>
                <w:b/>
                <w:sz w:val="24"/>
                <w:lang w:val="hu-HU"/>
              </w:rPr>
            </w:pPr>
          </w:p>
          <w:p w:rsidR="00B360BB" w:rsidRDefault="00B5789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B57898">
              <w:rPr>
                <w:rFonts w:ascii="Arial" w:hAnsi="Arial"/>
                <w:sz w:val="24"/>
                <w:lang w:val="hu-HU"/>
              </w:rPr>
              <w:t>Aktív időskor Szombathelyen program fenntartása</w:t>
            </w:r>
          </w:p>
          <w:p w:rsidR="00B57898" w:rsidRDefault="00B5789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B57898" w:rsidRPr="00B57898" w:rsidRDefault="00B57898">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Pr>
                <w:rFonts w:ascii="Arial" w:hAnsi="Arial"/>
                <w:sz w:val="24"/>
                <w:lang w:val="hu-HU"/>
              </w:rPr>
              <w:t>Idősek tartós bentlakásos elhelyezésének férőhelybővítése</w:t>
            </w:r>
          </w:p>
        </w:tc>
        <w:tc>
          <w:tcPr>
            <w:tcW w:w="4221" w:type="dxa"/>
            <w:tcBorders>
              <w:top w:val="single" w:sz="4" w:space="0" w:color="auto"/>
              <w:left w:val="single" w:sz="4" w:space="0" w:color="auto"/>
              <w:bottom w:val="single" w:sz="4" w:space="0" w:color="auto"/>
              <w:right w:val="single" w:sz="4" w:space="0" w:color="auto"/>
            </w:tcBorders>
            <w:vAlign w:val="center"/>
          </w:tcPr>
          <w:p w:rsidR="00986004" w:rsidRDefault="00986004">
            <w:pPr>
              <w:pStyle w:val="Nincstrkz"/>
              <w:jc w:val="both"/>
              <w:rPr>
                <w:rFonts w:ascii="Arial" w:hAnsi="Arial" w:cs="Arial"/>
                <w:sz w:val="24"/>
                <w:szCs w:val="24"/>
              </w:rPr>
            </w:pPr>
            <w:r>
              <w:rPr>
                <w:rFonts w:ascii="Arial" w:hAnsi="Arial" w:cs="Arial"/>
                <w:sz w:val="24"/>
                <w:szCs w:val="24"/>
              </w:rPr>
              <w:t xml:space="preserve">Pálos Károly Szociális Szolgáltató Központ és Gyermekjóléti Szolgálat </w:t>
            </w:r>
          </w:p>
          <w:p w:rsidR="00B360BB" w:rsidRDefault="00B360BB">
            <w:pPr>
              <w:pStyle w:val="Nincstrkz"/>
              <w:jc w:val="both"/>
              <w:rPr>
                <w:rFonts w:ascii="Arial" w:hAnsi="Arial" w:cs="Arial"/>
                <w:sz w:val="24"/>
                <w:szCs w:val="24"/>
              </w:rPr>
            </w:pPr>
          </w:p>
          <w:p w:rsidR="00B57898" w:rsidRDefault="00B57898">
            <w:pPr>
              <w:pStyle w:val="Nincstrkz"/>
              <w:jc w:val="both"/>
              <w:rPr>
                <w:rFonts w:ascii="Arial" w:hAnsi="Arial" w:cs="Arial"/>
                <w:sz w:val="24"/>
                <w:szCs w:val="24"/>
              </w:rPr>
            </w:pPr>
          </w:p>
          <w:p w:rsidR="00B57898" w:rsidRDefault="00986004">
            <w:pPr>
              <w:pStyle w:val="Nincstrkz"/>
              <w:jc w:val="both"/>
              <w:rPr>
                <w:rFonts w:ascii="Arial" w:hAnsi="Arial" w:cs="Arial"/>
                <w:sz w:val="24"/>
                <w:szCs w:val="24"/>
              </w:rPr>
            </w:pPr>
            <w:r>
              <w:rPr>
                <w:rFonts w:ascii="Arial" w:hAnsi="Arial" w:cs="Arial"/>
                <w:sz w:val="24"/>
                <w:szCs w:val="24"/>
              </w:rPr>
              <w:t>Pálos Károly Szociális Szolgáltató Központ és Gyermekjóléti Szolgálat</w:t>
            </w:r>
          </w:p>
          <w:p w:rsidR="00B57898" w:rsidRDefault="00B57898">
            <w:pPr>
              <w:pStyle w:val="Nincstrkz"/>
              <w:jc w:val="both"/>
              <w:rPr>
                <w:rFonts w:ascii="Arial" w:hAnsi="Arial" w:cs="Arial"/>
                <w:sz w:val="24"/>
                <w:szCs w:val="24"/>
              </w:rPr>
            </w:pPr>
          </w:p>
          <w:p w:rsidR="00B57898" w:rsidRDefault="00B57898">
            <w:pPr>
              <w:pStyle w:val="Nincstrkz"/>
              <w:jc w:val="both"/>
              <w:rPr>
                <w:rFonts w:ascii="Arial" w:hAnsi="Arial" w:cs="Arial"/>
                <w:sz w:val="24"/>
                <w:szCs w:val="24"/>
              </w:rPr>
            </w:pPr>
            <w:r>
              <w:rPr>
                <w:rFonts w:ascii="Arial" w:hAnsi="Arial" w:cs="Arial"/>
                <w:sz w:val="24"/>
                <w:szCs w:val="24"/>
              </w:rPr>
              <w:t>SZMJV Önkormányzata,</w:t>
            </w:r>
          </w:p>
          <w:p w:rsidR="00B57898" w:rsidRDefault="00B57898" w:rsidP="00B57898">
            <w:pPr>
              <w:pStyle w:val="Nincstrkz"/>
              <w:jc w:val="both"/>
              <w:rPr>
                <w:rFonts w:ascii="Arial" w:hAnsi="Arial" w:cs="Arial"/>
                <w:sz w:val="24"/>
                <w:szCs w:val="24"/>
              </w:rPr>
            </w:pPr>
            <w:r>
              <w:rPr>
                <w:rFonts w:ascii="Arial" w:hAnsi="Arial" w:cs="Arial"/>
                <w:sz w:val="24"/>
                <w:szCs w:val="24"/>
              </w:rPr>
              <w:t>SZMJV Nyugdíjas Szövetsége és Képviselete</w:t>
            </w:r>
          </w:p>
          <w:p w:rsidR="00986004" w:rsidRDefault="00986004">
            <w:pPr>
              <w:pStyle w:val="Nincstrkz"/>
              <w:jc w:val="both"/>
              <w:rPr>
                <w:rFonts w:ascii="Arial" w:hAnsi="Arial" w:cs="Arial"/>
                <w:sz w:val="24"/>
                <w:szCs w:val="24"/>
              </w:rPr>
            </w:pPr>
          </w:p>
          <w:p w:rsidR="00B360BB" w:rsidRDefault="00B360BB">
            <w:pPr>
              <w:pStyle w:val="Nincstrkz"/>
              <w:jc w:val="both"/>
              <w:rPr>
                <w:rFonts w:ascii="Arial" w:hAnsi="Arial" w:cs="Arial"/>
                <w:sz w:val="24"/>
                <w:szCs w:val="24"/>
              </w:rPr>
            </w:pPr>
          </w:p>
          <w:p w:rsidR="00B360BB" w:rsidRDefault="00B360BB">
            <w:pPr>
              <w:pStyle w:val="Nincstrkz"/>
              <w:jc w:val="both"/>
              <w:rPr>
                <w:rFonts w:ascii="Arial" w:hAnsi="Arial" w:cs="Arial"/>
                <w:sz w:val="24"/>
                <w:szCs w:val="24"/>
              </w:rPr>
            </w:pPr>
            <w:r>
              <w:rPr>
                <w:rFonts w:ascii="Arial" w:hAnsi="Arial" w:cs="Arial"/>
                <w:sz w:val="24"/>
                <w:szCs w:val="24"/>
              </w:rPr>
              <w:t>Pálos Károly Szociális Szolgáltatási Központ</w:t>
            </w:r>
          </w:p>
          <w:p w:rsidR="00B360BB" w:rsidRDefault="00B360BB">
            <w:pPr>
              <w:pStyle w:val="Nincstrkz"/>
              <w:jc w:val="both"/>
              <w:rPr>
                <w:rFonts w:ascii="Arial" w:hAnsi="Arial" w:cs="Arial"/>
                <w:sz w:val="24"/>
                <w:szCs w:val="24"/>
              </w:rPr>
            </w:pPr>
          </w:p>
          <w:p w:rsidR="009C5685" w:rsidRDefault="009C5685">
            <w:pPr>
              <w:pStyle w:val="Nincstrkz"/>
              <w:jc w:val="both"/>
              <w:rPr>
                <w:rFonts w:ascii="Arial" w:hAnsi="Arial" w:cs="Arial"/>
                <w:sz w:val="24"/>
                <w:szCs w:val="24"/>
              </w:rPr>
            </w:pPr>
          </w:p>
          <w:p w:rsidR="00986004" w:rsidRDefault="00986004">
            <w:pPr>
              <w:pStyle w:val="Nincstrkz"/>
              <w:jc w:val="both"/>
              <w:rPr>
                <w:rFonts w:ascii="Arial" w:hAnsi="Arial" w:cs="Arial"/>
                <w:sz w:val="24"/>
                <w:szCs w:val="24"/>
              </w:rPr>
            </w:pPr>
            <w:r>
              <w:rPr>
                <w:rFonts w:ascii="Arial" w:hAnsi="Arial" w:cs="Arial"/>
                <w:sz w:val="24"/>
                <w:szCs w:val="24"/>
              </w:rPr>
              <w:t xml:space="preserve">Pálos Károly Szociális Szolgáltató Központ </w:t>
            </w:r>
          </w:p>
          <w:p w:rsidR="00986004" w:rsidRDefault="00986004">
            <w:pPr>
              <w:pStyle w:val="Nincstrkz"/>
              <w:jc w:val="both"/>
              <w:rPr>
                <w:rFonts w:ascii="Arial" w:hAnsi="Arial" w:cs="Arial"/>
                <w:sz w:val="24"/>
                <w:szCs w:val="24"/>
              </w:rPr>
            </w:pPr>
          </w:p>
          <w:p w:rsidR="00B57898" w:rsidRDefault="00B57898">
            <w:pPr>
              <w:pStyle w:val="Nincstrkz"/>
              <w:jc w:val="both"/>
              <w:rPr>
                <w:rFonts w:ascii="Arial" w:hAnsi="Arial" w:cs="Arial"/>
                <w:sz w:val="24"/>
                <w:szCs w:val="24"/>
              </w:rPr>
            </w:pPr>
          </w:p>
          <w:p w:rsidR="00986004" w:rsidRDefault="00986004">
            <w:pPr>
              <w:pStyle w:val="Nincstrkz"/>
              <w:jc w:val="both"/>
              <w:rPr>
                <w:rFonts w:ascii="Arial" w:hAnsi="Arial" w:cs="Arial"/>
                <w:sz w:val="24"/>
                <w:szCs w:val="24"/>
              </w:rPr>
            </w:pPr>
            <w:r>
              <w:rPr>
                <w:rFonts w:ascii="Arial" w:hAnsi="Arial" w:cs="Arial"/>
                <w:sz w:val="24"/>
                <w:szCs w:val="24"/>
              </w:rPr>
              <w:t xml:space="preserve"> Pálos Károly Szociális Szolgáltató Központ </w:t>
            </w:r>
          </w:p>
          <w:p w:rsidR="00B360BB" w:rsidRDefault="00B360BB">
            <w:pPr>
              <w:pStyle w:val="Nincstrkz"/>
              <w:jc w:val="both"/>
              <w:rPr>
                <w:rFonts w:ascii="Arial" w:hAnsi="Arial" w:cs="Arial"/>
                <w:sz w:val="24"/>
                <w:szCs w:val="24"/>
              </w:rPr>
            </w:pPr>
          </w:p>
          <w:p w:rsidR="00B360BB" w:rsidRDefault="00B360BB">
            <w:pPr>
              <w:pStyle w:val="Nincstrkz"/>
              <w:jc w:val="both"/>
              <w:rPr>
                <w:rFonts w:ascii="Arial" w:hAnsi="Arial" w:cs="Arial"/>
                <w:sz w:val="24"/>
                <w:szCs w:val="24"/>
              </w:rPr>
            </w:pPr>
          </w:p>
          <w:p w:rsidR="00B360BB" w:rsidRDefault="00B360BB">
            <w:pPr>
              <w:pStyle w:val="Nincstrkz"/>
              <w:jc w:val="both"/>
              <w:rPr>
                <w:rFonts w:ascii="Arial" w:hAnsi="Arial" w:cs="Arial"/>
                <w:sz w:val="24"/>
                <w:szCs w:val="24"/>
              </w:rPr>
            </w:pPr>
            <w:r>
              <w:rPr>
                <w:rFonts w:ascii="Arial" w:hAnsi="Arial" w:cs="Arial"/>
                <w:sz w:val="24"/>
                <w:szCs w:val="24"/>
              </w:rPr>
              <w:t>SZMJV Nyugdíjas Szövetsége és Képviselete</w:t>
            </w:r>
          </w:p>
          <w:p w:rsidR="00B360BB" w:rsidRDefault="00B360BB">
            <w:pPr>
              <w:pStyle w:val="Nincstrkz"/>
              <w:jc w:val="both"/>
              <w:rPr>
                <w:rFonts w:ascii="Arial" w:hAnsi="Arial" w:cs="Arial"/>
                <w:sz w:val="24"/>
                <w:szCs w:val="24"/>
              </w:rPr>
            </w:pPr>
          </w:p>
          <w:p w:rsidR="00B360BB" w:rsidRDefault="00B57898">
            <w:pPr>
              <w:pStyle w:val="Nincstrkz"/>
              <w:jc w:val="both"/>
              <w:rPr>
                <w:rFonts w:ascii="Arial" w:hAnsi="Arial" w:cs="Arial"/>
                <w:sz w:val="24"/>
                <w:szCs w:val="24"/>
              </w:rPr>
            </w:pPr>
            <w:r>
              <w:rPr>
                <w:rFonts w:ascii="Arial" w:hAnsi="Arial" w:cs="Arial"/>
                <w:sz w:val="24"/>
                <w:szCs w:val="24"/>
              </w:rPr>
              <w:t>SZMJV Önkormányzata</w:t>
            </w:r>
          </w:p>
          <w:p w:rsidR="00B360BB" w:rsidRDefault="00B360BB" w:rsidP="00B57898">
            <w:pPr>
              <w:pStyle w:val="Nincstrkz"/>
              <w:jc w:val="both"/>
              <w:rPr>
                <w:rFonts w:ascii="Arial" w:hAnsi="Arial" w:cs="Arial"/>
                <w:sz w:val="24"/>
                <w:szCs w:val="24"/>
              </w:rPr>
            </w:pPr>
          </w:p>
          <w:p w:rsidR="00B57898" w:rsidRDefault="00B57898" w:rsidP="00B57898">
            <w:pPr>
              <w:pStyle w:val="Nincstrkz"/>
              <w:jc w:val="both"/>
              <w:rPr>
                <w:rFonts w:ascii="Arial" w:hAnsi="Arial" w:cs="Arial"/>
                <w:sz w:val="24"/>
                <w:szCs w:val="24"/>
              </w:rPr>
            </w:pPr>
          </w:p>
          <w:p w:rsidR="00B57898" w:rsidRDefault="00B57898" w:rsidP="00B57898">
            <w:pPr>
              <w:pStyle w:val="Nincstrkz"/>
              <w:jc w:val="both"/>
              <w:rPr>
                <w:rFonts w:ascii="Arial" w:hAnsi="Arial" w:cs="Arial"/>
                <w:sz w:val="24"/>
                <w:szCs w:val="24"/>
              </w:rPr>
            </w:pPr>
            <w:r>
              <w:rPr>
                <w:rFonts w:ascii="Arial" w:hAnsi="Arial" w:cs="Arial"/>
                <w:sz w:val="24"/>
                <w:szCs w:val="24"/>
              </w:rPr>
              <w:t>Pálos Károly Szociális Szolgáltató Központ, SZMJV Önkormányzata</w:t>
            </w:r>
          </w:p>
        </w:tc>
      </w:tr>
      <w:tr w:rsidR="00986004" w:rsidTr="009C5685">
        <w:trPr>
          <w:trHeight w:val="680"/>
        </w:trPr>
        <w:tc>
          <w:tcPr>
            <w:tcW w:w="2004" w:type="dxa"/>
            <w:tcBorders>
              <w:top w:val="single" w:sz="4" w:space="0" w:color="auto"/>
              <w:left w:val="single" w:sz="4" w:space="0" w:color="auto"/>
              <w:bottom w:val="single" w:sz="4" w:space="0" w:color="auto"/>
              <w:right w:val="single" w:sz="4" w:space="0" w:color="auto"/>
            </w:tcBorders>
            <w:vAlign w:val="center"/>
            <w:hideMark/>
          </w:tcPr>
          <w:p w:rsidR="00986004" w:rsidRPr="009C5685" w:rsidRDefault="00986004">
            <w:pPr>
              <w:rPr>
                <w:rFonts w:ascii="Arial" w:hAnsi="Arial" w:cs="Arial"/>
                <w:b/>
                <w:sz w:val="24"/>
              </w:rPr>
            </w:pPr>
            <w:r w:rsidRPr="009C5685">
              <w:rPr>
                <w:rFonts w:ascii="Arial" w:hAnsi="Arial" w:cs="Arial"/>
                <w:b/>
                <w:sz w:val="24"/>
              </w:rPr>
              <w:t>Nők</w:t>
            </w:r>
          </w:p>
        </w:tc>
        <w:tc>
          <w:tcPr>
            <w:tcW w:w="3963"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Pr="009C5685"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r w:rsidRPr="009C5685">
              <w:rPr>
                <w:rFonts w:ascii="Arial" w:hAnsi="Arial"/>
                <w:sz w:val="24"/>
              </w:rPr>
              <w:t>Krízis szoba biztosítása a Családok Átmenti Otthonában</w:t>
            </w:r>
          </w:p>
          <w:p w:rsidR="00B360BB" w:rsidRPr="009C5685" w:rsidRDefault="00B360BB">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B360BB" w:rsidRPr="009C5685" w:rsidRDefault="00B360BB">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B360BB" w:rsidRPr="009C5685" w:rsidRDefault="00B360BB">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B360BB" w:rsidRPr="009C5685" w:rsidRDefault="00B360BB">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9C5685">
              <w:rPr>
                <w:rFonts w:ascii="Arial" w:hAnsi="Arial"/>
                <w:sz w:val="24"/>
                <w:lang w:val="hu-HU"/>
              </w:rPr>
              <w:t>Gyermekek napközbeni ellátásának kapacitás növelése</w:t>
            </w:r>
          </w:p>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color w:val="FF0000"/>
                <w:sz w:val="24"/>
              </w:rPr>
            </w:pPr>
          </w:p>
        </w:tc>
        <w:tc>
          <w:tcPr>
            <w:tcW w:w="4221" w:type="dxa"/>
            <w:tcBorders>
              <w:top w:val="single" w:sz="4" w:space="0" w:color="auto"/>
              <w:left w:val="single" w:sz="4" w:space="0" w:color="auto"/>
              <w:bottom w:val="single" w:sz="4" w:space="0" w:color="auto"/>
              <w:right w:val="single" w:sz="4" w:space="0" w:color="auto"/>
            </w:tcBorders>
            <w:vAlign w:val="center"/>
            <w:hideMark/>
          </w:tcPr>
          <w:p w:rsidR="00986004" w:rsidRDefault="00986004">
            <w:pPr>
              <w:pStyle w:val="Nincstrkz"/>
              <w:jc w:val="both"/>
              <w:rPr>
                <w:rFonts w:ascii="Arial" w:hAnsi="Arial" w:cs="Arial"/>
                <w:sz w:val="24"/>
                <w:szCs w:val="24"/>
              </w:rPr>
            </w:pPr>
            <w:r>
              <w:rPr>
                <w:rFonts w:ascii="Arial" w:hAnsi="Arial" w:cs="Arial"/>
                <w:sz w:val="24"/>
                <w:szCs w:val="24"/>
              </w:rPr>
              <w:t>Pálos Károly Szociális Szolgáltató Központ és Gyermekjóléti Szolgálat</w:t>
            </w:r>
          </w:p>
          <w:p w:rsidR="00A74CB4" w:rsidRDefault="00A74CB4">
            <w:pPr>
              <w:pStyle w:val="Nincstrkz"/>
              <w:jc w:val="both"/>
              <w:rPr>
                <w:rFonts w:ascii="Arial" w:hAnsi="Arial" w:cs="Arial"/>
                <w:sz w:val="24"/>
                <w:szCs w:val="24"/>
              </w:rPr>
            </w:pPr>
          </w:p>
          <w:p w:rsidR="00A74CB4" w:rsidRDefault="00A74CB4">
            <w:pPr>
              <w:pStyle w:val="Nincstrkz"/>
              <w:jc w:val="both"/>
              <w:rPr>
                <w:rFonts w:ascii="Arial" w:hAnsi="Arial" w:cs="Arial"/>
                <w:sz w:val="24"/>
                <w:szCs w:val="24"/>
              </w:rPr>
            </w:pPr>
          </w:p>
          <w:p w:rsidR="00A74CB4" w:rsidRDefault="00A74CB4">
            <w:pPr>
              <w:pStyle w:val="Nincstrkz"/>
              <w:jc w:val="both"/>
              <w:rPr>
                <w:rFonts w:ascii="Arial" w:hAnsi="Arial" w:cs="Arial"/>
                <w:sz w:val="24"/>
                <w:szCs w:val="24"/>
              </w:rPr>
            </w:pPr>
          </w:p>
          <w:p w:rsidR="00A74CB4" w:rsidRDefault="00A74CB4" w:rsidP="009C5685">
            <w:pPr>
              <w:pStyle w:val="Nincstrkz"/>
              <w:jc w:val="both"/>
              <w:rPr>
                <w:rFonts w:ascii="Arial" w:hAnsi="Arial" w:cs="Arial"/>
                <w:sz w:val="24"/>
                <w:szCs w:val="24"/>
              </w:rPr>
            </w:pPr>
            <w:r>
              <w:rPr>
                <w:rFonts w:ascii="Arial" w:hAnsi="Arial" w:cs="Arial"/>
                <w:sz w:val="24"/>
                <w:szCs w:val="24"/>
              </w:rPr>
              <w:t xml:space="preserve">Szombathelyi Egyesített Bölcsődei Intézmény </w:t>
            </w:r>
          </w:p>
        </w:tc>
      </w:tr>
      <w:tr w:rsidR="00986004" w:rsidTr="009C5685">
        <w:trPr>
          <w:trHeight w:val="680"/>
        </w:trPr>
        <w:tc>
          <w:tcPr>
            <w:tcW w:w="2004" w:type="dxa"/>
            <w:tcBorders>
              <w:top w:val="single" w:sz="4" w:space="0" w:color="auto"/>
              <w:left w:val="single" w:sz="4" w:space="0" w:color="auto"/>
              <w:bottom w:val="single" w:sz="4" w:space="0" w:color="auto"/>
              <w:right w:val="single" w:sz="4" w:space="0" w:color="auto"/>
            </w:tcBorders>
            <w:vAlign w:val="center"/>
            <w:hideMark/>
          </w:tcPr>
          <w:p w:rsidR="00986004" w:rsidRPr="00F349CD" w:rsidRDefault="00F349CD">
            <w:pPr>
              <w:rPr>
                <w:rFonts w:ascii="Arial" w:hAnsi="Arial" w:cs="Arial"/>
                <w:b/>
                <w:sz w:val="24"/>
              </w:rPr>
            </w:pPr>
            <w:r>
              <w:rPr>
                <w:rFonts w:ascii="Arial" w:hAnsi="Arial" w:cs="Arial"/>
                <w:b/>
                <w:sz w:val="24"/>
              </w:rPr>
              <w:t>Fogyatékosságg</w:t>
            </w:r>
            <w:r w:rsidR="00986004" w:rsidRPr="00F349CD">
              <w:rPr>
                <w:rFonts w:ascii="Arial" w:hAnsi="Arial" w:cs="Arial"/>
                <w:b/>
                <w:sz w:val="24"/>
              </w:rPr>
              <w:t>al élők</w:t>
            </w:r>
          </w:p>
        </w:tc>
        <w:tc>
          <w:tcPr>
            <w:tcW w:w="3963" w:type="dxa"/>
            <w:tcBorders>
              <w:top w:val="single" w:sz="4" w:space="0" w:color="auto"/>
              <w:left w:val="single" w:sz="4" w:space="0" w:color="auto"/>
              <w:bottom w:val="single" w:sz="4" w:space="0" w:color="auto"/>
              <w:right w:val="single" w:sz="4" w:space="0" w:color="auto"/>
            </w:tcBorders>
          </w:tcPr>
          <w:p w:rsidR="00986004"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986004" w:rsidRPr="00E701D3" w:rsidRDefault="00986004">
            <w:pPr>
              <w:pStyle w:val="NormlCalibri11"/>
              <w:pBdr>
                <w:top w:val="none" w:sz="0" w:space="0" w:color="auto"/>
                <w:left w:val="none" w:sz="0" w:space="0" w:color="auto"/>
                <w:bottom w:val="none" w:sz="0" w:space="0" w:color="auto"/>
                <w:right w:val="none" w:sz="0" w:space="0" w:color="auto"/>
              </w:pBdr>
              <w:jc w:val="center"/>
              <w:rPr>
                <w:rFonts w:ascii="Arial" w:hAnsi="Arial"/>
                <w:b/>
                <w:sz w:val="24"/>
              </w:rPr>
            </w:pPr>
          </w:p>
          <w:p w:rsidR="00986004" w:rsidRPr="00F349CD" w:rsidRDefault="00986004" w:rsidP="00B57898">
            <w:pPr>
              <w:pStyle w:val="NormlCalibri11"/>
              <w:pBdr>
                <w:top w:val="none" w:sz="0" w:space="0" w:color="auto"/>
                <w:left w:val="none" w:sz="0" w:space="0" w:color="auto"/>
                <w:bottom w:val="none" w:sz="0" w:space="0" w:color="auto"/>
                <w:right w:val="none" w:sz="0" w:space="0" w:color="auto"/>
              </w:pBdr>
              <w:rPr>
                <w:rFonts w:ascii="Arial" w:hAnsi="Arial"/>
                <w:sz w:val="24"/>
                <w:lang w:val="hu-HU"/>
              </w:rPr>
            </w:pPr>
            <w:r w:rsidRPr="00F349CD">
              <w:rPr>
                <w:rFonts w:ascii="Arial" w:hAnsi="Arial"/>
                <w:sz w:val="24"/>
              </w:rPr>
              <w:t>Fogyatékkal élő felnőtt lakosság valós számának feltérképezése</w:t>
            </w:r>
            <w:r w:rsidR="00A74CB4" w:rsidRPr="00F349CD">
              <w:rPr>
                <w:rFonts w:ascii="Arial" w:hAnsi="Arial"/>
                <w:sz w:val="24"/>
                <w:lang w:val="hu-HU"/>
              </w:rPr>
              <w:t>, nyomon követése</w:t>
            </w:r>
          </w:p>
          <w:p w:rsidR="00E701D3" w:rsidRPr="00F349CD" w:rsidRDefault="00E701D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D87BE1" w:rsidRPr="00F349CD" w:rsidRDefault="00D87BE1">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78512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F349CD">
              <w:rPr>
                <w:rFonts w:ascii="Arial" w:hAnsi="Arial"/>
                <w:sz w:val="24"/>
                <w:lang w:val="hu-HU"/>
              </w:rPr>
              <w:t>Otthon Segítés Szolgáltatás folyamatos biztosítása</w:t>
            </w:r>
          </w:p>
          <w:p w:rsidR="0078512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78512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F349CD">
              <w:rPr>
                <w:rFonts w:ascii="Arial" w:hAnsi="Arial"/>
                <w:sz w:val="24"/>
                <w:lang w:val="hu-HU"/>
              </w:rPr>
              <w:t>Közszolgáltatásokhoz való egyenlő esélyű hozzáférés biztosítása</w:t>
            </w:r>
          </w:p>
          <w:p w:rsidR="0078512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78512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78512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C70964"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F349CD">
              <w:rPr>
                <w:rFonts w:ascii="Arial" w:hAnsi="Arial"/>
                <w:sz w:val="24"/>
                <w:lang w:val="hu-HU"/>
              </w:rPr>
              <w:t>Speciális művészeti formák támogatása</w:t>
            </w:r>
          </w:p>
          <w:p w:rsidR="0078512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78512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F349CD">
              <w:rPr>
                <w:rFonts w:ascii="Arial" w:hAnsi="Arial"/>
                <w:sz w:val="24"/>
                <w:lang w:val="hu-HU"/>
              </w:rPr>
              <w:t xml:space="preserve">Fogyatékossággal élő emberek sportnapja – évenkénti megrendezésben </w:t>
            </w:r>
          </w:p>
          <w:p w:rsidR="0078512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78512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F349CD">
              <w:rPr>
                <w:rFonts w:ascii="Arial" w:hAnsi="Arial"/>
                <w:sz w:val="24"/>
                <w:lang w:val="hu-HU"/>
              </w:rPr>
              <w:t>Esély sportnap</w:t>
            </w:r>
          </w:p>
          <w:p w:rsidR="00C70964" w:rsidRPr="00F349CD" w:rsidRDefault="00C70964">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E701D3" w:rsidRDefault="00E701D3">
            <w:pPr>
              <w:pStyle w:val="NormlCalibri11"/>
              <w:pBdr>
                <w:top w:val="none" w:sz="0" w:space="0" w:color="auto"/>
                <w:left w:val="none" w:sz="0" w:space="0" w:color="auto"/>
                <w:bottom w:val="none" w:sz="0" w:space="0" w:color="auto"/>
                <w:right w:val="none" w:sz="0" w:space="0" w:color="auto"/>
              </w:pBdr>
              <w:jc w:val="center"/>
              <w:rPr>
                <w:rFonts w:ascii="Arial" w:hAnsi="Arial"/>
                <w:b/>
                <w:sz w:val="24"/>
                <w:lang w:val="hu-HU"/>
              </w:rPr>
            </w:pPr>
          </w:p>
          <w:p w:rsidR="00C70964" w:rsidRDefault="00C70964">
            <w:pPr>
              <w:pStyle w:val="NormlCalibri11"/>
              <w:pBdr>
                <w:top w:val="none" w:sz="0" w:space="0" w:color="auto"/>
                <w:left w:val="none" w:sz="0" w:space="0" w:color="auto"/>
                <w:bottom w:val="none" w:sz="0" w:space="0" w:color="auto"/>
                <w:right w:val="none" w:sz="0" w:space="0" w:color="auto"/>
              </w:pBdr>
              <w:jc w:val="center"/>
              <w:rPr>
                <w:rFonts w:ascii="Arial" w:hAnsi="Arial"/>
                <w:b/>
                <w:sz w:val="24"/>
                <w:lang w:val="hu-HU"/>
              </w:rPr>
            </w:pPr>
          </w:p>
          <w:p w:rsidR="00B57898"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F349CD">
              <w:rPr>
                <w:rFonts w:ascii="Arial" w:hAnsi="Arial"/>
                <w:sz w:val="24"/>
                <w:lang w:val="hu-HU"/>
              </w:rPr>
              <w:t>Érzékenyítő délelőttök köznevelési intézményekben</w:t>
            </w:r>
          </w:p>
          <w:p w:rsidR="00E701D3" w:rsidRPr="00F349CD" w:rsidRDefault="00E701D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E701D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F349CD">
              <w:rPr>
                <w:rFonts w:ascii="Arial" w:hAnsi="Arial"/>
                <w:sz w:val="24"/>
                <w:lang w:val="hu-HU"/>
              </w:rPr>
              <w:t xml:space="preserve">„Mi is itt vagyunk!” gála </w:t>
            </w:r>
          </w:p>
          <w:p w:rsidR="00C65EA5" w:rsidRPr="00F349CD" w:rsidRDefault="00C65EA5">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986004" w:rsidRPr="00F349CD" w:rsidRDefault="00986004">
            <w:pPr>
              <w:pStyle w:val="NormlCalibri11"/>
              <w:pBdr>
                <w:top w:val="none" w:sz="0" w:space="0" w:color="auto"/>
                <w:left w:val="none" w:sz="0" w:space="0" w:color="auto"/>
                <w:bottom w:val="none" w:sz="0" w:space="0" w:color="auto"/>
                <w:right w:val="none" w:sz="0" w:space="0" w:color="auto"/>
              </w:pBdr>
              <w:jc w:val="center"/>
              <w:rPr>
                <w:rFonts w:ascii="Arial" w:hAnsi="Arial"/>
                <w:sz w:val="24"/>
              </w:rPr>
            </w:pPr>
          </w:p>
          <w:p w:rsidR="00E701D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F349CD">
              <w:rPr>
                <w:rFonts w:ascii="Arial" w:hAnsi="Arial"/>
                <w:sz w:val="24"/>
                <w:lang w:val="hu-HU"/>
              </w:rPr>
              <w:t>Városi Esélynap</w:t>
            </w:r>
          </w:p>
          <w:p w:rsidR="00E701D3" w:rsidRPr="00F349CD" w:rsidRDefault="00E701D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E701D3" w:rsidRPr="00F349CD" w:rsidRDefault="00E701D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E701D3" w:rsidRPr="00F349CD" w:rsidRDefault="00E701D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D87BE1"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F349CD">
              <w:rPr>
                <w:rFonts w:ascii="Arial" w:hAnsi="Arial"/>
                <w:sz w:val="24"/>
                <w:lang w:val="hu-HU"/>
              </w:rPr>
              <w:t>Esélyegyenlőség elősegítése a Támogató Szolgálatnál történő eszközfejlesztéssel</w:t>
            </w:r>
          </w:p>
          <w:p w:rsidR="0078512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785123" w:rsidRPr="00F349CD" w:rsidRDefault="00785123">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F349CD">
              <w:rPr>
                <w:rFonts w:ascii="Arial" w:hAnsi="Arial"/>
                <w:sz w:val="24"/>
                <w:lang w:val="hu-HU"/>
              </w:rPr>
              <w:t>Támogatott lakhatás bevezetése</w:t>
            </w:r>
          </w:p>
          <w:p w:rsidR="00F4778A" w:rsidRPr="00F349CD" w:rsidRDefault="00F4778A">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F4778A" w:rsidRPr="00F349CD" w:rsidRDefault="00F4778A">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F349CD">
              <w:rPr>
                <w:rFonts w:ascii="Arial" w:hAnsi="Arial"/>
                <w:sz w:val="24"/>
                <w:lang w:val="hu-HU"/>
              </w:rPr>
              <w:t>Foglalkoztatás bővítése</w:t>
            </w:r>
          </w:p>
          <w:p w:rsidR="00F4778A" w:rsidRPr="00F349CD" w:rsidRDefault="00F4778A">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p>
          <w:p w:rsidR="00F4778A" w:rsidRPr="00F349CD" w:rsidRDefault="00F4778A">
            <w:pPr>
              <w:pStyle w:val="NormlCalibri11"/>
              <w:pBdr>
                <w:top w:val="none" w:sz="0" w:space="0" w:color="auto"/>
                <w:left w:val="none" w:sz="0" w:space="0" w:color="auto"/>
                <w:bottom w:val="none" w:sz="0" w:space="0" w:color="auto"/>
                <w:right w:val="none" w:sz="0" w:space="0" w:color="auto"/>
              </w:pBdr>
              <w:jc w:val="center"/>
              <w:rPr>
                <w:rFonts w:ascii="Arial" w:hAnsi="Arial"/>
                <w:sz w:val="24"/>
                <w:lang w:val="hu-HU"/>
              </w:rPr>
            </w:pPr>
            <w:r w:rsidRPr="00F349CD">
              <w:rPr>
                <w:rFonts w:ascii="Arial" w:hAnsi="Arial"/>
                <w:sz w:val="24"/>
                <w:lang w:val="hu-HU"/>
              </w:rPr>
              <w:t>Érzékenyítő programok szervezése</w:t>
            </w:r>
          </w:p>
          <w:p w:rsidR="00F4778A" w:rsidRPr="00C65EA5" w:rsidRDefault="00F4778A">
            <w:pPr>
              <w:pStyle w:val="NormlCalibri11"/>
              <w:pBdr>
                <w:top w:val="none" w:sz="0" w:space="0" w:color="auto"/>
                <w:left w:val="none" w:sz="0" w:space="0" w:color="auto"/>
                <w:bottom w:val="none" w:sz="0" w:space="0" w:color="auto"/>
                <w:right w:val="none" w:sz="0" w:space="0" w:color="auto"/>
              </w:pBdr>
              <w:jc w:val="center"/>
              <w:rPr>
                <w:rFonts w:ascii="Arial" w:hAnsi="Arial"/>
                <w:b/>
                <w:sz w:val="24"/>
                <w:lang w:val="hu-HU"/>
              </w:rPr>
            </w:pPr>
          </w:p>
        </w:tc>
        <w:tc>
          <w:tcPr>
            <w:tcW w:w="4221" w:type="dxa"/>
            <w:tcBorders>
              <w:top w:val="single" w:sz="4" w:space="0" w:color="auto"/>
              <w:left w:val="single" w:sz="4" w:space="0" w:color="auto"/>
              <w:bottom w:val="single" w:sz="4" w:space="0" w:color="auto"/>
              <w:right w:val="single" w:sz="4" w:space="0" w:color="auto"/>
            </w:tcBorders>
            <w:vAlign w:val="center"/>
          </w:tcPr>
          <w:p w:rsidR="00986004" w:rsidRDefault="00986004">
            <w:pPr>
              <w:pStyle w:val="Nincstrkz"/>
              <w:jc w:val="both"/>
              <w:rPr>
                <w:rFonts w:ascii="Arial" w:hAnsi="Arial" w:cs="Arial"/>
                <w:sz w:val="24"/>
                <w:szCs w:val="24"/>
              </w:rPr>
            </w:pPr>
          </w:p>
          <w:p w:rsidR="00986004" w:rsidRDefault="00986004">
            <w:pPr>
              <w:pStyle w:val="Nincstrkz"/>
              <w:jc w:val="both"/>
              <w:rPr>
                <w:rFonts w:ascii="Arial" w:hAnsi="Arial" w:cs="Arial"/>
                <w:sz w:val="24"/>
                <w:szCs w:val="24"/>
              </w:rPr>
            </w:pPr>
          </w:p>
          <w:p w:rsidR="00986004" w:rsidRDefault="001A29F9">
            <w:pPr>
              <w:pStyle w:val="Nincstrkz"/>
              <w:jc w:val="both"/>
              <w:rPr>
                <w:rFonts w:ascii="Arial" w:hAnsi="Arial" w:cs="Arial"/>
                <w:sz w:val="24"/>
                <w:szCs w:val="24"/>
              </w:rPr>
            </w:pPr>
            <w:r>
              <w:rPr>
                <w:rFonts w:ascii="Arial" w:hAnsi="Arial" w:cs="Arial"/>
                <w:sz w:val="24"/>
                <w:szCs w:val="24"/>
              </w:rPr>
              <w:t>Szombathelyi Egészségügyi és Kulturális GESZ</w:t>
            </w:r>
          </w:p>
          <w:p w:rsidR="00986004" w:rsidRDefault="00986004">
            <w:pPr>
              <w:pStyle w:val="Nincstrkz"/>
              <w:jc w:val="both"/>
              <w:rPr>
                <w:rFonts w:ascii="Arial" w:hAnsi="Arial" w:cs="Arial"/>
                <w:sz w:val="24"/>
                <w:szCs w:val="24"/>
              </w:rPr>
            </w:pPr>
            <w:r>
              <w:rPr>
                <w:rFonts w:ascii="Arial" w:hAnsi="Arial" w:cs="Arial"/>
                <w:sz w:val="24"/>
                <w:szCs w:val="24"/>
              </w:rPr>
              <w:t>Háziorvos</w:t>
            </w:r>
          </w:p>
          <w:p w:rsidR="00E701D3" w:rsidRDefault="00E701D3">
            <w:pPr>
              <w:pStyle w:val="Nincstrkz"/>
              <w:jc w:val="both"/>
              <w:rPr>
                <w:rFonts w:ascii="Arial" w:hAnsi="Arial" w:cs="Arial"/>
                <w:sz w:val="24"/>
                <w:szCs w:val="24"/>
              </w:rPr>
            </w:pPr>
          </w:p>
          <w:p w:rsidR="00785123" w:rsidRDefault="00785123" w:rsidP="00A74CB4">
            <w:pPr>
              <w:pStyle w:val="Nincstrkz"/>
              <w:jc w:val="both"/>
              <w:rPr>
                <w:rFonts w:ascii="Arial" w:hAnsi="Arial" w:cs="Arial"/>
                <w:sz w:val="24"/>
                <w:szCs w:val="24"/>
              </w:rPr>
            </w:pPr>
          </w:p>
          <w:p w:rsidR="00785123" w:rsidRDefault="00785123" w:rsidP="00A74CB4">
            <w:pPr>
              <w:pStyle w:val="Nincstrkz"/>
              <w:jc w:val="both"/>
              <w:rPr>
                <w:rFonts w:ascii="Arial" w:hAnsi="Arial" w:cs="Arial"/>
                <w:sz w:val="24"/>
                <w:szCs w:val="24"/>
              </w:rPr>
            </w:pPr>
            <w:r>
              <w:rPr>
                <w:rFonts w:ascii="Arial" w:hAnsi="Arial" w:cs="Arial"/>
                <w:sz w:val="24"/>
                <w:szCs w:val="24"/>
              </w:rPr>
              <w:t>FÉHE Nonprofit Kft.</w:t>
            </w:r>
          </w:p>
          <w:p w:rsidR="00785123" w:rsidRDefault="00785123" w:rsidP="00A74CB4">
            <w:pPr>
              <w:pStyle w:val="Nincstrkz"/>
              <w:jc w:val="both"/>
              <w:rPr>
                <w:rFonts w:ascii="Arial" w:hAnsi="Arial" w:cs="Arial"/>
                <w:sz w:val="24"/>
                <w:szCs w:val="24"/>
              </w:rPr>
            </w:pPr>
          </w:p>
          <w:p w:rsidR="00785123" w:rsidRDefault="00785123" w:rsidP="00A74CB4">
            <w:pPr>
              <w:pStyle w:val="Nincstrkz"/>
              <w:jc w:val="both"/>
              <w:rPr>
                <w:rFonts w:ascii="Arial" w:hAnsi="Arial" w:cs="Arial"/>
                <w:sz w:val="24"/>
                <w:szCs w:val="24"/>
              </w:rPr>
            </w:pPr>
          </w:p>
          <w:p w:rsidR="00785123" w:rsidRDefault="00785123" w:rsidP="00785123">
            <w:pPr>
              <w:pStyle w:val="Nincstrkz"/>
              <w:jc w:val="both"/>
              <w:rPr>
                <w:rFonts w:ascii="Arial" w:hAnsi="Arial" w:cs="Arial"/>
                <w:sz w:val="24"/>
                <w:szCs w:val="24"/>
              </w:rPr>
            </w:pPr>
            <w:r>
              <w:rPr>
                <w:rFonts w:ascii="Arial" w:hAnsi="Arial" w:cs="Arial"/>
                <w:sz w:val="24"/>
                <w:szCs w:val="24"/>
              </w:rPr>
              <w:t xml:space="preserve">SZMJV Önkormányzata, Pálos Károly Szociális Szolgáltató Központ, FÉHE Nonprofit Kft., Szombathelyi Egyesített Bölcsődei Intézmény </w:t>
            </w:r>
          </w:p>
          <w:p w:rsidR="00785123" w:rsidRDefault="00785123" w:rsidP="00785123">
            <w:pPr>
              <w:pStyle w:val="Nincstrkz"/>
              <w:jc w:val="both"/>
              <w:rPr>
                <w:rFonts w:ascii="Arial" w:hAnsi="Arial" w:cs="Arial"/>
                <w:sz w:val="24"/>
                <w:szCs w:val="24"/>
              </w:rPr>
            </w:pPr>
          </w:p>
          <w:p w:rsidR="00785123" w:rsidRDefault="00785123" w:rsidP="00A74CB4">
            <w:pPr>
              <w:pStyle w:val="Nincstrkz"/>
              <w:jc w:val="both"/>
              <w:rPr>
                <w:rFonts w:ascii="Arial" w:hAnsi="Arial" w:cs="Arial"/>
                <w:sz w:val="24"/>
                <w:szCs w:val="24"/>
              </w:rPr>
            </w:pPr>
          </w:p>
          <w:p w:rsidR="00785123" w:rsidRDefault="00785123" w:rsidP="00785123">
            <w:pPr>
              <w:pStyle w:val="Nincstrkz"/>
              <w:jc w:val="both"/>
              <w:rPr>
                <w:rFonts w:ascii="Arial" w:hAnsi="Arial" w:cs="Arial"/>
                <w:sz w:val="24"/>
                <w:szCs w:val="24"/>
              </w:rPr>
            </w:pPr>
            <w:r>
              <w:rPr>
                <w:rFonts w:ascii="Arial" w:hAnsi="Arial" w:cs="Arial"/>
                <w:sz w:val="24"/>
                <w:szCs w:val="24"/>
              </w:rPr>
              <w:t>FÉHE Nonprofit Kft., ÉFOÉSZ Egyesület</w:t>
            </w:r>
          </w:p>
          <w:p w:rsidR="00785123" w:rsidRDefault="00785123" w:rsidP="00A74CB4">
            <w:pPr>
              <w:pStyle w:val="Nincstrkz"/>
              <w:jc w:val="both"/>
              <w:rPr>
                <w:rFonts w:ascii="Arial" w:hAnsi="Arial" w:cs="Arial"/>
                <w:sz w:val="24"/>
                <w:szCs w:val="24"/>
              </w:rPr>
            </w:pPr>
          </w:p>
          <w:p w:rsidR="00785123" w:rsidRDefault="00785123" w:rsidP="00785123">
            <w:pPr>
              <w:pStyle w:val="Nincstrkz"/>
              <w:jc w:val="both"/>
              <w:rPr>
                <w:rFonts w:ascii="Arial" w:hAnsi="Arial" w:cs="Arial"/>
                <w:sz w:val="24"/>
                <w:szCs w:val="24"/>
              </w:rPr>
            </w:pPr>
            <w:r>
              <w:rPr>
                <w:rFonts w:ascii="Arial" w:hAnsi="Arial" w:cs="Arial"/>
                <w:sz w:val="24"/>
                <w:szCs w:val="24"/>
              </w:rPr>
              <w:t>FÉHE Nonprofit Kft., ÉFOÉSZ Egyesület</w:t>
            </w:r>
          </w:p>
          <w:p w:rsidR="00785123" w:rsidRDefault="00785123" w:rsidP="00A74CB4">
            <w:pPr>
              <w:pStyle w:val="Nincstrkz"/>
              <w:jc w:val="both"/>
              <w:rPr>
                <w:rFonts w:ascii="Arial" w:hAnsi="Arial" w:cs="Arial"/>
                <w:sz w:val="24"/>
                <w:szCs w:val="24"/>
              </w:rPr>
            </w:pPr>
          </w:p>
          <w:p w:rsidR="00785123" w:rsidRDefault="00785123" w:rsidP="00A74CB4">
            <w:pPr>
              <w:pStyle w:val="Nincstrkz"/>
              <w:jc w:val="both"/>
              <w:rPr>
                <w:rFonts w:ascii="Arial" w:hAnsi="Arial" w:cs="Arial"/>
                <w:sz w:val="24"/>
                <w:szCs w:val="24"/>
              </w:rPr>
            </w:pPr>
          </w:p>
          <w:p w:rsidR="00785123" w:rsidRDefault="00785123" w:rsidP="00A74CB4">
            <w:pPr>
              <w:pStyle w:val="Nincstrkz"/>
              <w:jc w:val="both"/>
              <w:rPr>
                <w:rFonts w:ascii="Arial" w:hAnsi="Arial" w:cs="Arial"/>
                <w:sz w:val="24"/>
                <w:szCs w:val="24"/>
              </w:rPr>
            </w:pPr>
            <w:r>
              <w:rPr>
                <w:rFonts w:ascii="Arial" w:hAnsi="Arial" w:cs="Arial"/>
                <w:sz w:val="24"/>
                <w:szCs w:val="24"/>
              </w:rPr>
              <w:t>Vas Megyei CSEÖH, érdekképviseleti szervek</w:t>
            </w:r>
          </w:p>
          <w:p w:rsidR="00785123" w:rsidRDefault="00785123" w:rsidP="00A74CB4">
            <w:pPr>
              <w:pStyle w:val="Nincstrkz"/>
              <w:jc w:val="both"/>
              <w:rPr>
                <w:rFonts w:ascii="Arial" w:hAnsi="Arial" w:cs="Arial"/>
                <w:sz w:val="24"/>
                <w:szCs w:val="24"/>
              </w:rPr>
            </w:pPr>
          </w:p>
          <w:p w:rsidR="00785123" w:rsidRDefault="00785123" w:rsidP="00A74CB4">
            <w:pPr>
              <w:pStyle w:val="Nincstrkz"/>
              <w:jc w:val="both"/>
              <w:rPr>
                <w:rFonts w:ascii="Arial" w:hAnsi="Arial" w:cs="Arial"/>
                <w:sz w:val="24"/>
                <w:szCs w:val="24"/>
              </w:rPr>
            </w:pPr>
          </w:p>
          <w:p w:rsidR="00785123" w:rsidRDefault="00785123" w:rsidP="00785123">
            <w:pPr>
              <w:pStyle w:val="Nincstrkz"/>
              <w:jc w:val="both"/>
              <w:rPr>
                <w:rFonts w:ascii="Arial" w:hAnsi="Arial" w:cs="Arial"/>
                <w:sz w:val="24"/>
                <w:szCs w:val="24"/>
              </w:rPr>
            </w:pPr>
            <w:r>
              <w:rPr>
                <w:rFonts w:ascii="Arial" w:hAnsi="Arial" w:cs="Arial"/>
                <w:sz w:val="24"/>
                <w:szCs w:val="24"/>
              </w:rPr>
              <w:t>Vas Megyei CSEÖH, érdekképviseleti szervek</w:t>
            </w:r>
          </w:p>
          <w:p w:rsidR="00D87BE1" w:rsidRDefault="00D87BE1">
            <w:pPr>
              <w:pStyle w:val="Nincstrkz"/>
              <w:jc w:val="both"/>
              <w:rPr>
                <w:rFonts w:ascii="Arial" w:hAnsi="Arial" w:cs="Arial"/>
                <w:sz w:val="24"/>
                <w:szCs w:val="24"/>
              </w:rPr>
            </w:pPr>
          </w:p>
          <w:p w:rsidR="00785123" w:rsidRDefault="00785123" w:rsidP="00785123">
            <w:pPr>
              <w:pStyle w:val="Nincstrkz"/>
              <w:jc w:val="both"/>
              <w:rPr>
                <w:rFonts w:ascii="Arial" w:hAnsi="Arial" w:cs="Arial"/>
                <w:sz w:val="24"/>
                <w:szCs w:val="24"/>
              </w:rPr>
            </w:pPr>
            <w:r>
              <w:rPr>
                <w:rFonts w:ascii="Arial" w:hAnsi="Arial" w:cs="Arial"/>
                <w:sz w:val="24"/>
                <w:szCs w:val="24"/>
              </w:rPr>
              <w:t>Vas Megyei CSEÖH, érdekképviseleti szervek, FÉHE Nonprofit Kft.</w:t>
            </w:r>
          </w:p>
          <w:p w:rsidR="00B57898" w:rsidRDefault="00B57898">
            <w:pPr>
              <w:pStyle w:val="Nincstrkz"/>
              <w:jc w:val="both"/>
              <w:rPr>
                <w:rFonts w:ascii="Arial" w:hAnsi="Arial" w:cs="Arial"/>
                <w:sz w:val="24"/>
                <w:szCs w:val="24"/>
              </w:rPr>
            </w:pPr>
          </w:p>
          <w:p w:rsidR="00785123" w:rsidRDefault="00785123" w:rsidP="00785123">
            <w:pPr>
              <w:pStyle w:val="Nincstrkz"/>
              <w:jc w:val="both"/>
              <w:rPr>
                <w:rFonts w:ascii="Arial" w:hAnsi="Arial" w:cs="Arial"/>
                <w:sz w:val="24"/>
                <w:szCs w:val="24"/>
              </w:rPr>
            </w:pPr>
            <w:r>
              <w:rPr>
                <w:rFonts w:ascii="Arial" w:hAnsi="Arial" w:cs="Arial"/>
                <w:sz w:val="24"/>
                <w:szCs w:val="24"/>
              </w:rPr>
              <w:t>SZMJV Önkormányzata, Vas Megyei CSEÖH, érdekképviseleti szervek</w:t>
            </w:r>
          </w:p>
          <w:p w:rsidR="00E701D3" w:rsidRDefault="00E701D3">
            <w:pPr>
              <w:pStyle w:val="Nincstrkz"/>
              <w:jc w:val="both"/>
              <w:rPr>
                <w:rFonts w:ascii="Arial" w:hAnsi="Arial" w:cs="Arial"/>
                <w:sz w:val="24"/>
                <w:szCs w:val="24"/>
              </w:rPr>
            </w:pPr>
          </w:p>
          <w:p w:rsidR="00D87BE1" w:rsidRDefault="00D87BE1">
            <w:pPr>
              <w:pStyle w:val="Nincstrkz"/>
              <w:jc w:val="both"/>
              <w:rPr>
                <w:rFonts w:ascii="Arial" w:hAnsi="Arial" w:cs="Arial"/>
                <w:sz w:val="24"/>
                <w:szCs w:val="24"/>
              </w:rPr>
            </w:pPr>
          </w:p>
          <w:p w:rsidR="00D87BE1" w:rsidRDefault="00785123">
            <w:pPr>
              <w:pStyle w:val="Nincstrkz"/>
              <w:jc w:val="both"/>
              <w:rPr>
                <w:rFonts w:ascii="Arial" w:hAnsi="Arial" w:cs="Arial"/>
                <w:sz w:val="24"/>
                <w:szCs w:val="24"/>
              </w:rPr>
            </w:pPr>
            <w:r>
              <w:rPr>
                <w:rFonts w:ascii="Arial" w:hAnsi="Arial" w:cs="Arial"/>
                <w:sz w:val="24"/>
                <w:szCs w:val="24"/>
              </w:rPr>
              <w:t>FÉHE Nonprofit Kft</w:t>
            </w:r>
          </w:p>
          <w:p w:rsidR="00D87BE1" w:rsidRDefault="00D87BE1">
            <w:pPr>
              <w:pStyle w:val="Nincstrkz"/>
              <w:jc w:val="both"/>
              <w:rPr>
                <w:rFonts w:ascii="Arial" w:hAnsi="Arial" w:cs="Arial"/>
                <w:sz w:val="24"/>
                <w:szCs w:val="24"/>
              </w:rPr>
            </w:pPr>
          </w:p>
          <w:p w:rsidR="00D87BE1" w:rsidRDefault="00D87BE1">
            <w:pPr>
              <w:pStyle w:val="Nincstrkz"/>
              <w:jc w:val="both"/>
              <w:rPr>
                <w:rFonts w:ascii="Arial" w:hAnsi="Arial" w:cs="Arial"/>
                <w:sz w:val="24"/>
                <w:szCs w:val="24"/>
              </w:rPr>
            </w:pPr>
          </w:p>
          <w:p w:rsidR="00E701D3" w:rsidRDefault="00E701D3">
            <w:pPr>
              <w:pStyle w:val="Nincstrkz"/>
              <w:jc w:val="both"/>
              <w:rPr>
                <w:rFonts w:ascii="Arial" w:hAnsi="Arial" w:cs="Arial"/>
                <w:sz w:val="24"/>
                <w:szCs w:val="24"/>
              </w:rPr>
            </w:pPr>
          </w:p>
          <w:p w:rsidR="00F4778A" w:rsidRDefault="00F4778A" w:rsidP="00F4778A">
            <w:pPr>
              <w:pStyle w:val="Nincstrkz"/>
              <w:jc w:val="both"/>
              <w:rPr>
                <w:rFonts w:ascii="Arial" w:hAnsi="Arial" w:cs="Arial"/>
                <w:sz w:val="24"/>
                <w:szCs w:val="24"/>
              </w:rPr>
            </w:pPr>
            <w:r>
              <w:rPr>
                <w:rFonts w:ascii="Arial" w:hAnsi="Arial" w:cs="Arial"/>
                <w:sz w:val="24"/>
                <w:szCs w:val="24"/>
              </w:rPr>
              <w:t>FÉHE Nonprofit Kft</w:t>
            </w:r>
          </w:p>
          <w:p w:rsidR="00E701D3" w:rsidRDefault="00E701D3">
            <w:pPr>
              <w:pStyle w:val="Nincstrkz"/>
              <w:jc w:val="both"/>
              <w:rPr>
                <w:rFonts w:ascii="Arial" w:hAnsi="Arial" w:cs="Arial"/>
                <w:sz w:val="24"/>
                <w:szCs w:val="24"/>
              </w:rPr>
            </w:pPr>
          </w:p>
          <w:p w:rsidR="00F4778A" w:rsidRDefault="00F4778A" w:rsidP="00F4778A">
            <w:pPr>
              <w:pStyle w:val="Nincstrkz"/>
              <w:jc w:val="both"/>
              <w:rPr>
                <w:rFonts w:ascii="Arial" w:hAnsi="Arial" w:cs="Arial"/>
                <w:sz w:val="24"/>
                <w:szCs w:val="24"/>
              </w:rPr>
            </w:pPr>
            <w:r>
              <w:rPr>
                <w:rFonts w:ascii="Arial" w:hAnsi="Arial" w:cs="Arial"/>
                <w:sz w:val="24"/>
                <w:szCs w:val="24"/>
              </w:rPr>
              <w:t>FÉHE Nonprofit Kft</w:t>
            </w:r>
          </w:p>
          <w:p w:rsidR="00E701D3" w:rsidRDefault="00E701D3">
            <w:pPr>
              <w:pStyle w:val="Nincstrkz"/>
              <w:jc w:val="both"/>
              <w:rPr>
                <w:rFonts w:ascii="Arial" w:hAnsi="Arial" w:cs="Arial"/>
                <w:sz w:val="24"/>
                <w:szCs w:val="24"/>
              </w:rPr>
            </w:pPr>
          </w:p>
          <w:p w:rsidR="00E701D3" w:rsidRDefault="00F4778A">
            <w:pPr>
              <w:pStyle w:val="Nincstrkz"/>
              <w:jc w:val="both"/>
              <w:rPr>
                <w:rFonts w:ascii="Arial" w:hAnsi="Arial" w:cs="Arial"/>
                <w:sz w:val="24"/>
                <w:szCs w:val="24"/>
              </w:rPr>
            </w:pPr>
            <w:r>
              <w:rPr>
                <w:rFonts w:ascii="Arial" w:hAnsi="Arial" w:cs="Arial"/>
                <w:sz w:val="24"/>
                <w:szCs w:val="24"/>
              </w:rPr>
              <w:t>SZMJV Önkormányzata, érdekképviseleti szervezetek</w:t>
            </w:r>
          </w:p>
          <w:p w:rsidR="00D87BE1" w:rsidRDefault="00D87BE1" w:rsidP="00B57898">
            <w:pPr>
              <w:pStyle w:val="Nincstrkz"/>
              <w:jc w:val="both"/>
              <w:rPr>
                <w:rFonts w:ascii="Arial" w:hAnsi="Arial" w:cs="Arial"/>
                <w:sz w:val="24"/>
                <w:szCs w:val="24"/>
              </w:rPr>
            </w:pPr>
          </w:p>
        </w:tc>
      </w:tr>
    </w:tbl>
    <w:p w:rsidR="00986004" w:rsidRDefault="00986004" w:rsidP="00986004">
      <w:pPr>
        <w:pStyle w:val="Cmsor4"/>
        <w:pBdr>
          <w:top w:val="none" w:sz="0" w:space="0" w:color="auto"/>
          <w:left w:val="none" w:sz="0" w:space="0" w:color="auto"/>
          <w:bottom w:val="none" w:sz="0" w:space="0" w:color="auto"/>
          <w:right w:val="none" w:sz="0" w:space="0" w:color="auto"/>
        </w:pBdr>
        <w:rPr>
          <w:rFonts w:ascii="Arial" w:hAnsi="Arial" w:cs="Arial"/>
          <w:szCs w:val="24"/>
        </w:rPr>
      </w:pPr>
      <w:bookmarkStart w:id="174" w:name="_Toc346087930"/>
      <w:bookmarkStart w:id="175" w:name="_Toc214529836"/>
      <w:bookmarkStart w:id="176" w:name="_Toc212716999"/>
      <w:bookmarkStart w:id="177" w:name="_Toc212716882"/>
      <w:bookmarkStart w:id="178" w:name="_Toc212699624"/>
      <w:bookmarkStart w:id="179" w:name="_Toc212697729"/>
      <w:bookmarkStart w:id="180" w:name="_Toc212562042"/>
      <w:bookmarkStart w:id="181" w:name="_Toc212270505"/>
      <w:bookmarkStart w:id="182" w:name="_Toc212268358"/>
      <w:bookmarkStart w:id="183" w:name="_Toc212268322"/>
      <w:bookmarkStart w:id="184" w:name="_Toc212183872"/>
      <w:bookmarkStart w:id="185" w:name="_Toc212183834"/>
      <w:bookmarkStart w:id="186" w:name="_Toc212183788"/>
      <w:bookmarkStart w:id="187" w:name="_Toc212183734"/>
      <w:bookmarkStart w:id="188" w:name="_Toc212179313"/>
      <w:bookmarkStart w:id="189" w:name="_Toc212178451"/>
      <w:bookmarkStart w:id="190" w:name="_Toc212172190"/>
      <w:bookmarkStart w:id="191" w:name="_Toc212144776"/>
      <w:bookmarkStart w:id="192" w:name="_Toc212141267"/>
      <w:bookmarkStart w:id="193" w:name="_Toc212141200"/>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Fonts w:ascii="Arial" w:hAnsi="Arial" w:cs="Arial"/>
          <w:szCs w:val="24"/>
        </w:rPr>
        <w:t>(A kiemelt, feltárt problémáról az alábbiakban részletes intézkedési terv készült.)</w:t>
      </w:r>
    </w:p>
    <w:p w:rsidR="00986004" w:rsidRDefault="00986004" w:rsidP="00986004">
      <w:pPr>
        <w:pStyle w:val="Cmsor4"/>
        <w:pBdr>
          <w:top w:val="none" w:sz="0" w:space="0" w:color="auto"/>
          <w:left w:val="none" w:sz="0" w:space="0" w:color="auto"/>
          <w:bottom w:val="none" w:sz="0" w:space="0" w:color="auto"/>
          <w:right w:val="none" w:sz="0" w:space="0" w:color="auto"/>
        </w:pBdr>
        <w:rPr>
          <w:rFonts w:ascii="Arial" w:hAnsi="Arial" w:cs="Arial"/>
          <w:szCs w:val="24"/>
        </w:rPr>
      </w:pPr>
    </w:p>
    <w:p w:rsidR="00986004" w:rsidRDefault="00986004" w:rsidP="00986004">
      <w:pPr>
        <w:pStyle w:val="Cmsor4"/>
        <w:pBdr>
          <w:top w:val="none" w:sz="0" w:space="0" w:color="auto"/>
          <w:left w:val="none" w:sz="0" w:space="0" w:color="auto"/>
          <w:bottom w:val="none" w:sz="0" w:space="0" w:color="auto"/>
          <w:right w:val="none" w:sz="0" w:space="0" w:color="auto"/>
        </w:pBdr>
        <w:rPr>
          <w:rFonts w:ascii="Arial" w:hAnsi="Arial" w:cs="Arial"/>
          <w:b/>
          <w:szCs w:val="24"/>
        </w:rPr>
      </w:pPr>
      <w:r>
        <w:rPr>
          <w:rFonts w:ascii="Arial" w:hAnsi="Arial" w:cs="Arial"/>
          <w:b/>
          <w:szCs w:val="24"/>
        </w:rPr>
        <w:t>Jövőképünk</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bookmarkEnd w:id="193"/>
    <w:p w:rsidR="00986004" w:rsidRDefault="00986004" w:rsidP="00784DE3">
      <w:pPr>
        <w:pStyle w:val="Nincstrkz"/>
        <w:numPr>
          <w:ilvl w:val="0"/>
          <w:numId w:val="57"/>
        </w:numPr>
        <w:jc w:val="both"/>
        <w:rPr>
          <w:rFonts w:ascii="Arial" w:hAnsi="Arial" w:cs="Arial"/>
          <w:sz w:val="24"/>
          <w:szCs w:val="24"/>
        </w:rPr>
      </w:pPr>
      <w:r>
        <w:rPr>
          <w:rFonts w:ascii="Arial" w:hAnsi="Arial" w:cs="Arial"/>
          <w:sz w:val="24"/>
          <w:szCs w:val="24"/>
        </w:rPr>
        <w:t xml:space="preserve">Fontos számunkra, hogy a mélyszegénységben élők száma csökkenjen, életminőségük javuljon. </w:t>
      </w:r>
    </w:p>
    <w:p w:rsidR="00986004" w:rsidRDefault="00986004" w:rsidP="00784DE3">
      <w:pPr>
        <w:pStyle w:val="Nincstrkz"/>
        <w:numPr>
          <w:ilvl w:val="0"/>
          <w:numId w:val="57"/>
        </w:numPr>
        <w:jc w:val="both"/>
        <w:rPr>
          <w:rFonts w:ascii="Arial" w:hAnsi="Arial" w:cs="Arial"/>
          <w:sz w:val="24"/>
          <w:szCs w:val="24"/>
        </w:rPr>
      </w:pPr>
      <w:r>
        <w:rPr>
          <w:rFonts w:ascii="Arial" w:hAnsi="Arial" w:cs="Arial"/>
          <w:sz w:val="24"/>
          <w:szCs w:val="24"/>
        </w:rPr>
        <w:t>A roma lakosság minél szélesebb körben értesüljön az őket érintő élethelyzetüket javító lehetőségekről, pályázatokról.</w:t>
      </w:r>
    </w:p>
    <w:p w:rsidR="00986004" w:rsidRDefault="00986004" w:rsidP="00784DE3">
      <w:pPr>
        <w:pStyle w:val="Nincstrkz"/>
        <w:numPr>
          <w:ilvl w:val="0"/>
          <w:numId w:val="57"/>
        </w:numPr>
        <w:jc w:val="both"/>
        <w:rPr>
          <w:rFonts w:ascii="Arial" w:hAnsi="Arial" w:cs="Arial"/>
          <w:sz w:val="24"/>
          <w:szCs w:val="24"/>
        </w:rPr>
      </w:pPr>
      <w:r>
        <w:rPr>
          <w:rFonts w:ascii="Arial" w:hAnsi="Arial" w:cs="Arial"/>
          <w:sz w:val="24"/>
          <w:szCs w:val="24"/>
        </w:rPr>
        <w:t xml:space="preserve">Kiemelt területnek tartjuk a gyerekek egészségügyi, szociális, gyermekjóléti ellátásokhoz való hozzáférését.  Célunk a tartós beteg és fogyatékkal élő gyermekek számának, helyzetének feltérképezése. </w:t>
      </w:r>
    </w:p>
    <w:p w:rsidR="00986004" w:rsidRDefault="00C70964" w:rsidP="00784DE3">
      <w:pPr>
        <w:pStyle w:val="Nincstrkz"/>
        <w:numPr>
          <w:ilvl w:val="0"/>
          <w:numId w:val="57"/>
        </w:numPr>
        <w:jc w:val="both"/>
        <w:rPr>
          <w:rFonts w:ascii="Arial" w:hAnsi="Arial" w:cs="Arial"/>
          <w:sz w:val="24"/>
          <w:szCs w:val="24"/>
        </w:rPr>
      </w:pPr>
      <w:r>
        <w:rPr>
          <w:rFonts w:ascii="Arial" w:hAnsi="Arial" w:cs="Arial"/>
          <w:sz w:val="24"/>
          <w:szCs w:val="24"/>
        </w:rPr>
        <w:t>Az idős, demen</w:t>
      </w:r>
      <w:r w:rsidR="00986004">
        <w:rPr>
          <w:rFonts w:ascii="Arial" w:hAnsi="Arial" w:cs="Arial"/>
          <w:sz w:val="24"/>
          <w:szCs w:val="24"/>
        </w:rPr>
        <w:t>s személyek nappali ellátásba történő bevonásának bővítése. A 80 év feletti személyek szociális ellátásokról történő tájékoztatása, szükség esetén ellátásokba történő bevonása.</w:t>
      </w:r>
    </w:p>
    <w:p w:rsidR="00986004" w:rsidRDefault="00986004" w:rsidP="00784DE3">
      <w:pPr>
        <w:pStyle w:val="Nincstrkz"/>
        <w:numPr>
          <w:ilvl w:val="0"/>
          <w:numId w:val="57"/>
        </w:numPr>
        <w:jc w:val="both"/>
        <w:rPr>
          <w:rFonts w:ascii="Arial" w:hAnsi="Arial" w:cs="Arial"/>
          <w:sz w:val="24"/>
          <w:szCs w:val="24"/>
        </w:rPr>
      </w:pPr>
      <w:r>
        <w:rPr>
          <w:rFonts w:ascii="Arial" w:hAnsi="Arial" w:cs="Arial"/>
          <w:sz w:val="24"/>
          <w:szCs w:val="24"/>
        </w:rPr>
        <w:t>Elengedhetetlennek tartjuk a nők esetén a családbarát munkahelyek létrehozását, a családon belüli erőszak áldozatává vált nők támogatását.</w:t>
      </w:r>
    </w:p>
    <w:p w:rsidR="00986004" w:rsidRDefault="00986004" w:rsidP="00784DE3">
      <w:pPr>
        <w:pStyle w:val="Nincstrkz"/>
        <w:numPr>
          <w:ilvl w:val="0"/>
          <w:numId w:val="57"/>
        </w:numPr>
        <w:jc w:val="both"/>
        <w:rPr>
          <w:rFonts w:ascii="Arial" w:hAnsi="Arial" w:cs="Arial"/>
          <w:color w:val="FF0000"/>
          <w:sz w:val="24"/>
          <w:szCs w:val="24"/>
        </w:rPr>
      </w:pPr>
      <w:r>
        <w:rPr>
          <w:rFonts w:ascii="Arial" w:hAnsi="Arial" w:cs="Arial"/>
          <w:sz w:val="24"/>
          <w:szCs w:val="24"/>
        </w:rPr>
        <w:t xml:space="preserve">Különös figyelmet fordítunk a fogyatékkal élők életminőségének javítására, valamint a valós számuk feltérképezésére, továbbá az akadálymentesítésre. </w:t>
      </w:r>
    </w:p>
    <w:p w:rsidR="00986004" w:rsidRPr="00204AA7" w:rsidRDefault="00986004" w:rsidP="00900719">
      <w:pPr>
        <w:pStyle w:val="Cmsor4"/>
        <w:pBdr>
          <w:top w:val="none" w:sz="0" w:space="0" w:color="auto"/>
          <w:left w:val="none" w:sz="0" w:space="0" w:color="auto"/>
          <w:bottom w:val="none" w:sz="0" w:space="0" w:color="auto"/>
          <w:right w:val="none" w:sz="0" w:space="0" w:color="auto"/>
        </w:pBdr>
        <w:rPr>
          <w:rFonts w:ascii="Arial" w:hAnsi="Arial" w:cs="Arial"/>
          <w:b/>
          <w:szCs w:val="24"/>
          <w:u w:val="single"/>
        </w:rPr>
      </w:pPr>
      <w:r>
        <w:rPr>
          <w:rFonts w:ascii="Arial" w:hAnsi="Arial" w:cs="Arial"/>
          <w:bCs w:val="0"/>
        </w:rPr>
        <w:br w:type="page"/>
      </w:r>
      <w:bookmarkStart w:id="194" w:name="_Toc346087931"/>
      <w:r w:rsidRPr="00204AA7">
        <w:rPr>
          <w:rFonts w:ascii="Arial" w:hAnsi="Arial" w:cs="Arial"/>
          <w:b/>
          <w:szCs w:val="24"/>
          <w:u w:val="single"/>
        </w:rPr>
        <w:t>Az intézkedési területek részletes kifejtése</w:t>
      </w:r>
      <w:bookmarkEnd w:id="194"/>
      <w:r w:rsidRPr="00204AA7">
        <w:rPr>
          <w:rFonts w:ascii="Arial" w:hAnsi="Arial" w:cs="Arial"/>
          <w:b/>
          <w:szCs w:val="24"/>
          <w:u w:val="single"/>
        </w:rPr>
        <w:t xml:space="preserve"> </w:t>
      </w:r>
    </w:p>
    <w:p w:rsidR="00502502" w:rsidRDefault="00502502" w:rsidP="00986004">
      <w:pPr>
        <w:pStyle w:val="Nincstrkz"/>
        <w:jc w:val="both"/>
        <w:rPr>
          <w:rFonts w:ascii="Arial" w:hAnsi="Arial" w:cs="Arial"/>
        </w:rPr>
      </w:pPr>
    </w:p>
    <w:tbl>
      <w:tblPr>
        <w:tblStyle w:val="Rcsostblzat"/>
        <w:tblW w:w="0" w:type="auto"/>
        <w:tblInd w:w="-113" w:type="dxa"/>
        <w:tblLook w:val="04A0" w:firstRow="1" w:lastRow="0" w:firstColumn="1" w:lastColumn="0" w:noHBand="0" w:noVBand="1"/>
      </w:tblPr>
      <w:tblGrid>
        <w:gridCol w:w="2111"/>
        <w:gridCol w:w="7119"/>
      </w:tblGrid>
      <w:tr w:rsidR="00900719" w:rsidRPr="00900719" w:rsidTr="00A27F9D">
        <w:tc>
          <w:tcPr>
            <w:tcW w:w="2093" w:type="dxa"/>
          </w:tcPr>
          <w:p w:rsidR="00502502" w:rsidRPr="00900719" w:rsidRDefault="00502502" w:rsidP="00A27F9D">
            <w:pPr>
              <w:rPr>
                <w:rFonts w:ascii="Arial" w:hAnsi="Arial" w:cs="Arial"/>
                <w:b/>
                <w:sz w:val="24"/>
              </w:rPr>
            </w:pPr>
            <w:r w:rsidRPr="00900719">
              <w:rPr>
                <w:rFonts w:ascii="Arial" w:hAnsi="Arial" w:cs="Arial"/>
                <w:b/>
                <w:sz w:val="24"/>
              </w:rPr>
              <w:t>Intézkedés címe:</w:t>
            </w:r>
          </w:p>
        </w:tc>
        <w:tc>
          <w:tcPr>
            <w:tcW w:w="7119" w:type="dxa"/>
          </w:tcPr>
          <w:p w:rsidR="00502502" w:rsidRDefault="00502502" w:rsidP="00A27F9D">
            <w:pPr>
              <w:rPr>
                <w:rFonts w:ascii="Arial" w:hAnsi="Arial" w:cs="Arial"/>
                <w:b/>
                <w:sz w:val="24"/>
              </w:rPr>
            </w:pPr>
            <w:r w:rsidRPr="00900719">
              <w:rPr>
                <w:rFonts w:ascii="Arial" w:hAnsi="Arial" w:cs="Arial"/>
                <w:b/>
                <w:sz w:val="24"/>
              </w:rPr>
              <w:t>A hajléktalan emberek társadalmi integrációjának elősegítése</w:t>
            </w:r>
          </w:p>
          <w:p w:rsidR="00900719" w:rsidRPr="00900719" w:rsidRDefault="00900719" w:rsidP="00900719">
            <w:pPr>
              <w:rPr>
                <w:rFonts w:ascii="Arial" w:hAnsi="Arial" w:cs="Arial"/>
                <w:b/>
                <w:sz w:val="24"/>
              </w:rPr>
            </w:pPr>
          </w:p>
        </w:tc>
      </w:tr>
      <w:tr w:rsidR="00502502" w:rsidRPr="00AC1848" w:rsidTr="00A27F9D">
        <w:tc>
          <w:tcPr>
            <w:tcW w:w="2093" w:type="dxa"/>
          </w:tcPr>
          <w:p w:rsidR="00502502" w:rsidRPr="00AC1848" w:rsidRDefault="00502502" w:rsidP="00A27F9D">
            <w:pPr>
              <w:rPr>
                <w:rFonts w:ascii="Arial" w:hAnsi="Arial" w:cs="Arial"/>
                <w:sz w:val="24"/>
              </w:rPr>
            </w:pPr>
            <w:r w:rsidRPr="00AC1848">
              <w:rPr>
                <w:rFonts w:ascii="Arial" w:hAnsi="Arial" w:cs="Arial"/>
                <w:sz w:val="24"/>
              </w:rPr>
              <w:t>Feltárt probléma (kiinduló értékkel)</w:t>
            </w:r>
          </w:p>
        </w:tc>
        <w:tc>
          <w:tcPr>
            <w:tcW w:w="7119" w:type="dxa"/>
          </w:tcPr>
          <w:p w:rsidR="00502502" w:rsidRPr="00AC1848" w:rsidRDefault="00502502" w:rsidP="00A27F9D">
            <w:pPr>
              <w:rPr>
                <w:rFonts w:ascii="Arial" w:hAnsi="Arial" w:cs="Arial"/>
                <w:sz w:val="24"/>
              </w:rPr>
            </w:pPr>
            <w:r w:rsidRPr="00AC1848">
              <w:rPr>
                <w:rFonts w:ascii="Arial" w:hAnsi="Arial" w:cs="Arial"/>
                <w:sz w:val="24"/>
              </w:rPr>
              <w:t>Az utcán élő hajléktalanok jelentős része olyan komplex problémákkal küzd (pszichiátriai betegség, fogyatékosság, szenvedélybetegség), ami speciális ellátást, humán erőforrást igényel. Az intézményben élők jelentős része támogatások nélkül önállóan nem képes az önfenntartás kialakítására. Az intézményből kikerülők hosszútávú lakhatásának fenntartásához intenzív utógondozásra van szükség.</w:t>
            </w:r>
          </w:p>
        </w:tc>
      </w:tr>
      <w:tr w:rsidR="00502502" w:rsidRPr="00AC1848" w:rsidTr="00A27F9D">
        <w:tc>
          <w:tcPr>
            <w:tcW w:w="2093" w:type="dxa"/>
          </w:tcPr>
          <w:p w:rsidR="00502502" w:rsidRPr="00AC1848" w:rsidRDefault="00502502" w:rsidP="00A27F9D">
            <w:pPr>
              <w:rPr>
                <w:rFonts w:ascii="Arial" w:hAnsi="Arial" w:cs="Arial"/>
                <w:sz w:val="24"/>
              </w:rPr>
            </w:pPr>
            <w:r w:rsidRPr="00AC1848">
              <w:rPr>
                <w:rFonts w:ascii="Arial" w:hAnsi="Arial" w:cs="Arial"/>
                <w:sz w:val="24"/>
              </w:rPr>
              <w:t>Célok- Általános megfogalmazás és rövid-, közép- és hosszútávú időegységekre bontásban</w:t>
            </w:r>
          </w:p>
        </w:tc>
        <w:tc>
          <w:tcPr>
            <w:tcW w:w="7119" w:type="dxa"/>
          </w:tcPr>
          <w:p w:rsidR="00502502" w:rsidRPr="00AC1848" w:rsidRDefault="00502502" w:rsidP="00A27F9D">
            <w:pPr>
              <w:rPr>
                <w:rFonts w:ascii="Arial" w:hAnsi="Arial" w:cs="Arial"/>
                <w:sz w:val="24"/>
              </w:rPr>
            </w:pPr>
            <w:r w:rsidRPr="00AC1848">
              <w:rPr>
                <w:rFonts w:ascii="Arial" w:hAnsi="Arial" w:cs="Arial"/>
                <w:sz w:val="24"/>
              </w:rPr>
              <w:t xml:space="preserve">-Támogatott lakhatási és foglalkoztatási programok működtetése intenzív szociális segítségnyújtás mellett, </w:t>
            </w:r>
          </w:p>
          <w:p w:rsidR="00502502" w:rsidRPr="00AC1848" w:rsidRDefault="00502502" w:rsidP="00A27F9D">
            <w:pPr>
              <w:rPr>
                <w:rFonts w:ascii="Arial" w:hAnsi="Arial" w:cs="Arial"/>
                <w:sz w:val="24"/>
              </w:rPr>
            </w:pPr>
            <w:r w:rsidRPr="00AC1848">
              <w:rPr>
                <w:rFonts w:ascii="Arial" w:hAnsi="Arial" w:cs="Arial"/>
                <w:sz w:val="24"/>
              </w:rPr>
              <w:t>- Intézményi befogadó szolgáltatások működtetése a komplex problémákkal küzdő utcán élő hajléktalanok részére</w:t>
            </w:r>
          </w:p>
          <w:p w:rsidR="00502502" w:rsidRPr="00AC1848" w:rsidRDefault="00502502" w:rsidP="00A27F9D">
            <w:pPr>
              <w:rPr>
                <w:rFonts w:ascii="Arial" w:hAnsi="Arial" w:cs="Arial"/>
                <w:sz w:val="24"/>
              </w:rPr>
            </w:pPr>
            <w:r w:rsidRPr="00AC1848">
              <w:rPr>
                <w:rFonts w:ascii="Arial" w:hAnsi="Arial" w:cs="Arial"/>
                <w:sz w:val="24"/>
              </w:rPr>
              <w:t>- Utógondozás erősítése az önálló lakhatás megtartásának segítése érdekében</w:t>
            </w:r>
          </w:p>
        </w:tc>
      </w:tr>
      <w:tr w:rsidR="00502502" w:rsidRPr="00AC1848" w:rsidTr="00A27F9D">
        <w:tc>
          <w:tcPr>
            <w:tcW w:w="2093" w:type="dxa"/>
          </w:tcPr>
          <w:p w:rsidR="00502502" w:rsidRPr="00AC1848" w:rsidRDefault="00502502" w:rsidP="00A27F9D">
            <w:pPr>
              <w:rPr>
                <w:rFonts w:ascii="Arial" w:hAnsi="Arial" w:cs="Arial"/>
                <w:sz w:val="24"/>
              </w:rPr>
            </w:pPr>
            <w:r w:rsidRPr="00AC1848">
              <w:rPr>
                <w:rFonts w:ascii="Arial" w:hAnsi="Arial" w:cs="Arial"/>
                <w:sz w:val="24"/>
              </w:rPr>
              <w:t>Tevékenységek (a beavatkozás tartalma) pontokba szedve</w:t>
            </w:r>
          </w:p>
        </w:tc>
        <w:tc>
          <w:tcPr>
            <w:tcW w:w="7119" w:type="dxa"/>
          </w:tcPr>
          <w:p w:rsidR="00502502" w:rsidRPr="00AC1848" w:rsidRDefault="00502502" w:rsidP="00784DE3">
            <w:pPr>
              <w:pStyle w:val="Listaszerbekezds"/>
              <w:numPr>
                <w:ilvl w:val="0"/>
                <w:numId w:val="61"/>
              </w:numPr>
              <w:contextualSpacing/>
              <w:jc w:val="left"/>
              <w:rPr>
                <w:rFonts w:ascii="Arial" w:hAnsi="Arial" w:cs="Arial"/>
                <w:sz w:val="24"/>
              </w:rPr>
            </w:pPr>
            <w:r w:rsidRPr="00AC1848">
              <w:rPr>
                <w:rFonts w:ascii="Arial" w:hAnsi="Arial" w:cs="Arial"/>
                <w:sz w:val="24"/>
              </w:rPr>
              <w:t>intézményi befogadó szolgáltatások működtetése</w:t>
            </w:r>
          </w:p>
          <w:p w:rsidR="00502502" w:rsidRPr="00AC1848" w:rsidRDefault="00502502" w:rsidP="00784DE3">
            <w:pPr>
              <w:pStyle w:val="Listaszerbekezds"/>
              <w:numPr>
                <w:ilvl w:val="0"/>
                <w:numId w:val="61"/>
              </w:numPr>
              <w:contextualSpacing/>
              <w:jc w:val="left"/>
              <w:rPr>
                <w:rFonts w:ascii="Arial" w:hAnsi="Arial" w:cs="Arial"/>
                <w:sz w:val="24"/>
              </w:rPr>
            </w:pPr>
            <w:r w:rsidRPr="00AC1848">
              <w:rPr>
                <w:rFonts w:ascii="Arial" w:hAnsi="Arial" w:cs="Arial"/>
                <w:sz w:val="24"/>
              </w:rPr>
              <w:t>támogatott lakhatási és foglalkoztatási programok működtetése intenzív szociális munka mellett</w:t>
            </w:r>
          </w:p>
          <w:p w:rsidR="00502502" w:rsidRPr="00AC1848" w:rsidRDefault="00502502" w:rsidP="00784DE3">
            <w:pPr>
              <w:pStyle w:val="Listaszerbekezds"/>
              <w:numPr>
                <w:ilvl w:val="0"/>
                <w:numId w:val="61"/>
              </w:numPr>
              <w:contextualSpacing/>
              <w:jc w:val="left"/>
              <w:rPr>
                <w:rFonts w:ascii="Arial" w:hAnsi="Arial" w:cs="Arial"/>
                <w:sz w:val="24"/>
              </w:rPr>
            </w:pPr>
            <w:r w:rsidRPr="00AC1848">
              <w:rPr>
                <w:rFonts w:ascii="Arial" w:hAnsi="Arial" w:cs="Arial"/>
                <w:sz w:val="24"/>
              </w:rPr>
              <w:t>utógondozási program működtetése</w:t>
            </w:r>
          </w:p>
        </w:tc>
      </w:tr>
      <w:tr w:rsidR="00502502" w:rsidRPr="00AC1848" w:rsidTr="00A27F9D">
        <w:tc>
          <w:tcPr>
            <w:tcW w:w="2093" w:type="dxa"/>
          </w:tcPr>
          <w:p w:rsidR="00502502" w:rsidRPr="00AC1848" w:rsidRDefault="00502502" w:rsidP="00A27F9D">
            <w:pPr>
              <w:rPr>
                <w:rFonts w:ascii="Arial" w:hAnsi="Arial" w:cs="Arial"/>
                <w:sz w:val="24"/>
              </w:rPr>
            </w:pPr>
            <w:r w:rsidRPr="00AC1848">
              <w:rPr>
                <w:rFonts w:ascii="Arial" w:hAnsi="Arial" w:cs="Arial"/>
                <w:sz w:val="24"/>
              </w:rPr>
              <w:t>Résztvevők és felelős</w:t>
            </w:r>
          </w:p>
        </w:tc>
        <w:tc>
          <w:tcPr>
            <w:tcW w:w="7119" w:type="dxa"/>
          </w:tcPr>
          <w:p w:rsidR="00502502" w:rsidRPr="00AC1848" w:rsidRDefault="00900719" w:rsidP="00784DE3">
            <w:pPr>
              <w:pStyle w:val="Listaszerbekezds"/>
              <w:numPr>
                <w:ilvl w:val="0"/>
                <w:numId w:val="61"/>
              </w:numPr>
              <w:contextualSpacing/>
              <w:jc w:val="left"/>
              <w:rPr>
                <w:rFonts w:ascii="Arial" w:hAnsi="Arial" w:cs="Arial"/>
                <w:sz w:val="24"/>
              </w:rPr>
            </w:pPr>
            <w:r>
              <w:rPr>
                <w:rFonts w:ascii="Arial" w:hAnsi="Arial" w:cs="Arial"/>
                <w:sz w:val="24"/>
              </w:rPr>
              <w:t>FÉHE Nonprofit Kft</w:t>
            </w:r>
          </w:p>
          <w:p w:rsidR="00502502" w:rsidRPr="00AC1848" w:rsidRDefault="00A31747" w:rsidP="00784DE3">
            <w:pPr>
              <w:pStyle w:val="Listaszerbekezds"/>
              <w:numPr>
                <w:ilvl w:val="0"/>
                <w:numId w:val="61"/>
              </w:numPr>
              <w:contextualSpacing/>
              <w:jc w:val="left"/>
              <w:rPr>
                <w:rFonts w:ascii="Arial" w:hAnsi="Arial" w:cs="Arial"/>
                <w:sz w:val="24"/>
              </w:rPr>
            </w:pPr>
            <w:r>
              <w:rPr>
                <w:rFonts w:ascii="Arial" w:hAnsi="Arial" w:cs="Arial"/>
                <w:sz w:val="24"/>
              </w:rPr>
              <w:t>SZMJV Önkormányzata</w:t>
            </w:r>
          </w:p>
          <w:p w:rsidR="00502502" w:rsidRPr="00AC1848" w:rsidRDefault="00502502" w:rsidP="00784DE3">
            <w:pPr>
              <w:pStyle w:val="Listaszerbekezds"/>
              <w:numPr>
                <w:ilvl w:val="0"/>
                <w:numId w:val="61"/>
              </w:numPr>
              <w:contextualSpacing/>
              <w:jc w:val="left"/>
              <w:rPr>
                <w:rFonts w:ascii="Arial" w:hAnsi="Arial" w:cs="Arial"/>
                <w:sz w:val="24"/>
              </w:rPr>
            </w:pPr>
            <w:r w:rsidRPr="00AC1848">
              <w:rPr>
                <w:rFonts w:ascii="Arial" w:hAnsi="Arial" w:cs="Arial"/>
                <w:sz w:val="24"/>
              </w:rPr>
              <w:t>speciális szakemberek (pszichiáter, addiktológus, orvos…)</w:t>
            </w:r>
          </w:p>
        </w:tc>
      </w:tr>
      <w:tr w:rsidR="00502502" w:rsidRPr="00AC1848" w:rsidTr="00A27F9D">
        <w:tc>
          <w:tcPr>
            <w:tcW w:w="2093" w:type="dxa"/>
          </w:tcPr>
          <w:p w:rsidR="00502502" w:rsidRPr="00AC1848" w:rsidRDefault="00502502" w:rsidP="00A27F9D">
            <w:pPr>
              <w:rPr>
                <w:rFonts w:ascii="Arial" w:hAnsi="Arial" w:cs="Arial"/>
                <w:sz w:val="24"/>
              </w:rPr>
            </w:pPr>
            <w:r w:rsidRPr="00AC1848">
              <w:rPr>
                <w:rFonts w:ascii="Arial" w:hAnsi="Arial" w:cs="Arial"/>
                <w:sz w:val="24"/>
              </w:rPr>
              <w:t>Partnerek</w:t>
            </w:r>
          </w:p>
        </w:tc>
        <w:tc>
          <w:tcPr>
            <w:tcW w:w="7119" w:type="dxa"/>
          </w:tcPr>
          <w:p w:rsidR="00502502" w:rsidRPr="00AC1848" w:rsidRDefault="00900719" w:rsidP="00784DE3">
            <w:pPr>
              <w:pStyle w:val="Listaszerbekezds"/>
              <w:numPr>
                <w:ilvl w:val="0"/>
                <w:numId w:val="61"/>
              </w:numPr>
              <w:contextualSpacing/>
              <w:jc w:val="left"/>
              <w:rPr>
                <w:rFonts w:ascii="Arial" w:hAnsi="Arial" w:cs="Arial"/>
                <w:sz w:val="24"/>
              </w:rPr>
            </w:pPr>
            <w:r>
              <w:rPr>
                <w:rFonts w:ascii="Arial" w:hAnsi="Arial" w:cs="Arial"/>
                <w:sz w:val="24"/>
              </w:rPr>
              <w:t>FÉHE Nonprofit Kft.</w:t>
            </w:r>
          </w:p>
          <w:p w:rsidR="00A31747" w:rsidRPr="00AC1848" w:rsidRDefault="00A31747" w:rsidP="00784DE3">
            <w:pPr>
              <w:pStyle w:val="Listaszerbekezds"/>
              <w:numPr>
                <w:ilvl w:val="0"/>
                <w:numId w:val="61"/>
              </w:numPr>
              <w:contextualSpacing/>
              <w:jc w:val="left"/>
              <w:rPr>
                <w:rFonts w:ascii="Arial" w:hAnsi="Arial" w:cs="Arial"/>
                <w:sz w:val="24"/>
              </w:rPr>
            </w:pPr>
            <w:r>
              <w:rPr>
                <w:rFonts w:ascii="Arial" w:hAnsi="Arial" w:cs="Arial"/>
                <w:sz w:val="24"/>
              </w:rPr>
              <w:t>SZMJV Önkormányzata</w:t>
            </w:r>
          </w:p>
          <w:p w:rsidR="00502502" w:rsidRPr="00AC1848" w:rsidRDefault="00502502" w:rsidP="00784DE3">
            <w:pPr>
              <w:pStyle w:val="Listaszerbekezds"/>
              <w:numPr>
                <w:ilvl w:val="0"/>
                <w:numId w:val="61"/>
              </w:numPr>
              <w:contextualSpacing/>
              <w:jc w:val="left"/>
              <w:rPr>
                <w:rFonts w:ascii="Arial" w:hAnsi="Arial" w:cs="Arial"/>
                <w:sz w:val="24"/>
              </w:rPr>
            </w:pPr>
            <w:r w:rsidRPr="00AC1848">
              <w:rPr>
                <w:rFonts w:ascii="Arial" w:hAnsi="Arial" w:cs="Arial"/>
                <w:sz w:val="24"/>
              </w:rPr>
              <w:t>speciális szakemberek (pszichiáter, addiktológus, orvos…)</w:t>
            </w:r>
          </w:p>
          <w:p w:rsidR="00502502" w:rsidRPr="00AC1848" w:rsidRDefault="00502502" w:rsidP="00784DE3">
            <w:pPr>
              <w:pStyle w:val="Listaszerbekezds"/>
              <w:numPr>
                <w:ilvl w:val="0"/>
                <w:numId w:val="61"/>
              </w:numPr>
              <w:contextualSpacing/>
              <w:jc w:val="left"/>
              <w:rPr>
                <w:rFonts w:ascii="Arial" w:hAnsi="Arial" w:cs="Arial"/>
                <w:sz w:val="24"/>
              </w:rPr>
            </w:pPr>
            <w:r w:rsidRPr="00AC1848">
              <w:rPr>
                <w:rFonts w:ascii="Arial" w:hAnsi="Arial" w:cs="Arial"/>
                <w:sz w:val="24"/>
              </w:rPr>
              <w:t>foglalkoztató szervezetek</w:t>
            </w:r>
          </w:p>
        </w:tc>
      </w:tr>
      <w:tr w:rsidR="00502502" w:rsidRPr="00AC1848" w:rsidTr="00A27F9D">
        <w:tc>
          <w:tcPr>
            <w:tcW w:w="2093" w:type="dxa"/>
          </w:tcPr>
          <w:p w:rsidR="00502502" w:rsidRPr="00AC1848" w:rsidRDefault="00502502" w:rsidP="00A27F9D">
            <w:pPr>
              <w:rPr>
                <w:rFonts w:ascii="Arial" w:hAnsi="Arial" w:cs="Arial"/>
                <w:sz w:val="24"/>
              </w:rPr>
            </w:pPr>
            <w:r w:rsidRPr="00AC1848">
              <w:rPr>
                <w:rFonts w:ascii="Arial" w:hAnsi="Arial" w:cs="Arial"/>
                <w:sz w:val="24"/>
              </w:rPr>
              <w:t>Határidő(k) pontokba szedve</w:t>
            </w:r>
          </w:p>
        </w:tc>
        <w:tc>
          <w:tcPr>
            <w:tcW w:w="7119" w:type="dxa"/>
          </w:tcPr>
          <w:p w:rsidR="00502502" w:rsidRPr="00AC1848" w:rsidRDefault="00502502" w:rsidP="00784DE3">
            <w:pPr>
              <w:pStyle w:val="Listaszerbekezds"/>
              <w:numPr>
                <w:ilvl w:val="0"/>
                <w:numId w:val="61"/>
              </w:numPr>
              <w:contextualSpacing/>
              <w:jc w:val="left"/>
              <w:rPr>
                <w:rFonts w:ascii="Arial" w:hAnsi="Arial" w:cs="Arial"/>
                <w:sz w:val="24"/>
              </w:rPr>
            </w:pPr>
            <w:r w:rsidRPr="00AC1848">
              <w:rPr>
                <w:rFonts w:ascii="Arial" w:hAnsi="Arial" w:cs="Arial"/>
                <w:sz w:val="24"/>
              </w:rPr>
              <w:t>pályázat esetén megvalósítható</w:t>
            </w:r>
          </w:p>
          <w:p w:rsidR="00502502" w:rsidRPr="00AC1848" w:rsidRDefault="00502502" w:rsidP="00784DE3">
            <w:pPr>
              <w:pStyle w:val="Listaszerbekezds"/>
              <w:numPr>
                <w:ilvl w:val="0"/>
                <w:numId w:val="61"/>
              </w:numPr>
              <w:contextualSpacing/>
              <w:jc w:val="left"/>
              <w:rPr>
                <w:rFonts w:ascii="Arial" w:hAnsi="Arial" w:cs="Arial"/>
                <w:sz w:val="24"/>
              </w:rPr>
            </w:pPr>
            <w:r w:rsidRPr="00AC1848">
              <w:rPr>
                <w:rFonts w:ascii="Arial" w:hAnsi="Arial" w:cs="Arial"/>
                <w:sz w:val="24"/>
              </w:rPr>
              <w:t xml:space="preserve">határidő: forrás rendelkezése esetén azonnal </w:t>
            </w:r>
          </w:p>
        </w:tc>
      </w:tr>
      <w:tr w:rsidR="00502502" w:rsidRPr="00AC1848" w:rsidTr="00A27F9D">
        <w:tc>
          <w:tcPr>
            <w:tcW w:w="2093" w:type="dxa"/>
          </w:tcPr>
          <w:p w:rsidR="00502502" w:rsidRPr="00AC1848" w:rsidRDefault="00502502" w:rsidP="00A27F9D">
            <w:pPr>
              <w:rPr>
                <w:rFonts w:ascii="Arial" w:hAnsi="Arial" w:cs="Arial"/>
                <w:sz w:val="24"/>
              </w:rPr>
            </w:pPr>
            <w:r w:rsidRPr="00AC1848">
              <w:rPr>
                <w:rFonts w:ascii="Arial" w:hAnsi="Arial" w:cs="Arial"/>
                <w:sz w:val="24"/>
              </w:rPr>
              <w:t>Eredményességi mutatók és annak dokumentáltsága, forrás (rövid, közép és hosszútávon), valamint fenntarthatósága</w:t>
            </w:r>
          </w:p>
        </w:tc>
        <w:tc>
          <w:tcPr>
            <w:tcW w:w="7119" w:type="dxa"/>
          </w:tcPr>
          <w:p w:rsidR="00502502" w:rsidRPr="00AC1848" w:rsidRDefault="00502502" w:rsidP="00784DE3">
            <w:pPr>
              <w:pStyle w:val="Listaszerbekezds"/>
              <w:numPr>
                <w:ilvl w:val="0"/>
                <w:numId w:val="62"/>
              </w:numPr>
              <w:contextualSpacing/>
              <w:jc w:val="left"/>
              <w:rPr>
                <w:rFonts w:ascii="Arial" w:hAnsi="Arial" w:cs="Arial"/>
                <w:sz w:val="24"/>
              </w:rPr>
            </w:pPr>
            <w:r w:rsidRPr="00AC1848">
              <w:rPr>
                <w:rFonts w:ascii="Arial" w:hAnsi="Arial" w:cs="Arial"/>
                <w:sz w:val="24"/>
              </w:rPr>
              <w:t>csökken a jelenleg utcán élő, legrosszabb állapotban lévő hajléktalan emberek száma</w:t>
            </w:r>
          </w:p>
          <w:p w:rsidR="00502502" w:rsidRPr="00AC1848" w:rsidRDefault="00502502" w:rsidP="00784DE3">
            <w:pPr>
              <w:pStyle w:val="Listaszerbekezds"/>
              <w:numPr>
                <w:ilvl w:val="0"/>
                <w:numId w:val="62"/>
              </w:numPr>
              <w:contextualSpacing/>
              <w:jc w:val="left"/>
              <w:rPr>
                <w:rFonts w:ascii="Arial" w:hAnsi="Arial" w:cs="Arial"/>
                <w:sz w:val="24"/>
              </w:rPr>
            </w:pPr>
            <w:r w:rsidRPr="00AC1848">
              <w:rPr>
                <w:rFonts w:ascii="Arial" w:hAnsi="Arial" w:cs="Arial"/>
                <w:sz w:val="24"/>
              </w:rPr>
              <w:t>a hajléktalan szállásról való továbblépés esélyei javulnak</w:t>
            </w:r>
          </w:p>
          <w:p w:rsidR="00502502" w:rsidRPr="00AC1848" w:rsidRDefault="00502502" w:rsidP="00784DE3">
            <w:pPr>
              <w:pStyle w:val="Listaszerbekezds"/>
              <w:numPr>
                <w:ilvl w:val="0"/>
                <w:numId w:val="62"/>
              </w:numPr>
              <w:contextualSpacing/>
              <w:jc w:val="left"/>
              <w:rPr>
                <w:rFonts w:ascii="Arial" w:hAnsi="Arial" w:cs="Arial"/>
                <w:sz w:val="24"/>
              </w:rPr>
            </w:pPr>
            <w:r w:rsidRPr="00AC1848">
              <w:rPr>
                <w:rFonts w:ascii="Arial" w:hAnsi="Arial" w:cs="Arial"/>
                <w:sz w:val="24"/>
              </w:rPr>
              <w:t>az utógondozás eredményeképpen a hajléktalan létbe történő „visszacsúszás” megakadályozható</w:t>
            </w:r>
          </w:p>
        </w:tc>
      </w:tr>
      <w:tr w:rsidR="00502502" w:rsidRPr="00AC1848" w:rsidTr="00A27F9D">
        <w:tc>
          <w:tcPr>
            <w:tcW w:w="2093" w:type="dxa"/>
          </w:tcPr>
          <w:p w:rsidR="00502502" w:rsidRPr="00AC1848" w:rsidRDefault="00502502" w:rsidP="00A27F9D">
            <w:pPr>
              <w:rPr>
                <w:rFonts w:ascii="Arial" w:hAnsi="Arial" w:cs="Arial"/>
                <w:sz w:val="24"/>
              </w:rPr>
            </w:pPr>
            <w:r w:rsidRPr="00AC1848">
              <w:rPr>
                <w:rFonts w:ascii="Arial" w:hAnsi="Arial" w:cs="Arial"/>
                <w:sz w:val="24"/>
              </w:rPr>
              <w:t>Kockázatok és csökkentésük eszközei</w:t>
            </w:r>
          </w:p>
        </w:tc>
        <w:tc>
          <w:tcPr>
            <w:tcW w:w="7119" w:type="dxa"/>
          </w:tcPr>
          <w:p w:rsidR="00502502" w:rsidRPr="00AC1848" w:rsidRDefault="00502502" w:rsidP="00A27F9D">
            <w:pPr>
              <w:rPr>
                <w:rFonts w:ascii="Arial" w:hAnsi="Arial" w:cs="Arial"/>
                <w:sz w:val="24"/>
              </w:rPr>
            </w:pPr>
            <w:r w:rsidRPr="00AC1848">
              <w:rPr>
                <w:rFonts w:ascii="Arial" w:hAnsi="Arial" w:cs="Arial"/>
                <w:sz w:val="24"/>
              </w:rPr>
              <w:t>Nincs pályázati lehetőség.</w:t>
            </w:r>
          </w:p>
        </w:tc>
      </w:tr>
      <w:tr w:rsidR="00502502" w:rsidRPr="00AC1848" w:rsidTr="00A27F9D">
        <w:tc>
          <w:tcPr>
            <w:tcW w:w="2093" w:type="dxa"/>
          </w:tcPr>
          <w:p w:rsidR="00502502" w:rsidRPr="00AC1848" w:rsidRDefault="00502502" w:rsidP="00A27F9D">
            <w:pPr>
              <w:rPr>
                <w:rFonts w:ascii="Arial" w:hAnsi="Arial" w:cs="Arial"/>
                <w:sz w:val="24"/>
              </w:rPr>
            </w:pPr>
            <w:r w:rsidRPr="00AC1848">
              <w:rPr>
                <w:rFonts w:ascii="Arial" w:hAnsi="Arial" w:cs="Arial"/>
                <w:sz w:val="24"/>
              </w:rPr>
              <w:t>Szükséges erőforrások</w:t>
            </w:r>
          </w:p>
        </w:tc>
        <w:tc>
          <w:tcPr>
            <w:tcW w:w="7119" w:type="dxa"/>
          </w:tcPr>
          <w:p w:rsidR="00502502" w:rsidRPr="00AC1848" w:rsidRDefault="00502502" w:rsidP="00A27F9D">
            <w:pPr>
              <w:rPr>
                <w:rFonts w:ascii="Arial" w:hAnsi="Arial" w:cs="Arial"/>
                <w:sz w:val="24"/>
              </w:rPr>
            </w:pPr>
            <w:r w:rsidRPr="00AC1848">
              <w:rPr>
                <w:rFonts w:ascii="Arial" w:hAnsi="Arial" w:cs="Arial"/>
                <w:sz w:val="24"/>
              </w:rPr>
              <w:t>humán erőforrás, anyagi támogatás, lakhatási lehetőség</w:t>
            </w:r>
          </w:p>
        </w:tc>
      </w:tr>
    </w:tbl>
    <w:p w:rsidR="00502502" w:rsidRDefault="00502502" w:rsidP="00986004">
      <w:pPr>
        <w:pStyle w:val="Nincstrkz"/>
        <w:jc w:val="both"/>
        <w:rPr>
          <w:rFonts w:ascii="Arial" w:hAnsi="Arial" w:cs="Arial"/>
        </w:rPr>
      </w:pPr>
    </w:p>
    <w:p w:rsidR="00502502" w:rsidRDefault="00502502" w:rsidP="00986004">
      <w:pPr>
        <w:pStyle w:val="Nincstrkz"/>
        <w:jc w:val="both"/>
        <w:rPr>
          <w:rFonts w:ascii="Arial" w:hAnsi="Arial" w:cs="Arial"/>
        </w:rPr>
      </w:pPr>
    </w:p>
    <w:p w:rsidR="00502502" w:rsidRDefault="00502502" w:rsidP="00986004">
      <w:pPr>
        <w:pStyle w:val="Nincstrkz"/>
        <w:jc w:val="both"/>
        <w:rPr>
          <w:rFonts w:ascii="Arial" w:hAnsi="Arial" w:cs="Arial"/>
        </w:rPr>
      </w:pPr>
    </w:p>
    <w:p w:rsidR="00502502" w:rsidRDefault="00502502" w:rsidP="00986004">
      <w:pPr>
        <w:pStyle w:val="Nincstrkz"/>
        <w:jc w:val="both"/>
        <w:rPr>
          <w:rFonts w:ascii="Arial" w:hAnsi="Arial" w:cs="Arial"/>
        </w:rPr>
      </w:pPr>
    </w:p>
    <w:p w:rsidR="00A31747" w:rsidRDefault="00A31747" w:rsidP="00986004">
      <w:pPr>
        <w:pStyle w:val="Nincstrkz"/>
        <w:jc w:val="both"/>
        <w:rPr>
          <w:rFonts w:ascii="Arial" w:hAnsi="Arial" w:cs="Arial"/>
        </w:rPr>
      </w:pPr>
    </w:p>
    <w:tbl>
      <w:tblPr>
        <w:tblStyle w:val="Rcsostblzat"/>
        <w:tblW w:w="0" w:type="auto"/>
        <w:tblInd w:w="-113" w:type="dxa"/>
        <w:tblLook w:val="04A0" w:firstRow="1" w:lastRow="0" w:firstColumn="1" w:lastColumn="0" w:noHBand="0" w:noVBand="1"/>
      </w:tblPr>
      <w:tblGrid>
        <w:gridCol w:w="2111"/>
        <w:gridCol w:w="7119"/>
      </w:tblGrid>
      <w:tr w:rsidR="00900719" w:rsidRPr="00900719" w:rsidTr="004506F1">
        <w:tc>
          <w:tcPr>
            <w:tcW w:w="2093" w:type="dxa"/>
          </w:tcPr>
          <w:p w:rsidR="00900719" w:rsidRPr="00900719" w:rsidRDefault="00900719" w:rsidP="004506F1">
            <w:pPr>
              <w:rPr>
                <w:rFonts w:ascii="Arial" w:hAnsi="Arial" w:cs="Arial"/>
                <w:b/>
                <w:sz w:val="24"/>
              </w:rPr>
            </w:pPr>
            <w:r w:rsidRPr="00900719">
              <w:rPr>
                <w:rFonts w:ascii="Arial" w:hAnsi="Arial" w:cs="Arial"/>
                <w:b/>
                <w:sz w:val="24"/>
              </w:rPr>
              <w:t>Intézkedés címe:</w:t>
            </w:r>
          </w:p>
        </w:tc>
        <w:tc>
          <w:tcPr>
            <w:tcW w:w="7119" w:type="dxa"/>
          </w:tcPr>
          <w:p w:rsidR="00900719" w:rsidRDefault="00900719" w:rsidP="004506F1">
            <w:pPr>
              <w:rPr>
                <w:rFonts w:ascii="Arial" w:hAnsi="Arial" w:cs="Arial"/>
                <w:b/>
                <w:sz w:val="24"/>
              </w:rPr>
            </w:pPr>
            <w:r>
              <w:rPr>
                <w:rFonts w:ascii="Arial" w:hAnsi="Arial" w:cs="Arial"/>
                <w:b/>
                <w:sz w:val="24"/>
              </w:rPr>
              <w:t>Komplex érzékenyítő tevékenység</w:t>
            </w:r>
          </w:p>
          <w:p w:rsidR="00900719" w:rsidRPr="00900719" w:rsidRDefault="00900719" w:rsidP="004506F1">
            <w:pPr>
              <w:rPr>
                <w:rFonts w:ascii="Arial" w:hAnsi="Arial" w:cs="Arial"/>
                <w:b/>
                <w:sz w:val="24"/>
              </w:rPr>
            </w:pPr>
          </w:p>
        </w:tc>
      </w:tr>
      <w:tr w:rsidR="00900719" w:rsidRPr="00AC1848" w:rsidTr="004506F1">
        <w:tc>
          <w:tcPr>
            <w:tcW w:w="2093" w:type="dxa"/>
          </w:tcPr>
          <w:p w:rsidR="00900719" w:rsidRPr="00AC1848" w:rsidRDefault="00900719" w:rsidP="004506F1">
            <w:pPr>
              <w:rPr>
                <w:rFonts w:ascii="Arial" w:hAnsi="Arial" w:cs="Arial"/>
                <w:sz w:val="24"/>
              </w:rPr>
            </w:pPr>
            <w:r w:rsidRPr="00AC1848">
              <w:rPr>
                <w:rFonts w:ascii="Arial" w:hAnsi="Arial" w:cs="Arial"/>
                <w:sz w:val="24"/>
              </w:rPr>
              <w:t>Feltárt probléma (kiinduló értékkel)</w:t>
            </w:r>
          </w:p>
        </w:tc>
        <w:tc>
          <w:tcPr>
            <w:tcW w:w="7119" w:type="dxa"/>
          </w:tcPr>
          <w:p w:rsidR="00900719" w:rsidRPr="00AC1848" w:rsidRDefault="00900719" w:rsidP="004506F1">
            <w:pPr>
              <w:rPr>
                <w:rFonts w:ascii="Arial" w:hAnsi="Arial" w:cs="Arial"/>
                <w:sz w:val="24"/>
              </w:rPr>
            </w:pPr>
            <w:r>
              <w:rPr>
                <w:rFonts w:ascii="Arial" w:hAnsi="Arial" w:cs="Arial"/>
                <w:sz w:val="24"/>
              </w:rPr>
              <w:t>Társadalomban előforduló általánosítások a szociális szolgáltatásokat igénybe vevők irányába</w:t>
            </w:r>
          </w:p>
        </w:tc>
      </w:tr>
      <w:tr w:rsidR="00900719" w:rsidRPr="00AC1848" w:rsidTr="004506F1">
        <w:tc>
          <w:tcPr>
            <w:tcW w:w="2093" w:type="dxa"/>
          </w:tcPr>
          <w:p w:rsidR="00900719" w:rsidRPr="00AC1848" w:rsidRDefault="00900719" w:rsidP="004506F1">
            <w:pPr>
              <w:rPr>
                <w:rFonts w:ascii="Arial" w:hAnsi="Arial" w:cs="Arial"/>
                <w:sz w:val="24"/>
              </w:rPr>
            </w:pPr>
            <w:r w:rsidRPr="00AC1848">
              <w:rPr>
                <w:rFonts w:ascii="Arial" w:hAnsi="Arial" w:cs="Arial"/>
                <w:sz w:val="24"/>
              </w:rPr>
              <w:t>Célok- Általános megfogalmazás és rövid-, közép- és hosszútávú időegységekre bontásban</w:t>
            </w:r>
          </w:p>
        </w:tc>
        <w:tc>
          <w:tcPr>
            <w:tcW w:w="7119" w:type="dxa"/>
          </w:tcPr>
          <w:p w:rsidR="00900719" w:rsidRPr="00AC1848" w:rsidRDefault="00900719" w:rsidP="00900719">
            <w:pPr>
              <w:rPr>
                <w:rFonts w:ascii="Arial" w:hAnsi="Arial" w:cs="Arial"/>
                <w:sz w:val="24"/>
              </w:rPr>
            </w:pPr>
          </w:p>
          <w:p w:rsidR="00900719" w:rsidRPr="00900719" w:rsidRDefault="00900719" w:rsidP="004506F1">
            <w:pPr>
              <w:rPr>
                <w:rFonts w:ascii="Arial" w:hAnsi="Arial" w:cs="Arial"/>
                <w:sz w:val="24"/>
              </w:rPr>
            </w:pPr>
            <w:r w:rsidRPr="00900719">
              <w:rPr>
                <w:rFonts w:ascii="Arial" w:eastAsia="TimesNewRoman" w:hAnsi="Arial" w:cs="Arial"/>
                <w:color w:val="000000"/>
                <w:sz w:val="24"/>
              </w:rPr>
              <w:t>A lakosság körében előforduló téves általánosítások, negatív attitűdök csökkenése, szociális szolgáltatásokat igénybe vevők elfogadásának növekedése</w:t>
            </w:r>
            <w:r>
              <w:rPr>
                <w:rFonts w:ascii="Arial" w:eastAsia="TimesNewRoman" w:hAnsi="Arial" w:cs="Arial"/>
                <w:color w:val="000000"/>
                <w:sz w:val="24"/>
              </w:rPr>
              <w:t>.</w:t>
            </w:r>
          </w:p>
        </w:tc>
      </w:tr>
      <w:tr w:rsidR="00900719" w:rsidRPr="00AC1848" w:rsidTr="004506F1">
        <w:tc>
          <w:tcPr>
            <w:tcW w:w="2093" w:type="dxa"/>
          </w:tcPr>
          <w:p w:rsidR="00900719" w:rsidRPr="00AC1848" w:rsidRDefault="00900719" w:rsidP="004506F1">
            <w:pPr>
              <w:rPr>
                <w:rFonts w:ascii="Arial" w:hAnsi="Arial" w:cs="Arial"/>
                <w:sz w:val="24"/>
              </w:rPr>
            </w:pPr>
            <w:r w:rsidRPr="00AC1848">
              <w:rPr>
                <w:rFonts w:ascii="Arial" w:hAnsi="Arial" w:cs="Arial"/>
                <w:sz w:val="24"/>
              </w:rPr>
              <w:t>Tevékenységek (a beavatkozás tartalma) pontokba szedve</w:t>
            </w:r>
          </w:p>
        </w:tc>
        <w:tc>
          <w:tcPr>
            <w:tcW w:w="7119" w:type="dxa"/>
          </w:tcPr>
          <w:p w:rsidR="00900719" w:rsidRPr="00192CAE" w:rsidRDefault="00192CAE" w:rsidP="00192CAE">
            <w:pPr>
              <w:contextualSpacing/>
              <w:jc w:val="left"/>
              <w:rPr>
                <w:rFonts w:ascii="Arial" w:hAnsi="Arial" w:cs="Arial"/>
                <w:sz w:val="24"/>
              </w:rPr>
            </w:pPr>
            <w:r w:rsidRPr="00192CAE">
              <w:rPr>
                <w:rFonts w:ascii="Arial" w:eastAsia="TimesNewRoman" w:hAnsi="Arial" w:cs="Arial"/>
                <w:color w:val="000000"/>
                <w:sz w:val="24"/>
              </w:rPr>
              <w:t>Legkülönbözőbb programelemek, nyilvánosság, média segítségével információ átadás, tájékoztatás</w:t>
            </w:r>
          </w:p>
        </w:tc>
      </w:tr>
      <w:tr w:rsidR="00900719" w:rsidRPr="00AC1848" w:rsidTr="004506F1">
        <w:tc>
          <w:tcPr>
            <w:tcW w:w="2093" w:type="dxa"/>
          </w:tcPr>
          <w:p w:rsidR="00900719" w:rsidRPr="00AC1848" w:rsidRDefault="00900719" w:rsidP="004506F1">
            <w:pPr>
              <w:rPr>
                <w:rFonts w:ascii="Arial" w:hAnsi="Arial" w:cs="Arial"/>
                <w:sz w:val="24"/>
              </w:rPr>
            </w:pPr>
            <w:r w:rsidRPr="00AC1848">
              <w:rPr>
                <w:rFonts w:ascii="Arial" w:hAnsi="Arial" w:cs="Arial"/>
                <w:sz w:val="24"/>
              </w:rPr>
              <w:t>Résztvevők és felelős</w:t>
            </w:r>
          </w:p>
        </w:tc>
        <w:tc>
          <w:tcPr>
            <w:tcW w:w="7119" w:type="dxa"/>
          </w:tcPr>
          <w:p w:rsidR="00900719" w:rsidRPr="00AC1848" w:rsidRDefault="00900719" w:rsidP="00784DE3">
            <w:pPr>
              <w:pStyle w:val="Listaszerbekezds"/>
              <w:numPr>
                <w:ilvl w:val="0"/>
                <w:numId w:val="61"/>
              </w:numPr>
              <w:contextualSpacing/>
              <w:jc w:val="left"/>
              <w:rPr>
                <w:rFonts w:ascii="Arial" w:hAnsi="Arial" w:cs="Arial"/>
                <w:sz w:val="24"/>
              </w:rPr>
            </w:pPr>
            <w:r>
              <w:rPr>
                <w:rFonts w:ascii="Arial" w:hAnsi="Arial" w:cs="Arial"/>
                <w:sz w:val="24"/>
              </w:rPr>
              <w:t>FÉHE Nonprofit Kft</w:t>
            </w:r>
          </w:p>
          <w:p w:rsidR="00900719" w:rsidRPr="00AC1848" w:rsidRDefault="00900719" w:rsidP="00784DE3">
            <w:pPr>
              <w:pStyle w:val="Listaszerbekezds"/>
              <w:numPr>
                <w:ilvl w:val="0"/>
                <w:numId w:val="61"/>
              </w:numPr>
              <w:contextualSpacing/>
              <w:jc w:val="left"/>
              <w:rPr>
                <w:rFonts w:ascii="Arial" w:hAnsi="Arial" w:cs="Arial"/>
                <w:sz w:val="24"/>
              </w:rPr>
            </w:pPr>
            <w:r>
              <w:rPr>
                <w:rFonts w:ascii="Arial" w:hAnsi="Arial" w:cs="Arial"/>
                <w:sz w:val="24"/>
              </w:rPr>
              <w:t>SZMJV Önkormányzata</w:t>
            </w:r>
          </w:p>
          <w:p w:rsidR="00900719" w:rsidRPr="00AC1848" w:rsidRDefault="00900719" w:rsidP="00900719">
            <w:pPr>
              <w:pStyle w:val="Listaszerbekezds"/>
              <w:ind w:left="720"/>
              <w:contextualSpacing/>
              <w:jc w:val="left"/>
              <w:rPr>
                <w:rFonts w:ascii="Arial" w:hAnsi="Arial" w:cs="Arial"/>
                <w:sz w:val="24"/>
              </w:rPr>
            </w:pPr>
          </w:p>
        </w:tc>
      </w:tr>
      <w:tr w:rsidR="00900719" w:rsidRPr="00AC1848" w:rsidTr="004506F1">
        <w:tc>
          <w:tcPr>
            <w:tcW w:w="2093" w:type="dxa"/>
          </w:tcPr>
          <w:p w:rsidR="00900719" w:rsidRPr="00AC1848" w:rsidRDefault="00900719" w:rsidP="004506F1">
            <w:pPr>
              <w:rPr>
                <w:rFonts w:ascii="Arial" w:hAnsi="Arial" w:cs="Arial"/>
                <w:sz w:val="24"/>
              </w:rPr>
            </w:pPr>
            <w:r w:rsidRPr="00AC1848">
              <w:rPr>
                <w:rFonts w:ascii="Arial" w:hAnsi="Arial" w:cs="Arial"/>
                <w:sz w:val="24"/>
              </w:rPr>
              <w:t>Partnerek</w:t>
            </w:r>
          </w:p>
        </w:tc>
        <w:tc>
          <w:tcPr>
            <w:tcW w:w="7119" w:type="dxa"/>
          </w:tcPr>
          <w:p w:rsidR="00900719" w:rsidRPr="00AC1848" w:rsidRDefault="00900719" w:rsidP="00784DE3">
            <w:pPr>
              <w:pStyle w:val="Listaszerbekezds"/>
              <w:numPr>
                <w:ilvl w:val="0"/>
                <w:numId w:val="61"/>
              </w:numPr>
              <w:contextualSpacing/>
              <w:jc w:val="left"/>
              <w:rPr>
                <w:rFonts w:ascii="Arial" w:hAnsi="Arial" w:cs="Arial"/>
                <w:sz w:val="24"/>
              </w:rPr>
            </w:pPr>
            <w:r>
              <w:rPr>
                <w:rFonts w:ascii="Arial" w:hAnsi="Arial" w:cs="Arial"/>
                <w:sz w:val="24"/>
              </w:rPr>
              <w:t>FÉHE Nonprofit Kft.</w:t>
            </w:r>
          </w:p>
          <w:p w:rsidR="00900719" w:rsidRPr="00AC1848" w:rsidRDefault="00900719" w:rsidP="00784DE3">
            <w:pPr>
              <w:pStyle w:val="Listaszerbekezds"/>
              <w:numPr>
                <w:ilvl w:val="0"/>
                <w:numId w:val="61"/>
              </w:numPr>
              <w:contextualSpacing/>
              <w:jc w:val="left"/>
              <w:rPr>
                <w:rFonts w:ascii="Arial" w:hAnsi="Arial" w:cs="Arial"/>
                <w:sz w:val="24"/>
              </w:rPr>
            </w:pPr>
            <w:r>
              <w:rPr>
                <w:rFonts w:ascii="Arial" w:hAnsi="Arial" w:cs="Arial"/>
                <w:sz w:val="24"/>
              </w:rPr>
              <w:t>SZMJV Önkormányzata</w:t>
            </w:r>
          </w:p>
          <w:p w:rsidR="00900719" w:rsidRPr="00AC1848" w:rsidRDefault="00900719" w:rsidP="00900719">
            <w:pPr>
              <w:pStyle w:val="Listaszerbekezds"/>
              <w:ind w:left="720"/>
              <w:contextualSpacing/>
              <w:jc w:val="left"/>
              <w:rPr>
                <w:rFonts w:ascii="Arial" w:hAnsi="Arial" w:cs="Arial"/>
                <w:sz w:val="24"/>
              </w:rPr>
            </w:pPr>
          </w:p>
        </w:tc>
      </w:tr>
      <w:tr w:rsidR="00900719" w:rsidRPr="00AC1848" w:rsidTr="004506F1">
        <w:tc>
          <w:tcPr>
            <w:tcW w:w="2093" w:type="dxa"/>
          </w:tcPr>
          <w:p w:rsidR="00900719" w:rsidRPr="00AC1848" w:rsidRDefault="00900719" w:rsidP="004506F1">
            <w:pPr>
              <w:rPr>
                <w:rFonts w:ascii="Arial" w:hAnsi="Arial" w:cs="Arial"/>
                <w:sz w:val="24"/>
              </w:rPr>
            </w:pPr>
            <w:r w:rsidRPr="00AC1848">
              <w:rPr>
                <w:rFonts w:ascii="Arial" w:hAnsi="Arial" w:cs="Arial"/>
                <w:sz w:val="24"/>
              </w:rPr>
              <w:t>Határidő(k) pontokba szedve</w:t>
            </w:r>
          </w:p>
        </w:tc>
        <w:tc>
          <w:tcPr>
            <w:tcW w:w="7119" w:type="dxa"/>
          </w:tcPr>
          <w:p w:rsidR="00900719" w:rsidRPr="00AC1848" w:rsidRDefault="00192CAE" w:rsidP="00192CAE">
            <w:pPr>
              <w:pStyle w:val="Listaszerbekezds"/>
              <w:ind w:left="720"/>
              <w:contextualSpacing/>
              <w:jc w:val="left"/>
              <w:rPr>
                <w:rFonts w:ascii="Arial" w:hAnsi="Arial" w:cs="Arial"/>
                <w:sz w:val="24"/>
              </w:rPr>
            </w:pPr>
            <w:r>
              <w:rPr>
                <w:rFonts w:ascii="Arial" w:hAnsi="Arial" w:cs="Arial"/>
                <w:sz w:val="24"/>
              </w:rPr>
              <w:t>2018. szeptemberétől folyamatosan</w:t>
            </w:r>
          </w:p>
        </w:tc>
      </w:tr>
      <w:tr w:rsidR="00900719" w:rsidRPr="00AC1848" w:rsidTr="004506F1">
        <w:tc>
          <w:tcPr>
            <w:tcW w:w="2093" w:type="dxa"/>
          </w:tcPr>
          <w:p w:rsidR="00900719" w:rsidRPr="00AC1848" w:rsidRDefault="00900719" w:rsidP="004506F1">
            <w:pPr>
              <w:rPr>
                <w:rFonts w:ascii="Arial" w:hAnsi="Arial" w:cs="Arial"/>
                <w:sz w:val="24"/>
              </w:rPr>
            </w:pPr>
            <w:r w:rsidRPr="00AC1848">
              <w:rPr>
                <w:rFonts w:ascii="Arial" w:hAnsi="Arial" w:cs="Arial"/>
                <w:sz w:val="24"/>
              </w:rPr>
              <w:t>Eredményességi mutatók és annak dokumentáltsága, forrás (rövid, közép és hosszútávon), valamint fenntarthatósága</w:t>
            </w:r>
          </w:p>
        </w:tc>
        <w:tc>
          <w:tcPr>
            <w:tcW w:w="7119" w:type="dxa"/>
          </w:tcPr>
          <w:p w:rsidR="00900719" w:rsidRPr="00AC1848" w:rsidRDefault="00192CAE" w:rsidP="00900719">
            <w:pPr>
              <w:pStyle w:val="Listaszerbekezds"/>
              <w:ind w:left="720"/>
              <w:contextualSpacing/>
              <w:jc w:val="left"/>
              <w:rPr>
                <w:rFonts w:ascii="Arial" w:hAnsi="Arial" w:cs="Arial"/>
                <w:sz w:val="24"/>
              </w:rPr>
            </w:pPr>
            <w:r>
              <w:rPr>
                <w:rFonts w:ascii="Arial" w:hAnsi="Arial" w:cs="Arial"/>
                <w:sz w:val="24"/>
              </w:rPr>
              <w:t>Előítéletek csökkenése, társadalmi elfogadottság növekedése.</w:t>
            </w:r>
          </w:p>
        </w:tc>
      </w:tr>
      <w:tr w:rsidR="00900719" w:rsidRPr="00AC1848" w:rsidTr="004506F1">
        <w:tc>
          <w:tcPr>
            <w:tcW w:w="2093" w:type="dxa"/>
          </w:tcPr>
          <w:p w:rsidR="00900719" w:rsidRPr="00AC1848" w:rsidRDefault="00900719" w:rsidP="004506F1">
            <w:pPr>
              <w:rPr>
                <w:rFonts w:ascii="Arial" w:hAnsi="Arial" w:cs="Arial"/>
                <w:sz w:val="24"/>
              </w:rPr>
            </w:pPr>
            <w:r w:rsidRPr="00AC1848">
              <w:rPr>
                <w:rFonts w:ascii="Arial" w:hAnsi="Arial" w:cs="Arial"/>
                <w:sz w:val="24"/>
              </w:rPr>
              <w:t>Kockázatok és csökkentésük eszközei</w:t>
            </w:r>
          </w:p>
        </w:tc>
        <w:tc>
          <w:tcPr>
            <w:tcW w:w="7119" w:type="dxa"/>
          </w:tcPr>
          <w:p w:rsidR="00900719" w:rsidRPr="00192CAE" w:rsidRDefault="00192CAE" w:rsidP="00192CAE">
            <w:pPr>
              <w:rPr>
                <w:rFonts w:ascii="Arial" w:hAnsi="Arial" w:cs="Arial"/>
                <w:sz w:val="24"/>
              </w:rPr>
            </w:pPr>
            <w:r>
              <w:rPr>
                <w:rFonts w:ascii="Arial" w:hAnsi="Arial" w:cs="Arial"/>
                <w:sz w:val="24"/>
              </w:rPr>
              <w:t>A tevékenység nem jár kockázattal.</w:t>
            </w:r>
          </w:p>
        </w:tc>
      </w:tr>
      <w:tr w:rsidR="00900719" w:rsidRPr="00AC1848" w:rsidTr="004506F1">
        <w:tc>
          <w:tcPr>
            <w:tcW w:w="2093" w:type="dxa"/>
          </w:tcPr>
          <w:p w:rsidR="00900719" w:rsidRPr="00AC1848" w:rsidRDefault="00900719" w:rsidP="004506F1">
            <w:pPr>
              <w:rPr>
                <w:rFonts w:ascii="Arial" w:hAnsi="Arial" w:cs="Arial"/>
                <w:sz w:val="24"/>
              </w:rPr>
            </w:pPr>
            <w:r w:rsidRPr="00AC1848">
              <w:rPr>
                <w:rFonts w:ascii="Arial" w:hAnsi="Arial" w:cs="Arial"/>
                <w:sz w:val="24"/>
              </w:rPr>
              <w:t>Szükséges erőforrások</w:t>
            </w:r>
          </w:p>
        </w:tc>
        <w:tc>
          <w:tcPr>
            <w:tcW w:w="7119" w:type="dxa"/>
          </w:tcPr>
          <w:p w:rsidR="00900719" w:rsidRPr="00AC1848" w:rsidRDefault="00900719" w:rsidP="00900719">
            <w:pPr>
              <w:rPr>
                <w:rFonts w:ascii="Arial" w:hAnsi="Arial" w:cs="Arial"/>
                <w:sz w:val="24"/>
              </w:rPr>
            </w:pPr>
            <w:r w:rsidRPr="00AC1848">
              <w:rPr>
                <w:rFonts w:ascii="Arial" w:hAnsi="Arial" w:cs="Arial"/>
                <w:sz w:val="24"/>
              </w:rPr>
              <w:t>hum</w:t>
            </w:r>
            <w:r>
              <w:rPr>
                <w:rFonts w:ascii="Arial" w:hAnsi="Arial" w:cs="Arial"/>
                <w:sz w:val="24"/>
              </w:rPr>
              <w:t>án erőforrás, anyagi forrás</w:t>
            </w:r>
          </w:p>
        </w:tc>
      </w:tr>
    </w:tbl>
    <w:p w:rsidR="00A31747" w:rsidRDefault="00A31747" w:rsidP="00986004">
      <w:pPr>
        <w:pStyle w:val="Nincstrkz"/>
        <w:jc w:val="both"/>
        <w:rPr>
          <w:rFonts w:ascii="Arial" w:hAnsi="Arial" w:cs="Arial"/>
        </w:rPr>
      </w:pPr>
    </w:p>
    <w:p w:rsidR="00502502" w:rsidRDefault="00502502"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204AA7" w:rsidRDefault="00204AA7" w:rsidP="00986004">
      <w:pPr>
        <w:pStyle w:val="Nincstrkz"/>
        <w:jc w:val="both"/>
        <w:rPr>
          <w:rFonts w:ascii="Arial" w:hAnsi="Arial" w:cs="Arial"/>
        </w:rPr>
      </w:pPr>
    </w:p>
    <w:p w:rsidR="00502502" w:rsidRDefault="00502502" w:rsidP="00986004">
      <w:pPr>
        <w:pStyle w:val="Nincstrkz"/>
        <w:jc w:val="both"/>
        <w:rPr>
          <w:rFonts w:ascii="Arial" w:hAnsi="Arial" w:cs="Arial"/>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986004" w:rsidTr="00986004">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986004" w:rsidRDefault="00986004">
            <w:pPr>
              <w:rPr>
                <w:rFonts w:ascii="Arial" w:hAnsi="Arial" w:cs="Arial"/>
                <w:b/>
                <w:sz w:val="24"/>
              </w:rPr>
            </w:pPr>
            <w:r>
              <w:rPr>
                <w:rFonts w:ascii="Arial" w:hAnsi="Arial" w:cs="Arial"/>
                <w:b/>
                <w:sz w:val="24"/>
              </w:rPr>
              <w:t>Fogyatékkal élő gyermek</w:t>
            </w:r>
            <w:r w:rsidR="00AE37FF">
              <w:rPr>
                <w:rFonts w:ascii="Arial" w:hAnsi="Arial" w:cs="Arial"/>
                <w:b/>
                <w:sz w:val="24"/>
              </w:rPr>
              <w:t xml:space="preserve">ek </w:t>
            </w:r>
            <w:r w:rsidR="001120AF">
              <w:rPr>
                <w:rFonts w:ascii="Arial" w:hAnsi="Arial" w:cs="Arial"/>
                <w:b/>
                <w:sz w:val="24"/>
              </w:rPr>
              <w:t>valós számának feltérképezése,</w:t>
            </w:r>
            <w:r w:rsidR="00AE37FF">
              <w:rPr>
                <w:rFonts w:ascii="Arial" w:hAnsi="Arial" w:cs="Arial"/>
                <w:b/>
                <w:sz w:val="24"/>
              </w:rPr>
              <w:t xml:space="preserve"> nyomon követése</w:t>
            </w:r>
          </w:p>
        </w:tc>
      </w:tr>
      <w:tr w:rsidR="00986004" w:rsidTr="00986004">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Feltárt probléma</w:t>
            </w:r>
          </w:p>
          <w:p w:rsidR="00986004" w:rsidRDefault="00986004">
            <w:pPr>
              <w:jc w:val="left"/>
              <w:rPr>
                <w:rFonts w:ascii="Arial" w:hAnsi="Arial" w:cs="Arial"/>
                <w:sz w:val="24"/>
              </w:rPr>
            </w:pPr>
            <w:r>
              <w:rPr>
                <w:rFonts w:ascii="Arial" w:hAnsi="Arial" w:cs="Arial"/>
                <w:sz w:val="24"/>
              </w:rPr>
              <w:t>(kiinduló értékekkel)</w:t>
            </w:r>
          </w:p>
        </w:tc>
        <w:tc>
          <w:tcPr>
            <w:tcW w:w="7380" w:type="dxa"/>
            <w:tcBorders>
              <w:top w:val="single" w:sz="4" w:space="0" w:color="auto"/>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Pontatlan, nem teljes körű adatok a fogyatékkal élő gyermekek létszámáról, beteg</w:t>
            </w:r>
            <w:r w:rsidR="00AE37FF">
              <w:rPr>
                <w:rFonts w:ascii="Arial" w:hAnsi="Arial" w:cs="Arial"/>
                <w:sz w:val="24"/>
              </w:rPr>
              <w:t xml:space="preserve">ségükről </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 xml:space="preserve">Célok - </w:t>
            </w:r>
          </w:p>
          <w:p w:rsidR="00986004" w:rsidRDefault="00986004">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Teljes körű éves önkormányzati adatbázis létrehozása.</w:t>
            </w:r>
          </w:p>
          <w:p w:rsidR="00986004" w:rsidRDefault="00986004">
            <w:pPr>
              <w:rPr>
                <w:rFonts w:ascii="Arial" w:hAnsi="Arial" w:cs="Arial"/>
                <w:sz w:val="24"/>
              </w:rPr>
            </w:pPr>
            <w:r>
              <w:rPr>
                <w:rFonts w:ascii="Arial" w:hAnsi="Arial" w:cs="Arial"/>
                <w:sz w:val="24"/>
              </w:rPr>
              <w:t xml:space="preserve">- fogyatékkal élő gyermekek létszámának, betegségének feltérképezése, </w:t>
            </w:r>
          </w:p>
          <w:p w:rsidR="00986004" w:rsidRDefault="00986004">
            <w:pPr>
              <w:rPr>
                <w:rFonts w:ascii="Arial" w:hAnsi="Arial" w:cs="Arial"/>
                <w:sz w:val="24"/>
              </w:rPr>
            </w:pPr>
            <w:r>
              <w:rPr>
                <w:rFonts w:ascii="Arial" w:hAnsi="Arial" w:cs="Arial"/>
                <w:sz w:val="24"/>
              </w:rPr>
              <w:t xml:space="preserve">- folyamatos adatfrissítés, esetleges hibák kiküszöbölése, </w:t>
            </w:r>
          </w:p>
          <w:p w:rsidR="00986004" w:rsidRDefault="00986004">
            <w:pPr>
              <w:rPr>
                <w:rFonts w:ascii="Arial" w:hAnsi="Arial" w:cs="Arial"/>
                <w:sz w:val="24"/>
              </w:rPr>
            </w:pPr>
            <w:r>
              <w:rPr>
                <w:rFonts w:ascii="Arial" w:hAnsi="Arial" w:cs="Arial"/>
                <w:sz w:val="24"/>
              </w:rPr>
              <w:t>- évenkénti releváns adatbázis létrehozása.</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Tevékenységek</w:t>
            </w:r>
          </w:p>
          <w:p w:rsidR="00986004" w:rsidRDefault="00986004">
            <w:pPr>
              <w:jc w:val="left"/>
              <w:rPr>
                <w:rFonts w:ascii="Arial" w:hAnsi="Arial" w:cs="Arial"/>
                <w:sz w:val="24"/>
              </w:rPr>
            </w:pPr>
            <w:r>
              <w:rPr>
                <w:rFonts w:ascii="Arial" w:hAnsi="Arial" w:cs="Arial"/>
                <w:sz w:val="24"/>
              </w:rPr>
              <w:t>(a beavatkozás tartalma) pontokba szedve</w:t>
            </w:r>
          </w:p>
        </w:tc>
        <w:tc>
          <w:tcPr>
            <w:tcW w:w="7380" w:type="dxa"/>
            <w:tcBorders>
              <w:top w:val="nil"/>
              <w:left w:val="nil"/>
              <w:bottom w:val="single" w:sz="4" w:space="0" w:color="auto"/>
              <w:right w:val="single" w:sz="4" w:space="0" w:color="auto"/>
            </w:tcBorders>
            <w:noWrap/>
            <w:vAlign w:val="center"/>
            <w:hideMark/>
          </w:tcPr>
          <w:p w:rsidR="00986004" w:rsidRDefault="00986004" w:rsidP="00AE37FF">
            <w:pPr>
              <w:rPr>
                <w:rFonts w:ascii="Arial" w:eastAsia="Arial Unicode MS" w:hAnsi="Arial" w:cs="Arial"/>
                <w:sz w:val="24"/>
              </w:rPr>
            </w:pPr>
          </w:p>
          <w:p w:rsidR="00986004" w:rsidRDefault="00986004">
            <w:pPr>
              <w:rPr>
                <w:rFonts w:ascii="Arial" w:eastAsia="Arial Unicode MS" w:hAnsi="Arial" w:cs="Arial"/>
                <w:sz w:val="24"/>
              </w:rPr>
            </w:pPr>
            <w:r>
              <w:rPr>
                <w:rFonts w:ascii="Arial" w:eastAsia="Arial Unicode MS" w:hAnsi="Arial" w:cs="Arial"/>
                <w:sz w:val="24"/>
              </w:rPr>
              <w:t xml:space="preserve">-adatbázis folyamatos karbantartása, </w:t>
            </w:r>
          </w:p>
          <w:p w:rsidR="00986004" w:rsidRDefault="00986004">
            <w:pPr>
              <w:rPr>
                <w:rFonts w:ascii="Arial" w:eastAsia="Arial Unicode MS" w:hAnsi="Arial" w:cs="Arial"/>
                <w:sz w:val="24"/>
              </w:rPr>
            </w:pPr>
            <w:r>
              <w:rPr>
                <w:rFonts w:ascii="Arial" w:eastAsia="Arial Unicode MS" w:hAnsi="Arial" w:cs="Arial"/>
                <w:sz w:val="24"/>
              </w:rPr>
              <w:t>-jelzőrendszer folyamatos működtetése</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Résztvevők és</w:t>
            </w:r>
          </w:p>
          <w:p w:rsidR="00986004" w:rsidRDefault="00986004">
            <w:pPr>
              <w:jc w:val="left"/>
              <w:rPr>
                <w:rFonts w:ascii="Arial" w:hAnsi="Arial" w:cs="Arial"/>
                <w:sz w:val="24"/>
              </w:rPr>
            </w:pPr>
            <w:r>
              <w:rPr>
                <w:rFonts w:ascii="Arial" w:hAnsi="Arial" w:cs="Arial"/>
                <w:sz w:val="24"/>
              </w:rPr>
              <w:t>felelős</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 xml:space="preserve">-Védőnő, </w:t>
            </w:r>
          </w:p>
          <w:p w:rsidR="00986004" w:rsidRDefault="00986004">
            <w:pPr>
              <w:rPr>
                <w:rFonts w:ascii="Arial" w:hAnsi="Arial" w:cs="Arial"/>
                <w:sz w:val="24"/>
              </w:rPr>
            </w:pPr>
            <w:r>
              <w:rPr>
                <w:rFonts w:ascii="Arial" w:hAnsi="Arial" w:cs="Arial"/>
                <w:sz w:val="24"/>
              </w:rPr>
              <w:t xml:space="preserve">-házi gyermekorvos, </w:t>
            </w:r>
          </w:p>
          <w:p w:rsidR="00986004" w:rsidRDefault="00986004">
            <w:pPr>
              <w:rPr>
                <w:rFonts w:ascii="Arial" w:hAnsi="Arial" w:cs="Arial"/>
                <w:sz w:val="24"/>
              </w:rPr>
            </w:pPr>
            <w:r>
              <w:rPr>
                <w:rFonts w:ascii="Arial" w:hAnsi="Arial" w:cs="Arial"/>
                <w:sz w:val="24"/>
              </w:rPr>
              <w:t>-</w:t>
            </w:r>
            <w:r w:rsidR="00AE37FF">
              <w:rPr>
                <w:rFonts w:ascii="Arial" w:hAnsi="Arial" w:cs="Arial"/>
                <w:sz w:val="24"/>
              </w:rPr>
              <w:t xml:space="preserve"> </w:t>
            </w:r>
            <w:r>
              <w:rPr>
                <w:rFonts w:ascii="Arial" w:hAnsi="Arial" w:cs="Arial"/>
                <w:sz w:val="24"/>
              </w:rPr>
              <w:t xml:space="preserve">Polgármesteri Hivatal </w:t>
            </w:r>
            <w:r w:rsidR="00AE37FF">
              <w:rPr>
                <w:rFonts w:ascii="Arial" w:hAnsi="Arial" w:cs="Arial"/>
                <w:sz w:val="24"/>
              </w:rPr>
              <w:t>esélyegyenlőségi ügyintézője</w:t>
            </w:r>
          </w:p>
          <w:p w:rsidR="00986004" w:rsidRDefault="00986004">
            <w:pPr>
              <w:rPr>
                <w:rFonts w:ascii="Arial" w:hAnsi="Arial" w:cs="Arial"/>
                <w:sz w:val="24"/>
              </w:rPr>
            </w:pPr>
            <w:r>
              <w:rPr>
                <w:rFonts w:ascii="Arial" w:hAnsi="Arial" w:cs="Arial"/>
                <w:sz w:val="24"/>
              </w:rPr>
              <w:t xml:space="preserve">- </w:t>
            </w:r>
            <w:r w:rsidR="00AE37FF">
              <w:rPr>
                <w:rFonts w:ascii="Arial" w:hAnsi="Arial" w:cs="Arial"/>
                <w:sz w:val="24"/>
              </w:rPr>
              <w:t>Szombathelyi Egészségügyi és Kulturális GESZ</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Partnerek</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 xml:space="preserve">Védőnő, </w:t>
            </w:r>
          </w:p>
          <w:p w:rsidR="00986004" w:rsidRDefault="00986004">
            <w:pPr>
              <w:rPr>
                <w:rFonts w:ascii="Arial" w:hAnsi="Arial" w:cs="Arial"/>
                <w:sz w:val="24"/>
              </w:rPr>
            </w:pPr>
            <w:r>
              <w:rPr>
                <w:rFonts w:ascii="Arial" w:hAnsi="Arial" w:cs="Arial"/>
                <w:sz w:val="24"/>
              </w:rPr>
              <w:t xml:space="preserve">-házi gyermekorvos, </w:t>
            </w:r>
          </w:p>
          <w:p w:rsidR="00986004" w:rsidRDefault="00986004">
            <w:pPr>
              <w:rPr>
                <w:rFonts w:ascii="Arial" w:hAnsi="Arial" w:cs="Arial"/>
                <w:sz w:val="24"/>
              </w:rPr>
            </w:pPr>
            <w:r>
              <w:rPr>
                <w:rFonts w:ascii="Arial" w:hAnsi="Arial" w:cs="Arial"/>
                <w:sz w:val="24"/>
              </w:rPr>
              <w:t xml:space="preserve">- </w:t>
            </w:r>
            <w:r w:rsidR="00AE37FF">
              <w:rPr>
                <w:rFonts w:ascii="Arial" w:hAnsi="Arial" w:cs="Arial"/>
                <w:sz w:val="24"/>
              </w:rPr>
              <w:t>Szombathelyi Egészségügyi és Kulturális GESZ</w:t>
            </w:r>
          </w:p>
          <w:p w:rsidR="00986004" w:rsidRDefault="00986004">
            <w:pPr>
              <w:rPr>
                <w:rFonts w:ascii="Arial" w:hAnsi="Arial" w:cs="Arial"/>
                <w:sz w:val="24"/>
              </w:rPr>
            </w:pPr>
            <w:r>
              <w:rPr>
                <w:rFonts w:ascii="Arial" w:hAnsi="Arial" w:cs="Arial"/>
                <w:sz w:val="24"/>
              </w:rPr>
              <w:t>-Polgármesteri Hivatal egészségüggyel foglalkozó osztálya</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Határidő(k) pontokba szedve</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p>
          <w:p w:rsidR="00986004" w:rsidRDefault="00192CAE">
            <w:pPr>
              <w:rPr>
                <w:rFonts w:ascii="Arial" w:hAnsi="Arial" w:cs="Arial"/>
                <w:sz w:val="24"/>
              </w:rPr>
            </w:pPr>
            <w:r>
              <w:rPr>
                <w:rFonts w:ascii="Arial" w:hAnsi="Arial" w:cs="Arial"/>
                <w:sz w:val="24"/>
              </w:rPr>
              <w:t xml:space="preserve">Évente </w:t>
            </w:r>
            <w:r w:rsidR="00986004">
              <w:rPr>
                <w:rFonts w:ascii="Arial" w:hAnsi="Arial" w:cs="Arial"/>
                <w:sz w:val="24"/>
              </w:rPr>
              <w:t>frissített adatbázis létrehozása</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Eredményességi mutatók és annak dokumentáltsága, forrása</w:t>
            </w:r>
          </w:p>
          <w:p w:rsidR="00986004" w:rsidRDefault="00986004">
            <w:pPr>
              <w:jc w:val="left"/>
              <w:rPr>
                <w:rFonts w:ascii="Arial" w:hAnsi="Arial" w:cs="Arial"/>
                <w:sz w:val="24"/>
              </w:rPr>
            </w:pPr>
            <w:r>
              <w:rPr>
                <w:rFonts w:ascii="Arial" w:hAnsi="Arial" w:cs="Arial"/>
                <w:sz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hideMark/>
          </w:tcPr>
          <w:p w:rsidR="00986004" w:rsidRDefault="00986004" w:rsidP="00AE37FF">
            <w:pPr>
              <w:rPr>
                <w:rFonts w:ascii="Arial" w:hAnsi="Arial" w:cs="Arial"/>
                <w:bCs/>
                <w:sz w:val="24"/>
              </w:rPr>
            </w:pPr>
            <w:r>
              <w:rPr>
                <w:rFonts w:ascii="Arial" w:hAnsi="Arial" w:cs="Arial"/>
                <w:bCs/>
                <w:sz w:val="24"/>
              </w:rPr>
              <w:t>A fogyatékkal élő gyermekek valós számának, és a fogyatékosság típusának házi gyermekorvosi szolgálatonként tör</w:t>
            </w:r>
            <w:r w:rsidR="00AE37FF">
              <w:rPr>
                <w:rFonts w:ascii="Arial" w:hAnsi="Arial" w:cs="Arial"/>
                <w:bCs/>
                <w:sz w:val="24"/>
              </w:rPr>
              <w:t xml:space="preserve">ténő összegyűjtését követően a Szombathelyi Egészségügyi és Kulturális GESZ </w:t>
            </w:r>
            <w:r>
              <w:rPr>
                <w:rFonts w:ascii="Arial" w:hAnsi="Arial" w:cs="Arial"/>
                <w:bCs/>
                <w:sz w:val="24"/>
              </w:rPr>
              <w:t xml:space="preserve">az összesített adatokat megküldi a Polgármesteri Hivatal </w:t>
            </w:r>
            <w:r w:rsidR="00AE37FF">
              <w:rPr>
                <w:rFonts w:ascii="Arial" w:hAnsi="Arial" w:cs="Arial"/>
                <w:bCs/>
                <w:sz w:val="24"/>
              </w:rPr>
              <w:t>esélyegyenlőségi ügyintézője</w:t>
            </w:r>
            <w:r>
              <w:rPr>
                <w:rFonts w:ascii="Arial" w:hAnsi="Arial" w:cs="Arial"/>
                <w:bCs/>
                <w:sz w:val="24"/>
              </w:rPr>
              <w:t xml:space="preserve"> részére. Szükséges továbbá az Önkormányzat és a házi gyermekorvos között kötött feladat-ellátási megállapodásban e feladatkör rögzítése.  </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vAlign w:val="center"/>
            <w:hideMark/>
          </w:tcPr>
          <w:p w:rsidR="00986004" w:rsidRDefault="00986004">
            <w:pPr>
              <w:jc w:val="left"/>
              <w:rPr>
                <w:rFonts w:ascii="Arial" w:hAnsi="Arial" w:cs="Arial"/>
                <w:sz w:val="24"/>
              </w:rPr>
            </w:pPr>
            <w:r>
              <w:rPr>
                <w:rFonts w:ascii="Arial" w:hAnsi="Arial" w:cs="Arial"/>
                <w:sz w:val="24"/>
              </w:rPr>
              <w:t xml:space="preserve">Kockázatok </w:t>
            </w:r>
            <w:r>
              <w:rPr>
                <w:rFonts w:ascii="Arial" w:hAnsi="Arial" w:cs="Arial"/>
                <w:sz w:val="24"/>
              </w:rPr>
              <w:br/>
              <w:t>és csökkentésük eszközei</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Határidő betartása céljából a feladat-e</w:t>
            </w:r>
            <w:r w:rsidR="00AE37FF">
              <w:rPr>
                <w:rFonts w:ascii="Arial" w:hAnsi="Arial" w:cs="Arial"/>
                <w:sz w:val="24"/>
              </w:rPr>
              <w:t>llátási szerződés módosítása, a</w:t>
            </w:r>
            <w:r>
              <w:rPr>
                <w:rFonts w:ascii="Arial" w:hAnsi="Arial" w:cs="Arial"/>
                <w:sz w:val="24"/>
              </w:rPr>
              <w:t xml:space="preserve"> </w:t>
            </w:r>
            <w:r w:rsidR="00AE37FF">
              <w:rPr>
                <w:rFonts w:ascii="Arial" w:hAnsi="Arial" w:cs="Arial"/>
                <w:sz w:val="24"/>
              </w:rPr>
              <w:t xml:space="preserve">Szombathelyi Egészségügyi és Kulturális GESZ </w:t>
            </w:r>
            <w:r>
              <w:rPr>
                <w:rFonts w:ascii="Arial" w:hAnsi="Arial" w:cs="Arial"/>
                <w:sz w:val="24"/>
              </w:rPr>
              <w:t>koordináló feladata.</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Szükséges erőforrások</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Jelzőrendszer szakemberei, számítógép, adatbázis.</w:t>
            </w:r>
          </w:p>
        </w:tc>
      </w:tr>
    </w:tbl>
    <w:p w:rsidR="00986004" w:rsidRDefault="00986004" w:rsidP="00986004">
      <w:pPr>
        <w:pStyle w:val="Nincstrkz"/>
        <w:jc w:val="both"/>
        <w:rPr>
          <w:rFonts w:ascii="Arial" w:hAnsi="Arial" w:cs="Arial"/>
          <w:sz w:val="24"/>
          <w:szCs w:val="24"/>
        </w:rPr>
      </w:pPr>
    </w:p>
    <w:p w:rsidR="00204AA7" w:rsidRDefault="00204AA7" w:rsidP="00986004">
      <w:pPr>
        <w:pStyle w:val="Nincstrkz"/>
        <w:jc w:val="both"/>
        <w:rPr>
          <w:rFonts w:ascii="Arial" w:hAnsi="Arial" w:cs="Arial"/>
          <w:sz w:val="24"/>
          <w:szCs w:val="24"/>
        </w:rPr>
      </w:pPr>
    </w:p>
    <w:p w:rsidR="00204AA7" w:rsidRDefault="00204AA7" w:rsidP="00986004">
      <w:pPr>
        <w:pStyle w:val="Nincstrkz"/>
        <w:jc w:val="both"/>
        <w:rPr>
          <w:rFonts w:ascii="Arial" w:hAnsi="Arial" w:cs="Arial"/>
          <w:sz w:val="24"/>
          <w:szCs w:val="24"/>
        </w:rPr>
      </w:pPr>
    </w:p>
    <w:p w:rsidR="00204AA7" w:rsidRDefault="00204AA7" w:rsidP="00986004">
      <w:pPr>
        <w:pStyle w:val="Nincstrkz"/>
        <w:jc w:val="both"/>
        <w:rPr>
          <w:rFonts w:ascii="Arial" w:hAnsi="Arial" w:cs="Arial"/>
          <w:sz w:val="24"/>
          <w:szCs w:val="24"/>
        </w:rPr>
      </w:pPr>
    </w:p>
    <w:p w:rsidR="00204AA7" w:rsidRDefault="00204AA7" w:rsidP="00986004">
      <w:pPr>
        <w:pStyle w:val="Nincstrkz"/>
        <w:jc w:val="both"/>
        <w:rPr>
          <w:rFonts w:ascii="Arial" w:hAnsi="Arial" w:cs="Arial"/>
          <w:sz w:val="24"/>
          <w:szCs w:val="24"/>
        </w:rPr>
      </w:pPr>
    </w:p>
    <w:p w:rsidR="00204AA7" w:rsidRDefault="00204AA7" w:rsidP="00986004">
      <w:pPr>
        <w:pStyle w:val="Nincstrkz"/>
        <w:jc w:val="both"/>
        <w:rPr>
          <w:rFonts w:ascii="Arial" w:hAnsi="Arial" w:cs="Arial"/>
          <w:sz w:val="24"/>
          <w:szCs w:val="24"/>
        </w:rPr>
      </w:pPr>
    </w:p>
    <w:p w:rsidR="00204AA7" w:rsidRDefault="00204AA7" w:rsidP="00986004">
      <w:pPr>
        <w:pStyle w:val="Nincstrkz"/>
        <w:jc w:val="both"/>
        <w:rPr>
          <w:rFonts w:ascii="Arial" w:hAnsi="Arial" w:cs="Arial"/>
          <w:sz w:val="24"/>
          <w:szCs w:val="24"/>
        </w:rPr>
      </w:pPr>
    </w:p>
    <w:p w:rsidR="00204AA7" w:rsidRDefault="00204AA7" w:rsidP="00986004">
      <w:pPr>
        <w:pStyle w:val="Nincstrkz"/>
        <w:jc w:val="both"/>
        <w:rPr>
          <w:rFonts w:ascii="Arial" w:hAnsi="Arial" w:cs="Arial"/>
          <w:sz w:val="24"/>
          <w:szCs w:val="24"/>
        </w:rPr>
      </w:pPr>
    </w:p>
    <w:p w:rsidR="00204AA7" w:rsidRDefault="00204AA7" w:rsidP="00986004">
      <w:pPr>
        <w:pStyle w:val="Nincstrkz"/>
        <w:jc w:val="both"/>
        <w:rPr>
          <w:rFonts w:ascii="Arial" w:hAnsi="Arial" w:cs="Arial"/>
          <w:sz w:val="24"/>
          <w:szCs w:val="24"/>
        </w:rPr>
      </w:pPr>
    </w:p>
    <w:p w:rsidR="00986004" w:rsidRDefault="00986004" w:rsidP="00986004">
      <w:pPr>
        <w:pStyle w:val="bodytext2"/>
        <w:spacing w:before="0" w:beforeAutospacing="0" w:after="0" w:afterAutospacing="0" w:line="360" w:lineRule="auto"/>
        <w:jc w:val="left"/>
        <w:rPr>
          <w:rStyle w:val="Kiemels2"/>
        </w:rPr>
      </w:pPr>
      <w:r>
        <w:rPr>
          <w:rStyle w:val="Kiemels2"/>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Intézkedés címe:</w:t>
            </w:r>
          </w:p>
        </w:tc>
        <w:tc>
          <w:tcPr>
            <w:tcW w:w="7403" w:type="dxa"/>
          </w:tcPr>
          <w:p w:rsidR="00965C4C" w:rsidRDefault="00F349CD" w:rsidP="004506F1">
            <w:pPr>
              <w:rPr>
                <w:rFonts w:ascii="Arial" w:hAnsi="Arial" w:cs="Arial"/>
                <w:b/>
                <w:sz w:val="24"/>
                <w:u w:val="single"/>
              </w:rPr>
            </w:pPr>
            <w:r>
              <w:rPr>
                <w:rFonts w:ascii="Arial" w:hAnsi="Arial" w:cs="Arial"/>
                <w:b/>
                <w:sz w:val="24"/>
                <w:u w:val="single"/>
              </w:rPr>
              <w:t>Kiemelt figyelem a bölcsődei ellátás során a HH és HHH gyermekek irányába</w:t>
            </w:r>
          </w:p>
          <w:p w:rsidR="00F349CD" w:rsidRPr="00D80065" w:rsidRDefault="00F349CD" w:rsidP="004506F1">
            <w:pPr>
              <w:rPr>
                <w:rFonts w:ascii="Arial" w:hAnsi="Arial" w:cs="Arial"/>
                <w:b/>
                <w:sz w:val="24"/>
                <w:u w:val="single"/>
              </w:rPr>
            </w:pPr>
            <w:r>
              <w:rPr>
                <w:rFonts w:ascii="Arial" w:hAnsi="Arial" w:cs="Arial"/>
                <w:b/>
                <w:sz w:val="24"/>
                <w:u w:val="single"/>
              </w:rPr>
              <w:t>Alapellátáson túli szolgáltatások ingyenes igénybevételének lehetősége a bölcsődékben</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Feltárt probléma</w:t>
            </w:r>
          </w:p>
          <w:p w:rsidR="00965C4C" w:rsidRPr="00D80065" w:rsidRDefault="00965C4C" w:rsidP="004506F1">
            <w:pPr>
              <w:rPr>
                <w:rFonts w:ascii="Arial" w:hAnsi="Arial" w:cs="Arial"/>
                <w:sz w:val="24"/>
              </w:rPr>
            </w:pPr>
            <w:r w:rsidRPr="00D80065">
              <w:rPr>
                <w:rFonts w:ascii="Arial" w:hAnsi="Arial" w:cs="Arial"/>
                <w:sz w:val="24"/>
              </w:rPr>
              <w:t>(kiinduló értékkel)</w:t>
            </w:r>
          </w:p>
        </w:tc>
        <w:tc>
          <w:tcPr>
            <w:tcW w:w="7403" w:type="dxa"/>
          </w:tcPr>
          <w:p w:rsidR="00965C4C" w:rsidRPr="00D80065" w:rsidRDefault="00FF14C8" w:rsidP="004506F1">
            <w:pPr>
              <w:rPr>
                <w:rFonts w:ascii="Arial" w:hAnsi="Arial" w:cs="Arial"/>
                <w:sz w:val="24"/>
              </w:rPr>
            </w:pPr>
            <w:r>
              <w:rPr>
                <w:rFonts w:ascii="Arial" w:hAnsi="Arial" w:cs="Arial"/>
                <w:sz w:val="24"/>
              </w:rPr>
              <w:t>Fejlődést hátráltató körülmények, szocializációs hátrányok</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Célok-</w:t>
            </w:r>
          </w:p>
          <w:p w:rsidR="00965C4C" w:rsidRPr="00D80065" w:rsidRDefault="00965C4C" w:rsidP="004506F1">
            <w:pPr>
              <w:rPr>
                <w:rFonts w:ascii="Arial" w:hAnsi="Arial" w:cs="Arial"/>
                <w:sz w:val="24"/>
              </w:rPr>
            </w:pPr>
            <w:r w:rsidRPr="00D80065">
              <w:rPr>
                <w:rFonts w:ascii="Arial" w:hAnsi="Arial" w:cs="Arial"/>
                <w:sz w:val="24"/>
              </w:rPr>
              <w:t>Általános megfogalmazás és rövid-, közép- és hosszútávú időegységekre bontásban</w:t>
            </w:r>
          </w:p>
        </w:tc>
        <w:tc>
          <w:tcPr>
            <w:tcW w:w="7403" w:type="dxa"/>
          </w:tcPr>
          <w:p w:rsidR="00965C4C" w:rsidRDefault="00965C4C" w:rsidP="004506F1">
            <w:pPr>
              <w:ind w:left="34"/>
              <w:rPr>
                <w:rFonts w:ascii="Arial" w:hAnsi="Arial" w:cs="Arial"/>
                <w:sz w:val="24"/>
              </w:rPr>
            </w:pPr>
          </w:p>
          <w:p w:rsidR="00FF14C8" w:rsidRDefault="00FF14C8" w:rsidP="00784DE3">
            <w:pPr>
              <w:pStyle w:val="Listaszerbekezds"/>
              <w:numPr>
                <w:ilvl w:val="0"/>
                <w:numId w:val="61"/>
              </w:numPr>
              <w:rPr>
                <w:rFonts w:ascii="Arial" w:hAnsi="Arial" w:cs="Arial"/>
                <w:sz w:val="24"/>
              </w:rPr>
            </w:pPr>
            <w:r w:rsidRPr="00FF14C8">
              <w:rPr>
                <w:rFonts w:ascii="Arial" w:hAnsi="Arial" w:cs="Arial"/>
                <w:sz w:val="24"/>
              </w:rPr>
              <w:t>Hátránykompenzáció</w:t>
            </w:r>
          </w:p>
          <w:p w:rsidR="00FF14C8" w:rsidRPr="00FF14C8" w:rsidRDefault="00FF14C8" w:rsidP="00784DE3">
            <w:pPr>
              <w:pStyle w:val="Listaszerbekezds"/>
              <w:numPr>
                <w:ilvl w:val="0"/>
                <w:numId w:val="61"/>
              </w:numPr>
              <w:rPr>
                <w:rFonts w:ascii="Arial" w:hAnsi="Arial" w:cs="Arial"/>
                <w:sz w:val="24"/>
              </w:rPr>
            </w:pPr>
            <w:r>
              <w:rPr>
                <w:rFonts w:ascii="Arial" w:hAnsi="Arial" w:cs="Arial"/>
                <w:sz w:val="24"/>
              </w:rPr>
              <w:t>Családtámogató szolgáltatások igénybevételét hátráltató anyagi problémák kiküszöbölése</w:t>
            </w:r>
          </w:p>
          <w:p w:rsidR="00FF14C8" w:rsidRPr="00D80065" w:rsidRDefault="00FF14C8" w:rsidP="004506F1">
            <w:pPr>
              <w:ind w:left="34"/>
              <w:rPr>
                <w:rFonts w:ascii="Arial" w:hAnsi="Arial" w:cs="Arial"/>
                <w:sz w:val="24"/>
              </w:rPr>
            </w:pP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 xml:space="preserve">Tevékenységek </w:t>
            </w:r>
          </w:p>
          <w:p w:rsidR="00965C4C" w:rsidRPr="00D80065" w:rsidRDefault="00965C4C" w:rsidP="004506F1">
            <w:pPr>
              <w:rPr>
                <w:rFonts w:ascii="Arial" w:hAnsi="Arial" w:cs="Arial"/>
                <w:sz w:val="24"/>
              </w:rPr>
            </w:pPr>
            <w:r w:rsidRPr="00D80065">
              <w:rPr>
                <w:rFonts w:ascii="Arial" w:hAnsi="Arial" w:cs="Arial"/>
                <w:sz w:val="24"/>
              </w:rPr>
              <w:t>(a beavatkozás tartalma) pontokba szedve</w:t>
            </w:r>
          </w:p>
        </w:tc>
        <w:tc>
          <w:tcPr>
            <w:tcW w:w="7403" w:type="dxa"/>
          </w:tcPr>
          <w:p w:rsidR="00965C4C" w:rsidRDefault="00FF14C8" w:rsidP="00784DE3">
            <w:pPr>
              <w:pStyle w:val="Listaszerbekezds"/>
              <w:numPr>
                <w:ilvl w:val="0"/>
                <w:numId w:val="61"/>
              </w:numPr>
              <w:rPr>
                <w:rFonts w:ascii="Arial" w:hAnsi="Arial" w:cs="Arial"/>
                <w:sz w:val="24"/>
              </w:rPr>
            </w:pPr>
            <w:r>
              <w:rPr>
                <w:rFonts w:ascii="Arial" w:hAnsi="Arial" w:cs="Arial"/>
                <w:sz w:val="24"/>
              </w:rPr>
              <w:t>férőhely biztosítása</w:t>
            </w:r>
          </w:p>
          <w:p w:rsidR="00FF14C8" w:rsidRDefault="00FF14C8" w:rsidP="00784DE3">
            <w:pPr>
              <w:pStyle w:val="Listaszerbekezds"/>
              <w:numPr>
                <w:ilvl w:val="0"/>
                <w:numId w:val="61"/>
              </w:numPr>
              <w:rPr>
                <w:rFonts w:ascii="Arial" w:hAnsi="Arial" w:cs="Arial"/>
                <w:sz w:val="24"/>
              </w:rPr>
            </w:pPr>
            <w:r>
              <w:rPr>
                <w:rFonts w:ascii="Arial" w:hAnsi="Arial" w:cs="Arial"/>
                <w:sz w:val="24"/>
              </w:rPr>
              <w:t>szülőkkel való szorosabb kapcsolat kialakítása</w:t>
            </w:r>
          </w:p>
          <w:p w:rsidR="00FF14C8" w:rsidRPr="00FF14C8" w:rsidRDefault="00FF14C8" w:rsidP="00784DE3">
            <w:pPr>
              <w:pStyle w:val="Listaszerbekezds"/>
              <w:numPr>
                <w:ilvl w:val="0"/>
                <w:numId w:val="61"/>
              </w:numPr>
              <w:rPr>
                <w:rFonts w:ascii="Arial" w:hAnsi="Arial" w:cs="Arial"/>
                <w:sz w:val="24"/>
              </w:rPr>
            </w:pPr>
            <w:r>
              <w:rPr>
                <w:rFonts w:ascii="Arial" w:hAnsi="Arial" w:cs="Arial"/>
                <w:sz w:val="24"/>
              </w:rPr>
              <w:t>szünidei gyermekétkeztetés, nyári testvértábor, babamuzsika és pöttöm torna szolgáltatások ingyenes biztosítása a HH-s és a HHH-s gyermeket nevelő családoknak</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Résztvevők és felelős</w:t>
            </w:r>
          </w:p>
        </w:tc>
        <w:tc>
          <w:tcPr>
            <w:tcW w:w="7403" w:type="dxa"/>
          </w:tcPr>
          <w:p w:rsidR="00965C4C" w:rsidRPr="00D80065" w:rsidRDefault="00FF14C8" w:rsidP="004506F1">
            <w:pPr>
              <w:ind w:left="394"/>
              <w:rPr>
                <w:rFonts w:ascii="Arial" w:hAnsi="Arial" w:cs="Arial"/>
                <w:sz w:val="24"/>
              </w:rPr>
            </w:pPr>
            <w:r>
              <w:rPr>
                <w:rFonts w:ascii="Arial" w:hAnsi="Arial" w:cs="Arial"/>
                <w:sz w:val="24"/>
              </w:rPr>
              <w:t>Szombathely EBI</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Partnerek</w:t>
            </w:r>
          </w:p>
        </w:tc>
        <w:tc>
          <w:tcPr>
            <w:tcW w:w="7403" w:type="dxa"/>
          </w:tcPr>
          <w:p w:rsidR="00965C4C" w:rsidRPr="00D80065" w:rsidRDefault="00965C4C" w:rsidP="004506F1">
            <w:pPr>
              <w:ind w:left="394"/>
              <w:jc w:val="left"/>
              <w:rPr>
                <w:rFonts w:ascii="Arial" w:hAnsi="Arial" w:cs="Arial"/>
                <w:sz w:val="24"/>
              </w:rPr>
            </w:pP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Határidő(k)</w:t>
            </w:r>
          </w:p>
          <w:p w:rsidR="00965C4C" w:rsidRPr="00D80065" w:rsidRDefault="00965C4C" w:rsidP="004506F1">
            <w:pPr>
              <w:rPr>
                <w:rFonts w:ascii="Arial" w:hAnsi="Arial" w:cs="Arial"/>
                <w:sz w:val="24"/>
              </w:rPr>
            </w:pPr>
            <w:r w:rsidRPr="00D80065">
              <w:rPr>
                <w:rFonts w:ascii="Arial" w:hAnsi="Arial" w:cs="Arial"/>
                <w:sz w:val="24"/>
              </w:rPr>
              <w:t>pontokba szedve</w:t>
            </w:r>
          </w:p>
        </w:tc>
        <w:tc>
          <w:tcPr>
            <w:tcW w:w="7403" w:type="dxa"/>
          </w:tcPr>
          <w:p w:rsidR="00965C4C" w:rsidRPr="00D80065" w:rsidRDefault="00FF14C8" w:rsidP="004506F1">
            <w:pPr>
              <w:ind w:left="34"/>
              <w:rPr>
                <w:rFonts w:ascii="Arial" w:hAnsi="Arial" w:cs="Arial"/>
                <w:sz w:val="24"/>
              </w:rPr>
            </w:pPr>
            <w:r>
              <w:rPr>
                <w:rFonts w:ascii="Arial" w:hAnsi="Arial" w:cs="Arial"/>
                <w:sz w:val="24"/>
              </w:rPr>
              <w:t>Megvalósítás folyamatosan</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Eredményességi mutatók és annak dokumentálása, forrása (rövid, közép és hosszútávon) valamint fenntarthatósága</w:t>
            </w:r>
          </w:p>
        </w:tc>
        <w:tc>
          <w:tcPr>
            <w:tcW w:w="7403" w:type="dxa"/>
          </w:tcPr>
          <w:p w:rsidR="00965C4C" w:rsidRDefault="00FF14C8" w:rsidP="004506F1">
            <w:pPr>
              <w:pStyle w:val="Listaszerbekezds"/>
              <w:ind w:left="720"/>
              <w:rPr>
                <w:rFonts w:ascii="Arial" w:hAnsi="Arial" w:cs="Arial"/>
                <w:sz w:val="24"/>
              </w:rPr>
            </w:pPr>
            <w:r>
              <w:rPr>
                <w:rFonts w:ascii="Arial" w:hAnsi="Arial" w:cs="Arial"/>
                <w:sz w:val="24"/>
              </w:rPr>
              <w:t>-A hátrányos helyzetű és halmozottan hátrányos helyzetű gyermekek testi, lelki fejlődését nyomon követő fejlődési napló bejegyzése</w:t>
            </w:r>
          </w:p>
          <w:p w:rsidR="00FF14C8" w:rsidRDefault="00FF14C8" w:rsidP="004506F1">
            <w:pPr>
              <w:pStyle w:val="Listaszerbekezds"/>
              <w:ind w:left="720"/>
              <w:rPr>
                <w:rFonts w:ascii="Arial" w:hAnsi="Arial" w:cs="Arial"/>
                <w:sz w:val="24"/>
              </w:rPr>
            </w:pPr>
            <w:r>
              <w:rPr>
                <w:rFonts w:ascii="Arial" w:hAnsi="Arial" w:cs="Arial"/>
                <w:sz w:val="24"/>
              </w:rPr>
              <w:t>- Hiányzások csökkenése</w:t>
            </w:r>
          </w:p>
          <w:p w:rsidR="00FF14C8" w:rsidRPr="00117977" w:rsidRDefault="00FF14C8" w:rsidP="004506F1">
            <w:pPr>
              <w:pStyle w:val="Listaszerbekezds"/>
              <w:ind w:left="720"/>
              <w:rPr>
                <w:rFonts w:ascii="Arial" w:hAnsi="Arial" w:cs="Arial"/>
                <w:sz w:val="24"/>
              </w:rPr>
            </w:pPr>
            <w:r>
              <w:rPr>
                <w:rFonts w:ascii="Arial" w:hAnsi="Arial" w:cs="Arial"/>
                <w:sz w:val="24"/>
              </w:rPr>
              <w:t>- A szolgáltatásokat ingyenesen igénybe vevők száma</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Kockázatok és csökkentésük eszközei</w:t>
            </w:r>
          </w:p>
        </w:tc>
        <w:tc>
          <w:tcPr>
            <w:tcW w:w="7403" w:type="dxa"/>
          </w:tcPr>
          <w:p w:rsidR="00965C4C" w:rsidRPr="00FF14C8" w:rsidRDefault="00FF14C8" w:rsidP="00784DE3">
            <w:pPr>
              <w:pStyle w:val="Listaszerbekezds"/>
              <w:numPr>
                <w:ilvl w:val="0"/>
                <w:numId w:val="61"/>
              </w:numPr>
              <w:rPr>
                <w:rFonts w:ascii="Arial" w:hAnsi="Arial" w:cs="Arial"/>
                <w:sz w:val="24"/>
              </w:rPr>
            </w:pPr>
            <w:r>
              <w:rPr>
                <w:rFonts w:ascii="Arial" w:hAnsi="Arial" w:cs="Arial"/>
                <w:sz w:val="24"/>
              </w:rPr>
              <w:t>Igénybevétel elmarad – tájékoztatás, szülőkkel való kapcsolat</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Szükséges erőforrások</w:t>
            </w:r>
          </w:p>
        </w:tc>
        <w:tc>
          <w:tcPr>
            <w:tcW w:w="7403" w:type="dxa"/>
          </w:tcPr>
          <w:p w:rsidR="00965C4C" w:rsidRPr="00D80065" w:rsidRDefault="00FF14C8" w:rsidP="004506F1">
            <w:pPr>
              <w:rPr>
                <w:rFonts w:ascii="Arial" w:hAnsi="Arial" w:cs="Arial"/>
                <w:sz w:val="24"/>
              </w:rPr>
            </w:pPr>
            <w:r>
              <w:rPr>
                <w:rFonts w:ascii="Arial" w:hAnsi="Arial" w:cs="Arial"/>
                <w:sz w:val="24"/>
              </w:rPr>
              <w:t xml:space="preserve"> Szakmai, humán erőforrás</w:t>
            </w:r>
          </w:p>
        </w:tc>
      </w:tr>
    </w:tbl>
    <w:p w:rsidR="00965C4C" w:rsidRDefault="00965C4C" w:rsidP="00986004">
      <w:pPr>
        <w:pStyle w:val="bodytext2"/>
        <w:spacing w:before="0" w:beforeAutospacing="0" w:after="0" w:afterAutospacing="0" w:line="360" w:lineRule="auto"/>
        <w:jc w:val="left"/>
        <w:rPr>
          <w:rFonts w:ascii="Times New Roman" w:hAnsi="Times New Roman"/>
          <w:b/>
          <w:bCs/>
          <w:sz w:val="24"/>
        </w:rPr>
      </w:pPr>
    </w:p>
    <w:p w:rsidR="00965C4C" w:rsidRDefault="00965C4C" w:rsidP="00986004">
      <w:pPr>
        <w:pStyle w:val="bodytext2"/>
        <w:spacing w:before="0" w:beforeAutospacing="0" w:after="0" w:afterAutospacing="0" w:line="360" w:lineRule="auto"/>
        <w:jc w:val="left"/>
        <w:rPr>
          <w:rFonts w:ascii="Times New Roman" w:hAnsi="Times New Roman"/>
          <w:b/>
          <w:bCs/>
          <w:sz w:val="24"/>
        </w:rPr>
      </w:pPr>
    </w:p>
    <w:p w:rsidR="00204AA7" w:rsidRDefault="00204AA7" w:rsidP="00986004">
      <w:pPr>
        <w:pStyle w:val="bodytext2"/>
        <w:spacing w:before="0" w:beforeAutospacing="0" w:after="0" w:afterAutospacing="0" w:line="360" w:lineRule="auto"/>
        <w:jc w:val="left"/>
        <w:rPr>
          <w:rFonts w:ascii="Times New Roman" w:hAnsi="Times New Roman"/>
          <w:b/>
          <w:bCs/>
          <w:sz w:val="24"/>
        </w:rPr>
      </w:pPr>
    </w:p>
    <w:p w:rsidR="00204AA7" w:rsidRDefault="00204AA7" w:rsidP="00986004">
      <w:pPr>
        <w:pStyle w:val="bodytext2"/>
        <w:spacing w:before="0" w:beforeAutospacing="0" w:after="0" w:afterAutospacing="0" w:line="360" w:lineRule="auto"/>
        <w:jc w:val="left"/>
        <w:rPr>
          <w:rFonts w:ascii="Times New Roman" w:hAnsi="Times New Roman"/>
          <w:b/>
          <w:bCs/>
          <w:sz w:val="24"/>
        </w:rPr>
      </w:pPr>
    </w:p>
    <w:p w:rsidR="00204AA7" w:rsidRDefault="00204AA7" w:rsidP="00986004">
      <w:pPr>
        <w:pStyle w:val="bodytext2"/>
        <w:spacing w:before="0" w:beforeAutospacing="0" w:after="0" w:afterAutospacing="0" w:line="360" w:lineRule="auto"/>
        <w:jc w:val="left"/>
        <w:rPr>
          <w:rFonts w:ascii="Times New Roman" w:hAnsi="Times New Roman"/>
          <w:b/>
          <w:bCs/>
          <w:sz w:val="24"/>
        </w:rPr>
      </w:pPr>
    </w:p>
    <w:p w:rsidR="00204AA7" w:rsidRDefault="00204AA7" w:rsidP="00986004">
      <w:pPr>
        <w:pStyle w:val="bodytext2"/>
        <w:spacing w:before="0" w:beforeAutospacing="0" w:after="0" w:afterAutospacing="0" w:line="360" w:lineRule="auto"/>
        <w:jc w:val="left"/>
        <w:rPr>
          <w:rFonts w:ascii="Times New Roman" w:hAnsi="Times New Roman"/>
          <w:b/>
          <w:bCs/>
          <w:sz w:val="24"/>
        </w:rPr>
      </w:pPr>
    </w:p>
    <w:p w:rsidR="00204AA7" w:rsidRDefault="00204AA7" w:rsidP="00986004">
      <w:pPr>
        <w:pStyle w:val="bodytext2"/>
        <w:spacing w:before="0" w:beforeAutospacing="0" w:after="0" w:afterAutospacing="0" w:line="360" w:lineRule="auto"/>
        <w:jc w:val="left"/>
        <w:rPr>
          <w:rFonts w:ascii="Times New Roman" w:hAnsi="Times New Roman"/>
          <w:b/>
          <w:bCs/>
          <w:sz w:val="24"/>
        </w:rPr>
      </w:pPr>
    </w:p>
    <w:p w:rsidR="00204AA7" w:rsidRDefault="00204AA7" w:rsidP="00986004">
      <w:pPr>
        <w:pStyle w:val="bodytext2"/>
        <w:spacing w:before="0" w:beforeAutospacing="0" w:after="0" w:afterAutospacing="0" w:line="360" w:lineRule="auto"/>
        <w:jc w:val="left"/>
        <w:rPr>
          <w:rFonts w:ascii="Times New Roman" w:hAnsi="Times New Roman"/>
          <w:b/>
          <w:bCs/>
          <w:sz w:val="24"/>
        </w:rPr>
      </w:pPr>
    </w:p>
    <w:p w:rsidR="00204AA7" w:rsidRDefault="00204AA7" w:rsidP="00986004">
      <w:pPr>
        <w:pStyle w:val="bodytext2"/>
        <w:spacing w:before="0" w:beforeAutospacing="0" w:after="0" w:afterAutospacing="0" w:line="360" w:lineRule="auto"/>
        <w:jc w:val="left"/>
        <w:rPr>
          <w:rFonts w:ascii="Times New Roman" w:hAnsi="Times New Roman"/>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Intézkedés címe:</w:t>
            </w:r>
          </w:p>
        </w:tc>
        <w:tc>
          <w:tcPr>
            <w:tcW w:w="7403" w:type="dxa"/>
          </w:tcPr>
          <w:p w:rsidR="00965C4C" w:rsidRPr="00D80065" w:rsidRDefault="00965C4C" w:rsidP="004506F1">
            <w:pPr>
              <w:rPr>
                <w:rFonts w:ascii="Arial" w:hAnsi="Arial" w:cs="Arial"/>
                <w:b/>
                <w:sz w:val="24"/>
                <w:u w:val="single"/>
              </w:rPr>
            </w:pPr>
            <w:r>
              <w:rPr>
                <w:rFonts w:ascii="Arial" w:hAnsi="Arial" w:cs="Arial"/>
                <w:b/>
                <w:sz w:val="24"/>
                <w:u w:val="single"/>
              </w:rPr>
              <w:t>Hátrányos helyzetű és veszélyeztetett fiatalok szenvedélybetegségének, függőségének megelőzése</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Feltárt probléma</w:t>
            </w:r>
          </w:p>
          <w:p w:rsidR="00965C4C" w:rsidRPr="00D80065" w:rsidRDefault="00965C4C" w:rsidP="004506F1">
            <w:pPr>
              <w:rPr>
                <w:rFonts w:ascii="Arial" w:hAnsi="Arial" w:cs="Arial"/>
                <w:sz w:val="24"/>
              </w:rPr>
            </w:pPr>
            <w:r w:rsidRPr="00D80065">
              <w:rPr>
                <w:rFonts w:ascii="Arial" w:hAnsi="Arial" w:cs="Arial"/>
                <w:sz w:val="24"/>
              </w:rPr>
              <w:t>(kiinduló értékkel)</w:t>
            </w:r>
          </w:p>
        </w:tc>
        <w:tc>
          <w:tcPr>
            <w:tcW w:w="7403" w:type="dxa"/>
          </w:tcPr>
          <w:p w:rsidR="00965C4C" w:rsidRPr="00D80065" w:rsidRDefault="004506F1" w:rsidP="004506F1">
            <w:pPr>
              <w:rPr>
                <w:rFonts w:ascii="Arial" w:hAnsi="Arial" w:cs="Arial"/>
                <w:sz w:val="24"/>
              </w:rPr>
            </w:pPr>
            <w:r>
              <w:rPr>
                <w:rFonts w:ascii="Arial" w:hAnsi="Arial" w:cs="Arial"/>
                <w:sz w:val="24"/>
              </w:rPr>
              <w:t>A gyermekek és fiatalok körében egyre gyakrabban és egyre korábbi életkorban jelennek meg a különböző szenvedélybetegségek és függőségek.</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Célok-</w:t>
            </w:r>
          </w:p>
          <w:p w:rsidR="00965C4C" w:rsidRPr="00D80065" w:rsidRDefault="00965C4C" w:rsidP="004506F1">
            <w:pPr>
              <w:rPr>
                <w:rFonts w:ascii="Arial" w:hAnsi="Arial" w:cs="Arial"/>
                <w:sz w:val="24"/>
              </w:rPr>
            </w:pPr>
            <w:r w:rsidRPr="00D80065">
              <w:rPr>
                <w:rFonts w:ascii="Arial" w:hAnsi="Arial" w:cs="Arial"/>
                <w:sz w:val="24"/>
              </w:rPr>
              <w:t>Általános megfogalmazás és rövid-, közép- és hosszútávú időegységekre bontásban</w:t>
            </w:r>
          </w:p>
        </w:tc>
        <w:tc>
          <w:tcPr>
            <w:tcW w:w="7403" w:type="dxa"/>
          </w:tcPr>
          <w:p w:rsidR="00965C4C" w:rsidRPr="00D80065" w:rsidRDefault="00875AA5" w:rsidP="004506F1">
            <w:pPr>
              <w:ind w:left="34"/>
              <w:rPr>
                <w:rFonts w:ascii="Arial" w:hAnsi="Arial" w:cs="Arial"/>
                <w:sz w:val="24"/>
              </w:rPr>
            </w:pPr>
            <w:r>
              <w:rPr>
                <w:rFonts w:ascii="Arial" w:hAnsi="Arial" w:cs="Arial"/>
                <w:sz w:val="24"/>
              </w:rPr>
              <w:t>Megelőzés, a szenvedélybeteg fiatalok számának csökkentése.</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 xml:space="preserve">Tevékenységek </w:t>
            </w:r>
          </w:p>
          <w:p w:rsidR="00965C4C" w:rsidRPr="00D80065" w:rsidRDefault="00965C4C" w:rsidP="004506F1">
            <w:pPr>
              <w:rPr>
                <w:rFonts w:ascii="Arial" w:hAnsi="Arial" w:cs="Arial"/>
                <w:sz w:val="24"/>
              </w:rPr>
            </w:pPr>
            <w:r w:rsidRPr="00D80065">
              <w:rPr>
                <w:rFonts w:ascii="Arial" w:hAnsi="Arial" w:cs="Arial"/>
                <w:sz w:val="24"/>
              </w:rPr>
              <w:t>(a beavatkozás tartalma) pontokba szedve</w:t>
            </w:r>
          </w:p>
        </w:tc>
        <w:tc>
          <w:tcPr>
            <w:tcW w:w="7403" w:type="dxa"/>
          </w:tcPr>
          <w:p w:rsidR="00965C4C" w:rsidRDefault="00875AA5" w:rsidP="004506F1">
            <w:pPr>
              <w:ind w:left="34"/>
              <w:rPr>
                <w:rFonts w:ascii="Arial" w:hAnsi="Arial" w:cs="Arial"/>
                <w:sz w:val="24"/>
              </w:rPr>
            </w:pPr>
            <w:r>
              <w:rPr>
                <w:rFonts w:ascii="Arial" w:hAnsi="Arial" w:cs="Arial"/>
                <w:sz w:val="24"/>
              </w:rPr>
              <w:t>A gyermekek és fiatalok részére információnyújtás és lehetséges alternatívák felkínálása annak érdekében, hogy csökkenjen a szenvedélybeteg fiatalok száma.</w:t>
            </w:r>
          </w:p>
          <w:p w:rsidR="00875AA5" w:rsidRPr="00D80065" w:rsidRDefault="00875AA5" w:rsidP="004506F1">
            <w:pPr>
              <w:ind w:left="34"/>
              <w:rPr>
                <w:rFonts w:ascii="Arial" w:hAnsi="Arial" w:cs="Arial"/>
                <w:sz w:val="24"/>
              </w:rPr>
            </w:pPr>
            <w:r>
              <w:rPr>
                <w:rFonts w:ascii="Arial" w:hAnsi="Arial" w:cs="Arial"/>
                <w:sz w:val="24"/>
              </w:rPr>
              <w:t>Tréningek, programok, foglalkozások, előadások szervezése a fiatalok számára.</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Résztvevők és felelős</w:t>
            </w:r>
          </w:p>
        </w:tc>
        <w:tc>
          <w:tcPr>
            <w:tcW w:w="7403" w:type="dxa"/>
          </w:tcPr>
          <w:p w:rsidR="00965C4C" w:rsidRPr="00D80065" w:rsidRDefault="00875AA5" w:rsidP="004506F1">
            <w:pPr>
              <w:ind w:left="394"/>
              <w:rPr>
                <w:rFonts w:ascii="Arial" w:hAnsi="Arial" w:cs="Arial"/>
                <w:sz w:val="24"/>
              </w:rPr>
            </w:pPr>
            <w:r>
              <w:rPr>
                <w:rFonts w:ascii="Arial" w:hAnsi="Arial" w:cs="Arial"/>
                <w:sz w:val="24"/>
              </w:rPr>
              <w:t>Pálos Károly Szociális Szolgáltató Központ és Gyermekjóléti Szolgálat.</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Partnerek</w:t>
            </w:r>
          </w:p>
        </w:tc>
        <w:tc>
          <w:tcPr>
            <w:tcW w:w="7403" w:type="dxa"/>
          </w:tcPr>
          <w:p w:rsidR="00965C4C" w:rsidRPr="00D80065" w:rsidRDefault="00965C4C" w:rsidP="004506F1">
            <w:pPr>
              <w:ind w:left="394"/>
              <w:jc w:val="left"/>
              <w:rPr>
                <w:rFonts w:ascii="Arial" w:hAnsi="Arial" w:cs="Arial"/>
                <w:sz w:val="24"/>
              </w:rPr>
            </w:pP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Határidő(k)</w:t>
            </w:r>
          </w:p>
          <w:p w:rsidR="00965C4C" w:rsidRPr="00D80065" w:rsidRDefault="00965C4C" w:rsidP="004506F1">
            <w:pPr>
              <w:rPr>
                <w:rFonts w:ascii="Arial" w:hAnsi="Arial" w:cs="Arial"/>
                <w:sz w:val="24"/>
              </w:rPr>
            </w:pPr>
            <w:r w:rsidRPr="00D80065">
              <w:rPr>
                <w:rFonts w:ascii="Arial" w:hAnsi="Arial" w:cs="Arial"/>
                <w:sz w:val="24"/>
              </w:rPr>
              <w:t>pontokba szedve</w:t>
            </w:r>
          </w:p>
        </w:tc>
        <w:tc>
          <w:tcPr>
            <w:tcW w:w="7403" w:type="dxa"/>
          </w:tcPr>
          <w:p w:rsidR="00965C4C" w:rsidRDefault="00875AA5" w:rsidP="004506F1">
            <w:pPr>
              <w:ind w:left="34"/>
              <w:rPr>
                <w:rFonts w:ascii="Arial" w:hAnsi="Arial" w:cs="Arial"/>
                <w:sz w:val="24"/>
              </w:rPr>
            </w:pPr>
            <w:r>
              <w:rPr>
                <w:rFonts w:ascii="Arial" w:hAnsi="Arial" w:cs="Arial"/>
                <w:sz w:val="24"/>
              </w:rPr>
              <w:t>2021. december 31.</w:t>
            </w:r>
          </w:p>
          <w:p w:rsidR="00875AA5" w:rsidRPr="00D80065" w:rsidRDefault="00875AA5" w:rsidP="004506F1">
            <w:pPr>
              <w:ind w:left="34"/>
              <w:rPr>
                <w:rFonts w:ascii="Arial" w:hAnsi="Arial" w:cs="Arial"/>
                <w:sz w:val="24"/>
              </w:rPr>
            </w:pPr>
            <w:r>
              <w:rPr>
                <w:rFonts w:ascii="Arial" w:hAnsi="Arial" w:cs="Arial"/>
                <w:sz w:val="24"/>
              </w:rPr>
              <w:t>Pályázati forrás esetén fenntartható.</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Eredményességi mutatók és annak dokumentálása, forrása (rövid, közép és hosszútávon) valamint fenntarthatósága</w:t>
            </w:r>
          </w:p>
        </w:tc>
        <w:tc>
          <w:tcPr>
            <w:tcW w:w="7403" w:type="dxa"/>
          </w:tcPr>
          <w:p w:rsidR="00965C4C" w:rsidRPr="00117977" w:rsidRDefault="00875AA5" w:rsidP="004506F1">
            <w:pPr>
              <w:pStyle w:val="Listaszerbekezds"/>
              <w:ind w:left="720"/>
              <w:rPr>
                <w:rFonts w:ascii="Arial" w:hAnsi="Arial" w:cs="Arial"/>
                <w:sz w:val="24"/>
              </w:rPr>
            </w:pPr>
            <w:r>
              <w:rPr>
                <w:rFonts w:ascii="Arial" w:hAnsi="Arial" w:cs="Arial"/>
                <w:sz w:val="24"/>
              </w:rPr>
              <w:t>Programokon résztvevők száma.</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Kockázatok és csökkentésük eszközei</w:t>
            </w:r>
          </w:p>
        </w:tc>
        <w:tc>
          <w:tcPr>
            <w:tcW w:w="7403" w:type="dxa"/>
          </w:tcPr>
          <w:p w:rsidR="00965C4C" w:rsidRPr="00D80065" w:rsidRDefault="00875AA5" w:rsidP="004506F1">
            <w:pPr>
              <w:rPr>
                <w:rFonts w:ascii="Arial" w:hAnsi="Arial" w:cs="Arial"/>
                <w:sz w:val="24"/>
              </w:rPr>
            </w:pPr>
            <w:r>
              <w:rPr>
                <w:rFonts w:ascii="Arial" w:hAnsi="Arial" w:cs="Arial"/>
                <w:sz w:val="24"/>
              </w:rPr>
              <w:t>Érdeklődés hiánya, lemorzsolódás. – fiatalok motiváltságának, érdeklődésének felkeltése</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Szükséges erőforrások</w:t>
            </w:r>
          </w:p>
        </w:tc>
        <w:tc>
          <w:tcPr>
            <w:tcW w:w="7403" w:type="dxa"/>
          </w:tcPr>
          <w:p w:rsidR="00965C4C" w:rsidRPr="00D80065" w:rsidRDefault="00875AA5" w:rsidP="004506F1">
            <w:pPr>
              <w:rPr>
                <w:rFonts w:ascii="Arial" w:hAnsi="Arial" w:cs="Arial"/>
                <w:sz w:val="24"/>
              </w:rPr>
            </w:pPr>
            <w:r>
              <w:rPr>
                <w:rFonts w:ascii="Arial" w:hAnsi="Arial" w:cs="Arial"/>
                <w:sz w:val="24"/>
              </w:rPr>
              <w:t>Anyagi és humán erőforrás, tárgyi eszközök.</w:t>
            </w:r>
          </w:p>
        </w:tc>
      </w:tr>
    </w:tbl>
    <w:p w:rsidR="00986004" w:rsidRDefault="00986004" w:rsidP="00986004">
      <w:pPr>
        <w:pStyle w:val="bodytext2"/>
        <w:spacing w:before="0" w:beforeAutospacing="0" w:after="0" w:afterAutospacing="0" w:line="360" w:lineRule="auto"/>
        <w:jc w:val="left"/>
        <w:rPr>
          <w:rStyle w:val="Kiemels2"/>
          <w:sz w:val="24"/>
          <w:szCs w:val="24"/>
        </w:rPr>
      </w:pPr>
      <w:r>
        <w:rPr>
          <w:rFonts w:ascii="Times New Roman" w:hAnsi="Times New Roman"/>
          <w:b/>
          <w:bCs/>
          <w:sz w:val="24"/>
        </w:rPr>
        <w:br w:type="page"/>
      </w:r>
    </w:p>
    <w:tbl>
      <w:tblPr>
        <w:tblW w:w="9540" w:type="dxa"/>
        <w:jc w:val="center"/>
        <w:tblCellMar>
          <w:left w:w="70" w:type="dxa"/>
          <w:right w:w="70" w:type="dxa"/>
        </w:tblCellMar>
        <w:tblLook w:val="04A0" w:firstRow="1" w:lastRow="0" w:firstColumn="1" w:lastColumn="0" w:noHBand="0" w:noVBand="1"/>
      </w:tblPr>
      <w:tblGrid>
        <w:gridCol w:w="2160"/>
        <w:gridCol w:w="7380"/>
      </w:tblGrid>
      <w:tr w:rsidR="00986004" w:rsidTr="00986004">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986004" w:rsidRDefault="00986004">
            <w:pPr>
              <w:rPr>
                <w:rFonts w:ascii="Arial" w:hAnsi="Arial" w:cs="Arial"/>
              </w:rPr>
            </w:pPr>
            <w:r>
              <w:rPr>
                <w:rFonts w:ascii="Arial" w:hAnsi="Arial" w:cs="Arial"/>
                <w:sz w:val="24"/>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986004" w:rsidRDefault="00986004">
            <w:pPr>
              <w:rPr>
                <w:rFonts w:ascii="Arial" w:hAnsi="Arial" w:cs="Arial"/>
                <w:b/>
                <w:sz w:val="24"/>
              </w:rPr>
            </w:pPr>
            <w:r>
              <w:rPr>
                <w:rFonts w:ascii="Arial" w:hAnsi="Arial" w:cs="Arial"/>
                <w:b/>
                <w:sz w:val="24"/>
              </w:rPr>
              <w:t>Tartós beteg gyermek</w:t>
            </w:r>
            <w:r w:rsidR="006F5FC7">
              <w:rPr>
                <w:rFonts w:ascii="Arial" w:hAnsi="Arial" w:cs="Arial"/>
                <w:b/>
                <w:sz w:val="24"/>
              </w:rPr>
              <w:t xml:space="preserve">ek </w:t>
            </w:r>
            <w:r w:rsidR="001120AF">
              <w:rPr>
                <w:rFonts w:ascii="Arial" w:hAnsi="Arial" w:cs="Arial"/>
                <w:b/>
                <w:sz w:val="24"/>
              </w:rPr>
              <w:t>valós számának feltérképezése,</w:t>
            </w:r>
            <w:r w:rsidR="006F5FC7">
              <w:rPr>
                <w:rFonts w:ascii="Arial" w:hAnsi="Arial" w:cs="Arial"/>
                <w:b/>
                <w:sz w:val="24"/>
              </w:rPr>
              <w:t xml:space="preserve"> nyomon követése</w:t>
            </w:r>
          </w:p>
        </w:tc>
      </w:tr>
      <w:tr w:rsidR="00986004" w:rsidTr="00986004">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Feltárt probléma</w:t>
            </w:r>
          </w:p>
          <w:p w:rsidR="00986004" w:rsidRDefault="00986004">
            <w:pPr>
              <w:jc w:val="left"/>
              <w:rPr>
                <w:rFonts w:ascii="Arial" w:hAnsi="Arial" w:cs="Arial"/>
                <w:sz w:val="24"/>
              </w:rPr>
            </w:pPr>
            <w:r>
              <w:rPr>
                <w:rFonts w:ascii="Arial" w:hAnsi="Arial" w:cs="Arial"/>
                <w:sz w:val="24"/>
              </w:rPr>
              <w:t>(kiinduló értékekkel)</w:t>
            </w:r>
          </w:p>
        </w:tc>
        <w:tc>
          <w:tcPr>
            <w:tcW w:w="7380" w:type="dxa"/>
            <w:tcBorders>
              <w:top w:val="single" w:sz="4" w:space="0" w:color="auto"/>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Pontatlan, nem teljes körű adatok a tartós beteg gyermekek létszámáról, beteg</w:t>
            </w:r>
            <w:r w:rsidR="006F5FC7">
              <w:rPr>
                <w:rFonts w:ascii="Arial" w:hAnsi="Arial" w:cs="Arial"/>
                <w:sz w:val="24"/>
              </w:rPr>
              <w:t xml:space="preserve">ségükről </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 xml:space="preserve">Célok - </w:t>
            </w:r>
          </w:p>
          <w:p w:rsidR="00986004" w:rsidRDefault="00986004">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Teljes körű éves önkormányzati adatbázis létrehozása.</w:t>
            </w:r>
          </w:p>
          <w:p w:rsidR="00986004" w:rsidRDefault="00986004">
            <w:pPr>
              <w:rPr>
                <w:rFonts w:ascii="Arial" w:hAnsi="Arial" w:cs="Arial"/>
                <w:sz w:val="24"/>
              </w:rPr>
            </w:pPr>
            <w:r>
              <w:rPr>
                <w:rFonts w:ascii="Arial" w:hAnsi="Arial" w:cs="Arial"/>
                <w:sz w:val="24"/>
              </w:rPr>
              <w:t xml:space="preserve">- tartós beteg gyermekek létszámának, betegségének    </w:t>
            </w:r>
          </w:p>
          <w:p w:rsidR="00986004" w:rsidRDefault="00986004">
            <w:pPr>
              <w:rPr>
                <w:rFonts w:ascii="Arial" w:hAnsi="Arial" w:cs="Arial"/>
                <w:sz w:val="24"/>
              </w:rPr>
            </w:pPr>
            <w:r>
              <w:rPr>
                <w:rFonts w:ascii="Arial" w:hAnsi="Arial" w:cs="Arial"/>
                <w:sz w:val="24"/>
              </w:rPr>
              <w:t xml:space="preserve">  feltérképezése, </w:t>
            </w:r>
          </w:p>
          <w:p w:rsidR="00986004" w:rsidRDefault="00986004">
            <w:pPr>
              <w:rPr>
                <w:rFonts w:ascii="Arial" w:hAnsi="Arial" w:cs="Arial"/>
                <w:sz w:val="24"/>
              </w:rPr>
            </w:pPr>
            <w:r>
              <w:rPr>
                <w:rFonts w:ascii="Arial" w:hAnsi="Arial" w:cs="Arial"/>
                <w:sz w:val="24"/>
              </w:rPr>
              <w:t xml:space="preserve">- folyamatos adatfrissítés, esetleges hibák kiküszöbölése, </w:t>
            </w:r>
          </w:p>
          <w:p w:rsidR="00986004" w:rsidRDefault="00986004">
            <w:pPr>
              <w:rPr>
                <w:rFonts w:ascii="Arial" w:hAnsi="Arial" w:cs="Arial"/>
                <w:sz w:val="24"/>
              </w:rPr>
            </w:pPr>
            <w:r>
              <w:rPr>
                <w:rFonts w:ascii="Arial" w:hAnsi="Arial" w:cs="Arial"/>
                <w:sz w:val="24"/>
              </w:rPr>
              <w:t>- évenkénti releváns adatbázis létrehozása.</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Tevékenységek</w:t>
            </w:r>
          </w:p>
          <w:p w:rsidR="00986004" w:rsidRDefault="00986004">
            <w:pPr>
              <w:jc w:val="left"/>
              <w:rPr>
                <w:rFonts w:ascii="Arial" w:hAnsi="Arial" w:cs="Arial"/>
                <w:sz w:val="24"/>
              </w:rPr>
            </w:pPr>
            <w:r>
              <w:rPr>
                <w:rFonts w:ascii="Arial" w:hAnsi="Arial" w:cs="Arial"/>
                <w:sz w:val="24"/>
              </w:rPr>
              <w:t>(a beavatkozás tartalma) pontokba szedve</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eastAsia="Arial Unicode MS" w:hAnsi="Arial" w:cs="Arial"/>
                <w:sz w:val="24"/>
              </w:rPr>
            </w:pPr>
            <w:r>
              <w:rPr>
                <w:rFonts w:ascii="Arial" w:eastAsia="Arial Unicode MS" w:hAnsi="Arial" w:cs="Arial"/>
                <w:sz w:val="24"/>
              </w:rPr>
              <w:t xml:space="preserve">-adatbázis folyamatos karbantartása, </w:t>
            </w:r>
          </w:p>
          <w:p w:rsidR="00986004" w:rsidRDefault="00986004">
            <w:pPr>
              <w:rPr>
                <w:rFonts w:ascii="Arial" w:eastAsia="Arial Unicode MS" w:hAnsi="Arial" w:cs="Arial"/>
                <w:sz w:val="24"/>
              </w:rPr>
            </w:pPr>
            <w:r>
              <w:rPr>
                <w:rFonts w:ascii="Arial" w:eastAsia="Arial Unicode MS" w:hAnsi="Arial" w:cs="Arial"/>
                <w:sz w:val="24"/>
              </w:rPr>
              <w:t>-jelzőrendszer folyamatos működtetése</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Résztvevők és</w:t>
            </w:r>
          </w:p>
          <w:p w:rsidR="00986004" w:rsidRDefault="00986004">
            <w:pPr>
              <w:jc w:val="left"/>
              <w:rPr>
                <w:rFonts w:ascii="Arial" w:hAnsi="Arial" w:cs="Arial"/>
                <w:sz w:val="24"/>
              </w:rPr>
            </w:pPr>
            <w:r>
              <w:rPr>
                <w:rFonts w:ascii="Arial" w:hAnsi="Arial" w:cs="Arial"/>
                <w:sz w:val="24"/>
              </w:rPr>
              <w:t>felelős</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 xml:space="preserve">-Védőnő, </w:t>
            </w:r>
          </w:p>
          <w:p w:rsidR="00986004" w:rsidRDefault="00986004">
            <w:pPr>
              <w:rPr>
                <w:rFonts w:ascii="Arial" w:hAnsi="Arial" w:cs="Arial"/>
                <w:sz w:val="24"/>
              </w:rPr>
            </w:pPr>
            <w:r>
              <w:rPr>
                <w:rFonts w:ascii="Arial" w:hAnsi="Arial" w:cs="Arial"/>
                <w:sz w:val="24"/>
              </w:rPr>
              <w:t xml:space="preserve">-házi gyermekorvos, </w:t>
            </w:r>
          </w:p>
          <w:p w:rsidR="00986004" w:rsidRDefault="00986004">
            <w:pPr>
              <w:rPr>
                <w:rFonts w:ascii="Arial" w:hAnsi="Arial" w:cs="Arial"/>
                <w:sz w:val="24"/>
              </w:rPr>
            </w:pPr>
            <w:r>
              <w:rPr>
                <w:rFonts w:ascii="Arial" w:hAnsi="Arial" w:cs="Arial"/>
                <w:sz w:val="24"/>
              </w:rPr>
              <w:t>-</w:t>
            </w:r>
            <w:r w:rsidR="00E50BAE">
              <w:rPr>
                <w:rFonts w:ascii="Arial" w:hAnsi="Arial" w:cs="Arial"/>
                <w:sz w:val="24"/>
              </w:rPr>
              <w:t xml:space="preserve">Szombathelyi </w:t>
            </w:r>
            <w:r>
              <w:rPr>
                <w:rFonts w:ascii="Arial" w:hAnsi="Arial" w:cs="Arial"/>
                <w:sz w:val="24"/>
              </w:rPr>
              <w:t xml:space="preserve">Egészségügyi </w:t>
            </w:r>
            <w:r w:rsidR="00E50BAE">
              <w:rPr>
                <w:rFonts w:ascii="Arial" w:hAnsi="Arial" w:cs="Arial"/>
                <w:sz w:val="24"/>
              </w:rPr>
              <w:t>és Kulturális GESZ</w:t>
            </w:r>
          </w:p>
          <w:p w:rsidR="00986004" w:rsidRDefault="00986004" w:rsidP="006F5FC7">
            <w:pPr>
              <w:rPr>
                <w:rFonts w:ascii="Arial" w:hAnsi="Arial" w:cs="Arial"/>
                <w:sz w:val="24"/>
              </w:rPr>
            </w:pPr>
            <w:r>
              <w:rPr>
                <w:rFonts w:ascii="Arial" w:hAnsi="Arial" w:cs="Arial"/>
                <w:sz w:val="24"/>
              </w:rPr>
              <w:t xml:space="preserve">-Polgármesteri Hivatal </w:t>
            </w:r>
            <w:r w:rsidR="006F5FC7">
              <w:rPr>
                <w:rFonts w:ascii="Arial" w:hAnsi="Arial" w:cs="Arial"/>
                <w:sz w:val="24"/>
              </w:rPr>
              <w:t>esélyegyenlőségi ügyintéző</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Partnerek</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 xml:space="preserve">- Védőnő, </w:t>
            </w:r>
          </w:p>
          <w:p w:rsidR="00986004" w:rsidRDefault="00986004">
            <w:pPr>
              <w:rPr>
                <w:rFonts w:ascii="Arial" w:hAnsi="Arial" w:cs="Arial"/>
                <w:sz w:val="24"/>
              </w:rPr>
            </w:pPr>
            <w:r>
              <w:rPr>
                <w:rFonts w:ascii="Arial" w:hAnsi="Arial" w:cs="Arial"/>
                <w:sz w:val="24"/>
              </w:rPr>
              <w:t xml:space="preserve">- házi gyermekorvos, </w:t>
            </w:r>
          </w:p>
          <w:p w:rsidR="00986004" w:rsidRDefault="00986004">
            <w:pPr>
              <w:rPr>
                <w:rFonts w:ascii="Arial" w:hAnsi="Arial" w:cs="Arial"/>
                <w:sz w:val="24"/>
              </w:rPr>
            </w:pPr>
            <w:r>
              <w:rPr>
                <w:rFonts w:ascii="Arial" w:hAnsi="Arial" w:cs="Arial"/>
                <w:sz w:val="24"/>
              </w:rPr>
              <w:t xml:space="preserve">- Polgármesteri Hivatal </w:t>
            </w:r>
            <w:r w:rsidR="006F5FC7">
              <w:rPr>
                <w:rFonts w:ascii="Arial" w:hAnsi="Arial" w:cs="Arial"/>
                <w:sz w:val="24"/>
              </w:rPr>
              <w:t>esélyegyenlőségi ügyintéző</w:t>
            </w:r>
          </w:p>
          <w:p w:rsidR="00986004" w:rsidRDefault="00986004">
            <w:pPr>
              <w:rPr>
                <w:rFonts w:ascii="Arial" w:hAnsi="Arial" w:cs="Arial"/>
                <w:sz w:val="24"/>
              </w:rPr>
            </w:pPr>
            <w:r>
              <w:rPr>
                <w:rFonts w:ascii="Arial" w:hAnsi="Arial" w:cs="Arial"/>
                <w:sz w:val="24"/>
              </w:rPr>
              <w:t xml:space="preserve">-  </w:t>
            </w:r>
            <w:r w:rsidR="006F5FC7">
              <w:rPr>
                <w:rFonts w:ascii="Arial" w:hAnsi="Arial" w:cs="Arial"/>
                <w:sz w:val="24"/>
              </w:rPr>
              <w:t>Szombathelyi Egészségügyi és Kulturális GESZ</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Határidő(k) pontokba szedve</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Évente: frissített adatbázis létrehozása</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Eredményességi mutatók és annak dokumentáltsága, forrása</w:t>
            </w:r>
          </w:p>
          <w:p w:rsidR="00986004" w:rsidRDefault="00986004">
            <w:pPr>
              <w:jc w:val="left"/>
              <w:rPr>
                <w:rFonts w:ascii="Arial" w:hAnsi="Arial" w:cs="Arial"/>
                <w:sz w:val="24"/>
              </w:rPr>
            </w:pPr>
            <w:r>
              <w:rPr>
                <w:rFonts w:ascii="Arial" w:hAnsi="Arial" w:cs="Arial"/>
                <w:sz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hideMark/>
          </w:tcPr>
          <w:p w:rsidR="00986004" w:rsidRDefault="00986004" w:rsidP="002467C2">
            <w:pPr>
              <w:rPr>
                <w:rFonts w:ascii="Arial" w:hAnsi="Arial" w:cs="Arial"/>
                <w:bCs/>
                <w:sz w:val="24"/>
              </w:rPr>
            </w:pPr>
            <w:r>
              <w:rPr>
                <w:rFonts w:ascii="Arial" w:hAnsi="Arial" w:cs="Arial"/>
                <w:bCs/>
                <w:sz w:val="24"/>
              </w:rPr>
              <w:t xml:space="preserve">A tartós beteg gyermekek valós számának, és a betegség típusának házi gyermekorvosi szolgálatonként történő összegyűjtését követően az Egészségügyi Alapellátó Intézet az összesített adatokat megküldi a Polgármesteri Hivatal </w:t>
            </w:r>
            <w:r w:rsidR="002467C2">
              <w:rPr>
                <w:rFonts w:ascii="Arial" w:hAnsi="Arial" w:cs="Arial"/>
                <w:bCs/>
                <w:sz w:val="24"/>
              </w:rPr>
              <w:t>esélyegyenlőségi ügyintézője</w:t>
            </w:r>
            <w:r>
              <w:rPr>
                <w:rFonts w:ascii="Arial" w:hAnsi="Arial" w:cs="Arial"/>
                <w:bCs/>
                <w:sz w:val="24"/>
              </w:rPr>
              <w:t xml:space="preserve"> részére. Szükséges továbbá az Önkormányzat és a házi gyermekorvos között kötött feladat-ellátási megállapodásban e feladatkör rögzítése.  </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vAlign w:val="center"/>
            <w:hideMark/>
          </w:tcPr>
          <w:p w:rsidR="00986004" w:rsidRDefault="00986004">
            <w:pPr>
              <w:jc w:val="left"/>
              <w:rPr>
                <w:rFonts w:ascii="Arial" w:hAnsi="Arial" w:cs="Arial"/>
                <w:sz w:val="24"/>
              </w:rPr>
            </w:pPr>
            <w:r>
              <w:rPr>
                <w:rFonts w:ascii="Arial" w:hAnsi="Arial" w:cs="Arial"/>
                <w:sz w:val="24"/>
              </w:rPr>
              <w:t xml:space="preserve">Kockázatok </w:t>
            </w:r>
            <w:r>
              <w:rPr>
                <w:rFonts w:ascii="Arial" w:hAnsi="Arial" w:cs="Arial"/>
                <w:sz w:val="24"/>
              </w:rPr>
              <w:br/>
              <w:t>és csökkentésük eszközei</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 xml:space="preserve">Határidő betartása céljából a feladat-ellátási szerződés módosítása, az </w:t>
            </w:r>
            <w:r w:rsidR="002467C2">
              <w:rPr>
                <w:rFonts w:ascii="Arial" w:hAnsi="Arial" w:cs="Arial"/>
                <w:sz w:val="24"/>
              </w:rPr>
              <w:t xml:space="preserve">Szombathelyi Egészségügyi és Kulturális GESZ </w:t>
            </w:r>
            <w:r>
              <w:rPr>
                <w:rFonts w:ascii="Arial" w:hAnsi="Arial" w:cs="Arial"/>
                <w:sz w:val="24"/>
              </w:rPr>
              <w:t>koordináló feladata. Jogszabályi háttér változása miatt egy-egy betegségtípus kikerül a tartós betegség kategóriából, ebben az esetben a partnerek értesítése szükséges.</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Szükséges erőforrások</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Jelzőrendszer szakemberei, számítógép, adatbázis.</w:t>
            </w:r>
          </w:p>
        </w:tc>
      </w:tr>
    </w:tbl>
    <w:p w:rsidR="00986004" w:rsidRDefault="00986004" w:rsidP="00986004">
      <w:pPr>
        <w:pStyle w:val="Nincstrkz"/>
        <w:jc w:val="both"/>
        <w:rPr>
          <w:rFonts w:ascii="Arial" w:hAnsi="Arial" w:cs="Arial"/>
          <w:sz w:val="24"/>
          <w:szCs w:val="24"/>
        </w:rPr>
      </w:pPr>
    </w:p>
    <w:p w:rsidR="00E50BAE" w:rsidRDefault="00E50BAE" w:rsidP="00986004">
      <w:pPr>
        <w:pStyle w:val="Nincstrkz"/>
        <w:jc w:val="both"/>
        <w:rPr>
          <w:rFonts w:ascii="Arial" w:hAnsi="Arial" w:cs="Arial"/>
          <w:sz w:val="24"/>
          <w:szCs w:val="24"/>
        </w:rPr>
      </w:pPr>
    </w:p>
    <w:p w:rsidR="00E50BAE" w:rsidRDefault="00E50BAE" w:rsidP="00986004">
      <w:pPr>
        <w:pStyle w:val="Nincstrkz"/>
        <w:jc w:val="both"/>
        <w:rPr>
          <w:rFonts w:ascii="Arial" w:hAnsi="Arial" w:cs="Arial"/>
          <w:sz w:val="24"/>
          <w:szCs w:val="24"/>
        </w:rPr>
      </w:pPr>
    </w:p>
    <w:p w:rsidR="00E50BAE" w:rsidRDefault="00E50BAE" w:rsidP="00986004">
      <w:pPr>
        <w:pStyle w:val="Nincstrkz"/>
        <w:jc w:val="both"/>
        <w:rPr>
          <w:rFonts w:ascii="Arial" w:hAnsi="Arial" w:cs="Arial"/>
          <w:sz w:val="24"/>
          <w:szCs w:val="24"/>
        </w:rPr>
      </w:pPr>
    </w:p>
    <w:p w:rsidR="00E50BAE" w:rsidRDefault="00E50BAE" w:rsidP="00986004">
      <w:pPr>
        <w:pStyle w:val="Nincstrkz"/>
        <w:jc w:val="both"/>
        <w:rPr>
          <w:rFonts w:ascii="Arial" w:hAnsi="Arial" w:cs="Arial"/>
          <w:sz w:val="24"/>
          <w:szCs w:val="24"/>
        </w:rPr>
      </w:pPr>
    </w:p>
    <w:p w:rsidR="00E50BAE" w:rsidRDefault="00E50BAE" w:rsidP="00986004">
      <w:pPr>
        <w:pStyle w:val="Nincstrkz"/>
        <w:jc w:val="both"/>
        <w:rPr>
          <w:rFonts w:ascii="Arial" w:hAnsi="Arial" w:cs="Arial"/>
          <w:sz w:val="24"/>
          <w:szCs w:val="24"/>
        </w:rPr>
      </w:pPr>
    </w:p>
    <w:p w:rsidR="00E50BAE" w:rsidRDefault="00E50BAE" w:rsidP="00986004">
      <w:pPr>
        <w:pStyle w:val="Nincstrkz"/>
        <w:jc w:val="both"/>
        <w:rPr>
          <w:rFonts w:ascii="Arial" w:hAnsi="Arial" w:cs="Arial"/>
          <w:sz w:val="24"/>
          <w:szCs w:val="24"/>
        </w:rPr>
      </w:pPr>
    </w:p>
    <w:p w:rsidR="00986004" w:rsidRDefault="00986004" w:rsidP="00986004">
      <w:pPr>
        <w:pStyle w:val="bodytext2"/>
        <w:spacing w:before="0" w:beforeAutospacing="0" w:after="0" w:afterAutospacing="0" w:line="360" w:lineRule="auto"/>
        <w:jc w:val="left"/>
        <w:rPr>
          <w:rStyle w:val="Kiemels2"/>
        </w:rPr>
      </w:pPr>
      <w:r>
        <w:rPr>
          <w:rStyle w:val="Kiemels2"/>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Intézkedés címe:</w:t>
            </w:r>
          </w:p>
        </w:tc>
        <w:tc>
          <w:tcPr>
            <w:tcW w:w="7403" w:type="dxa"/>
          </w:tcPr>
          <w:p w:rsidR="00965C4C" w:rsidRPr="00D80065" w:rsidRDefault="00965C4C" w:rsidP="004506F1">
            <w:pPr>
              <w:rPr>
                <w:rFonts w:ascii="Arial" w:hAnsi="Arial" w:cs="Arial"/>
                <w:b/>
                <w:sz w:val="24"/>
                <w:u w:val="single"/>
              </w:rPr>
            </w:pPr>
            <w:r>
              <w:rPr>
                <w:rFonts w:ascii="Arial" w:hAnsi="Arial" w:cs="Arial"/>
                <w:b/>
                <w:sz w:val="24"/>
                <w:u w:val="single"/>
              </w:rPr>
              <w:t>A diszfunkcionálisan működő családokban élő gyermekek támogatása – család összetartó erő növelése</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Feltárt probléma</w:t>
            </w:r>
          </w:p>
          <w:p w:rsidR="00965C4C" w:rsidRPr="00D80065" w:rsidRDefault="00965C4C" w:rsidP="004506F1">
            <w:pPr>
              <w:rPr>
                <w:rFonts w:ascii="Arial" w:hAnsi="Arial" w:cs="Arial"/>
                <w:sz w:val="24"/>
              </w:rPr>
            </w:pPr>
            <w:r w:rsidRPr="00D80065">
              <w:rPr>
                <w:rFonts w:ascii="Arial" w:hAnsi="Arial" w:cs="Arial"/>
                <w:sz w:val="24"/>
              </w:rPr>
              <w:t>(kiinduló értékkel)</w:t>
            </w:r>
          </w:p>
        </w:tc>
        <w:tc>
          <w:tcPr>
            <w:tcW w:w="7403" w:type="dxa"/>
          </w:tcPr>
          <w:p w:rsidR="00965C4C" w:rsidRPr="00D80065" w:rsidRDefault="00E50BAE" w:rsidP="004506F1">
            <w:pPr>
              <w:rPr>
                <w:rFonts w:ascii="Arial" w:hAnsi="Arial" w:cs="Arial"/>
                <w:sz w:val="24"/>
              </w:rPr>
            </w:pPr>
            <w:r>
              <w:rPr>
                <w:rFonts w:ascii="Arial" w:hAnsi="Arial" w:cs="Arial"/>
                <w:sz w:val="24"/>
              </w:rPr>
              <w:t>A diszfunkcionálisan működő családok száma egyre inkább növekszik. Az ilyen környezetben élő gyermekek „tünethordozók”.</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Célok-</w:t>
            </w:r>
          </w:p>
          <w:p w:rsidR="00965C4C" w:rsidRPr="00D80065" w:rsidRDefault="00965C4C" w:rsidP="004506F1">
            <w:pPr>
              <w:rPr>
                <w:rFonts w:ascii="Arial" w:hAnsi="Arial" w:cs="Arial"/>
                <w:sz w:val="24"/>
              </w:rPr>
            </w:pPr>
            <w:r w:rsidRPr="00D80065">
              <w:rPr>
                <w:rFonts w:ascii="Arial" w:hAnsi="Arial" w:cs="Arial"/>
                <w:sz w:val="24"/>
              </w:rPr>
              <w:t>Általános megfogalmazás és rövid-, közép- és hosszútávú időegységekre bontásban</w:t>
            </w:r>
          </w:p>
        </w:tc>
        <w:tc>
          <w:tcPr>
            <w:tcW w:w="7403" w:type="dxa"/>
          </w:tcPr>
          <w:p w:rsidR="00965C4C" w:rsidRPr="00D80065" w:rsidRDefault="00E50BAE" w:rsidP="004506F1">
            <w:pPr>
              <w:ind w:left="34"/>
              <w:rPr>
                <w:rFonts w:ascii="Arial" w:hAnsi="Arial" w:cs="Arial"/>
                <w:sz w:val="24"/>
              </w:rPr>
            </w:pPr>
            <w:r>
              <w:rPr>
                <w:rFonts w:ascii="Arial" w:hAnsi="Arial" w:cs="Arial"/>
                <w:sz w:val="24"/>
              </w:rPr>
              <w:t>Komplex szakmai segítségnyújtás, családmegtartó szolgáltatások biztosítása.</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 xml:space="preserve">Tevékenységek </w:t>
            </w:r>
          </w:p>
          <w:p w:rsidR="00965C4C" w:rsidRPr="00D80065" w:rsidRDefault="00965C4C" w:rsidP="004506F1">
            <w:pPr>
              <w:rPr>
                <w:rFonts w:ascii="Arial" w:hAnsi="Arial" w:cs="Arial"/>
                <w:sz w:val="24"/>
              </w:rPr>
            </w:pPr>
            <w:r w:rsidRPr="00D80065">
              <w:rPr>
                <w:rFonts w:ascii="Arial" w:hAnsi="Arial" w:cs="Arial"/>
                <w:sz w:val="24"/>
              </w:rPr>
              <w:t>(a beavatkozás tartalma) pontokba szedve</w:t>
            </w:r>
          </w:p>
        </w:tc>
        <w:tc>
          <w:tcPr>
            <w:tcW w:w="7403" w:type="dxa"/>
          </w:tcPr>
          <w:p w:rsidR="00965C4C" w:rsidRPr="00D80065" w:rsidRDefault="00E50BAE" w:rsidP="004506F1">
            <w:pPr>
              <w:ind w:left="34"/>
              <w:rPr>
                <w:rFonts w:ascii="Arial" w:hAnsi="Arial" w:cs="Arial"/>
                <w:sz w:val="24"/>
              </w:rPr>
            </w:pPr>
            <w:r>
              <w:rPr>
                <w:rFonts w:ascii="Arial" w:hAnsi="Arial" w:cs="Arial"/>
                <w:sz w:val="24"/>
              </w:rPr>
              <w:t>A család összetartó erejét biztosító szolgáltatások nyújtása, a hátrányos helyzetben lévő gyermekek támogatása.</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Résztvevők és felelős</w:t>
            </w:r>
          </w:p>
        </w:tc>
        <w:tc>
          <w:tcPr>
            <w:tcW w:w="7403" w:type="dxa"/>
          </w:tcPr>
          <w:p w:rsidR="00965C4C" w:rsidRPr="00D80065" w:rsidRDefault="00E50BAE" w:rsidP="004506F1">
            <w:pPr>
              <w:ind w:left="394"/>
              <w:rPr>
                <w:rFonts w:ascii="Arial" w:hAnsi="Arial" w:cs="Arial"/>
                <w:sz w:val="24"/>
              </w:rPr>
            </w:pPr>
            <w:r>
              <w:rPr>
                <w:rFonts w:ascii="Arial" w:hAnsi="Arial" w:cs="Arial"/>
                <w:sz w:val="24"/>
              </w:rPr>
              <w:t>Pálos Károly Szociális Szolgáltató Központ és Gyermekjóléti Szolgálat.</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Partnerek</w:t>
            </w:r>
          </w:p>
        </w:tc>
        <w:tc>
          <w:tcPr>
            <w:tcW w:w="7403" w:type="dxa"/>
          </w:tcPr>
          <w:p w:rsidR="00965C4C" w:rsidRPr="00D80065" w:rsidRDefault="00965C4C" w:rsidP="004506F1">
            <w:pPr>
              <w:ind w:left="394"/>
              <w:jc w:val="left"/>
              <w:rPr>
                <w:rFonts w:ascii="Arial" w:hAnsi="Arial" w:cs="Arial"/>
                <w:sz w:val="24"/>
              </w:rPr>
            </w:pP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Határidő(k)</w:t>
            </w:r>
          </w:p>
          <w:p w:rsidR="00965C4C" w:rsidRPr="00D80065" w:rsidRDefault="00965C4C" w:rsidP="004506F1">
            <w:pPr>
              <w:rPr>
                <w:rFonts w:ascii="Arial" w:hAnsi="Arial" w:cs="Arial"/>
                <w:sz w:val="24"/>
              </w:rPr>
            </w:pPr>
            <w:r w:rsidRPr="00D80065">
              <w:rPr>
                <w:rFonts w:ascii="Arial" w:hAnsi="Arial" w:cs="Arial"/>
                <w:sz w:val="24"/>
              </w:rPr>
              <w:t>pontokba szedve</w:t>
            </w:r>
          </w:p>
        </w:tc>
        <w:tc>
          <w:tcPr>
            <w:tcW w:w="7403" w:type="dxa"/>
          </w:tcPr>
          <w:p w:rsidR="00965C4C" w:rsidRPr="00D80065" w:rsidRDefault="00E50BAE" w:rsidP="004506F1">
            <w:pPr>
              <w:ind w:left="34"/>
              <w:rPr>
                <w:rFonts w:ascii="Arial" w:hAnsi="Arial" w:cs="Arial"/>
                <w:sz w:val="24"/>
              </w:rPr>
            </w:pPr>
            <w:r>
              <w:rPr>
                <w:rFonts w:ascii="Arial" w:hAnsi="Arial" w:cs="Arial"/>
                <w:sz w:val="24"/>
              </w:rPr>
              <w:t xml:space="preserve">2023. december 31. </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Eredményességi mutatók és annak dokumentálása, forrása (rövid, közép és hosszútávon) valamint fenntarthatósága</w:t>
            </w:r>
          </w:p>
        </w:tc>
        <w:tc>
          <w:tcPr>
            <w:tcW w:w="7403" w:type="dxa"/>
          </w:tcPr>
          <w:p w:rsidR="00965C4C" w:rsidRDefault="00BE6CBB" w:rsidP="00784DE3">
            <w:pPr>
              <w:pStyle w:val="Listaszerbekezds"/>
              <w:numPr>
                <w:ilvl w:val="0"/>
                <w:numId w:val="61"/>
              </w:numPr>
              <w:rPr>
                <w:rFonts w:ascii="Arial" w:hAnsi="Arial" w:cs="Arial"/>
                <w:sz w:val="24"/>
              </w:rPr>
            </w:pPr>
            <w:r>
              <w:rPr>
                <w:rFonts w:ascii="Arial" w:hAnsi="Arial" w:cs="Arial"/>
                <w:sz w:val="24"/>
              </w:rPr>
              <w:t>Szolgáltatást igénybe vevők száma</w:t>
            </w:r>
          </w:p>
          <w:p w:rsidR="00BE6CBB" w:rsidRPr="00117977" w:rsidRDefault="00BE6CBB" w:rsidP="00784DE3">
            <w:pPr>
              <w:pStyle w:val="Listaszerbekezds"/>
              <w:numPr>
                <w:ilvl w:val="0"/>
                <w:numId w:val="61"/>
              </w:numPr>
              <w:rPr>
                <w:rFonts w:ascii="Arial" w:hAnsi="Arial" w:cs="Arial"/>
                <w:sz w:val="24"/>
              </w:rPr>
            </w:pPr>
            <w:r>
              <w:rPr>
                <w:rFonts w:ascii="Arial" w:hAnsi="Arial" w:cs="Arial"/>
                <w:sz w:val="24"/>
              </w:rPr>
              <w:t>a gyermekjóléti szolgálatok látómezőjébe kerülő „tünethordozó” gyermekek számának csökkenése</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Kockázatok és csökkentésük eszközei</w:t>
            </w:r>
          </w:p>
        </w:tc>
        <w:tc>
          <w:tcPr>
            <w:tcW w:w="7403" w:type="dxa"/>
          </w:tcPr>
          <w:p w:rsidR="00965C4C" w:rsidRPr="00D80065" w:rsidRDefault="00BE6CBB" w:rsidP="004506F1">
            <w:pPr>
              <w:rPr>
                <w:rFonts w:ascii="Arial" w:hAnsi="Arial" w:cs="Arial"/>
                <w:sz w:val="24"/>
              </w:rPr>
            </w:pPr>
            <w:r>
              <w:rPr>
                <w:rFonts w:ascii="Arial" w:hAnsi="Arial" w:cs="Arial"/>
                <w:sz w:val="24"/>
              </w:rPr>
              <w:t>Gyermekek és családjaik részvételi hajlandóságának alacsony volta.</w:t>
            </w:r>
          </w:p>
        </w:tc>
      </w:tr>
      <w:tr w:rsidR="00965C4C" w:rsidRPr="007C4CAA" w:rsidTr="004506F1">
        <w:tc>
          <w:tcPr>
            <w:tcW w:w="1809" w:type="dxa"/>
          </w:tcPr>
          <w:p w:rsidR="00965C4C" w:rsidRPr="00D80065" w:rsidRDefault="00965C4C" w:rsidP="004506F1">
            <w:pPr>
              <w:rPr>
                <w:rFonts w:ascii="Arial" w:hAnsi="Arial" w:cs="Arial"/>
                <w:sz w:val="24"/>
              </w:rPr>
            </w:pPr>
            <w:r w:rsidRPr="00D80065">
              <w:rPr>
                <w:rFonts w:ascii="Arial" w:hAnsi="Arial" w:cs="Arial"/>
                <w:sz w:val="24"/>
              </w:rPr>
              <w:t>Szükséges erőforrások</w:t>
            </w:r>
          </w:p>
        </w:tc>
        <w:tc>
          <w:tcPr>
            <w:tcW w:w="7403" w:type="dxa"/>
          </w:tcPr>
          <w:p w:rsidR="00965C4C" w:rsidRPr="00D80065" w:rsidRDefault="00BE6CBB" w:rsidP="004506F1">
            <w:pPr>
              <w:rPr>
                <w:rFonts w:ascii="Arial" w:hAnsi="Arial" w:cs="Arial"/>
                <w:sz w:val="24"/>
              </w:rPr>
            </w:pPr>
            <w:r>
              <w:rPr>
                <w:rFonts w:ascii="Arial" w:hAnsi="Arial" w:cs="Arial"/>
                <w:sz w:val="24"/>
              </w:rPr>
              <w:t>Szakemberek, anyagi és tárgyi eszközök.</w:t>
            </w:r>
          </w:p>
        </w:tc>
      </w:tr>
    </w:tbl>
    <w:p w:rsidR="00502502" w:rsidRDefault="00986004" w:rsidP="00986004">
      <w:pPr>
        <w:pStyle w:val="bodytext2"/>
        <w:spacing w:before="0" w:beforeAutospacing="0" w:after="0" w:afterAutospacing="0" w:line="360" w:lineRule="auto"/>
        <w:jc w:val="left"/>
        <w:rPr>
          <w:rStyle w:val="Kiemels2"/>
          <w:sz w:val="24"/>
          <w:szCs w:val="24"/>
        </w:rPr>
      </w:pPr>
      <w:r>
        <w:rPr>
          <w:rFonts w:ascii="Times New Roman" w:hAnsi="Times New Roman"/>
          <w:b/>
          <w:bCs/>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42"/>
        <w:gridCol w:w="7261"/>
        <w:gridCol w:w="119"/>
      </w:tblGrid>
      <w:tr w:rsidR="00502502" w:rsidRPr="007C4CAA" w:rsidTr="00502502">
        <w:trPr>
          <w:gridAfter w:val="1"/>
          <w:wAfter w:w="119" w:type="dxa"/>
        </w:trPr>
        <w:tc>
          <w:tcPr>
            <w:tcW w:w="2018" w:type="dxa"/>
          </w:tcPr>
          <w:p w:rsidR="00502502" w:rsidRPr="00E61910" w:rsidRDefault="00502502" w:rsidP="00A27F9D">
            <w:pPr>
              <w:rPr>
                <w:rFonts w:ascii="Arial" w:hAnsi="Arial" w:cs="Arial"/>
                <w:sz w:val="24"/>
              </w:rPr>
            </w:pPr>
            <w:r w:rsidRPr="00E61910">
              <w:rPr>
                <w:rFonts w:ascii="Arial" w:hAnsi="Arial" w:cs="Arial"/>
                <w:sz w:val="24"/>
              </w:rPr>
              <w:t>Intézkedés címe:</w:t>
            </w:r>
          </w:p>
        </w:tc>
        <w:tc>
          <w:tcPr>
            <w:tcW w:w="7403" w:type="dxa"/>
            <w:gridSpan w:val="2"/>
          </w:tcPr>
          <w:p w:rsidR="00502502" w:rsidRPr="00E61910" w:rsidRDefault="00502502" w:rsidP="00BE6CBB">
            <w:pPr>
              <w:shd w:val="clear" w:color="auto" w:fill="FFFFFF" w:themeFill="background1"/>
              <w:rPr>
                <w:rFonts w:ascii="Arial" w:hAnsi="Arial" w:cs="Arial"/>
                <w:b/>
                <w:sz w:val="24"/>
                <w:u w:val="single"/>
              </w:rPr>
            </w:pPr>
            <w:r w:rsidRPr="00BE6CBB">
              <w:rPr>
                <w:rFonts w:ascii="Arial" w:hAnsi="Arial" w:cs="Arial"/>
                <w:b/>
                <w:sz w:val="24"/>
                <w:u w:val="single"/>
              </w:rPr>
              <w:t>Tanulmányi felzárkóztatás hátrányos helyzetű gyermekek és fiatalok számára</w:t>
            </w:r>
            <w:r w:rsidR="00F349CD" w:rsidRPr="00BE6CBB">
              <w:rPr>
                <w:rFonts w:ascii="Arial" w:hAnsi="Arial" w:cs="Arial"/>
                <w:b/>
                <w:sz w:val="24"/>
                <w:u w:val="single"/>
              </w:rPr>
              <w:t>,</w:t>
            </w:r>
            <w:r w:rsidR="00F349CD">
              <w:rPr>
                <w:rFonts w:ascii="Arial" w:hAnsi="Arial" w:cs="Arial"/>
                <w:b/>
                <w:sz w:val="24"/>
                <w:u w:val="single"/>
              </w:rPr>
              <w:t xml:space="preserve"> tanulás módszertani tréning, korrepetálás</w:t>
            </w:r>
          </w:p>
          <w:p w:rsidR="00502502" w:rsidRDefault="00502502" w:rsidP="00A27F9D">
            <w:pPr>
              <w:rPr>
                <w:rFonts w:ascii="Arial" w:hAnsi="Arial" w:cs="Arial"/>
                <w:b/>
                <w:sz w:val="24"/>
                <w:u w:val="single"/>
              </w:rPr>
            </w:pPr>
          </w:p>
          <w:p w:rsidR="00502502" w:rsidRPr="00E61910" w:rsidRDefault="00502502" w:rsidP="00A27F9D">
            <w:pPr>
              <w:rPr>
                <w:rFonts w:ascii="Arial" w:hAnsi="Arial" w:cs="Arial"/>
                <w:b/>
                <w:sz w:val="24"/>
                <w:u w:val="single"/>
              </w:rPr>
            </w:pPr>
          </w:p>
        </w:tc>
      </w:tr>
      <w:tr w:rsidR="00502502" w:rsidRPr="007C4CAA" w:rsidTr="00502502">
        <w:trPr>
          <w:gridAfter w:val="1"/>
          <w:wAfter w:w="119" w:type="dxa"/>
        </w:trPr>
        <w:tc>
          <w:tcPr>
            <w:tcW w:w="2018" w:type="dxa"/>
          </w:tcPr>
          <w:p w:rsidR="00502502" w:rsidRPr="00E61910" w:rsidRDefault="00502502" w:rsidP="00A27F9D">
            <w:pPr>
              <w:rPr>
                <w:rFonts w:ascii="Arial" w:hAnsi="Arial" w:cs="Arial"/>
                <w:sz w:val="24"/>
              </w:rPr>
            </w:pPr>
            <w:r w:rsidRPr="00E61910">
              <w:rPr>
                <w:rFonts w:ascii="Arial" w:hAnsi="Arial" w:cs="Arial"/>
                <w:sz w:val="24"/>
              </w:rPr>
              <w:t>Feltárt probléma</w:t>
            </w:r>
          </w:p>
          <w:p w:rsidR="00502502" w:rsidRPr="00E61910" w:rsidRDefault="00502502" w:rsidP="00A27F9D">
            <w:pPr>
              <w:rPr>
                <w:rFonts w:ascii="Arial" w:hAnsi="Arial" w:cs="Arial"/>
                <w:sz w:val="24"/>
              </w:rPr>
            </w:pPr>
            <w:r w:rsidRPr="00E61910">
              <w:rPr>
                <w:rFonts w:ascii="Arial" w:hAnsi="Arial" w:cs="Arial"/>
                <w:sz w:val="24"/>
              </w:rPr>
              <w:t>(kiinduló értékkel)</w:t>
            </w:r>
          </w:p>
        </w:tc>
        <w:tc>
          <w:tcPr>
            <w:tcW w:w="7403" w:type="dxa"/>
            <w:gridSpan w:val="2"/>
          </w:tcPr>
          <w:p w:rsidR="00502502" w:rsidRPr="00E61910" w:rsidRDefault="00502502" w:rsidP="00A27F9D">
            <w:pPr>
              <w:rPr>
                <w:rFonts w:ascii="Arial" w:hAnsi="Arial" w:cs="Arial"/>
                <w:sz w:val="24"/>
              </w:rPr>
            </w:pPr>
            <w:r w:rsidRPr="00E61910">
              <w:rPr>
                <w:rFonts w:ascii="Arial" w:hAnsi="Arial" w:cs="Arial"/>
                <w:sz w:val="24"/>
              </w:rPr>
              <w:t>A szocializációs hiányosságokkal rendelkező szülök nem képesek segíteni a gyengébb tanulmányi eredményekkel rendelkező gyermekeknek. Nincs lehetőségük arra, hogy korrepetáló tanárt fogadjanak gyermekeik mellé.</w:t>
            </w:r>
          </w:p>
          <w:p w:rsidR="00502502" w:rsidRPr="00E61910" w:rsidRDefault="00502502" w:rsidP="00A27F9D">
            <w:pPr>
              <w:rPr>
                <w:rFonts w:ascii="Arial" w:hAnsi="Arial" w:cs="Arial"/>
                <w:sz w:val="24"/>
              </w:rPr>
            </w:pPr>
          </w:p>
        </w:tc>
      </w:tr>
      <w:tr w:rsidR="00502502" w:rsidRPr="007C4CAA" w:rsidTr="00502502">
        <w:trPr>
          <w:gridAfter w:val="1"/>
          <w:wAfter w:w="119" w:type="dxa"/>
        </w:trPr>
        <w:tc>
          <w:tcPr>
            <w:tcW w:w="2018" w:type="dxa"/>
          </w:tcPr>
          <w:p w:rsidR="00502502" w:rsidRPr="00E61910" w:rsidRDefault="00502502" w:rsidP="00A27F9D">
            <w:pPr>
              <w:rPr>
                <w:rFonts w:ascii="Arial" w:hAnsi="Arial" w:cs="Arial"/>
                <w:sz w:val="24"/>
              </w:rPr>
            </w:pPr>
            <w:r w:rsidRPr="00E61910">
              <w:rPr>
                <w:rFonts w:ascii="Arial" w:hAnsi="Arial" w:cs="Arial"/>
                <w:sz w:val="24"/>
              </w:rPr>
              <w:t>Célok-</w:t>
            </w:r>
          </w:p>
          <w:p w:rsidR="00502502" w:rsidRPr="00E61910" w:rsidRDefault="00502502" w:rsidP="00A27F9D">
            <w:pPr>
              <w:rPr>
                <w:rFonts w:ascii="Arial" w:hAnsi="Arial" w:cs="Arial"/>
                <w:sz w:val="24"/>
              </w:rPr>
            </w:pPr>
            <w:r w:rsidRPr="00E61910">
              <w:rPr>
                <w:rFonts w:ascii="Arial" w:hAnsi="Arial" w:cs="Arial"/>
                <w:sz w:val="24"/>
              </w:rPr>
              <w:t>Általános megfogalmazás és rövid-, közép- és hosszútávú időegységekre bontásban</w:t>
            </w:r>
          </w:p>
        </w:tc>
        <w:tc>
          <w:tcPr>
            <w:tcW w:w="7403" w:type="dxa"/>
            <w:gridSpan w:val="2"/>
          </w:tcPr>
          <w:p w:rsidR="00502502" w:rsidRPr="00E61910" w:rsidRDefault="00502502" w:rsidP="00A27F9D">
            <w:pPr>
              <w:rPr>
                <w:rFonts w:ascii="Arial" w:hAnsi="Arial" w:cs="Arial"/>
                <w:sz w:val="24"/>
                <w:u w:val="single"/>
              </w:rPr>
            </w:pPr>
            <w:r w:rsidRPr="00E61910">
              <w:rPr>
                <w:rFonts w:ascii="Arial" w:hAnsi="Arial" w:cs="Arial"/>
                <w:sz w:val="24"/>
                <w:u w:val="single"/>
              </w:rPr>
              <w:t>Általános cél:</w:t>
            </w:r>
          </w:p>
          <w:p w:rsidR="00502502" w:rsidRPr="00E61910" w:rsidRDefault="00502502" w:rsidP="00784DE3">
            <w:pPr>
              <w:numPr>
                <w:ilvl w:val="0"/>
                <w:numId w:val="67"/>
              </w:numPr>
              <w:spacing w:after="200" w:line="276" w:lineRule="auto"/>
              <w:rPr>
                <w:rFonts w:ascii="Arial" w:hAnsi="Arial" w:cs="Arial"/>
                <w:sz w:val="24"/>
                <w:u w:val="single"/>
              </w:rPr>
            </w:pPr>
            <w:r w:rsidRPr="00E61910">
              <w:rPr>
                <w:rFonts w:ascii="Arial" w:hAnsi="Arial" w:cs="Arial"/>
                <w:sz w:val="24"/>
              </w:rPr>
              <w:t>Cél a gyermekek tanulmányi eredményének javítása, felzárkóztatás, tanulással kapcsolatos sikerélmények növelése. munkaerőpiacon való elhelyezkedés esélyének növelése.</w:t>
            </w:r>
          </w:p>
          <w:p w:rsidR="00502502" w:rsidRPr="00E61910" w:rsidRDefault="00502502" w:rsidP="00A27F9D">
            <w:pPr>
              <w:rPr>
                <w:rFonts w:ascii="Arial" w:hAnsi="Arial" w:cs="Arial"/>
                <w:sz w:val="24"/>
              </w:rPr>
            </w:pPr>
            <w:r w:rsidRPr="00E61910">
              <w:rPr>
                <w:rFonts w:ascii="Arial" w:hAnsi="Arial" w:cs="Arial"/>
                <w:sz w:val="24"/>
                <w:u w:val="single"/>
              </w:rPr>
              <w:t>Rövid távú cél:</w:t>
            </w:r>
            <w:r w:rsidRPr="00E61910">
              <w:rPr>
                <w:rFonts w:ascii="Arial" w:hAnsi="Arial" w:cs="Arial"/>
                <w:sz w:val="24"/>
              </w:rPr>
              <w:t xml:space="preserve"> </w:t>
            </w:r>
          </w:p>
          <w:p w:rsidR="00502502" w:rsidRPr="00E61910" w:rsidRDefault="00502502" w:rsidP="00784DE3">
            <w:pPr>
              <w:pStyle w:val="Listaszerbekezds"/>
              <w:numPr>
                <w:ilvl w:val="0"/>
                <w:numId w:val="65"/>
              </w:numPr>
              <w:contextualSpacing/>
              <w:rPr>
                <w:rFonts w:ascii="Arial" w:hAnsi="Arial" w:cs="Arial"/>
                <w:sz w:val="24"/>
              </w:rPr>
            </w:pPr>
            <w:r w:rsidRPr="00E61910">
              <w:rPr>
                <w:rFonts w:ascii="Arial" w:hAnsi="Arial" w:cs="Arial"/>
                <w:sz w:val="24"/>
              </w:rPr>
              <w:t>Bukások, évismétlések elkerülése, a tanulás pozitív vonatkozásaira való figyelemfelkeltés. Az ismeretek elsajátítására való motiválás.</w:t>
            </w:r>
          </w:p>
          <w:p w:rsidR="00502502" w:rsidRPr="00E61910" w:rsidRDefault="00502502" w:rsidP="00A27F9D">
            <w:pPr>
              <w:pStyle w:val="Listaszerbekezds"/>
              <w:ind w:left="750"/>
              <w:rPr>
                <w:rFonts w:ascii="Arial" w:hAnsi="Arial" w:cs="Arial"/>
                <w:sz w:val="24"/>
              </w:rPr>
            </w:pPr>
          </w:p>
          <w:p w:rsidR="00502502" w:rsidRPr="00E61910" w:rsidRDefault="00502502" w:rsidP="00A27F9D">
            <w:pPr>
              <w:rPr>
                <w:rFonts w:ascii="Arial" w:hAnsi="Arial" w:cs="Arial"/>
                <w:sz w:val="24"/>
              </w:rPr>
            </w:pPr>
            <w:r w:rsidRPr="00E61910">
              <w:rPr>
                <w:rFonts w:ascii="Arial" w:hAnsi="Arial" w:cs="Arial"/>
                <w:sz w:val="24"/>
                <w:u w:val="single"/>
              </w:rPr>
              <w:t>Közép távú cél</w:t>
            </w:r>
            <w:r w:rsidRPr="00E61910">
              <w:rPr>
                <w:rFonts w:ascii="Arial" w:hAnsi="Arial" w:cs="Arial"/>
                <w:sz w:val="24"/>
              </w:rPr>
              <w:t xml:space="preserve">: </w:t>
            </w:r>
          </w:p>
          <w:p w:rsidR="00502502" w:rsidRPr="00E61910" w:rsidRDefault="00502502" w:rsidP="00784DE3">
            <w:pPr>
              <w:pStyle w:val="Listaszerbekezds"/>
              <w:numPr>
                <w:ilvl w:val="0"/>
                <w:numId w:val="65"/>
              </w:numPr>
              <w:contextualSpacing/>
              <w:rPr>
                <w:rFonts w:ascii="Arial" w:hAnsi="Arial" w:cs="Arial"/>
                <w:sz w:val="24"/>
              </w:rPr>
            </w:pPr>
            <w:r w:rsidRPr="00E61910">
              <w:rPr>
                <w:rFonts w:ascii="Arial" w:hAnsi="Arial" w:cs="Arial"/>
                <w:sz w:val="24"/>
              </w:rPr>
              <w:t>A gyermekek tanuláshoz való hozzáállásának javításai, iskolai sikerélmények elérése. Motiválás a nehézségek leküzdésére, otthoni, önálló tanulásra. Továbbtanulás esélyének növelése a tanulmányi eredmények javításával.</w:t>
            </w:r>
          </w:p>
          <w:p w:rsidR="00502502" w:rsidRPr="00E61910" w:rsidRDefault="00502502" w:rsidP="00A27F9D">
            <w:pPr>
              <w:rPr>
                <w:rFonts w:ascii="Arial" w:hAnsi="Arial" w:cs="Arial"/>
                <w:sz w:val="24"/>
              </w:rPr>
            </w:pPr>
            <w:r w:rsidRPr="00E61910">
              <w:rPr>
                <w:rFonts w:ascii="Arial" w:hAnsi="Arial" w:cs="Arial"/>
                <w:sz w:val="24"/>
                <w:u w:val="single"/>
              </w:rPr>
              <w:t>Hosszú távú cél:</w:t>
            </w:r>
            <w:r w:rsidRPr="00E61910">
              <w:rPr>
                <w:rFonts w:ascii="Arial" w:hAnsi="Arial" w:cs="Arial"/>
                <w:sz w:val="24"/>
              </w:rPr>
              <w:t xml:space="preserve"> </w:t>
            </w:r>
          </w:p>
          <w:p w:rsidR="00502502" w:rsidRPr="00E61910" w:rsidRDefault="00502502" w:rsidP="00784DE3">
            <w:pPr>
              <w:numPr>
                <w:ilvl w:val="0"/>
                <w:numId w:val="66"/>
              </w:numPr>
              <w:spacing w:after="200" w:line="276" w:lineRule="auto"/>
              <w:rPr>
                <w:rFonts w:ascii="Arial" w:hAnsi="Arial" w:cs="Arial"/>
                <w:sz w:val="24"/>
              </w:rPr>
            </w:pPr>
            <w:r w:rsidRPr="00E61910">
              <w:rPr>
                <w:rFonts w:ascii="Arial" w:hAnsi="Arial" w:cs="Arial"/>
                <w:sz w:val="24"/>
              </w:rPr>
              <w:t xml:space="preserve"> A gyermek tanulmányi eredményeinek javulása kedvezően hathat a továbbtanulásra, illetve a későbbi munkavállalásra. Munkaerőpiaci integráció esélyének növelése.</w:t>
            </w:r>
          </w:p>
        </w:tc>
      </w:tr>
      <w:tr w:rsidR="00502502" w:rsidRPr="007C4CAA" w:rsidTr="00502502">
        <w:trPr>
          <w:gridAfter w:val="1"/>
          <w:wAfter w:w="119" w:type="dxa"/>
        </w:trPr>
        <w:tc>
          <w:tcPr>
            <w:tcW w:w="2018" w:type="dxa"/>
          </w:tcPr>
          <w:p w:rsidR="00502502" w:rsidRPr="00E61910" w:rsidRDefault="00502502" w:rsidP="00A27F9D">
            <w:pPr>
              <w:rPr>
                <w:rFonts w:ascii="Arial" w:hAnsi="Arial" w:cs="Arial"/>
                <w:sz w:val="24"/>
              </w:rPr>
            </w:pPr>
            <w:r w:rsidRPr="00E61910">
              <w:rPr>
                <w:rFonts w:ascii="Arial" w:hAnsi="Arial" w:cs="Arial"/>
                <w:sz w:val="24"/>
              </w:rPr>
              <w:t xml:space="preserve">Tevékenységek </w:t>
            </w:r>
          </w:p>
          <w:p w:rsidR="00502502" w:rsidRPr="00E61910" w:rsidRDefault="00502502" w:rsidP="00A27F9D">
            <w:pPr>
              <w:rPr>
                <w:rFonts w:ascii="Arial" w:hAnsi="Arial" w:cs="Arial"/>
                <w:sz w:val="24"/>
              </w:rPr>
            </w:pPr>
            <w:r w:rsidRPr="00E61910">
              <w:rPr>
                <w:rFonts w:ascii="Arial" w:hAnsi="Arial" w:cs="Arial"/>
                <w:sz w:val="24"/>
              </w:rPr>
              <w:t>(a beavatkozás tartalma) pontokba szedve</w:t>
            </w:r>
          </w:p>
        </w:tc>
        <w:tc>
          <w:tcPr>
            <w:tcW w:w="7403" w:type="dxa"/>
            <w:gridSpan w:val="2"/>
          </w:tcPr>
          <w:p w:rsidR="00502502" w:rsidRPr="00E61910" w:rsidRDefault="00502502" w:rsidP="00784DE3">
            <w:pPr>
              <w:numPr>
                <w:ilvl w:val="0"/>
                <w:numId w:val="64"/>
              </w:numPr>
              <w:jc w:val="left"/>
              <w:rPr>
                <w:rFonts w:ascii="Arial" w:hAnsi="Arial" w:cs="Arial"/>
                <w:sz w:val="24"/>
              </w:rPr>
            </w:pPr>
            <w:r w:rsidRPr="00E61910">
              <w:rPr>
                <w:rFonts w:ascii="Arial" w:hAnsi="Arial" w:cs="Arial"/>
                <w:sz w:val="24"/>
              </w:rPr>
              <w:t>igényfelmérés</w:t>
            </w:r>
          </w:p>
          <w:p w:rsidR="00502502" w:rsidRPr="00E61910" w:rsidRDefault="00502502" w:rsidP="00784DE3">
            <w:pPr>
              <w:numPr>
                <w:ilvl w:val="0"/>
                <w:numId w:val="64"/>
              </w:numPr>
              <w:jc w:val="left"/>
              <w:rPr>
                <w:rFonts w:ascii="Arial" w:hAnsi="Arial" w:cs="Arial"/>
                <w:sz w:val="24"/>
              </w:rPr>
            </w:pPr>
            <w:r w:rsidRPr="00E61910">
              <w:rPr>
                <w:rFonts w:ascii="Arial" w:hAnsi="Arial" w:cs="Arial"/>
                <w:sz w:val="24"/>
              </w:rPr>
              <w:t>családok-gyermekek megkeresése</w:t>
            </w:r>
          </w:p>
          <w:p w:rsidR="00502502" w:rsidRPr="00E61910" w:rsidRDefault="00502502" w:rsidP="00784DE3">
            <w:pPr>
              <w:numPr>
                <w:ilvl w:val="0"/>
                <w:numId w:val="64"/>
              </w:numPr>
              <w:jc w:val="left"/>
              <w:rPr>
                <w:rFonts w:ascii="Arial" w:hAnsi="Arial" w:cs="Arial"/>
                <w:sz w:val="24"/>
              </w:rPr>
            </w:pPr>
            <w:r w:rsidRPr="00E61910">
              <w:rPr>
                <w:rFonts w:ascii="Arial" w:hAnsi="Arial" w:cs="Arial"/>
                <w:sz w:val="24"/>
              </w:rPr>
              <w:t xml:space="preserve">iskolák megkeresése, együttműködés kialakítása </w:t>
            </w:r>
          </w:p>
          <w:p w:rsidR="00502502" w:rsidRPr="00E61910" w:rsidRDefault="00502502" w:rsidP="00784DE3">
            <w:pPr>
              <w:numPr>
                <w:ilvl w:val="0"/>
                <w:numId w:val="64"/>
              </w:numPr>
              <w:jc w:val="left"/>
              <w:rPr>
                <w:rFonts w:ascii="Arial" w:hAnsi="Arial" w:cs="Arial"/>
                <w:sz w:val="24"/>
              </w:rPr>
            </w:pPr>
            <w:r w:rsidRPr="00E61910">
              <w:rPr>
                <w:rFonts w:ascii="Arial" w:hAnsi="Arial" w:cs="Arial"/>
                <w:sz w:val="24"/>
              </w:rPr>
              <w:t>felkészítésben részt vevők megkeresése</w:t>
            </w:r>
          </w:p>
          <w:p w:rsidR="00502502" w:rsidRPr="00E61910" w:rsidRDefault="00502502" w:rsidP="00784DE3">
            <w:pPr>
              <w:numPr>
                <w:ilvl w:val="0"/>
                <w:numId w:val="64"/>
              </w:numPr>
              <w:jc w:val="left"/>
              <w:rPr>
                <w:rFonts w:ascii="Arial" w:hAnsi="Arial" w:cs="Arial"/>
                <w:sz w:val="24"/>
              </w:rPr>
            </w:pPr>
            <w:r w:rsidRPr="00E61910">
              <w:rPr>
                <w:rFonts w:ascii="Arial" w:hAnsi="Arial" w:cs="Arial"/>
                <w:sz w:val="24"/>
              </w:rPr>
              <w:t>közvetítő szerep a korrepetálást végző intézmény és a kliensek között</w:t>
            </w:r>
          </w:p>
        </w:tc>
      </w:tr>
      <w:tr w:rsidR="00502502" w:rsidRPr="007C4CAA" w:rsidTr="00502502">
        <w:trPr>
          <w:gridAfter w:val="1"/>
          <w:wAfter w:w="119" w:type="dxa"/>
        </w:trPr>
        <w:tc>
          <w:tcPr>
            <w:tcW w:w="2018" w:type="dxa"/>
          </w:tcPr>
          <w:p w:rsidR="00502502" w:rsidRPr="00E61910" w:rsidRDefault="00502502" w:rsidP="00A27F9D">
            <w:pPr>
              <w:rPr>
                <w:rFonts w:ascii="Arial" w:hAnsi="Arial" w:cs="Arial"/>
                <w:sz w:val="24"/>
              </w:rPr>
            </w:pPr>
            <w:r w:rsidRPr="00E61910">
              <w:rPr>
                <w:rFonts w:ascii="Arial" w:hAnsi="Arial" w:cs="Arial"/>
                <w:sz w:val="24"/>
              </w:rPr>
              <w:t>Résztvevők és felelős</w:t>
            </w:r>
          </w:p>
        </w:tc>
        <w:tc>
          <w:tcPr>
            <w:tcW w:w="7403" w:type="dxa"/>
            <w:gridSpan w:val="2"/>
          </w:tcPr>
          <w:p w:rsidR="00502502" w:rsidRPr="00E61910" w:rsidRDefault="00502502" w:rsidP="00A27F9D">
            <w:pPr>
              <w:rPr>
                <w:rFonts w:ascii="Arial" w:hAnsi="Arial" w:cs="Arial"/>
                <w:sz w:val="24"/>
                <w:u w:val="single"/>
              </w:rPr>
            </w:pPr>
            <w:r w:rsidRPr="00E61910">
              <w:rPr>
                <w:rFonts w:ascii="Arial" w:hAnsi="Arial" w:cs="Arial"/>
                <w:sz w:val="24"/>
                <w:u w:val="single"/>
              </w:rPr>
              <w:t>Résztvevők:</w:t>
            </w:r>
          </w:p>
          <w:p w:rsidR="00502502" w:rsidRPr="00E61910" w:rsidRDefault="00502502" w:rsidP="00784DE3">
            <w:pPr>
              <w:numPr>
                <w:ilvl w:val="0"/>
                <w:numId w:val="64"/>
              </w:numPr>
              <w:jc w:val="left"/>
              <w:rPr>
                <w:rFonts w:ascii="Arial" w:hAnsi="Arial" w:cs="Arial"/>
                <w:sz w:val="24"/>
              </w:rPr>
            </w:pPr>
            <w:r w:rsidRPr="00E61910">
              <w:rPr>
                <w:rFonts w:ascii="Arial" w:hAnsi="Arial" w:cs="Arial"/>
                <w:sz w:val="24"/>
              </w:rPr>
              <w:t>a programba bevont családok-gyermekek</w:t>
            </w:r>
          </w:p>
          <w:p w:rsidR="00502502" w:rsidRPr="00E61910" w:rsidRDefault="00BE6CBB" w:rsidP="00784DE3">
            <w:pPr>
              <w:numPr>
                <w:ilvl w:val="0"/>
                <w:numId w:val="64"/>
              </w:numPr>
              <w:jc w:val="left"/>
              <w:rPr>
                <w:rFonts w:ascii="Arial" w:hAnsi="Arial" w:cs="Arial"/>
                <w:sz w:val="24"/>
              </w:rPr>
            </w:pPr>
            <w:r>
              <w:rPr>
                <w:rFonts w:ascii="Arial" w:hAnsi="Arial" w:cs="Arial"/>
                <w:sz w:val="24"/>
              </w:rPr>
              <w:t xml:space="preserve">Pálos Károly Szociális Szolgáltató Központ és Gyermekjóléti </w:t>
            </w:r>
            <w:r w:rsidR="00502502" w:rsidRPr="00E61910">
              <w:rPr>
                <w:rFonts w:ascii="Arial" w:hAnsi="Arial" w:cs="Arial"/>
                <w:sz w:val="24"/>
              </w:rPr>
              <w:t>Szolgálat családgondozói</w:t>
            </w:r>
          </w:p>
          <w:p w:rsidR="00502502" w:rsidRPr="00E61910" w:rsidRDefault="00502502" w:rsidP="00A27F9D">
            <w:pPr>
              <w:ind w:left="360"/>
              <w:rPr>
                <w:rFonts w:ascii="Arial" w:hAnsi="Arial" w:cs="Arial"/>
                <w:sz w:val="24"/>
              </w:rPr>
            </w:pPr>
          </w:p>
          <w:p w:rsidR="00502502" w:rsidRPr="00E61910" w:rsidRDefault="00502502" w:rsidP="00A27F9D">
            <w:pPr>
              <w:rPr>
                <w:rFonts w:ascii="Arial" w:hAnsi="Arial" w:cs="Arial"/>
                <w:sz w:val="24"/>
                <w:u w:val="single"/>
              </w:rPr>
            </w:pPr>
            <w:r w:rsidRPr="00E61910">
              <w:rPr>
                <w:rFonts w:ascii="Arial" w:hAnsi="Arial" w:cs="Arial"/>
                <w:sz w:val="24"/>
                <w:u w:val="single"/>
              </w:rPr>
              <w:t>Felelős:</w:t>
            </w:r>
          </w:p>
          <w:p w:rsidR="00502502" w:rsidRPr="00E61910" w:rsidRDefault="00502502" w:rsidP="00784DE3">
            <w:pPr>
              <w:numPr>
                <w:ilvl w:val="0"/>
                <w:numId w:val="64"/>
              </w:numPr>
              <w:jc w:val="left"/>
              <w:rPr>
                <w:rFonts w:ascii="Arial" w:hAnsi="Arial" w:cs="Arial"/>
                <w:sz w:val="24"/>
              </w:rPr>
            </w:pPr>
            <w:r w:rsidRPr="00E61910">
              <w:rPr>
                <w:rFonts w:ascii="Arial" w:hAnsi="Arial" w:cs="Arial"/>
                <w:sz w:val="24"/>
              </w:rPr>
              <w:t xml:space="preserve">iskolák </w:t>
            </w:r>
          </w:p>
          <w:p w:rsidR="00502502" w:rsidRPr="00E61910" w:rsidRDefault="00502502" w:rsidP="00784DE3">
            <w:pPr>
              <w:numPr>
                <w:ilvl w:val="0"/>
                <w:numId w:val="64"/>
              </w:numPr>
              <w:jc w:val="left"/>
              <w:rPr>
                <w:rFonts w:ascii="Arial" w:hAnsi="Arial" w:cs="Arial"/>
                <w:sz w:val="24"/>
              </w:rPr>
            </w:pPr>
            <w:r w:rsidRPr="00E61910">
              <w:rPr>
                <w:rFonts w:ascii="Arial" w:hAnsi="Arial" w:cs="Arial"/>
                <w:sz w:val="24"/>
              </w:rPr>
              <w:t xml:space="preserve">felkészítésben részt vevők </w:t>
            </w:r>
          </w:p>
        </w:tc>
      </w:tr>
      <w:tr w:rsidR="00502502" w:rsidRPr="007C4CAA" w:rsidTr="00502502">
        <w:trPr>
          <w:gridAfter w:val="1"/>
          <w:wAfter w:w="119" w:type="dxa"/>
        </w:trPr>
        <w:tc>
          <w:tcPr>
            <w:tcW w:w="2018" w:type="dxa"/>
          </w:tcPr>
          <w:p w:rsidR="00502502" w:rsidRPr="00E61910" w:rsidRDefault="00502502" w:rsidP="00A27F9D">
            <w:pPr>
              <w:rPr>
                <w:rFonts w:ascii="Arial" w:hAnsi="Arial" w:cs="Arial"/>
                <w:sz w:val="24"/>
              </w:rPr>
            </w:pPr>
            <w:r w:rsidRPr="00E61910">
              <w:rPr>
                <w:rFonts w:ascii="Arial" w:hAnsi="Arial" w:cs="Arial"/>
                <w:sz w:val="24"/>
              </w:rPr>
              <w:t>Partnerek</w:t>
            </w:r>
          </w:p>
        </w:tc>
        <w:tc>
          <w:tcPr>
            <w:tcW w:w="7403" w:type="dxa"/>
            <w:gridSpan w:val="2"/>
          </w:tcPr>
          <w:p w:rsidR="00502502" w:rsidRPr="00E61910" w:rsidRDefault="00502502" w:rsidP="00784DE3">
            <w:pPr>
              <w:numPr>
                <w:ilvl w:val="0"/>
                <w:numId w:val="64"/>
              </w:numPr>
              <w:jc w:val="left"/>
              <w:rPr>
                <w:rFonts w:ascii="Arial" w:hAnsi="Arial" w:cs="Arial"/>
                <w:sz w:val="24"/>
              </w:rPr>
            </w:pPr>
            <w:r w:rsidRPr="00E61910">
              <w:rPr>
                <w:rFonts w:ascii="Arial" w:hAnsi="Arial" w:cs="Arial"/>
                <w:sz w:val="24"/>
              </w:rPr>
              <w:t>a programba bevont családok-gyermekek</w:t>
            </w:r>
          </w:p>
          <w:p w:rsidR="00502502" w:rsidRPr="00E61910" w:rsidRDefault="00502502" w:rsidP="00784DE3">
            <w:pPr>
              <w:numPr>
                <w:ilvl w:val="0"/>
                <w:numId w:val="64"/>
              </w:numPr>
              <w:jc w:val="left"/>
              <w:rPr>
                <w:rFonts w:ascii="Arial" w:hAnsi="Arial" w:cs="Arial"/>
                <w:sz w:val="24"/>
              </w:rPr>
            </w:pPr>
            <w:r w:rsidRPr="00E61910">
              <w:rPr>
                <w:rFonts w:ascii="Arial" w:hAnsi="Arial" w:cs="Arial"/>
                <w:sz w:val="24"/>
              </w:rPr>
              <w:t>családgondozók</w:t>
            </w:r>
          </w:p>
          <w:p w:rsidR="00502502" w:rsidRPr="00E61910" w:rsidRDefault="00502502" w:rsidP="00784DE3">
            <w:pPr>
              <w:numPr>
                <w:ilvl w:val="0"/>
                <w:numId w:val="64"/>
              </w:numPr>
              <w:jc w:val="left"/>
              <w:rPr>
                <w:rFonts w:ascii="Arial" w:hAnsi="Arial" w:cs="Arial"/>
                <w:sz w:val="24"/>
              </w:rPr>
            </w:pPr>
            <w:r w:rsidRPr="00E61910">
              <w:rPr>
                <w:rFonts w:ascii="Arial" w:hAnsi="Arial" w:cs="Arial"/>
                <w:sz w:val="24"/>
              </w:rPr>
              <w:t xml:space="preserve">iskolák </w:t>
            </w:r>
          </w:p>
          <w:p w:rsidR="00502502" w:rsidRPr="00E61910" w:rsidRDefault="00502502" w:rsidP="00784DE3">
            <w:pPr>
              <w:numPr>
                <w:ilvl w:val="0"/>
                <w:numId w:val="64"/>
              </w:numPr>
              <w:jc w:val="left"/>
              <w:rPr>
                <w:rFonts w:ascii="Arial" w:hAnsi="Arial" w:cs="Arial"/>
                <w:sz w:val="24"/>
              </w:rPr>
            </w:pPr>
            <w:r w:rsidRPr="00E61910">
              <w:rPr>
                <w:rFonts w:ascii="Arial" w:hAnsi="Arial" w:cs="Arial"/>
                <w:sz w:val="24"/>
              </w:rPr>
              <w:t>felkészítésben részt vevők</w:t>
            </w:r>
          </w:p>
          <w:p w:rsidR="00502502" w:rsidRPr="00E61910" w:rsidRDefault="00502502" w:rsidP="00784DE3">
            <w:pPr>
              <w:numPr>
                <w:ilvl w:val="0"/>
                <w:numId w:val="64"/>
              </w:numPr>
              <w:jc w:val="left"/>
              <w:rPr>
                <w:rFonts w:ascii="Arial" w:hAnsi="Arial" w:cs="Arial"/>
                <w:sz w:val="24"/>
              </w:rPr>
            </w:pPr>
          </w:p>
        </w:tc>
      </w:tr>
      <w:tr w:rsidR="00502502" w:rsidRPr="007C4CAA" w:rsidTr="00502502">
        <w:trPr>
          <w:gridAfter w:val="1"/>
          <w:wAfter w:w="119" w:type="dxa"/>
        </w:trPr>
        <w:tc>
          <w:tcPr>
            <w:tcW w:w="2018" w:type="dxa"/>
          </w:tcPr>
          <w:p w:rsidR="00502502" w:rsidRPr="00E61910" w:rsidRDefault="00502502" w:rsidP="00A27F9D">
            <w:pPr>
              <w:rPr>
                <w:rFonts w:ascii="Arial" w:hAnsi="Arial" w:cs="Arial"/>
                <w:sz w:val="24"/>
              </w:rPr>
            </w:pPr>
            <w:r w:rsidRPr="00E61910">
              <w:rPr>
                <w:rFonts w:ascii="Arial" w:hAnsi="Arial" w:cs="Arial"/>
                <w:sz w:val="24"/>
              </w:rPr>
              <w:t>Határidő(k)</w:t>
            </w:r>
          </w:p>
          <w:p w:rsidR="00502502" w:rsidRPr="00E61910" w:rsidRDefault="00502502" w:rsidP="00A27F9D">
            <w:pPr>
              <w:rPr>
                <w:rFonts w:ascii="Arial" w:hAnsi="Arial" w:cs="Arial"/>
                <w:sz w:val="24"/>
              </w:rPr>
            </w:pPr>
            <w:r w:rsidRPr="00E61910">
              <w:rPr>
                <w:rFonts w:ascii="Arial" w:hAnsi="Arial" w:cs="Arial"/>
                <w:sz w:val="24"/>
              </w:rPr>
              <w:t>pontokba szedve</w:t>
            </w:r>
          </w:p>
        </w:tc>
        <w:tc>
          <w:tcPr>
            <w:tcW w:w="7403" w:type="dxa"/>
            <w:gridSpan w:val="2"/>
          </w:tcPr>
          <w:p w:rsidR="00502502" w:rsidRPr="00E61910" w:rsidRDefault="00502502" w:rsidP="00A27F9D">
            <w:pPr>
              <w:ind w:left="720"/>
              <w:rPr>
                <w:rFonts w:ascii="Arial" w:hAnsi="Arial" w:cs="Arial"/>
                <w:sz w:val="24"/>
              </w:rPr>
            </w:pPr>
            <w:r w:rsidRPr="00E61910">
              <w:rPr>
                <w:rFonts w:ascii="Arial" w:hAnsi="Arial" w:cs="Arial"/>
                <w:sz w:val="24"/>
              </w:rPr>
              <w:t>Pályázati lehetőség esetén</w:t>
            </w:r>
          </w:p>
        </w:tc>
      </w:tr>
      <w:tr w:rsidR="00502502" w:rsidRPr="007C4CAA" w:rsidTr="00502502">
        <w:trPr>
          <w:gridAfter w:val="1"/>
          <w:wAfter w:w="119" w:type="dxa"/>
        </w:trPr>
        <w:tc>
          <w:tcPr>
            <w:tcW w:w="2018" w:type="dxa"/>
          </w:tcPr>
          <w:p w:rsidR="00502502" w:rsidRPr="00E61910" w:rsidRDefault="00502502" w:rsidP="00A27F9D">
            <w:pPr>
              <w:rPr>
                <w:rFonts w:ascii="Arial" w:hAnsi="Arial" w:cs="Arial"/>
                <w:sz w:val="24"/>
              </w:rPr>
            </w:pPr>
            <w:r w:rsidRPr="00E61910">
              <w:rPr>
                <w:rFonts w:ascii="Arial" w:hAnsi="Arial" w:cs="Arial"/>
                <w:sz w:val="24"/>
              </w:rPr>
              <w:t>Eredményességi mutatók és annak dokumentálása, forrása (rövid, közép és hosszútávon) valamint fenntarthatósága</w:t>
            </w:r>
          </w:p>
        </w:tc>
        <w:tc>
          <w:tcPr>
            <w:tcW w:w="7403" w:type="dxa"/>
            <w:gridSpan w:val="2"/>
          </w:tcPr>
          <w:p w:rsidR="00502502" w:rsidRPr="00E61910" w:rsidRDefault="00502502" w:rsidP="00A27F9D">
            <w:pPr>
              <w:rPr>
                <w:rFonts w:ascii="Arial" w:hAnsi="Arial" w:cs="Arial"/>
                <w:sz w:val="24"/>
              </w:rPr>
            </w:pPr>
            <w:r w:rsidRPr="00E61910">
              <w:rPr>
                <w:rFonts w:ascii="Arial" w:hAnsi="Arial" w:cs="Arial"/>
                <w:sz w:val="24"/>
              </w:rPr>
              <w:t>A felzárkózatásban résztvevő, gyermekek, intézmények száma.</w:t>
            </w:r>
          </w:p>
          <w:p w:rsidR="00502502" w:rsidRPr="00E61910" w:rsidRDefault="00502502" w:rsidP="00A27F9D">
            <w:pPr>
              <w:rPr>
                <w:rFonts w:ascii="Arial" w:hAnsi="Arial" w:cs="Arial"/>
                <w:sz w:val="24"/>
              </w:rPr>
            </w:pPr>
            <w:r>
              <w:rPr>
                <w:rFonts w:ascii="Arial" w:hAnsi="Arial" w:cs="Arial"/>
                <w:sz w:val="24"/>
              </w:rPr>
              <w:t>A programba jelentkezők</w:t>
            </w:r>
            <w:r w:rsidRPr="00E61910">
              <w:rPr>
                <w:rFonts w:ascii="Arial" w:hAnsi="Arial" w:cs="Arial"/>
                <w:sz w:val="24"/>
              </w:rPr>
              <w:t xml:space="preserve"> tanulmányi eredményeinek javulása, az iskolában. A tanulók sikerélményeket szerezhetnek, későbbi tanulmányaikra, munkavégezésükre mindez motiválóan hathat. A programban résztvevők továbbtanulási statisztikái.</w:t>
            </w:r>
          </w:p>
          <w:p w:rsidR="00502502" w:rsidRPr="00E61910" w:rsidRDefault="00502502" w:rsidP="00A27F9D">
            <w:pPr>
              <w:rPr>
                <w:rFonts w:ascii="Arial" w:hAnsi="Arial" w:cs="Arial"/>
                <w:sz w:val="24"/>
              </w:rPr>
            </w:pPr>
          </w:p>
          <w:p w:rsidR="00502502" w:rsidRPr="00E61910" w:rsidRDefault="00502502" w:rsidP="00A27F9D">
            <w:pPr>
              <w:rPr>
                <w:rFonts w:ascii="Arial" w:hAnsi="Arial" w:cs="Arial"/>
                <w:sz w:val="24"/>
              </w:rPr>
            </w:pPr>
          </w:p>
          <w:p w:rsidR="00502502" w:rsidRPr="00E61910" w:rsidRDefault="00502502" w:rsidP="00A27F9D">
            <w:pPr>
              <w:rPr>
                <w:rFonts w:ascii="Arial" w:hAnsi="Arial" w:cs="Arial"/>
                <w:sz w:val="24"/>
              </w:rPr>
            </w:pPr>
          </w:p>
          <w:p w:rsidR="00502502" w:rsidRPr="00E61910" w:rsidRDefault="00502502" w:rsidP="00A27F9D">
            <w:pPr>
              <w:rPr>
                <w:rFonts w:ascii="Arial" w:hAnsi="Arial" w:cs="Arial"/>
                <w:sz w:val="24"/>
              </w:rPr>
            </w:pPr>
          </w:p>
          <w:p w:rsidR="00502502" w:rsidRPr="00E61910" w:rsidRDefault="00502502" w:rsidP="00A27F9D">
            <w:pPr>
              <w:rPr>
                <w:rFonts w:ascii="Arial" w:hAnsi="Arial" w:cs="Arial"/>
                <w:sz w:val="24"/>
              </w:rPr>
            </w:pPr>
          </w:p>
          <w:p w:rsidR="00502502" w:rsidRPr="00E61910" w:rsidRDefault="00502502" w:rsidP="00A27F9D">
            <w:pPr>
              <w:rPr>
                <w:rFonts w:ascii="Arial" w:hAnsi="Arial" w:cs="Arial"/>
                <w:sz w:val="24"/>
              </w:rPr>
            </w:pPr>
          </w:p>
        </w:tc>
      </w:tr>
      <w:tr w:rsidR="00502502" w:rsidRPr="007C4CAA" w:rsidTr="00502502">
        <w:trPr>
          <w:gridAfter w:val="1"/>
          <w:wAfter w:w="119" w:type="dxa"/>
        </w:trPr>
        <w:tc>
          <w:tcPr>
            <w:tcW w:w="2018" w:type="dxa"/>
          </w:tcPr>
          <w:p w:rsidR="00502502" w:rsidRPr="00E61910" w:rsidRDefault="00502502" w:rsidP="00A27F9D">
            <w:pPr>
              <w:rPr>
                <w:rFonts w:ascii="Arial" w:hAnsi="Arial" w:cs="Arial"/>
                <w:sz w:val="24"/>
              </w:rPr>
            </w:pPr>
            <w:r w:rsidRPr="00E61910">
              <w:rPr>
                <w:rFonts w:ascii="Arial" w:hAnsi="Arial" w:cs="Arial"/>
                <w:sz w:val="24"/>
              </w:rPr>
              <w:t>Kockázatok és csökkentésük eszközei</w:t>
            </w:r>
          </w:p>
        </w:tc>
        <w:tc>
          <w:tcPr>
            <w:tcW w:w="7403" w:type="dxa"/>
            <w:gridSpan w:val="2"/>
          </w:tcPr>
          <w:p w:rsidR="00502502" w:rsidRPr="00E61910" w:rsidRDefault="00502502" w:rsidP="00A27F9D">
            <w:pPr>
              <w:rPr>
                <w:rFonts w:ascii="Arial" w:hAnsi="Arial" w:cs="Arial"/>
                <w:sz w:val="24"/>
              </w:rPr>
            </w:pPr>
            <w:r w:rsidRPr="00E61910">
              <w:rPr>
                <w:rFonts w:ascii="Arial" w:hAnsi="Arial" w:cs="Arial"/>
                <w:sz w:val="24"/>
              </w:rPr>
              <w:t>Nincs pályázati lehetőség. A tanulók részéről motiváció hiánya, az iskolák szűkös erőforrásai.</w:t>
            </w:r>
          </w:p>
        </w:tc>
      </w:tr>
      <w:tr w:rsidR="00502502" w:rsidRPr="007C4CAA" w:rsidTr="00502502">
        <w:trPr>
          <w:gridAfter w:val="1"/>
          <w:wAfter w:w="119" w:type="dxa"/>
        </w:trPr>
        <w:tc>
          <w:tcPr>
            <w:tcW w:w="2018" w:type="dxa"/>
          </w:tcPr>
          <w:p w:rsidR="00502502" w:rsidRPr="00E61910" w:rsidRDefault="00502502" w:rsidP="00A27F9D">
            <w:pPr>
              <w:rPr>
                <w:rFonts w:ascii="Arial" w:hAnsi="Arial" w:cs="Arial"/>
                <w:sz w:val="24"/>
              </w:rPr>
            </w:pPr>
            <w:r w:rsidRPr="00E61910">
              <w:rPr>
                <w:rFonts w:ascii="Arial" w:hAnsi="Arial" w:cs="Arial"/>
                <w:sz w:val="24"/>
              </w:rPr>
              <w:t>Szükséges erőforrások</w:t>
            </w:r>
          </w:p>
        </w:tc>
        <w:tc>
          <w:tcPr>
            <w:tcW w:w="7403" w:type="dxa"/>
            <w:gridSpan w:val="2"/>
          </w:tcPr>
          <w:p w:rsidR="00502502" w:rsidRPr="00E61910" w:rsidRDefault="00502502" w:rsidP="00A27F9D">
            <w:pPr>
              <w:rPr>
                <w:rFonts w:ascii="Arial" w:hAnsi="Arial" w:cs="Arial"/>
                <w:sz w:val="24"/>
              </w:rPr>
            </w:pPr>
            <w:r w:rsidRPr="00E61910">
              <w:rPr>
                <w:rFonts w:ascii="Arial" w:hAnsi="Arial" w:cs="Arial"/>
                <w:sz w:val="24"/>
              </w:rPr>
              <w:t>A felkészítésben részt vevők felkutatása, anyagi, tárgyi, emberi erőforrások.</w:t>
            </w:r>
          </w:p>
        </w:tc>
      </w:tr>
      <w:tr w:rsidR="00BE6CBB" w:rsidRPr="007C4CAA" w:rsidTr="00502502">
        <w:trPr>
          <w:gridAfter w:val="1"/>
          <w:wAfter w:w="119" w:type="dxa"/>
        </w:trPr>
        <w:tc>
          <w:tcPr>
            <w:tcW w:w="2018" w:type="dxa"/>
          </w:tcPr>
          <w:p w:rsidR="00BE6CBB" w:rsidRPr="00E61910" w:rsidRDefault="00BE6CBB" w:rsidP="00A27F9D">
            <w:pPr>
              <w:rPr>
                <w:rFonts w:ascii="Arial" w:hAnsi="Arial" w:cs="Arial"/>
                <w:sz w:val="24"/>
              </w:rPr>
            </w:pPr>
          </w:p>
        </w:tc>
        <w:tc>
          <w:tcPr>
            <w:tcW w:w="7403" w:type="dxa"/>
            <w:gridSpan w:val="2"/>
          </w:tcPr>
          <w:p w:rsidR="00BE6CBB" w:rsidRPr="00E61910" w:rsidRDefault="00BE6CBB" w:rsidP="00A27F9D">
            <w:pPr>
              <w:rPr>
                <w:rFonts w:ascii="Arial" w:hAnsi="Arial" w:cs="Arial"/>
                <w:sz w:val="24"/>
              </w:rPr>
            </w:pPr>
          </w:p>
        </w:tc>
      </w:tr>
      <w:tr w:rsidR="001120AF" w:rsidTr="0050250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80"/>
          <w:jc w:val="center"/>
        </w:trPr>
        <w:tc>
          <w:tcPr>
            <w:tcW w:w="2160" w:type="dxa"/>
            <w:gridSpan w:val="2"/>
            <w:tcBorders>
              <w:top w:val="single" w:sz="4" w:space="0" w:color="auto"/>
              <w:left w:val="single" w:sz="4" w:space="0" w:color="auto"/>
              <w:bottom w:val="single" w:sz="4" w:space="0" w:color="auto"/>
              <w:right w:val="single" w:sz="4" w:space="0" w:color="auto"/>
            </w:tcBorders>
            <w:noWrap/>
            <w:vAlign w:val="center"/>
            <w:hideMark/>
          </w:tcPr>
          <w:p w:rsidR="001120AF" w:rsidRPr="00BE6CBB" w:rsidRDefault="001120AF">
            <w:pPr>
              <w:jc w:val="left"/>
              <w:rPr>
                <w:rFonts w:ascii="Arial" w:hAnsi="Arial" w:cs="Arial"/>
                <w:sz w:val="24"/>
              </w:rPr>
            </w:pPr>
            <w:r w:rsidRPr="00BE6CBB">
              <w:rPr>
                <w:rFonts w:ascii="Arial" w:hAnsi="Arial" w:cs="Arial"/>
                <w:sz w:val="24"/>
              </w:rPr>
              <w:t>Intézkedés címe:</w:t>
            </w:r>
          </w:p>
        </w:tc>
        <w:tc>
          <w:tcPr>
            <w:tcW w:w="7380" w:type="dxa"/>
            <w:gridSpan w:val="2"/>
            <w:tcBorders>
              <w:top w:val="single" w:sz="4" w:space="0" w:color="auto"/>
              <w:left w:val="single" w:sz="4" w:space="0" w:color="auto"/>
              <w:bottom w:val="single" w:sz="4" w:space="0" w:color="auto"/>
              <w:right w:val="single" w:sz="4" w:space="0" w:color="auto"/>
            </w:tcBorders>
            <w:noWrap/>
            <w:vAlign w:val="center"/>
            <w:hideMark/>
          </w:tcPr>
          <w:p w:rsidR="001120AF" w:rsidRDefault="001120AF" w:rsidP="002467C2">
            <w:pPr>
              <w:ind w:left="720"/>
              <w:rPr>
                <w:rFonts w:ascii="Arial" w:eastAsia="Arial Unicode MS" w:hAnsi="Arial" w:cs="Arial"/>
                <w:sz w:val="24"/>
              </w:rPr>
            </w:pPr>
            <w:r w:rsidRPr="00BE6CBB">
              <w:rPr>
                <w:rFonts w:ascii="Arial" w:hAnsi="Arial" w:cs="Arial"/>
                <w:b/>
                <w:sz w:val="24"/>
              </w:rPr>
              <w:t>Krízisszoba biztosítása a Családok Átmenti Otthonában</w:t>
            </w:r>
          </w:p>
        </w:tc>
      </w:tr>
      <w:tr w:rsidR="001120AF" w:rsidTr="0050250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80"/>
          <w:jc w:val="center"/>
        </w:trPr>
        <w:tc>
          <w:tcPr>
            <w:tcW w:w="2160" w:type="dxa"/>
            <w:gridSpan w:val="2"/>
            <w:tcBorders>
              <w:top w:val="single" w:sz="4" w:space="0" w:color="auto"/>
              <w:left w:val="single" w:sz="4" w:space="0" w:color="auto"/>
              <w:bottom w:val="single" w:sz="4" w:space="0" w:color="auto"/>
              <w:right w:val="single" w:sz="4" w:space="0" w:color="auto"/>
            </w:tcBorders>
            <w:noWrap/>
            <w:vAlign w:val="center"/>
            <w:hideMark/>
          </w:tcPr>
          <w:p w:rsidR="001120AF" w:rsidRDefault="001120AF">
            <w:pPr>
              <w:jc w:val="left"/>
              <w:rPr>
                <w:rFonts w:ascii="Arial" w:hAnsi="Arial" w:cs="Arial"/>
                <w:sz w:val="24"/>
              </w:rPr>
            </w:pPr>
            <w:r>
              <w:rPr>
                <w:rFonts w:ascii="Arial" w:hAnsi="Arial" w:cs="Arial"/>
                <w:sz w:val="24"/>
              </w:rPr>
              <w:t>Feltárt probléma</w:t>
            </w:r>
          </w:p>
          <w:p w:rsidR="001120AF" w:rsidRDefault="001120AF">
            <w:pPr>
              <w:jc w:val="left"/>
              <w:rPr>
                <w:rFonts w:ascii="Arial" w:hAnsi="Arial" w:cs="Arial"/>
                <w:sz w:val="24"/>
              </w:rPr>
            </w:pPr>
            <w:r>
              <w:rPr>
                <w:rFonts w:ascii="Arial" w:hAnsi="Arial" w:cs="Arial"/>
                <w:sz w:val="24"/>
              </w:rPr>
              <w:t>(kiinduló értékekkel)</w:t>
            </w:r>
          </w:p>
        </w:tc>
        <w:tc>
          <w:tcPr>
            <w:tcW w:w="7380" w:type="dxa"/>
            <w:gridSpan w:val="2"/>
            <w:tcBorders>
              <w:top w:val="single" w:sz="4" w:space="0" w:color="auto"/>
              <w:left w:val="nil"/>
              <w:bottom w:val="single" w:sz="4" w:space="0" w:color="auto"/>
              <w:right w:val="single" w:sz="4" w:space="0" w:color="auto"/>
            </w:tcBorders>
            <w:noWrap/>
            <w:vAlign w:val="center"/>
          </w:tcPr>
          <w:p w:rsidR="001120AF" w:rsidRDefault="001120AF" w:rsidP="002467C2">
            <w:pPr>
              <w:ind w:left="720"/>
              <w:rPr>
                <w:rFonts w:ascii="Arial" w:hAnsi="Arial" w:cs="Arial"/>
                <w:sz w:val="24"/>
              </w:rPr>
            </w:pPr>
            <w:r>
              <w:rPr>
                <w:rFonts w:ascii="Arial" w:hAnsi="Arial" w:cs="Arial"/>
                <w:sz w:val="24"/>
              </w:rPr>
              <w:t>- A családon belüli erőszakot elszenvedett anyák, gyermekek biztonságos elhelyezése és teljeskörű ellátása jelenleg nem biztosított.</w:t>
            </w:r>
          </w:p>
        </w:tc>
      </w:tr>
      <w:tr w:rsidR="001120AF" w:rsidTr="0050250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80"/>
          <w:jc w:val="center"/>
        </w:trPr>
        <w:tc>
          <w:tcPr>
            <w:tcW w:w="2160" w:type="dxa"/>
            <w:gridSpan w:val="2"/>
            <w:tcBorders>
              <w:top w:val="nil"/>
              <w:left w:val="single" w:sz="4" w:space="0" w:color="auto"/>
              <w:bottom w:val="single" w:sz="4" w:space="0" w:color="auto"/>
              <w:right w:val="single" w:sz="4" w:space="0" w:color="auto"/>
            </w:tcBorders>
            <w:noWrap/>
            <w:vAlign w:val="center"/>
            <w:hideMark/>
          </w:tcPr>
          <w:p w:rsidR="001120AF" w:rsidRDefault="001120AF">
            <w:pPr>
              <w:jc w:val="left"/>
              <w:rPr>
                <w:rFonts w:ascii="Arial" w:hAnsi="Arial" w:cs="Arial"/>
                <w:sz w:val="24"/>
              </w:rPr>
            </w:pPr>
            <w:r>
              <w:rPr>
                <w:rFonts w:ascii="Arial" w:hAnsi="Arial" w:cs="Arial"/>
                <w:sz w:val="24"/>
              </w:rPr>
              <w:t xml:space="preserve">Célok - </w:t>
            </w:r>
          </w:p>
          <w:p w:rsidR="001120AF" w:rsidRDefault="001120AF">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gridSpan w:val="2"/>
            <w:tcBorders>
              <w:top w:val="nil"/>
              <w:left w:val="nil"/>
              <w:bottom w:val="single" w:sz="4" w:space="0" w:color="auto"/>
              <w:right w:val="single" w:sz="4" w:space="0" w:color="auto"/>
            </w:tcBorders>
            <w:noWrap/>
            <w:vAlign w:val="center"/>
            <w:hideMark/>
          </w:tcPr>
          <w:p w:rsidR="001120AF" w:rsidRDefault="001120AF">
            <w:pPr>
              <w:ind w:left="241" w:hanging="241"/>
              <w:rPr>
                <w:rFonts w:ascii="Arial" w:hAnsi="Arial" w:cs="Arial"/>
                <w:sz w:val="24"/>
              </w:rPr>
            </w:pPr>
            <w:r>
              <w:rPr>
                <w:rFonts w:ascii="Arial" w:hAnsi="Arial" w:cs="Arial"/>
                <w:sz w:val="24"/>
              </w:rPr>
              <w:t>- A bántalmazott anyák és gyermekek azonnali befogadására alkalmas védett férőhely, ahol a családon belüli erőszak áldozatai teljes körű, térítésmentes, szakszerű ellátásban részesülnek.</w:t>
            </w:r>
          </w:p>
          <w:p w:rsidR="001120AF" w:rsidRDefault="00BE6CBB" w:rsidP="00BE6CBB">
            <w:pPr>
              <w:rPr>
                <w:rFonts w:ascii="Arial" w:hAnsi="Arial" w:cs="Arial"/>
                <w:sz w:val="24"/>
              </w:rPr>
            </w:pPr>
            <w:r>
              <w:rPr>
                <w:rFonts w:ascii="Arial" w:hAnsi="Arial" w:cs="Arial"/>
                <w:sz w:val="24"/>
              </w:rPr>
              <w:t xml:space="preserve">- </w:t>
            </w:r>
            <w:r w:rsidR="001120AF">
              <w:rPr>
                <w:rFonts w:ascii="Arial" w:hAnsi="Arial" w:cs="Arial"/>
                <w:sz w:val="24"/>
              </w:rPr>
              <w:t>A következő biztonságos ellátás, lakhatás felkutatása, igénybevételéhez való segítés.</w:t>
            </w:r>
          </w:p>
        </w:tc>
      </w:tr>
      <w:tr w:rsidR="001120AF" w:rsidTr="0050250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80"/>
          <w:jc w:val="center"/>
        </w:trPr>
        <w:tc>
          <w:tcPr>
            <w:tcW w:w="2160" w:type="dxa"/>
            <w:gridSpan w:val="2"/>
            <w:tcBorders>
              <w:top w:val="nil"/>
              <w:left w:val="single" w:sz="4" w:space="0" w:color="auto"/>
              <w:bottom w:val="single" w:sz="4" w:space="0" w:color="auto"/>
              <w:right w:val="single" w:sz="4" w:space="0" w:color="auto"/>
            </w:tcBorders>
            <w:noWrap/>
            <w:vAlign w:val="center"/>
            <w:hideMark/>
          </w:tcPr>
          <w:p w:rsidR="001120AF" w:rsidRDefault="001120AF">
            <w:pPr>
              <w:jc w:val="left"/>
              <w:rPr>
                <w:rFonts w:ascii="Arial" w:hAnsi="Arial" w:cs="Arial"/>
                <w:sz w:val="24"/>
              </w:rPr>
            </w:pPr>
            <w:r>
              <w:rPr>
                <w:rFonts w:ascii="Arial" w:hAnsi="Arial" w:cs="Arial"/>
                <w:sz w:val="24"/>
              </w:rPr>
              <w:t>Tevékenységek</w:t>
            </w:r>
          </w:p>
          <w:p w:rsidR="001120AF" w:rsidRDefault="001120AF">
            <w:pPr>
              <w:jc w:val="left"/>
              <w:rPr>
                <w:rFonts w:ascii="Arial" w:hAnsi="Arial" w:cs="Arial"/>
                <w:sz w:val="24"/>
              </w:rPr>
            </w:pPr>
            <w:r>
              <w:rPr>
                <w:rFonts w:ascii="Arial" w:hAnsi="Arial" w:cs="Arial"/>
                <w:sz w:val="24"/>
              </w:rPr>
              <w:t>(a beavatkozás tartalma) pontokba szedve</w:t>
            </w:r>
          </w:p>
        </w:tc>
        <w:tc>
          <w:tcPr>
            <w:tcW w:w="7380" w:type="dxa"/>
            <w:gridSpan w:val="2"/>
            <w:tcBorders>
              <w:top w:val="nil"/>
              <w:left w:val="nil"/>
              <w:bottom w:val="single" w:sz="4" w:space="0" w:color="auto"/>
              <w:right w:val="single" w:sz="4" w:space="0" w:color="auto"/>
            </w:tcBorders>
            <w:noWrap/>
            <w:vAlign w:val="center"/>
            <w:hideMark/>
          </w:tcPr>
          <w:p w:rsidR="001120AF" w:rsidRDefault="001120AF">
            <w:pPr>
              <w:rPr>
                <w:rFonts w:ascii="Arial" w:hAnsi="Arial" w:cs="Arial"/>
                <w:sz w:val="24"/>
              </w:rPr>
            </w:pPr>
          </w:p>
          <w:p w:rsidR="001120AF" w:rsidRDefault="001120AF">
            <w:pPr>
              <w:rPr>
                <w:rFonts w:ascii="Arial" w:hAnsi="Arial" w:cs="Arial"/>
                <w:sz w:val="24"/>
              </w:rPr>
            </w:pPr>
            <w:r>
              <w:rPr>
                <w:rFonts w:ascii="Arial" w:hAnsi="Arial" w:cs="Arial"/>
                <w:sz w:val="24"/>
              </w:rPr>
              <w:t>- A bántalmazott anya, gyermek felvétele az átmeneti otthonba</w:t>
            </w:r>
          </w:p>
          <w:p w:rsidR="001120AF" w:rsidRDefault="001120AF">
            <w:pPr>
              <w:rPr>
                <w:rFonts w:ascii="Arial" w:hAnsi="Arial" w:cs="Arial"/>
                <w:sz w:val="24"/>
              </w:rPr>
            </w:pPr>
            <w:r>
              <w:rPr>
                <w:rFonts w:ascii="Arial" w:hAnsi="Arial" w:cs="Arial"/>
                <w:sz w:val="24"/>
              </w:rPr>
              <w:t xml:space="preserve">- Az esetnek megfelelő szakemberek bevonása a probléma </w:t>
            </w:r>
          </w:p>
          <w:p w:rsidR="001120AF" w:rsidRDefault="001120AF">
            <w:pPr>
              <w:rPr>
                <w:rFonts w:ascii="Arial" w:hAnsi="Arial" w:cs="Arial"/>
                <w:sz w:val="24"/>
              </w:rPr>
            </w:pPr>
            <w:r>
              <w:rPr>
                <w:rFonts w:ascii="Arial" w:hAnsi="Arial" w:cs="Arial"/>
                <w:sz w:val="24"/>
              </w:rPr>
              <w:t xml:space="preserve">  megoldásába</w:t>
            </w:r>
          </w:p>
          <w:p w:rsidR="001120AF" w:rsidRDefault="001120AF">
            <w:pPr>
              <w:rPr>
                <w:rFonts w:ascii="Arial" w:hAnsi="Arial" w:cs="Arial"/>
                <w:sz w:val="24"/>
              </w:rPr>
            </w:pPr>
            <w:r>
              <w:rPr>
                <w:rFonts w:ascii="Arial" w:hAnsi="Arial" w:cs="Arial"/>
                <w:sz w:val="24"/>
              </w:rPr>
              <w:t xml:space="preserve">- a fizikai és érzelmi biztonság megteremtése, hivatalos </w:t>
            </w:r>
          </w:p>
          <w:p w:rsidR="001120AF" w:rsidRDefault="001120AF">
            <w:pPr>
              <w:rPr>
                <w:rFonts w:ascii="Arial" w:hAnsi="Arial" w:cs="Arial"/>
                <w:sz w:val="24"/>
              </w:rPr>
            </w:pPr>
            <w:r>
              <w:rPr>
                <w:rFonts w:ascii="Arial" w:hAnsi="Arial" w:cs="Arial"/>
                <w:sz w:val="24"/>
              </w:rPr>
              <w:t xml:space="preserve">  ügyintézésben segítségnyújtás, támogatás.</w:t>
            </w:r>
          </w:p>
          <w:p w:rsidR="001120AF" w:rsidRDefault="001120AF">
            <w:pPr>
              <w:rPr>
                <w:rFonts w:ascii="Arial" w:hAnsi="Arial" w:cs="Arial"/>
                <w:sz w:val="24"/>
              </w:rPr>
            </w:pPr>
            <w:r>
              <w:rPr>
                <w:rFonts w:ascii="Arial" w:hAnsi="Arial" w:cs="Arial"/>
                <w:sz w:val="24"/>
              </w:rPr>
              <w:t xml:space="preserve">- kiköltözési alternatívák: saját otthon, albérlet, Országos </w:t>
            </w:r>
          </w:p>
          <w:p w:rsidR="001120AF" w:rsidRDefault="001120AF">
            <w:pPr>
              <w:rPr>
                <w:rFonts w:ascii="Arial" w:hAnsi="Arial" w:cs="Arial"/>
                <w:sz w:val="24"/>
              </w:rPr>
            </w:pPr>
            <w:r>
              <w:rPr>
                <w:rFonts w:ascii="Arial" w:hAnsi="Arial" w:cs="Arial"/>
                <w:sz w:val="24"/>
              </w:rPr>
              <w:t xml:space="preserve">  befogadású Családok Átmeneti Otthona, Anyaotthon.</w:t>
            </w:r>
          </w:p>
          <w:p w:rsidR="001120AF" w:rsidRDefault="001120AF">
            <w:pPr>
              <w:rPr>
                <w:rFonts w:ascii="Arial" w:hAnsi="Arial" w:cs="Arial"/>
                <w:sz w:val="24"/>
              </w:rPr>
            </w:pPr>
          </w:p>
        </w:tc>
      </w:tr>
      <w:tr w:rsidR="001120AF" w:rsidTr="0050250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80"/>
          <w:jc w:val="center"/>
        </w:trPr>
        <w:tc>
          <w:tcPr>
            <w:tcW w:w="2160" w:type="dxa"/>
            <w:gridSpan w:val="2"/>
            <w:tcBorders>
              <w:top w:val="nil"/>
              <w:left w:val="single" w:sz="4" w:space="0" w:color="auto"/>
              <w:bottom w:val="single" w:sz="4" w:space="0" w:color="auto"/>
              <w:right w:val="single" w:sz="4" w:space="0" w:color="auto"/>
            </w:tcBorders>
            <w:noWrap/>
            <w:vAlign w:val="center"/>
            <w:hideMark/>
          </w:tcPr>
          <w:p w:rsidR="001120AF" w:rsidRDefault="001120AF">
            <w:pPr>
              <w:jc w:val="left"/>
              <w:rPr>
                <w:rFonts w:ascii="Arial" w:hAnsi="Arial" w:cs="Arial"/>
                <w:sz w:val="24"/>
              </w:rPr>
            </w:pPr>
            <w:r>
              <w:rPr>
                <w:rFonts w:ascii="Arial" w:hAnsi="Arial" w:cs="Arial"/>
                <w:sz w:val="24"/>
              </w:rPr>
              <w:t>Résztvevők és</w:t>
            </w:r>
          </w:p>
          <w:p w:rsidR="001120AF" w:rsidRDefault="001120AF">
            <w:pPr>
              <w:jc w:val="left"/>
              <w:rPr>
                <w:rFonts w:ascii="Arial" w:hAnsi="Arial" w:cs="Arial"/>
                <w:sz w:val="24"/>
              </w:rPr>
            </w:pPr>
            <w:r>
              <w:rPr>
                <w:rFonts w:ascii="Arial" w:hAnsi="Arial" w:cs="Arial"/>
                <w:sz w:val="24"/>
              </w:rPr>
              <w:t>felelős</w:t>
            </w:r>
          </w:p>
        </w:tc>
        <w:tc>
          <w:tcPr>
            <w:tcW w:w="7380" w:type="dxa"/>
            <w:gridSpan w:val="2"/>
            <w:tcBorders>
              <w:top w:val="nil"/>
              <w:left w:val="nil"/>
              <w:bottom w:val="single" w:sz="4" w:space="0" w:color="auto"/>
              <w:right w:val="single" w:sz="4" w:space="0" w:color="auto"/>
            </w:tcBorders>
            <w:noWrap/>
            <w:vAlign w:val="center"/>
            <w:hideMark/>
          </w:tcPr>
          <w:p w:rsidR="001120AF" w:rsidRDefault="00BE6CBB">
            <w:pPr>
              <w:rPr>
                <w:rFonts w:ascii="Arial" w:hAnsi="Arial" w:cs="Arial"/>
                <w:sz w:val="24"/>
              </w:rPr>
            </w:pPr>
            <w:r>
              <w:rPr>
                <w:rFonts w:ascii="Arial" w:hAnsi="Arial" w:cs="Arial"/>
                <w:sz w:val="24"/>
              </w:rPr>
              <w:t xml:space="preserve">- </w:t>
            </w:r>
            <w:r w:rsidR="001120AF">
              <w:rPr>
                <w:rFonts w:ascii="Arial" w:hAnsi="Arial" w:cs="Arial"/>
                <w:sz w:val="24"/>
              </w:rPr>
              <w:t>Gyermekjóléti Szolgálat</w:t>
            </w:r>
          </w:p>
          <w:p w:rsidR="001120AF" w:rsidRDefault="001120AF">
            <w:pPr>
              <w:rPr>
                <w:rFonts w:ascii="Arial" w:hAnsi="Arial" w:cs="Arial"/>
                <w:sz w:val="24"/>
              </w:rPr>
            </w:pPr>
            <w:r>
              <w:rPr>
                <w:rFonts w:ascii="Arial" w:hAnsi="Arial" w:cs="Arial"/>
                <w:sz w:val="24"/>
              </w:rPr>
              <w:t>- Rendőrség</w:t>
            </w:r>
          </w:p>
          <w:p w:rsidR="001120AF" w:rsidRDefault="001120AF">
            <w:pPr>
              <w:rPr>
                <w:rFonts w:ascii="Arial" w:hAnsi="Arial" w:cs="Arial"/>
                <w:sz w:val="24"/>
              </w:rPr>
            </w:pPr>
            <w:r>
              <w:rPr>
                <w:rFonts w:ascii="Arial" w:hAnsi="Arial" w:cs="Arial"/>
                <w:sz w:val="24"/>
              </w:rPr>
              <w:t>- Felnőtt- és Gyermek háziorvosok, Védőnői Szolgálat</w:t>
            </w:r>
          </w:p>
          <w:p w:rsidR="001120AF" w:rsidRDefault="001120AF">
            <w:pPr>
              <w:rPr>
                <w:rFonts w:ascii="Arial" w:hAnsi="Arial" w:cs="Arial"/>
                <w:b/>
                <w:sz w:val="24"/>
              </w:rPr>
            </w:pPr>
            <w:r>
              <w:rPr>
                <w:rFonts w:ascii="Arial" w:hAnsi="Arial" w:cs="Arial"/>
                <w:sz w:val="24"/>
              </w:rPr>
              <w:t>- Családok Átmenti Otthona</w:t>
            </w:r>
          </w:p>
        </w:tc>
      </w:tr>
      <w:tr w:rsidR="001120AF" w:rsidTr="0050250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80"/>
          <w:jc w:val="center"/>
        </w:trPr>
        <w:tc>
          <w:tcPr>
            <w:tcW w:w="2160" w:type="dxa"/>
            <w:gridSpan w:val="2"/>
            <w:tcBorders>
              <w:top w:val="nil"/>
              <w:left w:val="single" w:sz="4" w:space="0" w:color="auto"/>
              <w:bottom w:val="single" w:sz="4" w:space="0" w:color="auto"/>
              <w:right w:val="single" w:sz="4" w:space="0" w:color="auto"/>
            </w:tcBorders>
            <w:noWrap/>
            <w:vAlign w:val="center"/>
            <w:hideMark/>
          </w:tcPr>
          <w:p w:rsidR="001120AF" w:rsidRDefault="001120AF">
            <w:pPr>
              <w:jc w:val="left"/>
              <w:rPr>
                <w:rFonts w:ascii="Arial" w:hAnsi="Arial" w:cs="Arial"/>
                <w:sz w:val="24"/>
              </w:rPr>
            </w:pPr>
            <w:r>
              <w:rPr>
                <w:rFonts w:ascii="Arial" w:hAnsi="Arial" w:cs="Arial"/>
                <w:sz w:val="24"/>
              </w:rPr>
              <w:t>Partnerek</w:t>
            </w:r>
          </w:p>
        </w:tc>
        <w:tc>
          <w:tcPr>
            <w:tcW w:w="7380" w:type="dxa"/>
            <w:gridSpan w:val="2"/>
            <w:tcBorders>
              <w:top w:val="nil"/>
              <w:left w:val="nil"/>
              <w:bottom w:val="single" w:sz="4" w:space="0" w:color="auto"/>
              <w:right w:val="single" w:sz="4" w:space="0" w:color="auto"/>
            </w:tcBorders>
            <w:noWrap/>
            <w:vAlign w:val="center"/>
            <w:hideMark/>
          </w:tcPr>
          <w:p w:rsidR="001120AF" w:rsidRDefault="001120AF">
            <w:pPr>
              <w:rPr>
                <w:rFonts w:ascii="Arial" w:hAnsi="Arial" w:cs="Arial"/>
                <w:sz w:val="24"/>
              </w:rPr>
            </w:pPr>
            <w:r>
              <w:rPr>
                <w:rFonts w:ascii="Arial" w:hAnsi="Arial" w:cs="Arial"/>
                <w:sz w:val="24"/>
              </w:rPr>
              <w:t>- Gyermekjóléti Szolgálat</w:t>
            </w:r>
          </w:p>
          <w:p w:rsidR="001120AF" w:rsidRDefault="001120AF">
            <w:pPr>
              <w:rPr>
                <w:rFonts w:ascii="Arial" w:hAnsi="Arial" w:cs="Arial"/>
                <w:sz w:val="24"/>
              </w:rPr>
            </w:pPr>
            <w:r>
              <w:rPr>
                <w:rFonts w:ascii="Arial" w:hAnsi="Arial" w:cs="Arial"/>
                <w:sz w:val="24"/>
              </w:rPr>
              <w:t>- Rendőrség</w:t>
            </w:r>
          </w:p>
          <w:p w:rsidR="001120AF" w:rsidRDefault="001120AF">
            <w:pPr>
              <w:rPr>
                <w:rFonts w:ascii="Arial" w:hAnsi="Arial" w:cs="Arial"/>
                <w:sz w:val="24"/>
              </w:rPr>
            </w:pPr>
            <w:r>
              <w:rPr>
                <w:rFonts w:ascii="Arial" w:hAnsi="Arial" w:cs="Arial"/>
                <w:sz w:val="24"/>
              </w:rPr>
              <w:t>- Felnőtt- és Gyermek háziorvosok, Védőnői Szolgálat</w:t>
            </w:r>
          </w:p>
          <w:p w:rsidR="001120AF" w:rsidRDefault="001120AF">
            <w:pPr>
              <w:rPr>
                <w:rFonts w:ascii="Arial" w:hAnsi="Arial" w:cs="Arial"/>
                <w:sz w:val="24"/>
              </w:rPr>
            </w:pPr>
            <w:r>
              <w:rPr>
                <w:rFonts w:ascii="Arial" w:hAnsi="Arial" w:cs="Arial"/>
                <w:sz w:val="24"/>
              </w:rPr>
              <w:t>- Nevelési- és oktatási intézmények</w:t>
            </w:r>
          </w:p>
          <w:p w:rsidR="001120AF" w:rsidRDefault="00BE6CBB">
            <w:pPr>
              <w:rPr>
                <w:rFonts w:ascii="Arial" w:hAnsi="Arial" w:cs="Arial"/>
                <w:sz w:val="24"/>
              </w:rPr>
            </w:pPr>
            <w:r>
              <w:rPr>
                <w:rFonts w:ascii="Arial" w:hAnsi="Arial" w:cs="Arial"/>
                <w:sz w:val="24"/>
              </w:rPr>
              <w:t>- Országos B</w:t>
            </w:r>
            <w:r w:rsidR="001120AF">
              <w:rPr>
                <w:rFonts w:ascii="Arial" w:hAnsi="Arial" w:cs="Arial"/>
                <w:sz w:val="24"/>
              </w:rPr>
              <w:t>efogadású Családok Átmenti Otthonai, Anyaotthonai</w:t>
            </w:r>
          </w:p>
          <w:p w:rsidR="001120AF" w:rsidRDefault="001120AF">
            <w:pPr>
              <w:rPr>
                <w:rFonts w:ascii="Arial" w:hAnsi="Arial" w:cs="Arial"/>
                <w:sz w:val="24"/>
              </w:rPr>
            </w:pPr>
          </w:p>
        </w:tc>
      </w:tr>
      <w:tr w:rsidR="001120AF" w:rsidTr="0050250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80"/>
          <w:jc w:val="center"/>
        </w:trPr>
        <w:tc>
          <w:tcPr>
            <w:tcW w:w="2160" w:type="dxa"/>
            <w:gridSpan w:val="2"/>
            <w:tcBorders>
              <w:top w:val="nil"/>
              <w:left w:val="single" w:sz="4" w:space="0" w:color="auto"/>
              <w:bottom w:val="single" w:sz="4" w:space="0" w:color="auto"/>
              <w:right w:val="single" w:sz="4" w:space="0" w:color="auto"/>
            </w:tcBorders>
            <w:noWrap/>
            <w:vAlign w:val="center"/>
            <w:hideMark/>
          </w:tcPr>
          <w:p w:rsidR="001120AF" w:rsidRDefault="001120AF">
            <w:pPr>
              <w:jc w:val="left"/>
              <w:rPr>
                <w:rFonts w:ascii="Arial" w:hAnsi="Arial" w:cs="Arial"/>
                <w:sz w:val="24"/>
              </w:rPr>
            </w:pPr>
            <w:r>
              <w:rPr>
                <w:rFonts w:ascii="Arial" w:hAnsi="Arial" w:cs="Arial"/>
                <w:sz w:val="24"/>
              </w:rPr>
              <w:t>Határidő(k) pontokba szedve</w:t>
            </w:r>
          </w:p>
        </w:tc>
        <w:tc>
          <w:tcPr>
            <w:tcW w:w="7380" w:type="dxa"/>
            <w:gridSpan w:val="2"/>
            <w:tcBorders>
              <w:top w:val="nil"/>
              <w:left w:val="nil"/>
              <w:bottom w:val="single" w:sz="4" w:space="0" w:color="auto"/>
              <w:right w:val="single" w:sz="4" w:space="0" w:color="auto"/>
            </w:tcBorders>
            <w:noWrap/>
            <w:vAlign w:val="center"/>
            <w:hideMark/>
          </w:tcPr>
          <w:p w:rsidR="001120AF" w:rsidRDefault="001120AF">
            <w:pPr>
              <w:ind w:left="241" w:hanging="241"/>
              <w:rPr>
                <w:rFonts w:ascii="Arial" w:hAnsi="Arial" w:cs="Arial"/>
                <w:sz w:val="24"/>
              </w:rPr>
            </w:pPr>
            <w:r>
              <w:rPr>
                <w:rFonts w:ascii="Arial" w:hAnsi="Arial" w:cs="Arial"/>
                <w:sz w:val="24"/>
              </w:rPr>
              <w:t>Pályázat eseté</w:t>
            </w:r>
            <w:r w:rsidR="006914F1">
              <w:rPr>
                <w:rFonts w:ascii="Arial" w:hAnsi="Arial" w:cs="Arial"/>
                <w:sz w:val="24"/>
              </w:rPr>
              <w:t>n megvalósítható (határidő: 2023. december 31</w:t>
            </w:r>
            <w:r>
              <w:rPr>
                <w:rFonts w:ascii="Arial" w:hAnsi="Arial" w:cs="Arial"/>
                <w:sz w:val="24"/>
              </w:rPr>
              <w:t>.)</w:t>
            </w:r>
          </w:p>
        </w:tc>
      </w:tr>
      <w:tr w:rsidR="001120AF" w:rsidTr="0050250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80"/>
          <w:jc w:val="center"/>
        </w:trPr>
        <w:tc>
          <w:tcPr>
            <w:tcW w:w="2160" w:type="dxa"/>
            <w:gridSpan w:val="2"/>
            <w:tcBorders>
              <w:top w:val="nil"/>
              <w:left w:val="single" w:sz="4" w:space="0" w:color="auto"/>
              <w:bottom w:val="single" w:sz="4" w:space="0" w:color="auto"/>
              <w:right w:val="single" w:sz="4" w:space="0" w:color="auto"/>
            </w:tcBorders>
            <w:noWrap/>
            <w:vAlign w:val="center"/>
            <w:hideMark/>
          </w:tcPr>
          <w:p w:rsidR="001120AF" w:rsidRDefault="001120AF">
            <w:pPr>
              <w:jc w:val="left"/>
              <w:rPr>
                <w:rFonts w:ascii="Arial" w:hAnsi="Arial" w:cs="Arial"/>
                <w:sz w:val="24"/>
              </w:rPr>
            </w:pPr>
            <w:r>
              <w:rPr>
                <w:rFonts w:ascii="Arial" w:hAnsi="Arial" w:cs="Arial"/>
                <w:sz w:val="24"/>
              </w:rPr>
              <w:t>Eredményességi mutatók és annak dokumentáltsága, forrása</w:t>
            </w:r>
          </w:p>
          <w:p w:rsidR="001120AF" w:rsidRDefault="001120AF">
            <w:pPr>
              <w:jc w:val="left"/>
              <w:rPr>
                <w:rFonts w:ascii="Arial" w:hAnsi="Arial" w:cs="Arial"/>
                <w:sz w:val="24"/>
              </w:rPr>
            </w:pPr>
            <w:r>
              <w:rPr>
                <w:rFonts w:ascii="Arial" w:hAnsi="Arial" w:cs="Arial"/>
                <w:sz w:val="24"/>
              </w:rPr>
              <w:t>(rövid, közép és hosszútávon), valamint fenntarthatósága</w:t>
            </w:r>
          </w:p>
        </w:tc>
        <w:tc>
          <w:tcPr>
            <w:tcW w:w="7380" w:type="dxa"/>
            <w:gridSpan w:val="2"/>
            <w:tcBorders>
              <w:top w:val="nil"/>
              <w:left w:val="nil"/>
              <w:bottom w:val="single" w:sz="4" w:space="0" w:color="auto"/>
              <w:right w:val="single" w:sz="4" w:space="0" w:color="auto"/>
            </w:tcBorders>
            <w:noWrap/>
            <w:vAlign w:val="center"/>
          </w:tcPr>
          <w:p w:rsidR="001120AF" w:rsidRDefault="001120AF">
            <w:pPr>
              <w:rPr>
                <w:rFonts w:ascii="Arial" w:hAnsi="Arial" w:cs="Arial"/>
                <w:sz w:val="24"/>
              </w:rPr>
            </w:pPr>
            <w:r>
              <w:rPr>
                <w:rFonts w:ascii="Arial" w:hAnsi="Arial" w:cs="Arial"/>
                <w:sz w:val="24"/>
              </w:rPr>
              <w:t xml:space="preserve">- A Családok Átmeneti Otthona által biztosított krízis szoba maximálisan 2 munkanap vehető igénybe, ez idő alatt az otthonban dolgozó szociális munkásnak megoldást kell találnia a bántalmazást elszenvedett személy, a meglévő ellátórendszerek közül melynek az igénybevétele a legmegfelelőbb. </w:t>
            </w:r>
          </w:p>
          <w:p w:rsidR="001120AF" w:rsidRDefault="001120AF">
            <w:pPr>
              <w:rPr>
                <w:rFonts w:ascii="Arial" w:hAnsi="Arial" w:cs="Arial"/>
                <w:sz w:val="24"/>
              </w:rPr>
            </w:pPr>
            <w:r>
              <w:rPr>
                <w:rFonts w:ascii="Arial" w:hAnsi="Arial" w:cs="Arial"/>
                <w:sz w:val="24"/>
              </w:rPr>
              <w:t>- A biztonságos kimenet iránt tett lépések, továbbirányítás országos befogadású intézmény felé</w:t>
            </w:r>
          </w:p>
          <w:p w:rsidR="001120AF" w:rsidRDefault="001120AF">
            <w:pPr>
              <w:rPr>
                <w:rFonts w:ascii="Arial" w:hAnsi="Arial" w:cs="Arial"/>
                <w:sz w:val="24"/>
              </w:rPr>
            </w:pPr>
          </w:p>
        </w:tc>
      </w:tr>
      <w:tr w:rsidR="001120AF" w:rsidTr="0050250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80"/>
          <w:jc w:val="center"/>
        </w:trPr>
        <w:tc>
          <w:tcPr>
            <w:tcW w:w="2160" w:type="dxa"/>
            <w:gridSpan w:val="2"/>
            <w:tcBorders>
              <w:top w:val="nil"/>
              <w:left w:val="single" w:sz="4" w:space="0" w:color="auto"/>
              <w:bottom w:val="single" w:sz="4" w:space="0" w:color="auto"/>
              <w:right w:val="single" w:sz="4" w:space="0" w:color="auto"/>
            </w:tcBorders>
            <w:noWrap/>
            <w:vAlign w:val="center"/>
            <w:hideMark/>
          </w:tcPr>
          <w:p w:rsidR="001120AF" w:rsidRDefault="001120AF">
            <w:pPr>
              <w:jc w:val="left"/>
              <w:rPr>
                <w:rFonts w:ascii="Arial" w:hAnsi="Arial" w:cs="Arial"/>
                <w:sz w:val="24"/>
              </w:rPr>
            </w:pPr>
            <w:r>
              <w:rPr>
                <w:rFonts w:ascii="Arial" w:hAnsi="Arial" w:cs="Arial"/>
                <w:sz w:val="24"/>
              </w:rPr>
              <w:t xml:space="preserve">Kockázatok </w:t>
            </w:r>
            <w:r>
              <w:rPr>
                <w:rFonts w:ascii="Arial" w:hAnsi="Arial" w:cs="Arial"/>
                <w:sz w:val="24"/>
              </w:rPr>
              <w:br/>
              <w:t>és csökkentésük eszközei</w:t>
            </w:r>
          </w:p>
        </w:tc>
        <w:tc>
          <w:tcPr>
            <w:tcW w:w="7380" w:type="dxa"/>
            <w:gridSpan w:val="2"/>
            <w:tcBorders>
              <w:top w:val="nil"/>
              <w:left w:val="nil"/>
              <w:bottom w:val="single" w:sz="4" w:space="0" w:color="auto"/>
              <w:right w:val="single" w:sz="4" w:space="0" w:color="auto"/>
            </w:tcBorders>
            <w:noWrap/>
            <w:vAlign w:val="center"/>
            <w:hideMark/>
          </w:tcPr>
          <w:p w:rsidR="001120AF" w:rsidRDefault="001120AF">
            <w:pPr>
              <w:rPr>
                <w:rFonts w:ascii="Arial" w:hAnsi="Arial" w:cs="Arial"/>
                <w:sz w:val="24"/>
              </w:rPr>
            </w:pPr>
            <w:r>
              <w:rPr>
                <w:rFonts w:ascii="Arial" w:hAnsi="Arial" w:cs="Arial"/>
                <w:sz w:val="24"/>
              </w:rPr>
              <w:t>Nincs kiírt pályázat.</w:t>
            </w:r>
          </w:p>
        </w:tc>
      </w:tr>
      <w:tr w:rsidR="001120AF" w:rsidTr="0050250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80"/>
          <w:jc w:val="center"/>
        </w:trPr>
        <w:tc>
          <w:tcPr>
            <w:tcW w:w="2160" w:type="dxa"/>
            <w:gridSpan w:val="2"/>
            <w:tcBorders>
              <w:top w:val="nil"/>
              <w:left w:val="single" w:sz="4" w:space="0" w:color="auto"/>
              <w:bottom w:val="single" w:sz="4" w:space="0" w:color="auto"/>
              <w:right w:val="single" w:sz="4" w:space="0" w:color="auto"/>
            </w:tcBorders>
            <w:noWrap/>
            <w:vAlign w:val="center"/>
            <w:hideMark/>
          </w:tcPr>
          <w:p w:rsidR="001120AF" w:rsidRDefault="001120AF">
            <w:pPr>
              <w:jc w:val="left"/>
              <w:rPr>
                <w:rFonts w:ascii="Arial" w:hAnsi="Arial" w:cs="Arial"/>
                <w:sz w:val="24"/>
              </w:rPr>
            </w:pPr>
            <w:r>
              <w:rPr>
                <w:rFonts w:ascii="Arial" w:hAnsi="Arial" w:cs="Arial"/>
                <w:sz w:val="24"/>
              </w:rPr>
              <w:t>Szükséges erőforrások</w:t>
            </w:r>
          </w:p>
        </w:tc>
        <w:tc>
          <w:tcPr>
            <w:tcW w:w="7380" w:type="dxa"/>
            <w:gridSpan w:val="2"/>
            <w:tcBorders>
              <w:top w:val="nil"/>
              <w:left w:val="nil"/>
              <w:bottom w:val="single" w:sz="4" w:space="0" w:color="auto"/>
              <w:right w:val="single" w:sz="4" w:space="0" w:color="auto"/>
            </w:tcBorders>
            <w:noWrap/>
            <w:vAlign w:val="center"/>
          </w:tcPr>
          <w:p w:rsidR="001120AF" w:rsidRDefault="001120AF">
            <w:pPr>
              <w:rPr>
                <w:rFonts w:ascii="Arial" w:hAnsi="Arial" w:cs="Arial"/>
                <w:sz w:val="24"/>
              </w:rPr>
            </w:pPr>
            <w:r>
              <w:rPr>
                <w:rFonts w:ascii="Arial" w:hAnsi="Arial" w:cs="Arial"/>
                <w:sz w:val="24"/>
              </w:rPr>
              <w:t>- jelzőrendszer szakemberei</w:t>
            </w:r>
          </w:p>
          <w:p w:rsidR="001120AF" w:rsidRDefault="001120AF">
            <w:pPr>
              <w:rPr>
                <w:rFonts w:ascii="Arial" w:hAnsi="Arial" w:cs="Arial"/>
                <w:sz w:val="24"/>
              </w:rPr>
            </w:pPr>
            <w:r>
              <w:rPr>
                <w:rFonts w:ascii="Arial" w:hAnsi="Arial" w:cs="Arial"/>
                <w:sz w:val="24"/>
              </w:rPr>
              <w:t>- teljes körű ellátás pénzügyi feltételeinek biztosítása</w:t>
            </w:r>
          </w:p>
        </w:tc>
      </w:tr>
    </w:tbl>
    <w:p w:rsidR="00986004" w:rsidRDefault="00986004"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p w:rsidR="00A31747" w:rsidRDefault="00A31747" w:rsidP="00986004">
      <w:pPr>
        <w:pStyle w:val="Nincstrkz"/>
        <w:jc w:val="both"/>
        <w:rPr>
          <w:rFonts w:ascii="Arial" w:hAnsi="Arial" w:cs="Arial"/>
          <w:i/>
        </w:rPr>
      </w:pPr>
    </w:p>
    <w:tbl>
      <w:tblPr>
        <w:tblpPr w:leftFromText="141" w:rightFromText="141" w:vertAnchor="text" w:horzAnchor="margin" w:tblpY="869"/>
        <w:tblW w:w="9540" w:type="dxa"/>
        <w:tblCellMar>
          <w:left w:w="70" w:type="dxa"/>
          <w:right w:w="70" w:type="dxa"/>
        </w:tblCellMar>
        <w:tblLook w:val="04A0" w:firstRow="1" w:lastRow="0" w:firstColumn="1" w:lastColumn="0" w:noHBand="0" w:noVBand="1"/>
      </w:tblPr>
      <w:tblGrid>
        <w:gridCol w:w="2160"/>
        <w:gridCol w:w="7380"/>
      </w:tblGrid>
      <w:tr w:rsidR="003136D7" w:rsidTr="003136D7">
        <w:trPr>
          <w:trHeight w:val="680"/>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3136D7" w:rsidRPr="00BE6CBB" w:rsidRDefault="003136D7" w:rsidP="003136D7">
            <w:pPr>
              <w:jc w:val="left"/>
              <w:rPr>
                <w:rFonts w:ascii="Arial" w:hAnsi="Arial" w:cs="Arial"/>
                <w:sz w:val="24"/>
              </w:rPr>
            </w:pPr>
            <w:r w:rsidRPr="00BE6CBB">
              <w:rPr>
                <w:rFonts w:ascii="Arial" w:hAnsi="Arial" w:cs="Arial"/>
                <w:sz w:val="24"/>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3136D7" w:rsidRPr="00BE6CBB" w:rsidRDefault="003136D7" w:rsidP="003136D7">
            <w:pPr>
              <w:rPr>
                <w:rFonts w:ascii="Arial" w:hAnsi="Arial" w:cs="Arial"/>
                <w:b/>
                <w:sz w:val="24"/>
              </w:rPr>
            </w:pPr>
            <w:r w:rsidRPr="00BE6CBB">
              <w:rPr>
                <w:rFonts w:ascii="Arial" w:hAnsi="Arial" w:cs="Arial"/>
                <w:b/>
                <w:sz w:val="24"/>
              </w:rPr>
              <w:t>Infrastrukturális és humán erőforrás fejlesztés a bölcsődékben</w:t>
            </w:r>
          </w:p>
        </w:tc>
      </w:tr>
      <w:tr w:rsidR="003136D7" w:rsidTr="003136D7">
        <w:trPr>
          <w:trHeight w:val="680"/>
        </w:trPr>
        <w:tc>
          <w:tcPr>
            <w:tcW w:w="2160" w:type="dxa"/>
            <w:tcBorders>
              <w:top w:val="nil"/>
              <w:left w:val="single" w:sz="4" w:space="0" w:color="auto"/>
              <w:bottom w:val="single" w:sz="4" w:space="0" w:color="auto"/>
              <w:right w:val="single" w:sz="4" w:space="0" w:color="auto"/>
            </w:tcBorders>
            <w:noWrap/>
            <w:vAlign w:val="center"/>
            <w:hideMark/>
          </w:tcPr>
          <w:p w:rsidR="003136D7" w:rsidRDefault="003136D7" w:rsidP="003136D7">
            <w:pPr>
              <w:jc w:val="left"/>
              <w:rPr>
                <w:rFonts w:ascii="Arial" w:hAnsi="Arial" w:cs="Arial"/>
                <w:sz w:val="24"/>
              </w:rPr>
            </w:pPr>
            <w:r>
              <w:rPr>
                <w:rFonts w:ascii="Arial" w:hAnsi="Arial" w:cs="Arial"/>
                <w:sz w:val="24"/>
              </w:rPr>
              <w:t>Feltárt probléma</w:t>
            </w:r>
          </w:p>
          <w:p w:rsidR="003136D7" w:rsidRDefault="003136D7" w:rsidP="003136D7">
            <w:pPr>
              <w:jc w:val="left"/>
              <w:rPr>
                <w:rFonts w:ascii="Arial" w:hAnsi="Arial" w:cs="Arial"/>
                <w:sz w:val="24"/>
              </w:rPr>
            </w:pPr>
            <w:r>
              <w:rPr>
                <w:rFonts w:ascii="Arial" w:hAnsi="Arial" w:cs="Arial"/>
                <w:sz w:val="24"/>
              </w:rPr>
              <w:t>(kiinduló értékekkel)</w:t>
            </w:r>
          </w:p>
        </w:tc>
        <w:tc>
          <w:tcPr>
            <w:tcW w:w="7380" w:type="dxa"/>
            <w:tcBorders>
              <w:top w:val="nil"/>
              <w:left w:val="nil"/>
              <w:bottom w:val="single" w:sz="4" w:space="0" w:color="auto"/>
              <w:right w:val="single" w:sz="4" w:space="0" w:color="auto"/>
            </w:tcBorders>
            <w:noWrap/>
            <w:vAlign w:val="center"/>
            <w:hideMark/>
          </w:tcPr>
          <w:p w:rsidR="003136D7" w:rsidRDefault="00F52B47" w:rsidP="003136D7">
            <w:pPr>
              <w:rPr>
                <w:rFonts w:ascii="Arial" w:hAnsi="Arial" w:cs="Arial"/>
                <w:sz w:val="24"/>
              </w:rPr>
            </w:pPr>
            <w:r>
              <w:rPr>
                <w:rFonts w:ascii="Arial" w:hAnsi="Arial" w:cs="Arial"/>
                <w:sz w:val="24"/>
              </w:rPr>
              <w:t>Bölcsődék infrastrukturális problémái, bölcsődei dolgozók továbbképzésének nehézségei.</w:t>
            </w:r>
          </w:p>
        </w:tc>
      </w:tr>
      <w:tr w:rsidR="003136D7" w:rsidTr="003136D7">
        <w:trPr>
          <w:trHeight w:val="680"/>
        </w:trPr>
        <w:tc>
          <w:tcPr>
            <w:tcW w:w="2160" w:type="dxa"/>
            <w:tcBorders>
              <w:top w:val="nil"/>
              <w:left w:val="single" w:sz="4" w:space="0" w:color="auto"/>
              <w:bottom w:val="single" w:sz="4" w:space="0" w:color="auto"/>
              <w:right w:val="single" w:sz="4" w:space="0" w:color="auto"/>
            </w:tcBorders>
            <w:noWrap/>
            <w:vAlign w:val="center"/>
            <w:hideMark/>
          </w:tcPr>
          <w:p w:rsidR="003136D7" w:rsidRDefault="003136D7" w:rsidP="003136D7">
            <w:pPr>
              <w:jc w:val="left"/>
              <w:rPr>
                <w:rFonts w:ascii="Arial" w:hAnsi="Arial" w:cs="Arial"/>
                <w:sz w:val="24"/>
              </w:rPr>
            </w:pPr>
            <w:r>
              <w:rPr>
                <w:rFonts w:ascii="Arial" w:hAnsi="Arial" w:cs="Arial"/>
                <w:sz w:val="24"/>
              </w:rPr>
              <w:t xml:space="preserve">Célok - </w:t>
            </w:r>
          </w:p>
          <w:p w:rsidR="003136D7" w:rsidRDefault="003136D7" w:rsidP="003136D7">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3136D7" w:rsidRDefault="00F52B47" w:rsidP="003136D7">
            <w:pPr>
              <w:rPr>
                <w:rFonts w:ascii="Arial" w:hAnsi="Arial" w:cs="Arial"/>
                <w:sz w:val="24"/>
              </w:rPr>
            </w:pPr>
            <w:r>
              <w:rPr>
                <w:rFonts w:ascii="Arial" w:hAnsi="Arial" w:cs="Arial"/>
                <w:sz w:val="24"/>
              </w:rPr>
              <w:t>Minden bölcsőde épülete, fűtésrendszere, konyhája, a rendelkezésre álló játékok valamennyi bölcsődei telephelyen maradéktalanul feleljenek meg a szakmai előírásoknak.</w:t>
            </w:r>
          </w:p>
        </w:tc>
      </w:tr>
      <w:tr w:rsidR="003136D7" w:rsidTr="003136D7">
        <w:trPr>
          <w:trHeight w:val="680"/>
        </w:trPr>
        <w:tc>
          <w:tcPr>
            <w:tcW w:w="2160" w:type="dxa"/>
            <w:tcBorders>
              <w:top w:val="nil"/>
              <w:left w:val="single" w:sz="4" w:space="0" w:color="auto"/>
              <w:bottom w:val="single" w:sz="4" w:space="0" w:color="auto"/>
              <w:right w:val="single" w:sz="4" w:space="0" w:color="auto"/>
            </w:tcBorders>
            <w:noWrap/>
            <w:vAlign w:val="center"/>
            <w:hideMark/>
          </w:tcPr>
          <w:p w:rsidR="003136D7" w:rsidRDefault="003136D7" w:rsidP="003136D7">
            <w:pPr>
              <w:jc w:val="left"/>
              <w:rPr>
                <w:rFonts w:ascii="Arial" w:hAnsi="Arial" w:cs="Arial"/>
                <w:sz w:val="24"/>
              </w:rPr>
            </w:pPr>
            <w:r>
              <w:rPr>
                <w:rFonts w:ascii="Arial" w:hAnsi="Arial" w:cs="Arial"/>
                <w:sz w:val="24"/>
              </w:rPr>
              <w:t>Tevékenységek</w:t>
            </w:r>
          </w:p>
          <w:p w:rsidR="003136D7" w:rsidRDefault="003136D7" w:rsidP="003136D7">
            <w:pPr>
              <w:jc w:val="left"/>
              <w:rPr>
                <w:rFonts w:ascii="Arial" w:hAnsi="Arial" w:cs="Arial"/>
                <w:sz w:val="24"/>
              </w:rPr>
            </w:pPr>
            <w:r>
              <w:rPr>
                <w:rFonts w:ascii="Arial" w:hAnsi="Arial" w:cs="Arial"/>
                <w:sz w:val="24"/>
              </w:rPr>
              <w:t>(a beavatkozás tartalma) pontokba szedve</w:t>
            </w:r>
          </w:p>
        </w:tc>
        <w:tc>
          <w:tcPr>
            <w:tcW w:w="7380" w:type="dxa"/>
            <w:tcBorders>
              <w:top w:val="nil"/>
              <w:left w:val="nil"/>
              <w:bottom w:val="single" w:sz="4" w:space="0" w:color="auto"/>
              <w:right w:val="single" w:sz="4" w:space="0" w:color="auto"/>
            </w:tcBorders>
            <w:noWrap/>
            <w:vAlign w:val="center"/>
            <w:hideMark/>
          </w:tcPr>
          <w:p w:rsidR="003136D7" w:rsidRDefault="00F52B47" w:rsidP="003136D7">
            <w:pPr>
              <w:rPr>
                <w:rFonts w:ascii="Arial" w:hAnsi="Arial" w:cs="Arial"/>
                <w:sz w:val="24"/>
              </w:rPr>
            </w:pPr>
            <w:r>
              <w:rPr>
                <w:rFonts w:ascii="Arial" w:hAnsi="Arial" w:cs="Arial"/>
                <w:sz w:val="24"/>
              </w:rPr>
              <w:t>Egyes épületek korszerűsítési munkálatainak elvégzése, egyes játékok pótlása illetve cseréje, egyes bölcsődei konyhák felújítása.</w:t>
            </w:r>
          </w:p>
          <w:p w:rsidR="003136D7" w:rsidRDefault="003136D7" w:rsidP="003136D7">
            <w:pPr>
              <w:rPr>
                <w:rFonts w:ascii="Arial" w:hAnsi="Arial" w:cs="Arial"/>
                <w:sz w:val="24"/>
              </w:rPr>
            </w:pPr>
          </w:p>
        </w:tc>
      </w:tr>
      <w:tr w:rsidR="003136D7" w:rsidTr="003136D7">
        <w:trPr>
          <w:trHeight w:val="680"/>
        </w:trPr>
        <w:tc>
          <w:tcPr>
            <w:tcW w:w="2160" w:type="dxa"/>
            <w:tcBorders>
              <w:top w:val="nil"/>
              <w:left w:val="single" w:sz="4" w:space="0" w:color="auto"/>
              <w:bottom w:val="single" w:sz="4" w:space="0" w:color="auto"/>
              <w:right w:val="single" w:sz="4" w:space="0" w:color="auto"/>
            </w:tcBorders>
            <w:noWrap/>
            <w:vAlign w:val="center"/>
            <w:hideMark/>
          </w:tcPr>
          <w:p w:rsidR="003136D7" w:rsidRDefault="003136D7" w:rsidP="003136D7">
            <w:pPr>
              <w:jc w:val="left"/>
              <w:rPr>
                <w:rFonts w:ascii="Arial" w:hAnsi="Arial" w:cs="Arial"/>
                <w:sz w:val="24"/>
              </w:rPr>
            </w:pPr>
            <w:r>
              <w:rPr>
                <w:rFonts w:ascii="Arial" w:hAnsi="Arial" w:cs="Arial"/>
                <w:sz w:val="24"/>
              </w:rPr>
              <w:t>Résztvevők és</w:t>
            </w:r>
          </w:p>
          <w:p w:rsidR="003136D7" w:rsidRDefault="003136D7" w:rsidP="003136D7">
            <w:pPr>
              <w:jc w:val="left"/>
              <w:rPr>
                <w:rFonts w:ascii="Arial" w:hAnsi="Arial" w:cs="Arial"/>
                <w:sz w:val="24"/>
              </w:rPr>
            </w:pPr>
            <w:r>
              <w:rPr>
                <w:rFonts w:ascii="Arial" w:hAnsi="Arial" w:cs="Arial"/>
                <w:sz w:val="24"/>
              </w:rPr>
              <w:t>felelős</w:t>
            </w:r>
          </w:p>
        </w:tc>
        <w:tc>
          <w:tcPr>
            <w:tcW w:w="7380" w:type="dxa"/>
            <w:tcBorders>
              <w:top w:val="nil"/>
              <w:left w:val="nil"/>
              <w:bottom w:val="single" w:sz="4" w:space="0" w:color="auto"/>
              <w:right w:val="single" w:sz="4" w:space="0" w:color="auto"/>
            </w:tcBorders>
            <w:noWrap/>
            <w:vAlign w:val="center"/>
          </w:tcPr>
          <w:p w:rsidR="003136D7" w:rsidRPr="00BE6CBB" w:rsidRDefault="00F52B47" w:rsidP="00BE6CBB">
            <w:pPr>
              <w:rPr>
                <w:rFonts w:ascii="Arial" w:hAnsi="Arial" w:cs="Arial"/>
                <w:sz w:val="24"/>
              </w:rPr>
            </w:pPr>
            <w:r w:rsidRPr="00BE6CBB">
              <w:rPr>
                <w:rFonts w:ascii="Arial" w:hAnsi="Arial" w:cs="Arial"/>
                <w:sz w:val="24"/>
              </w:rPr>
              <w:t xml:space="preserve">Szombathelyi Egyesített Bölcsődei Intézmény </w:t>
            </w:r>
          </w:p>
        </w:tc>
      </w:tr>
      <w:tr w:rsidR="003136D7" w:rsidTr="003136D7">
        <w:trPr>
          <w:trHeight w:val="680"/>
        </w:trPr>
        <w:tc>
          <w:tcPr>
            <w:tcW w:w="2160" w:type="dxa"/>
            <w:tcBorders>
              <w:top w:val="nil"/>
              <w:left w:val="single" w:sz="4" w:space="0" w:color="auto"/>
              <w:bottom w:val="single" w:sz="4" w:space="0" w:color="auto"/>
              <w:right w:val="single" w:sz="4" w:space="0" w:color="auto"/>
            </w:tcBorders>
            <w:noWrap/>
            <w:vAlign w:val="center"/>
            <w:hideMark/>
          </w:tcPr>
          <w:p w:rsidR="003136D7" w:rsidRDefault="003136D7" w:rsidP="003136D7">
            <w:pPr>
              <w:jc w:val="left"/>
              <w:rPr>
                <w:rFonts w:ascii="Arial" w:hAnsi="Arial" w:cs="Arial"/>
                <w:sz w:val="24"/>
              </w:rPr>
            </w:pPr>
            <w:r>
              <w:rPr>
                <w:rFonts w:ascii="Arial" w:hAnsi="Arial" w:cs="Arial"/>
                <w:sz w:val="24"/>
              </w:rPr>
              <w:t>Partnerek</w:t>
            </w:r>
          </w:p>
        </w:tc>
        <w:tc>
          <w:tcPr>
            <w:tcW w:w="7380" w:type="dxa"/>
            <w:tcBorders>
              <w:top w:val="nil"/>
              <w:left w:val="nil"/>
              <w:bottom w:val="single" w:sz="4" w:space="0" w:color="auto"/>
              <w:right w:val="single" w:sz="4" w:space="0" w:color="auto"/>
            </w:tcBorders>
            <w:noWrap/>
            <w:vAlign w:val="center"/>
          </w:tcPr>
          <w:p w:rsidR="00F52B47" w:rsidRDefault="00F52B47" w:rsidP="00F52B47">
            <w:pPr>
              <w:rPr>
                <w:rFonts w:ascii="Arial" w:hAnsi="Arial" w:cs="Arial"/>
                <w:sz w:val="24"/>
              </w:rPr>
            </w:pPr>
            <w:r>
              <w:rPr>
                <w:rFonts w:ascii="Arial" w:hAnsi="Arial" w:cs="Arial"/>
                <w:sz w:val="24"/>
              </w:rPr>
              <w:t>SZMJV Önkormányzata</w:t>
            </w:r>
          </w:p>
          <w:p w:rsidR="00F52B47" w:rsidRPr="00F52B47" w:rsidRDefault="00F52B47" w:rsidP="00F52B47">
            <w:pPr>
              <w:rPr>
                <w:rFonts w:ascii="Arial" w:hAnsi="Arial" w:cs="Arial"/>
                <w:sz w:val="24"/>
              </w:rPr>
            </w:pPr>
            <w:r w:rsidRPr="00F52B47">
              <w:rPr>
                <w:rFonts w:ascii="Arial" w:hAnsi="Arial" w:cs="Arial"/>
                <w:sz w:val="24"/>
              </w:rPr>
              <w:t xml:space="preserve">Szombathelyi Egyesített Bölcsődei Intézmény </w:t>
            </w:r>
          </w:p>
          <w:p w:rsidR="003136D7" w:rsidRDefault="003136D7" w:rsidP="003136D7">
            <w:pPr>
              <w:rPr>
                <w:rFonts w:ascii="Arial" w:hAnsi="Arial" w:cs="Arial"/>
                <w:sz w:val="24"/>
              </w:rPr>
            </w:pPr>
          </w:p>
        </w:tc>
      </w:tr>
      <w:tr w:rsidR="003136D7" w:rsidTr="003136D7">
        <w:trPr>
          <w:trHeight w:val="680"/>
        </w:trPr>
        <w:tc>
          <w:tcPr>
            <w:tcW w:w="2160" w:type="dxa"/>
            <w:tcBorders>
              <w:top w:val="nil"/>
              <w:left w:val="single" w:sz="4" w:space="0" w:color="auto"/>
              <w:bottom w:val="single" w:sz="4" w:space="0" w:color="auto"/>
              <w:right w:val="single" w:sz="4" w:space="0" w:color="auto"/>
            </w:tcBorders>
            <w:noWrap/>
            <w:vAlign w:val="center"/>
            <w:hideMark/>
          </w:tcPr>
          <w:p w:rsidR="003136D7" w:rsidRDefault="003136D7" w:rsidP="003136D7">
            <w:pPr>
              <w:jc w:val="left"/>
              <w:rPr>
                <w:rFonts w:ascii="Arial" w:hAnsi="Arial" w:cs="Arial"/>
                <w:sz w:val="24"/>
              </w:rPr>
            </w:pPr>
            <w:r>
              <w:rPr>
                <w:rFonts w:ascii="Arial" w:hAnsi="Arial" w:cs="Arial"/>
                <w:sz w:val="24"/>
              </w:rPr>
              <w:t>Határidő(k) pontokba szedve</w:t>
            </w:r>
          </w:p>
        </w:tc>
        <w:tc>
          <w:tcPr>
            <w:tcW w:w="7380" w:type="dxa"/>
            <w:tcBorders>
              <w:top w:val="nil"/>
              <w:left w:val="nil"/>
              <w:bottom w:val="single" w:sz="4" w:space="0" w:color="auto"/>
              <w:right w:val="single" w:sz="4" w:space="0" w:color="auto"/>
            </w:tcBorders>
            <w:noWrap/>
            <w:vAlign w:val="center"/>
            <w:hideMark/>
          </w:tcPr>
          <w:p w:rsidR="003136D7" w:rsidRDefault="003136D7" w:rsidP="003136D7">
            <w:pPr>
              <w:rPr>
                <w:rFonts w:ascii="Arial" w:hAnsi="Arial" w:cs="Arial"/>
                <w:sz w:val="24"/>
              </w:rPr>
            </w:pPr>
            <w:r>
              <w:rPr>
                <w:rFonts w:ascii="Arial" w:hAnsi="Arial" w:cs="Arial"/>
                <w:sz w:val="24"/>
              </w:rPr>
              <w:t xml:space="preserve"> </w:t>
            </w:r>
            <w:r w:rsidR="00F52B47">
              <w:rPr>
                <w:rFonts w:ascii="Arial" w:hAnsi="Arial" w:cs="Arial"/>
                <w:sz w:val="24"/>
              </w:rPr>
              <w:t>2018.december 31.</w:t>
            </w:r>
          </w:p>
        </w:tc>
      </w:tr>
      <w:tr w:rsidR="003136D7" w:rsidTr="003136D7">
        <w:trPr>
          <w:trHeight w:val="680"/>
        </w:trPr>
        <w:tc>
          <w:tcPr>
            <w:tcW w:w="2160" w:type="dxa"/>
            <w:tcBorders>
              <w:top w:val="nil"/>
              <w:left w:val="single" w:sz="4" w:space="0" w:color="auto"/>
              <w:bottom w:val="single" w:sz="4" w:space="0" w:color="auto"/>
              <w:right w:val="single" w:sz="4" w:space="0" w:color="auto"/>
            </w:tcBorders>
            <w:noWrap/>
            <w:vAlign w:val="center"/>
            <w:hideMark/>
          </w:tcPr>
          <w:p w:rsidR="003136D7" w:rsidRDefault="003136D7" w:rsidP="003136D7">
            <w:pPr>
              <w:jc w:val="left"/>
              <w:rPr>
                <w:rFonts w:ascii="Arial" w:hAnsi="Arial" w:cs="Arial"/>
                <w:sz w:val="24"/>
              </w:rPr>
            </w:pPr>
            <w:r>
              <w:rPr>
                <w:rFonts w:ascii="Arial" w:hAnsi="Arial" w:cs="Arial"/>
                <w:sz w:val="24"/>
              </w:rPr>
              <w:t>Eredményességi mutatók és annak dokumentáltsága, forrása</w:t>
            </w:r>
          </w:p>
          <w:p w:rsidR="003136D7" w:rsidRDefault="003136D7" w:rsidP="003136D7">
            <w:pPr>
              <w:jc w:val="left"/>
              <w:rPr>
                <w:rFonts w:ascii="Arial" w:hAnsi="Arial" w:cs="Arial"/>
                <w:sz w:val="24"/>
              </w:rPr>
            </w:pPr>
            <w:r>
              <w:rPr>
                <w:rFonts w:ascii="Arial" w:hAnsi="Arial" w:cs="Arial"/>
                <w:sz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hideMark/>
          </w:tcPr>
          <w:p w:rsidR="003136D7" w:rsidRDefault="00F52B47" w:rsidP="003136D7">
            <w:pPr>
              <w:rPr>
                <w:rFonts w:ascii="Arial" w:hAnsi="Arial" w:cs="Arial"/>
                <w:sz w:val="24"/>
              </w:rPr>
            </w:pPr>
            <w:r>
              <w:rPr>
                <w:rFonts w:ascii="Arial" w:hAnsi="Arial" w:cs="Arial"/>
                <w:sz w:val="24"/>
              </w:rPr>
              <w:t>Átalakítási munkálatok dokumentációja, játék vásárlás bizonylatai.</w:t>
            </w:r>
          </w:p>
          <w:p w:rsidR="00F52B47" w:rsidRDefault="00F52B47" w:rsidP="003136D7">
            <w:pPr>
              <w:rPr>
                <w:rFonts w:ascii="Arial" w:hAnsi="Arial" w:cs="Arial"/>
                <w:sz w:val="24"/>
              </w:rPr>
            </w:pPr>
            <w:r>
              <w:rPr>
                <w:rFonts w:ascii="Arial" w:hAnsi="Arial" w:cs="Arial"/>
                <w:sz w:val="24"/>
              </w:rPr>
              <w:t>Megfelelő karbantartás mellett fenntartható az eredmény.</w:t>
            </w:r>
          </w:p>
        </w:tc>
      </w:tr>
      <w:tr w:rsidR="003136D7" w:rsidTr="003136D7">
        <w:trPr>
          <w:trHeight w:val="680"/>
        </w:trPr>
        <w:tc>
          <w:tcPr>
            <w:tcW w:w="2160" w:type="dxa"/>
            <w:tcBorders>
              <w:top w:val="nil"/>
              <w:left w:val="single" w:sz="4" w:space="0" w:color="auto"/>
              <w:bottom w:val="single" w:sz="4" w:space="0" w:color="auto"/>
              <w:right w:val="single" w:sz="4" w:space="0" w:color="auto"/>
            </w:tcBorders>
            <w:noWrap/>
            <w:vAlign w:val="center"/>
            <w:hideMark/>
          </w:tcPr>
          <w:p w:rsidR="003136D7" w:rsidRDefault="003136D7" w:rsidP="003136D7">
            <w:pPr>
              <w:jc w:val="left"/>
              <w:rPr>
                <w:rFonts w:ascii="Arial" w:hAnsi="Arial" w:cs="Arial"/>
                <w:sz w:val="24"/>
              </w:rPr>
            </w:pPr>
            <w:r>
              <w:rPr>
                <w:rFonts w:ascii="Arial" w:hAnsi="Arial" w:cs="Arial"/>
                <w:sz w:val="24"/>
              </w:rPr>
              <w:t xml:space="preserve">Kockázatok </w:t>
            </w:r>
            <w:r>
              <w:rPr>
                <w:rFonts w:ascii="Arial" w:hAnsi="Arial" w:cs="Arial"/>
                <w:sz w:val="24"/>
              </w:rPr>
              <w:br/>
              <w:t>és csökkentésük eszközei</w:t>
            </w:r>
          </w:p>
        </w:tc>
        <w:tc>
          <w:tcPr>
            <w:tcW w:w="7380" w:type="dxa"/>
            <w:tcBorders>
              <w:top w:val="nil"/>
              <w:left w:val="nil"/>
              <w:bottom w:val="single" w:sz="4" w:space="0" w:color="auto"/>
              <w:right w:val="single" w:sz="4" w:space="0" w:color="auto"/>
            </w:tcBorders>
            <w:noWrap/>
            <w:vAlign w:val="center"/>
            <w:hideMark/>
          </w:tcPr>
          <w:p w:rsidR="003136D7" w:rsidRDefault="00F52B47" w:rsidP="003136D7">
            <w:pPr>
              <w:rPr>
                <w:rFonts w:ascii="Arial" w:hAnsi="Arial" w:cs="Arial"/>
                <w:sz w:val="24"/>
              </w:rPr>
            </w:pPr>
            <w:r>
              <w:rPr>
                <w:rFonts w:ascii="Arial" w:hAnsi="Arial" w:cs="Arial"/>
                <w:sz w:val="24"/>
              </w:rPr>
              <w:t>Nincs pályázati forrás.</w:t>
            </w:r>
          </w:p>
        </w:tc>
      </w:tr>
      <w:tr w:rsidR="003136D7" w:rsidTr="003136D7">
        <w:trPr>
          <w:trHeight w:val="680"/>
        </w:trPr>
        <w:tc>
          <w:tcPr>
            <w:tcW w:w="2160" w:type="dxa"/>
            <w:tcBorders>
              <w:top w:val="nil"/>
              <w:left w:val="single" w:sz="4" w:space="0" w:color="auto"/>
              <w:bottom w:val="single" w:sz="4" w:space="0" w:color="auto"/>
              <w:right w:val="single" w:sz="4" w:space="0" w:color="auto"/>
            </w:tcBorders>
            <w:noWrap/>
            <w:vAlign w:val="center"/>
            <w:hideMark/>
          </w:tcPr>
          <w:p w:rsidR="003136D7" w:rsidRDefault="003136D7" w:rsidP="003136D7">
            <w:pPr>
              <w:jc w:val="left"/>
              <w:rPr>
                <w:rFonts w:ascii="Arial" w:hAnsi="Arial" w:cs="Arial"/>
                <w:sz w:val="24"/>
              </w:rPr>
            </w:pPr>
            <w:r>
              <w:rPr>
                <w:rFonts w:ascii="Arial" w:hAnsi="Arial" w:cs="Arial"/>
                <w:sz w:val="24"/>
              </w:rPr>
              <w:t>Szükséges erőforrások</w:t>
            </w:r>
          </w:p>
        </w:tc>
        <w:tc>
          <w:tcPr>
            <w:tcW w:w="7380" w:type="dxa"/>
            <w:tcBorders>
              <w:top w:val="nil"/>
              <w:left w:val="nil"/>
              <w:bottom w:val="single" w:sz="4" w:space="0" w:color="auto"/>
              <w:right w:val="single" w:sz="4" w:space="0" w:color="auto"/>
            </w:tcBorders>
            <w:noWrap/>
            <w:vAlign w:val="center"/>
            <w:hideMark/>
          </w:tcPr>
          <w:p w:rsidR="003136D7" w:rsidRDefault="00F52B47" w:rsidP="003136D7">
            <w:pPr>
              <w:rPr>
                <w:rFonts w:ascii="Arial" w:hAnsi="Arial" w:cs="Arial"/>
                <w:sz w:val="24"/>
              </w:rPr>
            </w:pPr>
            <w:r>
              <w:rPr>
                <w:rFonts w:ascii="Arial" w:hAnsi="Arial" w:cs="Arial"/>
                <w:sz w:val="24"/>
              </w:rPr>
              <w:t>Anyagi forrás.</w:t>
            </w:r>
          </w:p>
        </w:tc>
      </w:tr>
    </w:tbl>
    <w:p w:rsidR="00986004" w:rsidRDefault="00986004" w:rsidP="00986004">
      <w:r>
        <w:br w:type="page"/>
      </w:r>
    </w:p>
    <w:p w:rsidR="003136D7" w:rsidRDefault="003136D7" w:rsidP="00986004"/>
    <w:tbl>
      <w:tblPr>
        <w:tblStyle w:val="Rcsostblzat"/>
        <w:tblW w:w="0" w:type="auto"/>
        <w:tblInd w:w="-113" w:type="dxa"/>
        <w:tblLook w:val="04A0" w:firstRow="1" w:lastRow="0" w:firstColumn="1" w:lastColumn="0" w:noHBand="0" w:noVBand="1"/>
      </w:tblPr>
      <w:tblGrid>
        <w:gridCol w:w="2111"/>
        <w:gridCol w:w="7389"/>
      </w:tblGrid>
      <w:tr w:rsidR="003136D7" w:rsidRPr="00D467E2" w:rsidTr="00A27F9D">
        <w:tc>
          <w:tcPr>
            <w:tcW w:w="1823" w:type="dxa"/>
          </w:tcPr>
          <w:p w:rsidR="003136D7" w:rsidRPr="00BE6CBB" w:rsidRDefault="003136D7" w:rsidP="00A27F9D">
            <w:pPr>
              <w:rPr>
                <w:rFonts w:ascii="Arial" w:hAnsi="Arial" w:cs="Arial"/>
                <w:b/>
                <w:sz w:val="24"/>
              </w:rPr>
            </w:pPr>
            <w:r w:rsidRPr="00BE6CBB">
              <w:rPr>
                <w:rFonts w:ascii="Arial" w:hAnsi="Arial" w:cs="Arial"/>
                <w:b/>
                <w:sz w:val="24"/>
              </w:rPr>
              <w:t>Intézkedés címe:</w:t>
            </w:r>
          </w:p>
        </w:tc>
        <w:tc>
          <w:tcPr>
            <w:tcW w:w="7389" w:type="dxa"/>
          </w:tcPr>
          <w:p w:rsidR="003136D7" w:rsidRPr="00BE6CBB" w:rsidRDefault="003136D7" w:rsidP="00A27F9D">
            <w:pPr>
              <w:rPr>
                <w:rFonts w:ascii="Arial" w:hAnsi="Arial" w:cs="Arial"/>
                <w:b/>
                <w:sz w:val="24"/>
                <w:u w:val="single"/>
              </w:rPr>
            </w:pPr>
            <w:r w:rsidRPr="00BE6CBB">
              <w:rPr>
                <w:rFonts w:ascii="Arial" w:hAnsi="Arial" w:cs="Arial"/>
                <w:b/>
                <w:sz w:val="24"/>
                <w:u w:val="single"/>
              </w:rPr>
              <w:t xml:space="preserve">Közösségi terek tárgyi fejlesztése hátrányos helyzetű gyermekek és fiatalok számára </w:t>
            </w:r>
          </w:p>
          <w:p w:rsidR="003136D7" w:rsidRPr="00BE6CBB" w:rsidRDefault="003136D7" w:rsidP="00784DE3">
            <w:pPr>
              <w:pStyle w:val="Listaszerbekezds"/>
              <w:numPr>
                <w:ilvl w:val="0"/>
                <w:numId w:val="69"/>
              </w:numPr>
              <w:contextualSpacing/>
              <w:jc w:val="left"/>
              <w:rPr>
                <w:rFonts w:ascii="Arial" w:hAnsi="Arial" w:cs="Arial"/>
                <w:sz w:val="24"/>
              </w:rPr>
            </w:pPr>
            <w:r w:rsidRPr="00BE6CBB">
              <w:rPr>
                <w:rFonts w:ascii="Arial" w:hAnsi="Arial" w:cs="Arial"/>
                <w:sz w:val="24"/>
              </w:rPr>
              <w:t xml:space="preserve">tanulást segítő szolgáltatások biztosításának </w:t>
            </w:r>
          </w:p>
          <w:p w:rsidR="003136D7" w:rsidRPr="00BE6CBB" w:rsidRDefault="003136D7" w:rsidP="00784DE3">
            <w:pPr>
              <w:pStyle w:val="Listaszerbekezds"/>
              <w:numPr>
                <w:ilvl w:val="0"/>
                <w:numId w:val="69"/>
              </w:numPr>
              <w:contextualSpacing/>
              <w:jc w:val="left"/>
              <w:rPr>
                <w:rFonts w:ascii="Arial" w:hAnsi="Arial" w:cs="Arial"/>
                <w:sz w:val="24"/>
              </w:rPr>
            </w:pPr>
            <w:r w:rsidRPr="00BE6CBB">
              <w:rPr>
                <w:rFonts w:ascii="Arial" w:hAnsi="Arial" w:cs="Arial"/>
                <w:sz w:val="24"/>
              </w:rPr>
              <w:t>valamint a szabadidő hasznos eltöltésének elősegítésére.</w:t>
            </w:r>
          </w:p>
        </w:tc>
      </w:tr>
      <w:tr w:rsidR="003136D7" w:rsidRPr="00D467E2" w:rsidTr="00A27F9D">
        <w:tc>
          <w:tcPr>
            <w:tcW w:w="1823" w:type="dxa"/>
          </w:tcPr>
          <w:p w:rsidR="003136D7" w:rsidRPr="00D467E2" w:rsidRDefault="003136D7" w:rsidP="00A27F9D">
            <w:pPr>
              <w:rPr>
                <w:rFonts w:ascii="Arial" w:hAnsi="Arial" w:cs="Arial"/>
                <w:sz w:val="24"/>
              </w:rPr>
            </w:pPr>
            <w:r w:rsidRPr="00D467E2">
              <w:rPr>
                <w:rFonts w:ascii="Arial" w:hAnsi="Arial" w:cs="Arial"/>
                <w:sz w:val="24"/>
              </w:rPr>
              <w:t>Feltárt probléma (kiinduló értékekkel)</w:t>
            </w:r>
          </w:p>
        </w:tc>
        <w:tc>
          <w:tcPr>
            <w:tcW w:w="7389" w:type="dxa"/>
          </w:tcPr>
          <w:p w:rsidR="003136D7" w:rsidRPr="00D467E2" w:rsidRDefault="003136D7" w:rsidP="00A27F9D">
            <w:pPr>
              <w:rPr>
                <w:rFonts w:ascii="Arial" w:hAnsi="Arial" w:cs="Arial"/>
                <w:sz w:val="24"/>
              </w:rPr>
            </w:pPr>
            <w:r w:rsidRPr="00D467E2">
              <w:rPr>
                <w:rFonts w:ascii="Arial" w:hAnsi="Arial" w:cs="Arial"/>
                <w:sz w:val="24"/>
              </w:rPr>
              <w:t>A gyermekek, fiatalok számára a mai felgyorsult világban</w:t>
            </w:r>
          </w:p>
          <w:p w:rsidR="003136D7" w:rsidRPr="00D467E2" w:rsidRDefault="003136D7" w:rsidP="00784DE3">
            <w:pPr>
              <w:pStyle w:val="Listaszerbekezds"/>
              <w:numPr>
                <w:ilvl w:val="0"/>
                <w:numId w:val="73"/>
              </w:numPr>
              <w:contextualSpacing/>
              <w:jc w:val="left"/>
              <w:rPr>
                <w:rFonts w:ascii="Arial" w:hAnsi="Arial" w:cs="Arial"/>
                <w:sz w:val="24"/>
              </w:rPr>
            </w:pPr>
            <w:r w:rsidRPr="00D467E2">
              <w:rPr>
                <w:rFonts w:ascii="Arial" w:hAnsi="Arial" w:cs="Arial"/>
                <w:sz w:val="24"/>
              </w:rPr>
              <w:t>irányt kell mutatni a szabadidejük helyes eltöltésére,</w:t>
            </w:r>
          </w:p>
          <w:p w:rsidR="003136D7" w:rsidRPr="00D467E2" w:rsidRDefault="003136D7" w:rsidP="00784DE3">
            <w:pPr>
              <w:pStyle w:val="Listaszerbekezds"/>
              <w:numPr>
                <w:ilvl w:val="0"/>
                <w:numId w:val="73"/>
              </w:numPr>
              <w:contextualSpacing/>
              <w:jc w:val="left"/>
              <w:rPr>
                <w:rFonts w:ascii="Arial" w:hAnsi="Arial" w:cs="Arial"/>
                <w:sz w:val="24"/>
              </w:rPr>
            </w:pPr>
            <w:r w:rsidRPr="00D467E2">
              <w:rPr>
                <w:rFonts w:ascii="Arial" w:hAnsi="Arial" w:cs="Arial"/>
                <w:sz w:val="24"/>
              </w:rPr>
              <w:t xml:space="preserve">alternatívákat kell mutatni a „ gépezés” a devianciák, szenvedélybetegségek kiküszöbölésére, </w:t>
            </w:r>
          </w:p>
          <w:p w:rsidR="003136D7" w:rsidRPr="00D467E2" w:rsidRDefault="003136D7" w:rsidP="00784DE3">
            <w:pPr>
              <w:pStyle w:val="Listaszerbekezds"/>
              <w:numPr>
                <w:ilvl w:val="0"/>
                <w:numId w:val="73"/>
              </w:numPr>
              <w:contextualSpacing/>
              <w:jc w:val="left"/>
              <w:rPr>
                <w:rFonts w:ascii="Arial" w:hAnsi="Arial" w:cs="Arial"/>
                <w:sz w:val="24"/>
              </w:rPr>
            </w:pPr>
            <w:r w:rsidRPr="00D467E2">
              <w:rPr>
                <w:rFonts w:ascii="Arial" w:hAnsi="Arial" w:cs="Arial"/>
                <w:sz w:val="24"/>
              </w:rPr>
              <w:t xml:space="preserve">a hátrányos helyzetükből kifolyólag lehetőségeik korlátozottak,  a szabadidő változatos és építő jellegű eltöltéséhez nincsenek megfelelő eszközeik. </w:t>
            </w:r>
          </w:p>
        </w:tc>
      </w:tr>
      <w:tr w:rsidR="003136D7" w:rsidRPr="00D467E2" w:rsidTr="00A27F9D">
        <w:tc>
          <w:tcPr>
            <w:tcW w:w="1823" w:type="dxa"/>
          </w:tcPr>
          <w:p w:rsidR="003136D7" w:rsidRPr="00D467E2" w:rsidRDefault="003136D7" w:rsidP="00A27F9D">
            <w:pPr>
              <w:rPr>
                <w:rFonts w:ascii="Arial" w:hAnsi="Arial" w:cs="Arial"/>
                <w:sz w:val="24"/>
              </w:rPr>
            </w:pPr>
            <w:r w:rsidRPr="00D467E2">
              <w:rPr>
                <w:rFonts w:ascii="Arial" w:hAnsi="Arial" w:cs="Arial"/>
                <w:sz w:val="24"/>
              </w:rPr>
              <w:t xml:space="preserve">Célok – Általános megfogalmazás és rövid-, közép- és hosszútávú időegységekre bontásban </w:t>
            </w:r>
          </w:p>
        </w:tc>
        <w:tc>
          <w:tcPr>
            <w:tcW w:w="7389" w:type="dxa"/>
          </w:tcPr>
          <w:p w:rsidR="003136D7" w:rsidRPr="00D467E2" w:rsidRDefault="003136D7" w:rsidP="00A27F9D">
            <w:pPr>
              <w:ind w:left="20" w:hanging="20"/>
              <w:rPr>
                <w:rFonts w:ascii="Arial" w:hAnsi="Arial" w:cs="Arial"/>
                <w:sz w:val="24"/>
                <w:u w:val="single"/>
              </w:rPr>
            </w:pPr>
            <w:r w:rsidRPr="00D467E2">
              <w:rPr>
                <w:rFonts w:ascii="Arial" w:hAnsi="Arial" w:cs="Arial"/>
                <w:sz w:val="24"/>
                <w:u w:val="single"/>
              </w:rPr>
              <w:t>Általános cél:</w:t>
            </w:r>
          </w:p>
          <w:p w:rsidR="003136D7" w:rsidRPr="00D467E2" w:rsidRDefault="003136D7" w:rsidP="00784DE3">
            <w:pPr>
              <w:pStyle w:val="Listaszerbekezds"/>
              <w:numPr>
                <w:ilvl w:val="0"/>
                <w:numId w:val="65"/>
              </w:numPr>
              <w:contextualSpacing/>
              <w:jc w:val="left"/>
              <w:rPr>
                <w:rFonts w:ascii="Arial" w:hAnsi="Arial" w:cs="Arial"/>
                <w:sz w:val="24"/>
              </w:rPr>
            </w:pPr>
            <w:r w:rsidRPr="00D467E2">
              <w:rPr>
                <w:rFonts w:ascii="Arial" w:hAnsi="Arial" w:cs="Arial"/>
                <w:sz w:val="24"/>
              </w:rPr>
              <w:t>a fiatalok minél magasabb számban történő bevonása a programokba, motivációjuk , érdekeltségük növelése.</w:t>
            </w:r>
          </w:p>
          <w:p w:rsidR="003136D7" w:rsidRPr="00D467E2" w:rsidRDefault="003136D7" w:rsidP="00A27F9D">
            <w:pPr>
              <w:ind w:left="20" w:hanging="20"/>
              <w:rPr>
                <w:rFonts w:ascii="Arial" w:hAnsi="Arial" w:cs="Arial"/>
                <w:sz w:val="24"/>
              </w:rPr>
            </w:pPr>
          </w:p>
          <w:p w:rsidR="003136D7" w:rsidRPr="00D467E2" w:rsidRDefault="003136D7" w:rsidP="00A27F9D">
            <w:pPr>
              <w:rPr>
                <w:rFonts w:ascii="Arial" w:hAnsi="Arial" w:cs="Arial"/>
                <w:sz w:val="24"/>
              </w:rPr>
            </w:pPr>
            <w:r w:rsidRPr="00D467E2">
              <w:rPr>
                <w:rFonts w:ascii="Arial" w:hAnsi="Arial" w:cs="Arial"/>
                <w:sz w:val="24"/>
                <w:u w:val="single"/>
              </w:rPr>
              <w:t>Rövid távú cél:</w:t>
            </w:r>
            <w:r w:rsidRPr="00D467E2">
              <w:rPr>
                <w:rFonts w:ascii="Arial" w:hAnsi="Arial" w:cs="Arial"/>
                <w:sz w:val="24"/>
              </w:rPr>
              <w:t xml:space="preserve"> </w:t>
            </w:r>
          </w:p>
          <w:p w:rsidR="003136D7" w:rsidRPr="00D467E2" w:rsidRDefault="003136D7" w:rsidP="00784DE3">
            <w:pPr>
              <w:pStyle w:val="Listaszerbekezds"/>
              <w:numPr>
                <w:ilvl w:val="0"/>
                <w:numId w:val="65"/>
              </w:numPr>
              <w:contextualSpacing/>
              <w:jc w:val="left"/>
              <w:rPr>
                <w:rFonts w:ascii="Arial" w:hAnsi="Arial" w:cs="Arial"/>
                <w:sz w:val="24"/>
              </w:rPr>
            </w:pPr>
            <w:r w:rsidRPr="00D467E2">
              <w:rPr>
                <w:rFonts w:ascii="Arial" w:hAnsi="Arial" w:cs="Arial"/>
                <w:sz w:val="24"/>
              </w:rPr>
              <w:t>a fiatalok ismereteiket és tudásuk bővítése, látókörük bővítése, a családi kohézió növelése,</w:t>
            </w:r>
          </w:p>
          <w:p w:rsidR="003136D7" w:rsidRPr="00D467E2" w:rsidRDefault="003136D7" w:rsidP="00A27F9D">
            <w:pPr>
              <w:rPr>
                <w:rFonts w:ascii="Arial" w:hAnsi="Arial" w:cs="Arial"/>
                <w:sz w:val="24"/>
              </w:rPr>
            </w:pPr>
          </w:p>
          <w:p w:rsidR="003136D7" w:rsidRPr="00D467E2" w:rsidRDefault="003136D7" w:rsidP="00A27F9D">
            <w:pPr>
              <w:rPr>
                <w:rFonts w:ascii="Arial" w:hAnsi="Arial" w:cs="Arial"/>
                <w:sz w:val="24"/>
              </w:rPr>
            </w:pPr>
            <w:r w:rsidRPr="00D467E2">
              <w:rPr>
                <w:rFonts w:ascii="Arial" w:hAnsi="Arial" w:cs="Arial"/>
                <w:sz w:val="24"/>
                <w:u w:val="single"/>
              </w:rPr>
              <w:t>Közép távú cél</w:t>
            </w:r>
            <w:r w:rsidRPr="00D467E2">
              <w:rPr>
                <w:rFonts w:ascii="Arial" w:hAnsi="Arial" w:cs="Arial"/>
                <w:sz w:val="24"/>
              </w:rPr>
              <w:t xml:space="preserve">: </w:t>
            </w:r>
          </w:p>
          <w:p w:rsidR="003136D7" w:rsidRPr="00D467E2" w:rsidRDefault="003136D7" w:rsidP="00784DE3">
            <w:pPr>
              <w:pStyle w:val="Listaszerbekezds"/>
              <w:numPr>
                <w:ilvl w:val="0"/>
                <w:numId w:val="65"/>
              </w:numPr>
              <w:contextualSpacing/>
              <w:jc w:val="left"/>
              <w:rPr>
                <w:rFonts w:ascii="Arial" w:hAnsi="Arial" w:cs="Arial"/>
                <w:sz w:val="24"/>
              </w:rPr>
            </w:pPr>
            <w:r w:rsidRPr="00D467E2">
              <w:rPr>
                <w:rFonts w:ascii="Arial" w:hAnsi="Arial" w:cs="Arial"/>
                <w:sz w:val="24"/>
              </w:rPr>
              <w:t xml:space="preserve">a  fiatalok hátrányos helyzetének csökkentése, az esélyegyenlőségük növelése. </w:t>
            </w:r>
          </w:p>
          <w:p w:rsidR="003136D7" w:rsidRPr="00D467E2" w:rsidRDefault="003136D7" w:rsidP="00A27F9D">
            <w:pPr>
              <w:rPr>
                <w:rFonts w:ascii="Arial" w:hAnsi="Arial" w:cs="Arial"/>
                <w:sz w:val="24"/>
              </w:rPr>
            </w:pPr>
          </w:p>
          <w:p w:rsidR="003136D7" w:rsidRPr="00D467E2" w:rsidRDefault="003136D7" w:rsidP="00A27F9D">
            <w:pPr>
              <w:rPr>
                <w:rFonts w:ascii="Arial" w:hAnsi="Arial" w:cs="Arial"/>
                <w:sz w:val="24"/>
              </w:rPr>
            </w:pPr>
            <w:r w:rsidRPr="00D467E2">
              <w:rPr>
                <w:rFonts w:ascii="Arial" w:hAnsi="Arial" w:cs="Arial"/>
                <w:sz w:val="24"/>
                <w:u w:val="single"/>
              </w:rPr>
              <w:t>Hosszú távú cél:</w:t>
            </w:r>
            <w:r w:rsidRPr="00D467E2">
              <w:rPr>
                <w:rFonts w:ascii="Arial" w:hAnsi="Arial" w:cs="Arial"/>
                <w:sz w:val="24"/>
              </w:rPr>
              <w:t xml:space="preserve"> </w:t>
            </w:r>
          </w:p>
          <w:p w:rsidR="003136D7" w:rsidRPr="00D467E2" w:rsidRDefault="003136D7" w:rsidP="00784DE3">
            <w:pPr>
              <w:pStyle w:val="Listaszerbekezds"/>
              <w:numPr>
                <w:ilvl w:val="0"/>
                <w:numId w:val="65"/>
              </w:numPr>
              <w:contextualSpacing/>
              <w:jc w:val="left"/>
              <w:rPr>
                <w:rFonts w:ascii="Arial" w:hAnsi="Arial" w:cs="Arial"/>
                <w:sz w:val="24"/>
              </w:rPr>
            </w:pPr>
            <w:r w:rsidRPr="00D467E2">
              <w:rPr>
                <w:rFonts w:ascii="Arial" w:hAnsi="Arial" w:cs="Arial"/>
                <w:sz w:val="24"/>
              </w:rPr>
              <w:t>hogy  a fiatalok egyenlő eséllyel induljanak a majdani munkaerőpiacon és az ehhez szükséges készségeket megszerezzék.</w:t>
            </w:r>
          </w:p>
        </w:tc>
      </w:tr>
      <w:tr w:rsidR="003136D7" w:rsidRPr="00D467E2" w:rsidTr="00A27F9D">
        <w:tc>
          <w:tcPr>
            <w:tcW w:w="1823" w:type="dxa"/>
          </w:tcPr>
          <w:p w:rsidR="003136D7" w:rsidRPr="00D467E2" w:rsidRDefault="003136D7" w:rsidP="00A27F9D">
            <w:pPr>
              <w:rPr>
                <w:rFonts w:ascii="Arial" w:hAnsi="Arial" w:cs="Arial"/>
                <w:sz w:val="24"/>
              </w:rPr>
            </w:pPr>
            <w:r w:rsidRPr="00D467E2">
              <w:rPr>
                <w:rFonts w:ascii="Arial" w:hAnsi="Arial" w:cs="Arial"/>
                <w:sz w:val="24"/>
              </w:rPr>
              <w:t>Tevékenységek (a beavatkozás tartalma) pontokba szedve</w:t>
            </w:r>
          </w:p>
        </w:tc>
        <w:tc>
          <w:tcPr>
            <w:tcW w:w="7389" w:type="dxa"/>
          </w:tcPr>
          <w:p w:rsidR="003136D7" w:rsidRPr="00D467E2" w:rsidRDefault="003136D7" w:rsidP="00784DE3">
            <w:pPr>
              <w:pStyle w:val="Listaszerbekezds"/>
              <w:numPr>
                <w:ilvl w:val="0"/>
                <w:numId w:val="68"/>
              </w:numPr>
              <w:contextualSpacing/>
              <w:jc w:val="left"/>
              <w:rPr>
                <w:rFonts w:ascii="Arial" w:hAnsi="Arial" w:cs="Arial"/>
                <w:sz w:val="24"/>
              </w:rPr>
            </w:pPr>
            <w:r w:rsidRPr="00D467E2">
              <w:rPr>
                <w:rFonts w:ascii="Arial" w:hAnsi="Arial" w:cs="Arial"/>
                <w:sz w:val="24"/>
              </w:rPr>
              <w:t xml:space="preserve">tanulást elősegítő szolgáltatások biztosítása, </w:t>
            </w:r>
          </w:p>
          <w:p w:rsidR="003136D7" w:rsidRPr="00D467E2" w:rsidRDefault="003136D7" w:rsidP="00784DE3">
            <w:pPr>
              <w:pStyle w:val="Listaszerbekezds"/>
              <w:numPr>
                <w:ilvl w:val="0"/>
                <w:numId w:val="68"/>
              </w:numPr>
              <w:contextualSpacing/>
              <w:jc w:val="left"/>
              <w:rPr>
                <w:rFonts w:ascii="Arial" w:hAnsi="Arial" w:cs="Arial"/>
                <w:sz w:val="24"/>
              </w:rPr>
            </w:pPr>
            <w:r w:rsidRPr="00D467E2">
              <w:rPr>
                <w:rFonts w:ascii="Arial" w:hAnsi="Arial" w:cs="Arial"/>
                <w:sz w:val="24"/>
              </w:rPr>
              <w:t>egyéni képességek fejlesztése,</w:t>
            </w:r>
          </w:p>
          <w:p w:rsidR="003136D7" w:rsidRPr="00D467E2" w:rsidRDefault="003136D7" w:rsidP="00784DE3">
            <w:pPr>
              <w:pStyle w:val="Listaszerbekezds"/>
              <w:numPr>
                <w:ilvl w:val="0"/>
                <w:numId w:val="68"/>
              </w:numPr>
              <w:contextualSpacing/>
              <w:jc w:val="left"/>
              <w:rPr>
                <w:rFonts w:ascii="Arial" w:hAnsi="Arial" w:cs="Arial"/>
                <w:sz w:val="24"/>
              </w:rPr>
            </w:pPr>
            <w:r w:rsidRPr="00D467E2">
              <w:rPr>
                <w:rFonts w:ascii="Arial" w:hAnsi="Arial" w:cs="Arial"/>
                <w:sz w:val="24"/>
              </w:rPr>
              <w:t>családi kohézió növelése,</w:t>
            </w:r>
          </w:p>
          <w:p w:rsidR="003136D7" w:rsidRPr="00D467E2" w:rsidRDefault="003136D7" w:rsidP="00784DE3">
            <w:pPr>
              <w:pStyle w:val="Listaszerbekezds"/>
              <w:numPr>
                <w:ilvl w:val="0"/>
                <w:numId w:val="68"/>
              </w:numPr>
              <w:contextualSpacing/>
              <w:jc w:val="left"/>
              <w:rPr>
                <w:rFonts w:ascii="Arial" w:hAnsi="Arial" w:cs="Arial"/>
                <w:sz w:val="24"/>
              </w:rPr>
            </w:pPr>
            <w:r w:rsidRPr="00D467E2">
              <w:rPr>
                <w:rFonts w:ascii="Arial" w:hAnsi="Arial" w:cs="Arial"/>
                <w:sz w:val="24"/>
              </w:rPr>
              <w:t>szabadidő helyes eltöltésének biztosítása,</w:t>
            </w:r>
          </w:p>
          <w:p w:rsidR="003136D7" w:rsidRPr="00D467E2" w:rsidRDefault="003136D7" w:rsidP="00784DE3">
            <w:pPr>
              <w:pStyle w:val="Listaszerbekezds"/>
              <w:numPr>
                <w:ilvl w:val="0"/>
                <w:numId w:val="68"/>
              </w:numPr>
              <w:contextualSpacing/>
              <w:jc w:val="left"/>
              <w:rPr>
                <w:rFonts w:ascii="Arial" w:hAnsi="Arial" w:cs="Arial"/>
                <w:sz w:val="24"/>
              </w:rPr>
            </w:pPr>
            <w:r w:rsidRPr="00D467E2">
              <w:rPr>
                <w:rFonts w:ascii="Arial" w:hAnsi="Arial" w:cs="Arial"/>
                <w:sz w:val="24"/>
              </w:rPr>
              <w:t>alternatívák nyújtás a szenvedélybetegségek megelőzésére,</w:t>
            </w:r>
          </w:p>
          <w:p w:rsidR="003136D7" w:rsidRPr="00D467E2" w:rsidRDefault="003136D7" w:rsidP="00784DE3">
            <w:pPr>
              <w:pStyle w:val="Listaszerbekezds"/>
              <w:numPr>
                <w:ilvl w:val="0"/>
                <w:numId w:val="68"/>
              </w:numPr>
              <w:contextualSpacing/>
              <w:jc w:val="left"/>
              <w:rPr>
                <w:rFonts w:ascii="Arial" w:hAnsi="Arial" w:cs="Arial"/>
                <w:sz w:val="24"/>
              </w:rPr>
            </w:pPr>
            <w:r w:rsidRPr="00D467E2">
              <w:rPr>
                <w:rFonts w:ascii="Arial" w:hAnsi="Arial" w:cs="Arial"/>
                <w:sz w:val="24"/>
              </w:rPr>
              <w:t>közösségi programok biztosítása</w:t>
            </w:r>
          </w:p>
          <w:p w:rsidR="003136D7" w:rsidRPr="00D467E2" w:rsidRDefault="003136D7" w:rsidP="00A27F9D">
            <w:pPr>
              <w:ind w:left="360"/>
              <w:rPr>
                <w:rFonts w:ascii="Arial" w:hAnsi="Arial" w:cs="Arial"/>
                <w:sz w:val="24"/>
              </w:rPr>
            </w:pPr>
          </w:p>
        </w:tc>
      </w:tr>
      <w:tr w:rsidR="003136D7" w:rsidRPr="00D467E2" w:rsidTr="00A27F9D">
        <w:tc>
          <w:tcPr>
            <w:tcW w:w="1823" w:type="dxa"/>
          </w:tcPr>
          <w:p w:rsidR="003136D7" w:rsidRPr="00D467E2" w:rsidRDefault="003136D7" w:rsidP="00A27F9D">
            <w:pPr>
              <w:rPr>
                <w:rFonts w:ascii="Arial" w:hAnsi="Arial" w:cs="Arial"/>
                <w:sz w:val="24"/>
              </w:rPr>
            </w:pPr>
            <w:r w:rsidRPr="00D467E2">
              <w:rPr>
                <w:rFonts w:ascii="Arial" w:hAnsi="Arial" w:cs="Arial"/>
                <w:sz w:val="24"/>
              </w:rPr>
              <w:t>Résztvevők és felelős</w:t>
            </w:r>
          </w:p>
        </w:tc>
        <w:tc>
          <w:tcPr>
            <w:tcW w:w="7389" w:type="dxa"/>
          </w:tcPr>
          <w:p w:rsidR="003136D7" w:rsidRPr="00D467E2" w:rsidRDefault="003136D7" w:rsidP="00A27F9D">
            <w:pPr>
              <w:rPr>
                <w:rFonts w:ascii="Arial" w:hAnsi="Arial" w:cs="Arial"/>
                <w:sz w:val="24"/>
                <w:u w:val="single"/>
              </w:rPr>
            </w:pPr>
            <w:r w:rsidRPr="00D467E2">
              <w:rPr>
                <w:rFonts w:ascii="Arial" w:hAnsi="Arial" w:cs="Arial"/>
                <w:sz w:val="24"/>
                <w:u w:val="single"/>
              </w:rPr>
              <w:t>Résztvevők:</w:t>
            </w:r>
          </w:p>
          <w:p w:rsidR="003136D7" w:rsidRPr="00D467E2" w:rsidRDefault="003136D7" w:rsidP="00784DE3">
            <w:pPr>
              <w:pStyle w:val="Listaszerbekezds"/>
              <w:numPr>
                <w:ilvl w:val="0"/>
                <w:numId w:val="65"/>
              </w:numPr>
              <w:contextualSpacing/>
              <w:jc w:val="left"/>
              <w:rPr>
                <w:rFonts w:ascii="Arial" w:hAnsi="Arial" w:cs="Arial"/>
                <w:sz w:val="24"/>
              </w:rPr>
            </w:pPr>
            <w:r w:rsidRPr="00D467E2">
              <w:rPr>
                <w:rFonts w:ascii="Arial" w:hAnsi="Arial" w:cs="Arial"/>
                <w:sz w:val="24"/>
              </w:rPr>
              <w:t>a szociális szolgáltató látókörébe került hátrányos helyzetű gyermekek, fiatalok és családjaik.</w:t>
            </w:r>
          </w:p>
          <w:p w:rsidR="003136D7" w:rsidRPr="00D467E2" w:rsidRDefault="003136D7" w:rsidP="00A27F9D">
            <w:pPr>
              <w:rPr>
                <w:rFonts w:ascii="Arial" w:hAnsi="Arial" w:cs="Arial"/>
                <w:sz w:val="24"/>
              </w:rPr>
            </w:pPr>
            <w:r w:rsidRPr="00D467E2">
              <w:rPr>
                <w:rFonts w:ascii="Arial" w:hAnsi="Arial" w:cs="Arial"/>
                <w:sz w:val="24"/>
                <w:u w:val="single"/>
              </w:rPr>
              <w:t>Felelős:</w:t>
            </w:r>
            <w:r w:rsidRPr="00D467E2">
              <w:rPr>
                <w:rFonts w:ascii="Arial" w:hAnsi="Arial" w:cs="Arial"/>
                <w:sz w:val="24"/>
              </w:rPr>
              <w:t xml:space="preserve"> </w:t>
            </w:r>
          </w:p>
          <w:p w:rsidR="003136D7" w:rsidRPr="00D467E2" w:rsidRDefault="003136D7" w:rsidP="00784DE3">
            <w:pPr>
              <w:pStyle w:val="Listaszerbekezds"/>
              <w:numPr>
                <w:ilvl w:val="0"/>
                <w:numId w:val="65"/>
              </w:numPr>
              <w:contextualSpacing/>
              <w:jc w:val="left"/>
              <w:rPr>
                <w:rFonts w:ascii="Arial" w:hAnsi="Arial" w:cs="Arial"/>
                <w:sz w:val="24"/>
              </w:rPr>
            </w:pPr>
            <w:r w:rsidRPr="00D467E2">
              <w:rPr>
                <w:rFonts w:ascii="Arial" w:hAnsi="Arial" w:cs="Arial"/>
                <w:sz w:val="24"/>
              </w:rPr>
              <w:t>a közösségi tereket működtető munkatársak</w:t>
            </w:r>
          </w:p>
          <w:p w:rsidR="003136D7" w:rsidRPr="00D467E2" w:rsidRDefault="003136D7" w:rsidP="00A27F9D">
            <w:pPr>
              <w:rPr>
                <w:rFonts w:ascii="Arial" w:hAnsi="Arial" w:cs="Arial"/>
                <w:sz w:val="24"/>
              </w:rPr>
            </w:pPr>
          </w:p>
        </w:tc>
      </w:tr>
      <w:tr w:rsidR="003136D7" w:rsidRPr="00D467E2" w:rsidTr="00A27F9D">
        <w:tc>
          <w:tcPr>
            <w:tcW w:w="1823" w:type="dxa"/>
          </w:tcPr>
          <w:p w:rsidR="003136D7" w:rsidRPr="00D467E2" w:rsidRDefault="003136D7" w:rsidP="00A27F9D">
            <w:pPr>
              <w:rPr>
                <w:rFonts w:ascii="Arial" w:hAnsi="Arial" w:cs="Arial"/>
                <w:sz w:val="24"/>
              </w:rPr>
            </w:pPr>
            <w:r w:rsidRPr="00D467E2">
              <w:rPr>
                <w:rFonts w:ascii="Arial" w:hAnsi="Arial" w:cs="Arial"/>
                <w:sz w:val="24"/>
              </w:rPr>
              <w:t>Partnerek</w:t>
            </w:r>
          </w:p>
        </w:tc>
        <w:tc>
          <w:tcPr>
            <w:tcW w:w="7389" w:type="dxa"/>
          </w:tcPr>
          <w:p w:rsidR="003136D7" w:rsidRPr="00D467E2" w:rsidRDefault="003136D7" w:rsidP="00784DE3">
            <w:pPr>
              <w:pStyle w:val="Listaszerbekezds"/>
              <w:numPr>
                <w:ilvl w:val="0"/>
                <w:numId w:val="70"/>
              </w:numPr>
              <w:contextualSpacing/>
              <w:jc w:val="left"/>
              <w:rPr>
                <w:rFonts w:ascii="Arial" w:hAnsi="Arial" w:cs="Arial"/>
                <w:sz w:val="24"/>
              </w:rPr>
            </w:pPr>
            <w:r w:rsidRPr="00D467E2">
              <w:rPr>
                <w:rFonts w:ascii="Arial" w:hAnsi="Arial" w:cs="Arial"/>
                <w:sz w:val="24"/>
              </w:rPr>
              <w:t>oktatási, nevelési intézmények,</w:t>
            </w:r>
          </w:p>
          <w:p w:rsidR="003136D7" w:rsidRPr="00D467E2" w:rsidRDefault="003136D7" w:rsidP="00784DE3">
            <w:pPr>
              <w:pStyle w:val="Listaszerbekezds"/>
              <w:numPr>
                <w:ilvl w:val="0"/>
                <w:numId w:val="70"/>
              </w:numPr>
              <w:contextualSpacing/>
              <w:jc w:val="left"/>
              <w:rPr>
                <w:rFonts w:ascii="Arial" w:hAnsi="Arial" w:cs="Arial"/>
                <w:sz w:val="24"/>
              </w:rPr>
            </w:pPr>
            <w:r w:rsidRPr="00D467E2">
              <w:rPr>
                <w:rFonts w:ascii="Arial" w:hAnsi="Arial" w:cs="Arial"/>
                <w:sz w:val="24"/>
              </w:rPr>
              <w:t>kulturális,  sport intézmények</w:t>
            </w:r>
          </w:p>
          <w:p w:rsidR="003136D7" w:rsidRPr="00D467E2" w:rsidRDefault="003136D7" w:rsidP="00784DE3">
            <w:pPr>
              <w:pStyle w:val="Listaszerbekezds"/>
              <w:numPr>
                <w:ilvl w:val="0"/>
                <w:numId w:val="70"/>
              </w:numPr>
              <w:contextualSpacing/>
              <w:jc w:val="left"/>
              <w:rPr>
                <w:rFonts w:ascii="Arial" w:hAnsi="Arial" w:cs="Arial"/>
                <w:sz w:val="24"/>
              </w:rPr>
            </w:pPr>
            <w:r w:rsidRPr="00D467E2">
              <w:rPr>
                <w:rFonts w:ascii="Arial" w:hAnsi="Arial" w:cs="Arial"/>
                <w:sz w:val="24"/>
              </w:rPr>
              <w:t>a programokat támogató önkéntes diákok, önkéntes segítők</w:t>
            </w:r>
          </w:p>
          <w:p w:rsidR="003136D7" w:rsidRPr="00D467E2" w:rsidRDefault="003136D7" w:rsidP="00784DE3">
            <w:pPr>
              <w:pStyle w:val="Listaszerbekezds"/>
              <w:numPr>
                <w:ilvl w:val="0"/>
                <w:numId w:val="70"/>
              </w:numPr>
              <w:contextualSpacing/>
              <w:jc w:val="left"/>
              <w:rPr>
                <w:rFonts w:ascii="Arial" w:hAnsi="Arial" w:cs="Arial"/>
                <w:color w:val="FF0000"/>
                <w:sz w:val="24"/>
              </w:rPr>
            </w:pPr>
            <w:r w:rsidRPr="00D467E2">
              <w:rPr>
                <w:rFonts w:ascii="Arial" w:hAnsi="Arial" w:cs="Arial"/>
                <w:sz w:val="24"/>
              </w:rPr>
              <w:t xml:space="preserve">civilek </w:t>
            </w:r>
          </w:p>
          <w:p w:rsidR="003136D7" w:rsidRPr="00D467E2" w:rsidRDefault="003136D7" w:rsidP="00A27F9D">
            <w:pPr>
              <w:pStyle w:val="Listaszerbekezds"/>
              <w:rPr>
                <w:rFonts w:ascii="Arial" w:hAnsi="Arial" w:cs="Arial"/>
                <w:color w:val="FF0000"/>
                <w:sz w:val="24"/>
              </w:rPr>
            </w:pPr>
          </w:p>
        </w:tc>
      </w:tr>
      <w:tr w:rsidR="003136D7" w:rsidRPr="00D467E2" w:rsidTr="00A27F9D">
        <w:tc>
          <w:tcPr>
            <w:tcW w:w="1823" w:type="dxa"/>
          </w:tcPr>
          <w:p w:rsidR="003136D7" w:rsidRPr="00D467E2" w:rsidRDefault="003136D7" w:rsidP="00A27F9D">
            <w:pPr>
              <w:rPr>
                <w:rFonts w:ascii="Arial" w:hAnsi="Arial" w:cs="Arial"/>
                <w:sz w:val="24"/>
              </w:rPr>
            </w:pPr>
            <w:r w:rsidRPr="00D467E2">
              <w:rPr>
                <w:rFonts w:ascii="Arial" w:hAnsi="Arial" w:cs="Arial"/>
                <w:sz w:val="24"/>
              </w:rPr>
              <w:t>Határidő(k) pontokba szedve</w:t>
            </w:r>
          </w:p>
        </w:tc>
        <w:tc>
          <w:tcPr>
            <w:tcW w:w="7389" w:type="dxa"/>
          </w:tcPr>
          <w:p w:rsidR="003136D7" w:rsidRPr="00D467E2" w:rsidRDefault="003136D7" w:rsidP="00A27F9D">
            <w:pPr>
              <w:rPr>
                <w:rFonts w:ascii="Arial" w:hAnsi="Arial" w:cs="Arial"/>
                <w:sz w:val="24"/>
              </w:rPr>
            </w:pPr>
            <w:r w:rsidRPr="00D467E2">
              <w:rPr>
                <w:rFonts w:ascii="Arial" w:hAnsi="Arial" w:cs="Arial"/>
                <w:sz w:val="24"/>
              </w:rPr>
              <w:t>Pályázati lehetőség esetén.</w:t>
            </w:r>
          </w:p>
        </w:tc>
      </w:tr>
      <w:tr w:rsidR="003136D7" w:rsidRPr="00D467E2" w:rsidTr="00A27F9D">
        <w:tc>
          <w:tcPr>
            <w:tcW w:w="1823" w:type="dxa"/>
          </w:tcPr>
          <w:p w:rsidR="003136D7" w:rsidRPr="00D467E2" w:rsidRDefault="003136D7" w:rsidP="00A27F9D">
            <w:pPr>
              <w:rPr>
                <w:rFonts w:ascii="Arial" w:hAnsi="Arial" w:cs="Arial"/>
                <w:sz w:val="24"/>
              </w:rPr>
            </w:pPr>
            <w:r w:rsidRPr="00D467E2">
              <w:rPr>
                <w:rFonts w:ascii="Arial" w:hAnsi="Arial" w:cs="Arial"/>
                <w:sz w:val="24"/>
              </w:rPr>
              <w:t>Eredményességi mutatók és annak dokumentáltsága, forrása (rövid, közép és hosszútávon), valamint fenntarthatósága</w:t>
            </w:r>
          </w:p>
        </w:tc>
        <w:tc>
          <w:tcPr>
            <w:tcW w:w="7389" w:type="dxa"/>
          </w:tcPr>
          <w:p w:rsidR="003136D7" w:rsidRPr="00D467E2" w:rsidRDefault="003136D7" w:rsidP="00A27F9D">
            <w:pPr>
              <w:rPr>
                <w:rFonts w:ascii="Arial" w:hAnsi="Arial" w:cs="Arial"/>
                <w:sz w:val="24"/>
                <w:u w:val="single"/>
              </w:rPr>
            </w:pPr>
            <w:r w:rsidRPr="00D467E2">
              <w:rPr>
                <w:rFonts w:ascii="Arial" w:hAnsi="Arial" w:cs="Arial"/>
                <w:sz w:val="24"/>
                <w:u w:val="single"/>
              </w:rPr>
              <w:t xml:space="preserve">Rövid táv: </w:t>
            </w:r>
          </w:p>
          <w:p w:rsidR="003136D7" w:rsidRPr="00D467E2" w:rsidRDefault="003136D7" w:rsidP="00784DE3">
            <w:pPr>
              <w:pStyle w:val="Listaszerbekezds"/>
              <w:numPr>
                <w:ilvl w:val="0"/>
                <w:numId w:val="71"/>
              </w:numPr>
              <w:contextualSpacing/>
              <w:rPr>
                <w:rFonts w:ascii="Arial" w:hAnsi="Arial" w:cs="Arial"/>
                <w:sz w:val="24"/>
              </w:rPr>
            </w:pPr>
            <w:r w:rsidRPr="00D467E2">
              <w:rPr>
                <w:rFonts w:ascii="Arial" w:hAnsi="Arial" w:cs="Arial"/>
                <w:sz w:val="24"/>
              </w:rPr>
              <w:t>A fiatalok csoportkohéziója erősödik, ami a hovatartozás érzését adja számukra. Így képessé válnak csoportdinamikai képességek elsajátítására, és egyre többen vesznek részt a programokon.</w:t>
            </w:r>
          </w:p>
          <w:p w:rsidR="003136D7" w:rsidRPr="00D467E2" w:rsidRDefault="003136D7" w:rsidP="00A27F9D">
            <w:pPr>
              <w:rPr>
                <w:rFonts w:ascii="Arial" w:hAnsi="Arial" w:cs="Arial"/>
                <w:sz w:val="24"/>
              </w:rPr>
            </w:pPr>
            <w:r w:rsidRPr="00D467E2">
              <w:rPr>
                <w:rFonts w:ascii="Arial" w:hAnsi="Arial" w:cs="Arial"/>
                <w:sz w:val="24"/>
                <w:u w:val="single"/>
              </w:rPr>
              <w:t>Közép táv:</w:t>
            </w:r>
          </w:p>
          <w:p w:rsidR="003136D7" w:rsidRPr="00D467E2" w:rsidRDefault="003136D7" w:rsidP="00784DE3">
            <w:pPr>
              <w:pStyle w:val="Listaszerbekezds"/>
              <w:numPr>
                <w:ilvl w:val="0"/>
                <w:numId w:val="71"/>
              </w:numPr>
              <w:contextualSpacing/>
              <w:jc w:val="left"/>
              <w:rPr>
                <w:rFonts w:ascii="Arial" w:hAnsi="Arial" w:cs="Arial"/>
                <w:sz w:val="24"/>
              </w:rPr>
            </w:pPr>
            <w:r w:rsidRPr="00D467E2">
              <w:rPr>
                <w:rFonts w:ascii="Arial" w:hAnsi="Arial" w:cs="Arial"/>
                <w:sz w:val="24"/>
              </w:rPr>
              <w:t xml:space="preserve">A programok biztosításával  olyan széles körű és tartalmát tekintve fejlesztő programokra nyílik lehetőség, mely a fiatalok kreativitását és világlátását szélesíti, valamint gátolja a szegregációt és lemaradást kortársaiktól. </w:t>
            </w:r>
          </w:p>
          <w:p w:rsidR="003136D7" w:rsidRPr="00D467E2" w:rsidRDefault="003136D7" w:rsidP="00784DE3">
            <w:pPr>
              <w:pStyle w:val="Listaszerbekezds"/>
              <w:numPr>
                <w:ilvl w:val="0"/>
                <w:numId w:val="71"/>
              </w:numPr>
              <w:contextualSpacing/>
              <w:jc w:val="left"/>
              <w:rPr>
                <w:rFonts w:ascii="Arial" w:hAnsi="Arial" w:cs="Arial"/>
                <w:sz w:val="24"/>
              </w:rPr>
            </w:pPr>
            <w:r w:rsidRPr="00D467E2">
              <w:rPr>
                <w:rFonts w:ascii="Arial" w:hAnsi="Arial" w:cs="Arial"/>
                <w:sz w:val="24"/>
              </w:rPr>
              <w:t>A mai digitális világhoz szükséges képességeket és ismereteket szerezhet, ez javítja pályaválasztási esélyeiket.</w:t>
            </w:r>
          </w:p>
          <w:p w:rsidR="003136D7" w:rsidRPr="00D467E2" w:rsidRDefault="003136D7" w:rsidP="00A27F9D">
            <w:pPr>
              <w:rPr>
                <w:rFonts w:ascii="Arial" w:hAnsi="Arial" w:cs="Arial"/>
                <w:sz w:val="24"/>
              </w:rPr>
            </w:pPr>
          </w:p>
          <w:p w:rsidR="003136D7" w:rsidRPr="00D467E2" w:rsidRDefault="003136D7" w:rsidP="00A27F9D">
            <w:pPr>
              <w:rPr>
                <w:rFonts w:ascii="Arial" w:hAnsi="Arial" w:cs="Arial"/>
                <w:sz w:val="24"/>
                <w:u w:val="single"/>
              </w:rPr>
            </w:pPr>
            <w:r w:rsidRPr="00D467E2">
              <w:rPr>
                <w:rFonts w:ascii="Arial" w:hAnsi="Arial" w:cs="Arial"/>
                <w:sz w:val="24"/>
                <w:u w:val="single"/>
              </w:rPr>
              <w:t>Hosszú táv:</w:t>
            </w:r>
          </w:p>
          <w:p w:rsidR="003136D7" w:rsidRPr="00D467E2" w:rsidRDefault="003136D7" w:rsidP="00784DE3">
            <w:pPr>
              <w:pStyle w:val="Listaszerbekezds"/>
              <w:numPr>
                <w:ilvl w:val="0"/>
                <w:numId w:val="72"/>
              </w:numPr>
              <w:contextualSpacing/>
              <w:jc w:val="left"/>
              <w:rPr>
                <w:rFonts w:ascii="Arial" w:hAnsi="Arial" w:cs="Arial"/>
                <w:sz w:val="24"/>
              </w:rPr>
            </w:pPr>
            <w:r w:rsidRPr="00D467E2">
              <w:rPr>
                <w:rFonts w:ascii="Arial" w:hAnsi="Arial" w:cs="Arial"/>
                <w:sz w:val="24"/>
              </w:rPr>
              <w:t>a fiatalok tudásának bővítésével a munkaerőpiac aktív tagjává tudnak válni.</w:t>
            </w:r>
          </w:p>
          <w:p w:rsidR="003136D7" w:rsidRPr="00D467E2" w:rsidRDefault="003136D7" w:rsidP="00A27F9D">
            <w:pPr>
              <w:rPr>
                <w:rFonts w:ascii="Arial" w:hAnsi="Arial" w:cs="Arial"/>
                <w:sz w:val="24"/>
              </w:rPr>
            </w:pPr>
          </w:p>
          <w:p w:rsidR="003136D7" w:rsidRPr="00D467E2" w:rsidRDefault="003136D7" w:rsidP="00A27F9D">
            <w:pPr>
              <w:rPr>
                <w:rFonts w:ascii="Arial" w:hAnsi="Arial" w:cs="Arial"/>
                <w:sz w:val="24"/>
              </w:rPr>
            </w:pPr>
            <w:r w:rsidRPr="00D467E2">
              <w:rPr>
                <w:rFonts w:ascii="Arial" w:hAnsi="Arial" w:cs="Arial"/>
                <w:sz w:val="24"/>
                <w:u w:val="single"/>
              </w:rPr>
              <w:t xml:space="preserve">Fenntarthatóságot </w:t>
            </w:r>
            <w:r w:rsidRPr="00D467E2">
              <w:rPr>
                <w:rFonts w:ascii="Arial" w:hAnsi="Arial" w:cs="Arial"/>
                <w:sz w:val="24"/>
              </w:rPr>
              <w:t xml:space="preserve">biztosítja, hogy a szociális szolgáltató hosszú évekre visszanyúlóan sikeresen és hatékonyan működtet két közösségi teret: </w:t>
            </w:r>
          </w:p>
          <w:p w:rsidR="003136D7" w:rsidRPr="00D467E2" w:rsidRDefault="003136D7" w:rsidP="00784DE3">
            <w:pPr>
              <w:pStyle w:val="Listaszerbekezds"/>
              <w:numPr>
                <w:ilvl w:val="0"/>
                <w:numId w:val="74"/>
              </w:numPr>
              <w:contextualSpacing/>
              <w:jc w:val="left"/>
              <w:rPr>
                <w:rFonts w:ascii="Arial" w:hAnsi="Arial" w:cs="Arial"/>
                <w:sz w:val="24"/>
              </w:rPr>
            </w:pPr>
            <w:r>
              <w:rPr>
                <w:rFonts w:ascii="Arial" w:hAnsi="Arial" w:cs="Arial"/>
                <w:sz w:val="24"/>
              </w:rPr>
              <w:t>Szabad tér 2006. év óta</w:t>
            </w:r>
          </w:p>
          <w:p w:rsidR="003136D7" w:rsidRPr="00D467E2" w:rsidRDefault="003136D7" w:rsidP="00784DE3">
            <w:pPr>
              <w:pStyle w:val="Listaszerbekezds"/>
              <w:numPr>
                <w:ilvl w:val="0"/>
                <w:numId w:val="74"/>
              </w:numPr>
              <w:contextualSpacing/>
              <w:jc w:val="left"/>
              <w:rPr>
                <w:rFonts w:ascii="Arial" w:hAnsi="Arial" w:cs="Arial"/>
                <w:sz w:val="24"/>
              </w:rPr>
            </w:pPr>
            <w:r w:rsidRPr="00D467E2">
              <w:rPr>
                <w:rFonts w:ascii="Arial" w:hAnsi="Arial" w:cs="Arial"/>
                <w:sz w:val="24"/>
              </w:rPr>
              <w:t>Belvárosi ifjúsági klub 2013. év óta</w:t>
            </w:r>
          </w:p>
          <w:p w:rsidR="003136D7" w:rsidRPr="00D467E2" w:rsidRDefault="003136D7" w:rsidP="00A27F9D">
            <w:pPr>
              <w:rPr>
                <w:rFonts w:ascii="Arial" w:hAnsi="Arial" w:cs="Arial"/>
                <w:sz w:val="24"/>
              </w:rPr>
            </w:pPr>
          </w:p>
        </w:tc>
      </w:tr>
      <w:tr w:rsidR="003136D7" w:rsidRPr="00D467E2" w:rsidTr="00A27F9D">
        <w:tc>
          <w:tcPr>
            <w:tcW w:w="1823" w:type="dxa"/>
          </w:tcPr>
          <w:p w:rsidR="003136D7" w:rsidRPr="00D467E2" w:rsidRDefault="003136D7" w:rsidP="00A27F9D">
            <w:pPr>
              <w:rPr>
                <w:rFonts w:ascii="Arial" w:hAnsi="Arial" w:cs="Arial"/>
                <w:sz w:val="24"/>
              </w:rPr>
            </w:pPr>
            <w:r w:rsidRPr="00D467E2">
              <w:rPr>
                <w:rFonts w:ascii="Arial" w:hAnsi="Arial" w:cs="Arial"/>
                <w:sz w:val="24"/>
              </w:rPr>
              <w:t>Kockázatok és csökkentésük eszközei</w:t>
            </w:r>
          </w:p>
        </w:tc>
        <w:tc>
          <w:tcPr>
            <w:tcW w:w="7389" w:type="dxa"/>
          </w:tcPr>
          <w:p w:rsidR="003136D7" w:rsidRPr="00D467E2" w:rsidRDefault="003136D7" w:rsidP="00A27F9D">
            <w:pPr>
              <w:rPr>
                <w:rFonts w:ascii="Arial" w:hAnsi="Arial" w:cs="Arial"/>
                <w:sz w:val="24"/>
              </w:rPr>
            </w:pPr>
            <w:r w:rsidRPr="00D467E2">
              <w:rPr>
                <w:rFonts w:ascii="Arial" w:hAnsi="Arial" w:cs="Arial"/>
                <w:sz w:val="24"/>
              </w:rPr>
              <w:t>Nincs pályázati lehetőség.</w:t>
            </w:r>
          </w:p>
        </w:tc>
      </w:tr>
      <w:tr w:rsidR="003136D7" w:rsidRPr="00D467E2" w:rsidTr="00A27F9D">
        <w:tc>
          <w:tcPr>
            <w:tcW w:w="1823" w:type="dxa"/>
          </w:tcPr>
          <w:p w:rsidR="003136D7" w:rsidRPr="00D467E2" w:rsidRDefault="003136D7" w:rsidP="00A27F9D">
            <w:pPr>
              <w:rPr>
                <w:rFonts w:ascii="Arial" w:hAnsi="Arial" w:cs="Arial"/>
                <w:sz w:val="24"/>
              </w:rPr>
            </w:pPr>
            <w:r w:rsidRPr="00D467E2">
              <w:rPr>
                <w:rFonts w:ascii="Arial" w:hAnsi="Arial" w:cs="Arial"/>
                <w:sz w:val="24"/>
              </w:rPr>
              <w:t>Szükséges erőforrások</w:t>
            </w:r>
          </w:p>
        </w:tc>
        <w:tc>
          <w:tcPr>
            <w:tcW w:w="7389" w:type="dxa"/>
          </w:tcPr>
          <w:p w:rsidR="003136D7" w:rsidRPr="00D467E2" w:rsidRDefault="003136D7" w:rsidP="00A27F9D">
            <w:pPr>
              <w:rPr>
                <w:rFonts w:ascii="Arial" w:hAnsi="Arial" w:cs="Arial"/>
                <w:sz w:val="24"/>
              </w:rPr>
            </w:pPr>
            <w:r w:rsidRPr="00D467E2">
              <w:rPr>
                <w:rFonts w:ascii="Arial" w:hAnsi="Arial" w:cs="Arial"/>
                <w:sz w:val="24"/>
              </w:rPr>
              <w:t>Eszközök anyagi támogatása, valamint az önkéntes diákok felkészítése.</w:t>
            </w:r>
          </w:p>
        </w:tc>
      </w:tr>
    </w:tbl>
    <w:p w:rsidR="003136D7" w:rsidRDefault="003136D7"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8F4358" w:rsidRDefault="008F4358" w:rsidP="00986004"/>
    <w:p w:rsidR="003136D7" w:rsidRDefault="003136D7" w:rsidP="009860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8F4358" w:rsidRPr="000B19C1" w:rsidTr="002015C4">
        <w:tc>
          <w:tcPr>
            <w:tcW w:w="1809" w:type="dxa"/>
          </w:tcPr>
          <w:p w:rsidR="008F4358" w:rsidRPr="00BE6CBB" w:rsidRDefault="008F4358" w:rsidP="002015C4">
            <w:pPr>
              <w:rPr>
                <w:rFonts w:ascii="Arial" w:hAnsi="Arial" w:cs="Arial"/>
                <w:b/>
                <w:sz w:val="24"/>
              </w:rPr>
            </w:pPr>
            <w:r w:rsidRPr="00BE6CBB">
              <w:rPr>
                <w:rFonts w:ascii="Arial" w:hAnsi="Arial" w:cs="Arial"/>
                <w:b/>
                <w:sz w:val="24"/>
              </w:rPr>
              <w:t>Intézkedés címe:</w:t>
            </w:r>
          </w:p>
        </w:tc>
        <w:tc>
          <w:tcPr>
            <w:tcW w:w="7403" w:type="dxa"/>
          </w:tcPr>
          <w:p w:rsidR="008F4358" w:rsidRPr="000B19C1" w:rsidRDefault="008F4358" w:rsidP="002015C4">
            <w:pPr>
              <w:rPr>
                <w:rFonts w:ascii="Arial" w:hAnsi="Arial" w:cs="Arial"/>
                <w:b/>
                <w:sz w:val="24"/>
                <w:u w:val="single"/>
              </w:rPr>
            </w:pPr>
            <w:r w:rsidRPr="00BE6CBB">
              <w:rPr>
                <w:rFonts w:ascii="Arial" w:hAnsi="Arial" w:cs="Arial"/>
                <w:b/>
                <w:sz w:val="24"/>
                <w:u w:val="single"/>
              </w:rPr>
              <w:t>Nyári táboroztatás hátrányos helyzetű gyermekek és fiatalok számára</w:t>
            </w:r>
          </w:p>
          <w:p w:rsidR="008F4358" w:rsidRPr="000B19C1" w:rsidRDefault="008F4358" w:rsidP="002015C4">
            <w:pPr>
              <w:rPr>
                <w:rFonts w:ascii="Arial" w:hAnsi="Arial" w:cs="Arial"/>
                <w:b/>
                <w:sz w:val="24"/>
                <w:u w:val="single"/>
              </w:rPr>
            </w:pPr>
          </w:p>
        </w:tc>
      </w:tr>
      <w:tr w:rsidR="008F4358" w:rsidRPr="000B19C1" w:rsidTr="002015C4">
        <w:tc>
          <w:tcPr>
            <w:tcW w:w="1809" w:type="dxa"/>
          </w:tcPr>
          <w:p w:rsidR="008F4358" w:rsidRPr="000B19C1" w:rsidRDefault="008F4358" w:rsidP="002015C4">
            <w:pPr>
              <w:rPr>
                <w:rFonts w:ascii="Arial" w:hAnsi="Arial" w:cs="Arial"/>
                <w:sz w:val="24"/>
              </w:rPr>
            </w:pPr>
            <w:r w:rsidRPr="000B19C1">
              <w:rPr>
                <w:rFonts w:ascii="Arial" w:hAnsi="Arial" w:cs="Arial"/>
                <w:sz w:val="24"/>
              </w:rPr>
              <w:t>Feltárt probléma</w:t>
            </w:r>
          </w:p>
          <w:p w:rsidR="008F4358" w:rsidRPr="000B19C1" w:rsidRDefault="008F4358" w:rsidP="002015C4">
            <w:pPr>
              <w:rPr>
                <w:rFonts w:ascii="Arial" w:hAnsi="Arial" w:cs="Arial"/>
                <w:sz w:val="24"/>
              </w:rPr>
            </w:pPr>
            <w:r w:rsidRPr="000B19C1">
              <w:rPr>
                <w:rFonts w:ascii="Arial" w:hAnsi="Arial" w:cs="Arial"/>
                <w:sz w:val="24"/>
              </w:rPr>
              <w:t>(kiinduló értékkel)</w:t>
            </w:r>
          </w:p>
        </w:tc>
        <w:tc>
          <w:tcPr>
            <w:tcW w:w="7403" w:type="dxa"/>
          </w:tcPr>
          <w:p w:rsidR="008F4358" w:rsidRPr="000B19C1" w:rsidRDefault="008F4358" w:rsidP="002015C4">
            <w:pPr>
              <w:rPr>
                <w:rFonts w:ascii="Arial" w:hAnsi="Arial" w:cs="Arial"/>
                <w:sz w:val="24"/>
              </w:rPr>
            </w:pPr>
            <w:r w:rsidRPr="000B19C1">
              <w:rPr>
                <w:rFonts w:ascii="Arial" w:hAnsi="Arial" w:cs="Arial"/>
                <w:sz w:val="24"/>
              </w:rPr>
              <w:t>A szegénységben élő családok anyagi lehetősége nem teszi lehetővé, hogy magas térítési díjas táborban való részvételt.  A hátrányos helyzetű gyermekek nagy része ritkán, vagy szinte sohasem hagyja el szűkebb lakókörnyezetét. Gyermekeik számára nem tudnak hasznos szabadidőtöltést kínálni az iskolai szünetek idejére, emiatt megnő az esélye annak, hogy bűnelkövetőkké, vagy áldozatokká válnak.</w:t>
            </w:r>
          </w:p>
          <w:p w:rsidR="008F4358" w:rsidRPr="000B19C1" w:rsidRDefault="008F4358" w:rsidP="002015C4">
            <w:pPr>
              <w:rPr>
                <w:rFonts w:ascii="Arial" w:hAnsi="Arial" w:cs="Arial"/>
                <w:sz w:val="24"/>
              </w:rPr>
            </w:pPr>
          </w:p>
        </w:tc>
      </w:tr>
      <w:tr w:rsidR="008F4358" w:rsidRPr="000B19C1" w:rsidTr="002015C4">
        <w:tc>
          <w:tcPr>
            <w:tcW w:w="1809" w:type="dxa"/>
          </w:tcPr>
          <w:p w:rsidR="008F4358" w:rsidRPr="000B19C1" w:rsidRDefault="008F4358" w:rsidP="002015C4">
            <w:pPr>
              <w:rPr>
                <w:rFonts w:ascii="Arial" w:hAnsi="Arial" w:cs="Arial"/>
                <w:sz w:val="24"/>
              </w:rPr>
            </w:pPr>
            <w:r w:rsidRPr="000B19C1">
              <w:rPr>
                <w:rFonts w:ascii="Arial" w:hAnsi="Arial" w:cs="Arial"/>
                <w:sz w:val="24"/>
              </w:rPr>
              <w:t>Célok-</w:t>
            </w:r>
          </w:p>
          <w:p w:rsidR="008F4358" w:rsidRPr="000B19C1" w:rsidRDefault="008F4358" w:rsidP="002015C4">
            <w:pPr>
              <w:rPr>
                <w:rFonts w:ascii="Arial" w:hAnsi="Arial" w:cs="Arial"/>
                <w:sz w:val="24"/>
              </w:rPr>
            </w:pPr>
            <w:r w:rsidRPr="000B19C1">
              <w:rPr>
                <w:rFonts w:ascii="Arial" w:hAnsi="Arial" w:cs="Arial"/>
                <w:sz w:val="24"/>
              </w:rPr>
              <w:t>Általános megfogalmazás és rövid-, közép- és hosszútávú időegységekre bontásban</w:t>
            </w:r>
          </w:p>
        </w:tc>
        <w:tc>
          <w:tcPr>
            <w:tcW w:w="7403" w:type="dxa"/>
          </w:tcPr>
          <w:p w:rsidR="008F4358" w:rsidRPr="000B19C1" w:rsidRDefault="008F4358" w:rsidP="002015C4">
            <w:pPr>
              <w:ind w:left="20" w:hanging="20"/>
              <w:rPr>
                <w:rFonts w:ascii="Arial" w:hAnsi="Arial" w:cs="Arial"/>
                <w:sz w:val="24"/>
                <w:u w:val="single"/>
              </w:rPr>
            </w:pPr>
            <w:r w:rsidRPr="000B19C1">
              <w:rPr>
                <w:rFonts w:ascii="Arial" w:hAnsi="Arial" w:cs="Arial"/>
                <w:sz w:val="24"/>
                <w:u w:val="single"/>
              </w:rPr>
              <w:t>Általános cél:</w:t>
            </w:r>
          </w:p>
          <w:p w:rsidR="008F4358" w:rsidRPr="000B19C1" w:rsidRDefault="008F4358" w:rsidP="00784DE3">
            <w:pPr>
              <w:numPr>
                <w:ilvl w:val="0"/>
                <w:numId w:val="67"/>
              </w:numPr>
              <w:spacing w:after="200" w:line="276" w:lineRule="auto"/>
              <w:rPr>
                <w:rFonts w:ascii="Arial" w:hAnsi="Arial" w:cs="Arial"/>
                <w:sz w:val="24"/>
                <w:u w:val="single"/>
              </w:rPr>
            </w:pPr>
            <w:r w:rsidRPr="000B19C1">
              <w:rPr>
                <w:rFonts w:ascii="Arial" w:hAnsi="Arial" w:cs="Arial"/>
                <w:sz w:val="24"/>
              </w:rPr>
              <w:t>Cél a szabadidő hasznos eltöltése, az izoláció csökkentése, felzárkóztatás, fejlesztés. A gyermekek számára kamatoztatható, maradandó élmények szerzése.</w:t>
            </w:r>
          </w:p>
          <w:p w:rsidR="008F4358" w:rsidRPr="000B19C1" w:rsidRDefault="008F4358" w:rsidP="002015C4">
            <w:pPr>
              <w:rPr>
                <w:rFonts w:ascii="Arial" w:hAnsi="Arial" w:cs="Arial"/>
                <w:sz w:val="24"/>
              </w:rPr>
            </w:pPr>
            <w:r w:rsidRPr="000B19C1">
              <w:rPr>
                <w:rFonts w:ascii="Arial" w:hAnsi="Arial" w:cs="Arial"/>
                <w:sz w:val="24"/>
                <w:u w:val="single"/>
              </w:rPr>
              <w:t>Rövid távú cél:</w:t>
            </w:r>
            <w:r w:rsidRPr="000B19C1">
              <w:rPr>
                <w:rFonts w:ascii="Arial" w:hAnsi="Arial" w:cs="Arial"/>
                <w:sz w:val="24"/>
              </w:rPr>
              <w:t xml:space="preserve"> </w:t>
            </w:r>
          </w:p>
          <w:p w:rsidR="008F4358" w:rsidRPr="000B19C1" w:rsidRDefault="008F4358" w:rsidP="00784DE3">
            <w:pPr>
              <w:pStyle w:val="Listaszerbekezds"/>
              <w:numPr>
                <w:ilvl w:val="0"/>
                <w:numId w:val="65"/>
              </w:numPr>
              <w:contextualSpacing/>
              <w:rPr>
                <w:rFonts w:ascii="Arial" w:hAnsi="Arial" w:cs="Arial"/>
                <w:sz w:val="24"/>
              </w:rPr>
            </w:pPr>
            <w:r w:rsidRPr="000B19C1">
              <w:rPr>
                <w:rFonts w:ascii="Arial" w:hAnsi="Arial" w:cs="Arial"/>
                <w:sz w:val="24"/>
              </w:rPr>
              <w:t>Szűkebb lakókörnyezet megismertetése, programok szervezése.</w:t>
            </w:r>
          </w:p>
          <w:p w:rsidR="008F4358" w:rsidRPr="000B19C1" w:rsidRDefault="008F4358" w:rsidP="002015C4">
            <w:pPr>
              <w:pStyle w:val="Listaszerbekezds"/>
              <w:ind w:left="750"/>
              <w:rPr>
                <w:rFonts w:ascii="Arial" w:hAnsi="Arial" w:cs="Arial"/>
                <w:sz w:val="24"/>
              </w:rPr>
            </w:pPr>
          </w:p>
          <w:p w:rsidR="008F4358" w:rsidRPr="000B19C1" w:rsidRDefault="008F4358" w:rsidP="002015C4">
            <w:pPr>
              <w:rPr>
                <w:rFonts w:ascii="Arial" w:hAnsi="Arial" w:cs="Arial"/>
                <w:sz w:val="24"/>
              </w:rPr>
            </w:pPr>
            <w:r w:rsidRPr="000B19C1">
              <w:rPr>
                <w:rFonts w:ascii="Arial" w:hAnsi="Arial" w:cs="Arial"/>
                <w:sz w:val="24"/>
                <w:u w:val="single"/>
              </w:rPr>
              <w:t>Közép távú cél</w:t>
            </w:r>
            <w:r w:rsidRPr="000B19C1">
              <w:rPr>
                <w:rFonts w:ascii="Arial" w:hAnsi="Arial" w:cs="Arial"/>
                <w:sz w:val="24"/>
              </w:rPr>
              <w:t xml:space="preserve">: </w:t>
            </w:r>
          </w:p>
          <w:p w:rsidR="008F4358" w:rsidRPr="000B19C1" w:rsidRDefault="008F4358" w:rsidP="00784DE3">
            <w:pPr>
              <w:pStyle w:val="Listaszerbekezds"/>
              <w:numPr>
                <w:ilvl w:val="0"/>
                <w:numId w:val="65"/>
              </w:numPr>
              <w:contextualSpacing/>
              <w:rPr>
                <w:rFonts w:ascii="Arial" w:hAnsi="Arial" w:cs="Arial"/>
                <w:sz w:val="24"/>
              </w:rPr>
            </w:pPr>
            <w:r w:rsidRPr="000B19C1">
              <w:rPr>
                <w:rFonts w:ascii="Arial" w:hAnsi="Arial" w:cs="Arial"/>
                <w:sz w:val="24"/>
              </w:rPr>
              <w:t>Tágabb lakóhelyük, országuk megismertetése a gyerekekkel. A tábornak otthont adó település helyi kulturális programjain való részvétel, élmény gyűjtés, a társas kapcsolatok javítása érdekében, illetve a beilleszkedés segítése, az élmény alapú tapasztalatszerzés útján.</w:t>
            </w:r>
          </w:p>
          <w:p w:rsidR="008F4358" w:rsidRPr="000B19C1" w:rsidRDefault="008F4358" w:rsidP="002015C4">
            <w:pPr>
              <w:rPr>
                <w:rFonts w:ascii="Arial" w:hAnsi="Arial" w:cs="Arial"/>
                <w:sz w:val="24"/>
              </w:rPr>
            </w:pPr>
          </w:p>
          <w:p w:rsidR="008F4358" w:rsidRPr="000B19C1" w:rsidRDefault="008F4358" w:rsidP="002015C4">
            <w:pPr>
              <w:rPr>
                <w:rFonts w:ascii="Arial" w:hAnsi="Arial" w:cs="Arial"/>
                <w:sz w:val="24"/>
              </w:rPr>
            </w:pPr>
            <w:r w:rsidRPr="000B19C1">
              <w:rPr>
                <w:rFonts w:ascii="Arial" w:hAnsi="Arial" w:cs="Arial"/>
                <w:sz w:val="24"/>
                <w:u w:val="single"/>
              </w:rPr>
              <w:t>Hosszú távú cél:</w:t>
            </w:r>
            <w:r w:rsidRPr="000B19C1">
              <w:rPr>
                <w:rFonts w:ascii="Arial" w:hAnsi="Arial" w:cs="Arial"/>
                <w:sz w:val="24"/>
              </w:rPr>
              <w:t xml:space="preserve"> </w:t>
            </w:r>
          </w:p>
          <w:p w:rsidR="008F4358" w:rsidRPr="000B19C1" w:rsidRDefault="008F4358" w:rsidP="00784DE3">
            <w:pPr>
              <w:numPr>
                <w:ilvl w:val="0"/>
                <w:numId w:val="66"/>
              </w:numPr>
              <w:spacing w:after="200" w:line="276" w:lineRule="auto"/>
              <w:rPr>
                <w:rFonts w:ascii="Arial" w:hAnsi="Arial" w:cs="Arial"/>
                <w:sz w:val="24"/>
              </w:rPr>
            </w:pPr>
            <w:r w:rsidRPr="000B19C1">
              <w:rPr>
                <w:rFonts w:ascii="Arial" w:hAnsi="Arial" w:cs="Arial"/>
                <w:sz w:val="24"/>
              </w:rPr>
              <w:t xml:space="preserve"> A gyermekek kirekesztettségének csökkentése, maradandó élmények gyűjtése, az arra alkalmas fiatalok kortárs segítőkké való nevelése.</w:t>
            </w:r>
          </w:p>
          <w:p w:rsidR="008F4358" w:rsidRPr="000B19C1" w:rsidRDefault="008F4358" w:rsidP="002015C4">
            <w:pPr>
              <w:rPr>
                <w:rFonts w:ascii="Arial" w:hAnsi="Arial" w:cs="Arial"/>
                <w:sz w:val="24"/>
              </w:rPr>
            </w:pPr>
          </w:p>
        </w:tc>
      </w:tr>
      <w:tr w:rsidR="008F4358" w:rsidRPr="000B19C1" w:rsidTr="002015C4">
        <w:tc>
          <w:tcPr>
            <w:tcW w:w="1809" w:type="dxa"/>
          </w:tcPr>
          <w:p w:rsidR="008F4358" w:rsidRPr="000B19C1" w:rsidRDefault="008F4358" w:rsidP="002015C4">
            <w:pPr>
              <w:rPr>
                <w:rFonts w:ascii="Arial" w:hAnsi="Arial" w:cs="Arial"/>
                <w:sz w:val="24"/>
              </w:rPr>
            </w:pPr>
            <w:r w:rsidRPr="000B19C1">
              <w:rPr>
                <w:rFonts w:ascii="Arial" w:hAnsi="Arial" w:cs="Arial"/>
                <w:sz w:val="24"/>
              </w:rPr>
              <w:t xml:space="preserve">Tevékenységek </w:t>
            </w:r>
          </w:p>
          <w:p w:rsidR="008F4358" w:rsidRPr="000B19C1" w:rsidRDefault="008F4358" w:rsidP="002015C4">
            <w:pPr>
              <w:rPr>
                <w:rFonts w:ascii="Arial" w:hAnsi="Arial" w:cs="Arial"/>
                <w:sz w:val="24"/>
              </w:rPr>
            </w:pPr>
            <w:r w:rsidRPr="000B19C1">
              <w:rPr>
                <w:rFonts w:ascii="Arial" w:hAnsi="Arial" w:cs="Arial"/>
                <w:sz w:val="24"/>
              </w:rPr>
              <w:t>(a beavatkozás tartalma) pontokba szedve</w:t>
            </w:r>
          </w:p>
        </w:tc>
        <w:tc>
          <w:tcPr>
            <w:tcW w:w="7403" w:type="dxa"/>
          </w:tcPr>
          <w:p w:rsidR="008F4358" w:rsidRPr="000B19C1" w:rsidRDefault="008F4358" w:rsidP="00784DE3">
            <w:pPr>
              <w:numPr>
                <w:ilvl w:val="0"/>
                <w:numId w:val="64"/>
              </w:numPr>
              <w:jc w:val="left"/>
              <w:rPr>
                <w:rFonts w:ascii="Arial" w:hAnsi="Arial" w:cs="Arial"/>
                <w:sz w:val="24"/>
              </w:rPr>
            </w:pPr>
            <w:r w:rsidRPr="000B19C1">
              <w:rPr>
                <w:rFonts w:ascii="Arial" w:hAnsi="Arial" w:cs="Arial"/>
                <w:sz w:val="24"/>
              </w:rPr>
              <w:t>igényfelmérés</w:t>
            </w:r>
          </w:p>
          <w:p w:rsidR="008F4358" w:rsidRPr="000B19C1" w:rsidRDefault="008F4358" w:rsidP="00784DE3">
            <w:pPr>
              <w:numPr>
                <w:ilvl w:val="0"/>
                <w:numId w:val="64"/>
              </w:numPr>
              <w:jc w:val="left"/>
              <w:rPr>
                <w:rFonts w:ascii="Arial" w:hAnsi="Arial" w:cs="Arial"/>
                <w:sz w:val="24"/>
              </w:rPr>
            </w:pPr>
            <w:r w:rsidRPr="000B19C1">
              <w:rPr>
                <w:rFonts w:ascii="Arial" w:hAnsi="Arial" w:cs="Arial"/>
                <w:sz w:val="24"/>
              </w:rPr>
              <w:t>résztvevők megkeresése, együttműködés kialakítása más szervezetekkel</w:t>
            </w:r>
          </w:p>
          <w:p w:rsidR="008F4358" w:rsidRPr="000B19C1" w:rsidRDefault="008F4358" w:rsidP="00784DE3">
            <w:pPr>
              <w:numPr>
                <w:ilvl w:val="0"/>
                <w:numId w:val="64"/>
              </w:numPr>
              <w:jc w:val="left"/>
              <w:rPr>
                <w:rFonts w:ascii="Arial" w:hAnsi="Arial" w:cs="Arial"/>
                <w:sz w:val="24"/>
              </w:rPr>
            </w:pPr>
            <w:r w:rsidRPr="000B19C1">
              <w:rPr>
                <w:rFonts w:ascii="Arial" w:hAnsi="Arial" w:cs="Arial"/>
                <w:sz w:val="24"/>
              </w:rPr>
              <w:t>önkéntes diákok megkeresése</w:t>
            </w:r>
          </w:p>
          <w:p w:rsidR="008F4358" w:rsidRPr="000B19C1" w:rsidRDefault="008F4358" w:rsidP="00784DE3">
            <w:pPr>
              <w:numPr>
                <w:ilvl w:val="0"/>
                <w:numId w:val="64"/>
              </w:numPr>
              <w:jc w:val="left"/>
              <w:rPr>
                <w:rFonts w:ascii="Arial" w:hAnsi="Arial" w:cs="Arial"/>
                <w:sz w:val="24"/>
              </w:rPr>
            </w:pPr>
            <w:r w:rsidRPr="000B19C1">
              <w:rPr>
                <w:rFonts w:ascii="Arial" w:hAnsi="Arial" w:cs="Arial"/>
                <w:sz w:val="24"/>
              </w:rPr>
              <w:t>helyszínek, programok szervezése</w:t>
            </w:r>
          </w:p>
          <w:p w:rsidR="008F4358" w:rsidRPr="000B19C1" w:rsidRDefault="008F4358" w:rsidP="00784DE3">
            <w:pPr>
              <w:numPr>
                <w:ilvl w:val="0"/>
                <w:numId w:val="64"/>
              </w:numPr>
              <w:jc w:val="left"/>
              <w:rPr>
                <w:rFonts w:ascii="Arial" w:hAnsi="Arial" w:cs="Arial"/>
                <w:sz w:val="24"/>
              </w:rPr>
            </w:pPr>
            <w:r w:rsidRPr="000B19C1">
              <w:rPr>
                <w:rFonts w:ascii="Arial" w:hAnsi="Arial" w:cs="Arial"/>
                <w:sz w:val="24"/>
              </w:rPr>
              <w:t>a programba bevont intézmények megkeresése</w:t>
            </w:r>
          </w:p>
        </w:tc>
      </w:tr>
      <w:tr w:rsidR="008F4358" w:rsidRPr="000B19C1" w:rsidTr="002015C4">
        <w:tc>
          <w:tcPr>
            <w:tcW w:w="1809" w:type="dxa"/>
          </w:tcPr>
          <w:p w:rsidR="008F4358" w:rsidRPr="000B19C1" w:rsidRDefault="008F4358" w:rsidP="002015C4">
            <w:pPr>
              <w:rPr>
                <w:rFonts w:ascii="Arial" w:hAnsi="Arial" w:cs="Arial"/>
                <w:sz w:val="24"/>
              </w:rPr>
            </w:pPr>
            <w:r w:rsidRPr="000B19C1">
              <w:rPr>
                <w:rFonts w:ascii="Arial" w:hAnsi="Arial" w:cs="Arial"/>
                <w:sz w:val="24"/>
              </w:rPr>
              <w:t>Résztvevők és felelős</w:t>
            </w:r>
          </w:p>
        </w:tc>
        <w:tc>
          <w:tcPr>
            <w:tcW w:w="7403" w:type="dxa"/>
          </w:tcPr>
          <w:p w:rsidR="008F4358" w:rsidRPr="000B19C1" w:rsidRDefault="008F4358" w:rsidP="00784DE3">
            <w:pPr>
              <w:numPr>
                <w:ilvl w:val="0"/>
                <w:numId w:val="64"/>
              </w:numPr>
              <w:jc w:val="left"/>
              <w:rPr>
                <w:rFonts w:ascii="Arial" w:hAnsi="Arial" w:cs="Arial"/>
                <w:sz w:val="24"/>
              </w:rPr>
            </w:pPr>
            <w:r w:rsidRPr="000B19C1">
              <w:rPr>
                <w:rFonts w:ascii="Arial" w:hAnsi="Arial" w:cs="Arial"/>
                <w:sz w:val="24"/>
              </w:rPr>
              <w:t>gyermekek és szülők</w:t>
            </w:r>
          </w:p>
          <w:p w:rsidR="008F4358" w:rsidRPr="000B19C1" w:rsidRDefault="008F4358" w:rsidP="00784DE3">
            <w:pPr>
              <w:numPr>
                <w:ilvl w:val="0"/>
                <w:numId w:val="64"/>
              </w:numPr>
              <w:jc w:val="left"/>
              <w:rPr>
                <w:rFonts w:ascii="Arial" w:hAnsi="Arial" w:cs="Arial"/>
                <w:sz w:val="24"/>
              </w:rPr>
            </w:pPr>
            <w:r w:rsidRPr="000B19C1">
              <w:rPr>
                <w:rFonts w:ascii="Arial" w:hAnsi="Arial" w:cs="Arial"/>
                <w:sz w:val="24"/>
              </w:rPr>
              <w:t>Pálos Károly Szociális Szolgáltató Központ és Gyermekjóléti Szolgálat</w:t>
            </w:r>
          </w:p>
          <w:p w:rsidR="008F4358" w:rsidRPr="000B19C1" w:rsidRDefault="008F4358" w:rsidP="00784DE3">
            <w:pPr>
              <w:numPr>
                <w:ilvl w:val="0"/>
                <w:numId w:val="64"/>
              </w:numPr>
              <w:jc w:val="left"/>
              <w:rPr>
                <w:rFonts w:ascii="Arial" w:hAnsi="Arial" w:cs="Arial"/>
                <w:sz w:val="24"/>
              </w:rPr>
            </w:pPr>
            <w:r w:rsidRPr="000B19C1">
              <w:rPr>
                <w:rFonts w:ascii="Arial" w:hAnsi="Arial" w:cs="Arial"/>
                <w:sz w:val="24"/>
              </w:rPr>
              <w:t>diákok , önkéntesek</w:t>
            </w:r>
          </w:p>
          <w:p w:rsidR="008F4358" w:rsidRPr="000B19C1" w:rsidRDefault="008F4358" w:rsidP="00BE6CBB">
            <w:pPr>
              <w:ind w:left="720"/>
              <w:jc w:val="left"/>
              <w:rPr>
                <w:rFonts w:ascii="Arial" w:hAnsi="Arial" w:cs="Arial"/>
                <w:sz w:val="24"/>
              </w:rPr>
            </w:pPr>
          </w:p>
        </w:tc>
      </w:tr>
      <w:tr w:rsidR="008F4358" w:rsidRPr="000B19C1" w:rsidTr="002015C4">
        <w:tc>
          <w:tcPr>
            <w:tcW w:w="1809" w:type="dxa"/>
          </w:tcPr>
          <w:p w:rsidR="008F4358" w:rsidRPr="000B19C1" w:rsidRDefault="008F4358" w:rsidP="002015C4">
            <w:pPr>
              <w:rPr>
                <w:rFonts w:ascii="Arial" w:hAnsi="Arial" w:cs="Arial"/>
                <w:sz w:val="24"/>
              </w:rPr>
            </w:pPr>
            <w:r w:rsidRPr="000B19C1">
              <w:rPr>
                <w:rFonts w:ascii="Arial" w:hAnsi="Arial" w:cs="Arial"/>
                <w:sz w:val="24"/>
              </w:rPr>
              <w:t>Partnerek</w:t>
            </w:r>
          </w:p>
        </w:tc>
        <w:tc>
          <w:tcPr>
            <w:tcW w:w="7403" w:type="dxa"/>
          </w:tcPr>
          <w:p w:rsidR="008F4358" w:rsidRPr="000B19C1" w:rsidRDefault="008F4358" w:rsidP="00784DE3">
            <w:pPr>
              <w:numPr>
                <w:ilvl w:val="0"/>
                <w:numId w:val="64"/>
              </w:numPr>
              <w:jc w:val="left"/>
              <w:rPr>
                <w:rFonts w:ascii="Arial" w:hAnsi="Arial" w:cs="Arial"/>
                <w:sz w:val="24"/>
              </w:rPr>
            </w:pPr>
            <w:r w:rsidRPr="000B19C1">
              <w:rPr>
                <w:rFonts w:ascii="Arial" w:hAnsi="Arial" w:cs="Arial"/>
                <w:sz w:val="24"/>
              </w:rPr>
              <w:t>gyermekek és szülők</w:t>
            </w:r>
          </w:p>
          <w:p w:rsidR="008F4358" w:rsidRPr="000B19C1" w:rsidRDefault="008F4358" w:rsidP="00784DE3">
            <w:pPr>
              <w:numPr>
                <w:ilvl w:val="0"/>
                <w:numId w:val="64"/>
              </w:numPr>
              <w:jc w:val="left"/>
              <w:rPr>
                <w:rFonts w:ascii="Arial" w:hAnsi="Arial" w:cs="Arial"/>
                <w:sz w:val="24"/>
              </w:rPr>
            </w:pPr>
            <w:r w:rsidRPr="000B19C1">
              <w:rPr>
                <w:rFonts w:ascii="Arial" w:hAnsi="Arial" w:cs="Arial"/>
                <w:sz w:val="24"/>
              </w:rPr>
              <w:t>diákok , önkéntesek</w:t>
            </w:r>
          </w:p>
          <w:p w:rsidR="008F4358" w:rsidRPr="000B19C1" w:rsidRDefault="008F4358" w:rsidP="00BE6CBB">
            <w:pPr>
              <w:ind w:left="720"/>
              <w:jc w:val="left"/>
              <w:rPr>
                <w:rFonts w:ascii="Arial" w:hAnsi="Arial" w:cs="Arial"/>
                <w:sz w:val="24"/>
              </w:rPr>
            </w:pPr>
          </w:p>
        </w:tc>
      </w:tr>
      <w:tr w:rsidR="008F4358" w:rsidRPr="000B19C1" w:rsidTr="002015C4">
        <w:tc>
          <w:tcPr>
            <w:tcW w:w="1809" w:type="dxa"/>
          </w:tcPr>
          <w:p w:rsidR="008F4358" w:rsidRPr="000B19C1" w:rsidRDefault="008F4358" w:rsidP="002015C4">
            <w:pPr>
              <w:rPr>
                <w:rFonts w:ascii="Arial" w:hAnsi="Arial" w:cs="Arial"/>
                <w:sz w:val="24"/>
              </w:rPr>
            </w:pPr>
            <w:r w:rsidRPr="000B19C1">
              <w:rPr>
                <w:rFonts w:ascii="Arial" w:hAnsi="Arial" w:cs="Arial"/>
                <w:sz w:val="24"/>
              </w:rPr>
              <w:t>Határidő(k)</w:t>
            </w:r>
          </w:p>
          <w:p w:rsidR="008F4358" w:rsidRPr="000B19C1" w:rsidRDefault="008F4358" w:rsidP="002015C4">
            <w:pPr>
              <w:rPr>
                <w:rFonts w:ascii="Arial" w:hAnsi="Arial" w:cs="Arial"/>
                <w:sz w:val="24"/>
              </w:rPr>
            </w:pPr>
            <w:r w:rsidRPr="000B19C1">
              <w:rPr>
                <w:rFonts w:ascii="Arial" w:hAnsi="Arial" w:cs="Arial"/>
                <w:sz w:val="24"/>
              </w:rPr>
              <w:t>pontokba szedve</w:t>
            </w:r>
          </w:p>
        </w:tc>
        <w:tc>
          <w:tcPr>
            <w:tcW w:w="7403" w:type="dxa"/>
          </w:tcPr>
          <w:p w:rsidR="008F4358" w:rsidRPr="000B19C1" w:rsidRDefault="008F4358" w:rsidP="002015C4">
            <w:pPr>
              <w:ind w:left="720"/>
              <w:rPr>
                <w:rFonts w:ascii="Arial" w:hAnsi="Arial" w:cs="Arial"/>
                <w:sz w:val="24"/>
              </w:rPr>
            </w:pPr>
            <w:r w:rsidRPr="000B19C1">
              <w:rPr>
                <w:rFonts w:ascii="Arial" w:hAnsi="Arial" w:cs="Arial"/>
                <w:sz w:val="24"/>
              </w:rPr>
              <w:t>Pályázati lehetőség esetén</w:t>
            </w:r>
          </w:p>
        </w:tc>
      </w:tr>
      <w:tr w:rsidR="008F4358" w:rsidRPr="000B19C1" w:rsidTr="002015C4">
        <w:tc>
          <w:tcPr>
            <w:tcW w:w="1809" w:type="dxa"/>
          </w:tcPr>
          <w:p w:rsidR="008F4358" w:rsidRPr="000B19C1" w:rsidRDefault="008F4358" w:rsidP="002015C4">
            <w:pPr>
              <w:rPr>
                <w:rFonts w:ascii="Arial" w:hAnsi="Arial" w:cs="Arial"/>
                <w:sz w:val="24"/>
              </w:rPr>
            </w:pPr>
            <w:r w:rsidRPr="000B19C1">
              <w:rPr>
                <w:rFonts w:ascii="Arial" w:hAnsi="Arial" w:cs="Arial"/>
                <w:sz w:val="24"/>
              </w:rPr>
              <w:t>Eredményességi mutatók és annak dokumentálása, forrása (rövid, közép és hosszútávon) valamint fenntarthatósága</w:t>
            </w:r>
          </w:p>
        </w:tc>
        <w:tc>
          <w:tcPr>
            <w:tcW w:w="7403" w:type="dxa"/>
          </w:tcPr>
          <w:p w:rsidR="008F4358" w:rsidRPr="000B19C1" w:rsidRDefault="008F4358" w:rsidP="002015C4">
            <w:pPr>
              <w:rPr>
                <w:rFonts w:ascii="Arial" w:hAnsi="Arial" w:cs="Arial"/>
                <w:sz w:val="24"/>
              </w:rPr>
            </w:pPr>
            <w:r w:rsidRPr="000B19C1">
              <w:rPr>
                <w:rFonts w:ascii="Arial" w:hAnsi="Arial" w:cs="Arial"/>
                <w:sz w:val="24"/>
              </w:rPr>
              <w:t>A táborokban részt vevő fiatalok száma.</w:t>
            </w:r>
          </w:p>
          <w:p w:rsidR="008F4358" w:rsidRPr="000B19C1" w:rsidRDefault="008F4358" w:rsidP="002015C4">
            <w:pPr>
              <w:rPr>
                <w:rFonts w:ascii="Arial" w:hAnsi="Arial" w:cs="Arial"/>
                <w:sz w:val="24"/>
              </w:rPr>
            </w:pPr>
            <w:r w:rsidRPr="000B19C1">
              <w:rPr>
                <w:rFonts w:ascii="Arial" w:hAnsi="Arial" w:cs="Arial"/>
                <w:sz w:val="24"/>
              </w:rPr>
              <w:t xml:space="preserve">A nyári táborban szerzett élmények ösztönzőleg hatnak a gyermekekre, segíti a deviancia megelőzését, illetve erősíti a társadalomba való integrálódást. </w:t>
            </w:r>
          </w:p>
          <w:p w:rsidR="008F4358" w:rsidRPr="000B19C1" w:rsidRDefault="008F4358" w:rsidP="002015C4">
            <w:pPr>
              <w:rPr>
                <w:rFonts w:ascii="Arial" w:hAnsi="Arial" w:cs="Arial"/>
                <w:sz w:val="24"/>
              </w:rPr>
            </w:pPr>
            <w:r w:rsidRPr="000B19C1">
              <w:rPr>
                <w:rFonts w:ascii="Arial" w:hAnsi="Arial" w:cs="Arial"/>
                <w:sz w:val="24"/>
              </w:rPr>
              <w:t xml:space="preserve">A tábor során szerzett új élmények, kapcsolatok segítségével a gyermekek kirekesztettség érzése csökken. </w:t>
            </w:r>
          </w:p>
          <w:p w:rsidR="008F4358" w:rsidRPr="000B19C1" w:rsidRDefault="008F4358" w:rsidP="002015C4">
            <w:pPr>
              <w:rPr>
                <w:rFonts w:ascii="Arial" w:hAnsi="Arial" w:cs="Arial"/>
                <w:sz w:val="24"/>
              </w:rPr>
            </w:pPr>
            <w:r w:rsidRPr="000B19C1">
              <w:rPr>
                <w:rFonts w:ascii="Arial" w:hAnsi="Arial" w:cs="Arial"/>
                <w:sz w:val="24"/>
                <w:u w:val="single"/>
              </w:rPr>
              <w:t xml:space="preserve">Fenntarthatóságot </w:t>
            </w:r>
            <w:r w:rsidRPr="000B19C1">
              <w:rPr>
                <w:rFonts w:ascii="Arial" w:hAnsi="Arial" w:cs="Arial"/>
                <w:sz w:val="24"/>
              </w:rPr>
              <w:t>biztosítja, hogy a Pálos Károly Szociális Szolgáltató Központ és Gyermekjóléti Szolgálat évek óta szervez sikeres táborokat.</w:t>
            </w:r>
          </w:p>
          <w:p w:rsidR="008F4358" w:rsidRPr="000B19C1" w:rsidRDefault="008F4358" w:rsidP="002015C4">
            <w:pPr>
              <w:rPr>
                <w:rFonts w:ascii="Arial" w:hAnsi="Arial" w:cs="Arial"/>
                <w:sz w:val="24"/>
              </w:rPr>
            </w:pPr>
          </w:p>
          <w:p w:rsidR="008F4358" w:rsidRPr="000B19C1" w:rsidRDefault="008F4358" w:rsidP="002015C4">
            <w:pPr>
              <w:rPr>
                <w:rFonts w:ascii="Arial" w:hAnsi="Arial" w:cs="Arial"/>
                <w:sz w:val="24"/>
              </w:rPr>
            </w:pPr>
          </w:p>
          <w:p w:rsidR="008F4358" w:rsidRPr="000B19C1" w:rsidRDefault="008F4358" w:rsidP="002015C4">
            <w:pPr>
              <w:rPr>
                <w:rFonts w:ascii="Arial" w:hAnsi="Arial" w:cs="Arial"/>
                <w:sz w:val="24"/>
              </w:rPr>
            </w:pPr>
          </w:p>
          <w:p w:rsidR="008F4358" w:rsidRPr="000B19C1" w:rsidRDefault="008F4358" w:rsidP="002015C4">
            <w:pPr>
              <w:rPr>
                <w:rFonts w:ascii="Arial" w:hAnsi="Arial" w:cs="Arial"/>
                <w:sz w:val="24"/>
              </w:rPr>
            </w:pPr>
          </w:p>
          <w:p w:rsidR="008F4358" w:rsidRPr="000B19C1" w:rsidRDefault="008F4358" w:rsidP="002015C4">
            <w:pPr>
              <w:rPr>
                <w:rFonts w:ascii="Arial" w:hAnsi="Arial" w:cs="Arial"/>
                <w:sz w:val="24"/>
              </w:rPr>
            </w:pPr>
          </w:p>
          <w:p w:rsidR="008F4358" w:rsidRPr="000B19C1" w:rsidRDefault="008F4358" w:rsidP="002015C4">
            <w:pPr>
              <w:rPr>
                <w:rFonts w:ascii="Arial" w:hAnsi="Arial" w:cs="Arial"/>
                <w:sz w:val="24"/>
              </w:rPr>
            </w:pPr>
          </w:p>
          <w:p w:rsidR="008F4358" w:rsidRPr="000B19C1" w:rsidRDefault="008F4358" w:rsidP="002015C4">
            <w:pPr>
              <w:rPr>
                <w:rFonts w:ascii="Arial" w:hAnsi="Arial" w:cs="Arial"/>
                <w:sz w:val="24"/>
              </w:rPr>
            </w:pPr>
          </w:p>
        </w:tc>
      </w:tr>
      <w:tr w:rsidR="008F4358" w:rsidRPr="000B19C1" w:rsidTr="002015C4">
        <w:tc>
          <w:tcPr>
            <w:tcW w:w="1809" w:type="dxa"/>
          </w:tcPr>
          <w:p w:rsidR="008F4358" w:rsidRPr="000B19C1" w:rsidRDefault="008F4358" w:rsidP="002015C4">
            <w:pPr>
              <w:rPr>
                <w:rFonts w:ascii="Arial" w:hAnsi="Arial" w:cs="Arial"/>
                <w:sz w:val="24"/>
              </w:rPr>
            </w:pPr>
            <w:r w:rsidRPr="000B19C1">
              <w:rPr>
                <w:rFonts w:ascii="Arial" w:hAnsi="Arial" w:cs="Arial"/>
                <w:sz w:val="24"/>
              </w:rPr>
              <w:t>Kockázatok és csökkentésük eszközei</w:t>
            </w:r>
          </w:p>
        </w:tc>
        <w:tc>
          <w:tcPr>
            <w:tcW w:w="7403" w:type="dxa"/>
          </w:tcPr>
          <w:p w:rsidR="008F4358" w:rsidRPr="000B19C1" w:rsidRDefault="008F4358" w:rsidP="002015C4">
            <w:pPr>
              <w:rPr>
                <w:rFonts w:ascii="Arial" w:hAnsi="Arial" w:cs="Arial"/>
                <w:sz w:val="24"/>
              </w:rPr>
            </w:pPr>
            <w:r w:rsidRPr="000B19C1">
              <w:rPr>
                <w:rFonts w:ascii="Arial" w:hAnsi="Arial" w:cs="Arial"/>
                <w:sz w:val="24"/>
              </w:rPr>
              <w:t>Nincs pályázati lehetőség.</w:t>
            </w:r>
          </w:p>
        </w:tc>
      </w:tr>
      <w:tr w:rsidR="008F4358" w:rsidRPr="000B19C1" w:rsidTr="002015C4">
        <w:tc>
          <w:tcPr>
            <w:tcW w:w="1809" w:type="dxa"/>
          </w:tcPr>
          <w:p w:rsidR="008F4358" w:rsidRPr="000B19C1" w:rsidRDefault="008F4358" w:rsidP="002015C4">
            <w:pPr>
              <w:rPr>
                <w:rFonts w:ascii="Arial" w:hAnsi="Arial" w:cs="Arial"/>
                <w:sz w:val="24"/>
              </w:rPr>
            </w:pPr>
            <w:r w:rsidRPr="000B19C1">
              <w:rPr>
                <w:rFonts w:ascii="Arial" w:hAnsi="Arial" w:cs="Arial"/>
                <w:sz w:val="24"/>
              </w:rPr>
              <w:t>Szükséges erőforrások</w:t>
            </w:r>
          </w:p>
        </w:tc>
        <w:tc>
          <w:tcPr>
            <w:tcW w:w="7403" w:type="dxa"/>
          </w:tcPr>
          <w:p w:rsidR="008F4358" w:rsidRPr="000B19C1" w:rsidRDefault="008F4358" w:rsidP="002015C4">
            <w:pPr>
              <w:rPr>
                <w:rFonts w:ascii="Arial" w:hAnsi="Arial" w:cs="Arial"/>
                <w:sz w:val="24"/>
              </w:rPr>
            </w:pPr>
            <w:r w:rsidRPr="000B19C1">
              <w:rPr>
                <w:rFonts w:ascii="Arial" w:hAnsi="Arial" w:cs="Arial"/>
                <w:sz w:val="24"/>
              </w:rPr>
              <w:t>A szervezésben részt vevő önkéntesek és diákok, anyagi, tárgyi erőforrások.</w:t>
            </w:r>
          </w:p>
        </w:tc>
      </w:tr>
    </w:tbl>
    <w:p w:rsidR="003136D7" w:rsidRDefault="003136D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tbl>
      <w:tblPr>
        <w:tblStyle w:val="Rcsostblzat"/>
        <w:tblW w:w="0" w:type="auto"/>
        <w:tblInd w:w="-113" w:type="dxa"/>
        <w:tblLook w:val="04A0" w:firstRow="1" w:lastRow="0" w:firstColumn="1" w:lastColumn="0" w:noHBand="0" w:noVBand="1"/>
      </w:tblPr>
      <w:tblGrid>
        <w:gridCol w:w="2376"/>
        <w:gridCol w:w="6836"/>
      </w:tblGrid>
      <w:tr w:rsidR="008F4358" w:rsidRPr="00AD39F3" w:rsidTr="002015C4">
        <w:tc>
          <w:tcPr>
            <w:tcW w:w="2376" w:type="dxa"/>
          </w:tcPr>
          <w:p w:rsidR="008F4358" w:rsidRPr="00BE6CBB" w:rsidRDefault="008F4358" w:rsidP="002015C4">
            <w:pPr>
              <w:rPr>
                <w:rFonts w:ascii="Arial" w:hAnsi="Arial" w:cs="Arial"/>
                <w:b/>
                <w:sz w:val="24"/>
              </w:rPr>
            </w:pPr>
            <w:r w:rsidRPr="00BE6CBB">
              <w:rPr>
                <w:rFonts w:ascii="Arial" w:hAnsi="Arial" w:cs="Arial"/>
                <w:b/>
                <w:sz w:val="24"/>
              </w:rPr>
              <w:t>Intézkedés címe</w:t>
            </w:r>
          </w:p>
        </w:tc>
        <w:tc>
          <w:tcPr>
            <w:tcW w:w="6836" w:type="dxa"/>
          </w:tcPr>
          <w:p w:rsidR="008F4358" w:rsidRPr="005B2766" w:rsidRDefault="008F4358" w:rsidP="002015C4">
            <w:pPr>
              <w:rPr>
                <w:rFonts w:ascii="Arial" w:hAnsi="Arial" w:cs="Arial"/>
                <w:b/>
                <w:sz w:val="24"/>
                <w:u w:val="single"/>
              </w:rPr>
            </w:pPr>
            <w:r w:rsidRPr="00BE6CBB">
              <w:rPr>
                <w:rFonts w:ascii="Arial" w:hAnsi="Arial" w:cs="Arial"/>
                <w:b/>
                <w:sz w:val="24"/>
                <w:u w:val="single"/>
              </w:rPr>
              <w:t>Tanulás</w:t>
            </w:r>
            <w:r w:rsidR="00BE6CBB">
              <w:rPr>
                <w:rFonts w:ascii="Arial" w:hAnsi="Arial" w:cs="Arial"/>
                <w:b/>
                <w:sz w:val="24"/>
                <w:u w:val="single"/>
              </w:rPr>
              <w:t xml:space="preserve"> </w:t>
            </w:r>
            <w:r w:rsidRPr="00BE6CBB">
              <w:rPr>
                <w:rFonts w:ascii="Arial" w:hAnsi="Arial" w:cs="Arial"/>
                <w:b/>
                <w:sz w:val="24"/>
                <w:u w:val="single"/>
              </w:rPr>
              <w:t>módszertani tréning hátrányos helyzetű és veszélyeztetett középiskolások számára</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Feltárt probléma (kiinduló értékekkel</w:t>
            </w:r>
            <w:r>
              <w:rPr>
                <w:rFonts w:ascii="Arial" w:hAnsi="Arial" w:cs="Arial"/>
                <w:sz w:val="24"/>
              </w:rPr>
              <w:t>)</w:t>
            </w:r>
          </w:p>
        </w:tc>
        <w:tc>
          <w:tcPr>
            <w:tcW w:w="6836" w:type="dxa"/>
            <w:vAlign w:val="center"/>
          </w:tcPr>
          <w:p w:rsidR="008F4358" w:rsidRDefault="008F4358" w:rsidP="002015C4">
            <w:pPr>
              <w:rPr>
                <w:rFonts w:ascii="Arial" w:hAnsi="Arial" w:cs="Arial"/>
              </w:rPr>
            </w:pPr>
          </w:p>
          <w:p w:rsidR="008F4358" w:rsidRPr="00E10153" w:rsidRDefault="008F4358" w:rsidP="002015C4">
            <w:pPr>
              <w:rPr>
                <w:rFonts w:ascii="Arial" w:hAnsi="Arial" w:cs="Arial"/>
                <w:color w:val="FF0000"/>
                <w:sz w:val="24"/>
              </w:rPr>
            </w:pPr>
            <w:r w:rsidRPr="00683182">
              <w:rPr>
                <w:rFonts w:ascii="Arial" w:hAnsi="Arial" w:cs="Arial"/>
                <w:sz w:val="24"/>
              </w:rPr>
              <w:t>A fiatalokra, serdülőkre életkorukból adódóan jellemző az „énkeresés”, az önállósodási törekvések, határaik feszegetése. Ebben az életszakaszban gyakoriak az önértékelési problémák, melyekhez sokszor túlzott önbizalomhiány társul.</w:t>
            </w:r>
            <w:r>
              <w:rPr>
                <w:rFonts w:ascii="Arial" w:hAnsi="Arial" w:cs="Arial"/>
                <w:sz w:val="24"/>
              </w:rPr>
              <w:t xml:space="preserve"> A hátrányos helyzetű és veszélyeztetett fiataloknál ezt még fokozhatja a szociokulturális környezet és a rossz szocializáció.</w:t>
            </w:r>
            <w:r w:rsidRPr="00683182">
              <w:rPr>
                <w:rFonts w:ascii="Arial" w:hAnsi="Arial" w:cs="Arial"/>
                <w:sz w:val="24"/>
              </w:rPr>
              <w:t xml:space="preserve"> Az iskolai kudarcok hátterében sokszor a fenti okok állnak, és nem a szellemi képességek hiányosságai. A hatékony önbizalom növelő, valamint az eredményre vezető tanulási technikák elsajátítása hozzájárulhatnak a fiatalok kudarctűrő képességének javításához, az iskolai lemorzsolódások csökkentéséhez. </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Célok - Általános megfogalmazás és rövid-, közép- és hosszú</w:t>
            </w:r>
            <w:r w:rsidR="009C08A8">
              <w:rPr>
                <w:rFonts w:ascii="Arial" w:hAnsi="Arial" w:cs="Arial"/>
                <w:sz w:val="24"/>
              </w:rPr>
              <w:t xml:space="preserve">  </w:t>
            </w:r>
            <w:r w:rsidRPr="00AD39F3">
              <w:rPr>
                <w:rFonts w:ascii="Arial" w:hAnsi="Arial" w:cs="Arial"/>
                <w:sz w:val="24"/>
              </w:rPr>
              <w:t>távú időegységekre bontásban</w:t>
            </w:r>
          </w:p>
        </w:tc>
        <w:tc>
          <w:tcPr>
            <w:tcW w:w="6836" w:type="dxa"/>
            <w:vAlign w:val="center"/>
          </w:tcPr>
          <w:p w:rsidR="008F4358" w:rsidRPr="00E10153" w:rsidRDefault="008F4358" w:rsidP="002015C4">
            <w:pPr>
              <w:rPr>
                <w:rFonts w:ascii="Arial" w:hAnsi="Arial" w:cs="Arial"/>
                <w:sz w:val="24"/>
              </w:rPr>
            </w:pPr>
            <w:r>
              <w:rPr>
                <w:rFonts w:ascii="Arial" w:hAnsi="Arial" w:cs="Arial"/>
                <w:sz w:val="24"/>
              </w:rPr>
              <w:t xml:space="preserve">A fiatalok tanulási hatékonyságának növelése, tanulási motivációjuk felkeltése, </w:t>
            </w:r>
            <w:r w:rsidRPr="00E10153">
              <w:rPr>
                <w:rFonts w:ascii="Arial" w:hAnsi="Arial" w:cs="Arial"/>
                <w:sz w:val="24"/>
              </w:rPr>
              <w:t>és iskolai sikerességének erősítése, az idő előtti iskolaelhagyás és lemorzsolódás kockázatának csökkentése</w:t>
            </w:r>
            <w:r>
              <w:rPr>
                <w:rFonts w:ascii="Arial" w:hAnsi="Arial" w:cs="Arial"/>
                <w:sz w:val="24"/>
              </w:rPr>
              <w:t>.</w:t>
            </w:r>
            <w:r w:rsidRPr="00E10153">
              <w:rPr>
                <w:rFonts w:ascii="Arial" w:hAnsi="Arial" w:cs="Arial"/>
                <w:sz w:val="24"/>
              </w:rPr>
              <w:t xml:space="preserve"> </w:t>
            </w:r>
          </w:p>
          <w:p w:rsidR="008F4358" w:rsidRPr="00AD39F3" w:rsidRDefault="008F4358" w:rsidP="002015C4">
            <w:pPr>
              <w:rPr>
                <w:rFonts w:ascii="Arial" w:hAnsi="Arial" w:cs="Arial"/>
                <w:sz w:val="24"/>
              </w:rPr>
            </w:pPr>
          </w:p>
        </w:tc>
      </w:tr>
      <w:tr w:rsidR="008F4358" w:rsidRPr="00AD39F3" w:rsidTr="002015C4">
        <w:tc>
          <w:tcPr>
            <w:tcW w:w="2376" w:type="dxa"/>
          </w:tcPr>
          <w:p w:rsidR="008F4358" w:rsidRPr="00AD39F3" w:rsidRDefault="008F4358" w:rsidP="002015C4">
            <w:pPr>
              <w:rPr>
                <w:rFonts w:ascii="Arial" w:hAnsi="Arial" w:cs="Arial"/>
                <w:sz w:val="24"/>
              </w:rPr>
            </w:pPr>
            <w:r>
              <w:rPr>
                <w:rFonts w:ascii="Arial" w:hAnsi="Arial" w:cs="Arial"/>
                <w:sz w:val="24"/>
              </w:rPr>
              <w:t>Tevékenységek (</w:t>
            </w:r>
            <w:r w:rsidRPr="00AD39F3">
              <w:rPr>
                <w:rFonts w:ascii="Arial" w:hAnsi="Arial" w:cs="Arial"/>
                <w:sz w:val="24"/>
              </w:rPr>
              <w:t xml:space="preserve"> a beavatkozás tartalma) pontokba szedve</w:t>
            </w:r>
          </w:p>
        </w:tc>
        <w:tc>
          <w:tcPr>
            <w:tcW w:w="6836" w:type="dxa"/>
          </w:tcPr>
          <w:p w:rsidR="008F4358" w:rsidRDefault="008F4358" w:rsidP="00784DE3">
            <w:pPr>
              <w:pStyle w:val="Listaszerbekezds"/>
              <w:numPr>
                <w:ilvl w:val="0"/>
                <w:numId w:val="85"/>
              </w:numPr>
              <w:ind w:left="318" w:hanging="284"/>
              <w:contextualSpacing/>
              <w:jc w:val="left"/>
              <w:rPr>
                <w:rFonts w:ascii="Arial" w:hAnsi="Arial" w:cs="Arial"/>
                <w:sz w:val="24"/>
              </w:rPr>
            </w:pPr>
            <w:r>
              <w:rPr>
                <w:rFonts w:ascii="Arial" w:hAnsi="Arial" w:cs="Arial"/>
                <w:sz w:val="24"/>
              </w:rPr>
              <w:t>fiatalok bevonása a programba</w:t>
            </w:r>
          </w:p>
          <w:p w:rsidR="008F4358" w:rsidRDefault="008F4358" w:rsidP="00784DE3">
            <w:pPr>
              <w:pStyle w:val="Listaszerbekezds"/>
              <w:numPr>
                <w:ilvl w:val="0"/>
                <w:numId w:val="85"/>
              </w:numPr>
              <w:ind w:left="318" w:hanging="284"/>
              <w:contextualSpacing/>
              <w:jc w:val="left"/>
              <w:rPr>
                <w:rFonts w:ascii="Arial" w:hAnsi="Arial" w:cs="Arial"/>
                <w:sz w:val="24"/>
              </w:rPr>
            </w:pPr>
            <w:r>
              <w:rPr>
                <w:rFonts w:ascii="Arial" w:hAnsi="Arial" w:cs="Arial"/>
                <w:sz w:val="24"/>
              </w:rPr>
              <w:t>a tréninget tartó szakemberek megkeresése, együttműködés kialakítása</w:t>
            </w:r>
          </w:p>
          <w:p w:rsidR="008F4358" w:rsidRPr="00FC0228" w:rsidRDefault="008F4358" w:rsidP="00784DE3">
            <w:pPr>
              <w:pStyle w:val="Listaszerbekezds"/>
              <w:numPr>
                <w:ilvl w:val="0"/>
                <w:numId w:val="85"/>
              </w:numPr>
              <w:ind w:left="318" w:hanging="284"/>
              <w:contextualSpacing/>
              <w:jc w:val="left"/>
              <w:rPr>
                <w:rFonts w:ascii="Arial" w:hAnsi="Arial" w:cs="Arial"/>
                <w:sz w:val="24"/>
              </w:rPr>
            </w:pPr>
            <w:r>
              <w:rPr>
                <w:rFonts w:ascii="Arial" w:hAnsi="Arial" w:cs="Arial"/>
                <w:sz w:val="24"/>
              </w:rPr>
              <w:t>technikai feltételek megteremtése (helyszín biztosítása, szükséges tárgyi eszközök beszerzése)</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Résztvevők és felelős</w:t>
            </w:r>
          </w:p>
        </w:tc>
        <w:tc>
          <w:tcPr>
            <w:tcW w:w="6836" w:type="dxa"/>
          </w:tcPr>
          <w:p w:rsidR="008F4358" w:rsidRDefault="008F4358" w:rsidP="00784DE3">
            <w:pPr>
              <w:pStyle w:val="Listaszerbekezds"/>
              <w:numPr>
                <w:ilvl w:val="0"/>
                <w:numId w:val="85"/>
              </w:numPr>
              <w:ind w:left="318" w:hanging="318"/>
              <w:contextualSpacing/>
              <w:jc w:val="left"/>
              <w:rPr>
                <w:rFonts w:ascii="Arial" w:hAnsi="Arial" w:cs="Arial"/>
                <w:sz w:val="24"/>
              </w:rPr>
            </w:pPr>
            <w:r>
              <w:rPr>
                <w:rFonts w:ascii="Arial" w:hAnsi="Arial" w:cs="Arial"/>
                <w:sz w:val="24"/>
              </w:rPr>
              <w:t>a programba bevont fiatalok</w:t>
            </w:r>
          </w:p>
          <w:p w:rsidR="008F4358" w:rsidRDefault="008F4358" w:rsidP="00784DE3">
            <w:pPr>
              <w:pStyle w:val="Listaszerbekezds"/>
              <w:numPr>
                <w:ilvl w:val="0"/>
                <w:numId w:val="85"/>
              </w:numPr>
              <w:ind w:left="318" w:hanging="318"/>
              <w:contextualSpacing/>
              <w:jc w:val="left"/>
              <w:rPr>
                <w:rFonts w:ascii="Arial" w:hAnsi="Arial" w:cs="Arial"/>
                <w:sz w:val="24"/>
              </w:rPr>
            </w:pPr>
            <w:r>
              <w:rPr>
                <w:rFonts w:ascii="Arial" w:hAnsi="Arial" w:cs="Arial"/>
                <w:sz w:val="24"/>
              </w:rPr>
              <w:t>a tréninget vezető szakemberek</w:t>
            </w:r>
          </w:p>
          <w:p w:rsidR="008F4358" w:rsidRPr="00FC0228" w:rsidRDefault="008F4358" w:rsidP="00784DE3">
            <w:pPr>
              <w:pStyle w:val="Listaszerbekezds"/>
              <w:numPr>
                <w:ilvl w:val="0"/>
                <w:numId w:val="85"/>
              </w:numPr>
              <w:ind w:left="318" w:hanging="318"/>
              <w:contextualSpacing/>
              <w:jc w:val="left"/>
              <w:rPr>
                <w:rFonts w:ascii="Arial" w:hAnsi="Arial" w:cs="Arial"/>
                <w:sz w:val="24"/>
              </w:rPr>
            </w:pPr>
            <w:r>
              <w:rPr>
                <w:rFonts w:ascii="Arial" w:hAnsi="Arial" w:cs="Arial"/>
                <w:sz w:val="24"/>
              </w:rPr>
              <w:t>Pálos Károly Szociális Szolgáltató Központ és Gyermekjóléti Szolgálat</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partnerek</w:t>
            </w:r>
          </w:p>
        </w:tc>
        <w:tc>
          <w:tcPr>
            <w:tcW w:w="6836" w:type="dxa"/>
          </w:tcPr>
          <w:p w:rsidR="008F4358" w:rsidRDefault="008F4358" w:rsidP="00784DE3">
            <w:pPr>
              <w:pStyle w:val="Listaszerbekezds"/>
              <w:numPr>
                <w:ilvl w:val="0"/>
                <w:numId w:val="84"/>
              </w:numPr>
              <w:ind w:left="318" w:hanging="284"/>
              <w:contextualSpacing/>
              <w:jc w:val="left"/>
              <w:rPr>
                <w:rFonts w:ascii="Arial" w:hAnsi="Arial" w:cs="Arial"/>
                <w:sz w:val="24"/>
              </w:rPr>
            </w:pPr>
            <w:r>
              <w:rPr>
                <w:rFonts w:ascii="Arial" w:hAnsi="Arial" w:cs="Arial"/>
                <w:sz w:val="24"/>
              </w:rPr>
              <w:t>a programba bevont fiatalok</w:t>
            </w:r>
          </w:p>
          <w:p w:rsidR="008F4358" w:rsidRPr="00FC0228" w:rsidRDefault="008F4358" w:rsidP="00784DE3">
            <w:pPr>
              <w:pStyle w:val="Listaszerbekezds"/>
              <w:numPr>
                <w:ilvl w:val="0"/>
                <w:numId w:val="84"/>
              </w:numPr>
              <w:ind w:left="318" w:hanging="284"/>
              <w:contextualSpacing/>
              <w:jc w:val="left"/>
              <w:rPr>
                <w:rFonts w:ascii="Arial" w:hAnsi="Arial" w:cs="Arial"/>
                <w:sz w:val="24"/>
              </w:rPr>
            </w:pPr>
            <w:r>
              <w:rPr>
                <w:rFonts w:ascii="Arial" w:hAnsi="Arial" w:cs="Arial"/>
                <w:sz w:val="24"/>
              </w:rPr>
              <w:t>a tréninget tartó szakemberek</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Határidő(k) pontokba szedve</w:t>
            </w:r>
          </w:p>
        </w:tc>
        <w:tc>
          <w:tcPr>
            <w:tcW w:w="6836" w:type="dxa"/>
            <w:vAlign w:val="center"/>
          </w:tcPr>
          <w:p w:rsidR="008F4358" w:rsidRPr="00AD39F3" w:rsidRDefault="008F4358" w:rsidP="002015C4">
            <w:pPr>
              <w:rPr>
                <w:rFonts w:ascii="Arial" w:hAnsi="Arial" w:cs="Arial"/>
                <w:sz w:val="24"/>
              </w:rPr>
            </w:pPr>
            <w:r>
              <w:rPr>
                <w:rFonts w:ascii="Arial" w:hAnsi="Arial" w:cs="Arial"/>
                <w:sz w:val="24"/>
              </w:rPr>
              <w:t>Pályázati lehetőség esetén.</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Eredményességi mutatók és annak dokumentáltsága, forrása ( rövid, közép és hosszútávon) , valamint fenntarthatósága</w:t>
            </w:r>
          </w:p>
        </w:tc>
        <w:tc>
          <w:tcPr>
            <w:tcW w:w="6836" w:type="dxa"/>
          </w:tcPr>
          <w:p w:rsidR="008F4358" w:rsidRDefault="008F4358" w:rsidP="002015C4">
            <w:pPr>
              <w:rPr>
                <w:rFonts w:ascii="Arial" w:hAnsi="Arial" w:cs="Arial"/>
                <w:sz w:val="24"/>
              </w:rPr>
            </w:pPr>
          </w:p>
          <w:p w:rsidR="008F4358" w:rsidRDefault="008F4358" w:rsidP="002015C4">
            <w:pPr>
              <w:rPr>
                <w:rFonts w:ascii="Arial" w:hAnsi="Arial" w:cs="Arial"/>
                <w:sz w:val="24"/>
              </w:rPr>
            </w:pPr>
            <w:r>
              <w:rPr>
                <w:rFonts w:ascii="Arial" w:hAnsi="Arial" w:cs="Arial"/>
                <w:sz w:val="24"/>
              </w:rPr>
              <w:t>A tréningen részt vevő fiatalok száma.</w:t>
            </w:r>
          </w:p>
          <w:p w:rsidR="008F4358" w:rsidRDefault="008F4358" w:rsidP="002015C4">
            <w:pPr>
              <w:rPr>
                <w:rFonts w:ascii="Arial" w:hAnsi="Arial" w:cs="Arial"/>
                <w:sz w:val="24"/>
              </w:rPr>
            </w:pPr>
            <w:r>
              <w:rPr>
                <w:rFonts w:ascii="Arial" w:hAnsi="Arial" w:cs="Arial"/>
                <w:sz w:val="24"/>
              </w:rPr>
              <w:t xml:space="preserve">A tréning során szerzett új ismeretek, technikák hatására a fiatalok tanulmányi mutatói javulnak, </w:t>
            </w:r>
            <w:r w:rsidRPr="0044742E">
              <w:rPr>
                <w:rFonts w:ascii="Arial" w:hAnsi="Arial" w:cs="Arial"/>
                <w:sz w:val="24"/>
              </w:rPr>
              <w:t>képessé válnak egyéni erősségeik gyengeségeik felismerésére.</w:t>
            </w:r>
          </w:p>
          <w:p w:rsidR="008F4358" w:rsidRPr="00AD39F3" w:rsidRDefault="008F4358" w:rsidP="002015C4">
            <w:pPr>
              <w:rPr>
                <w:rFonts w:ascii="Arial" w:hAnsi="Arial" w:cs="Arial"/>
                <w:sz w:val="24"/>
              </w:rPr>
            </w:pPr>
            <w:r>
              <w:rPr>
                <w:rFonts w:ascii="Arial" w:hAnsi="Arial" w:cs="Arial"/>
                <w:sz w:val="24"/>
              </w:rPr>
              <w:t>A programban részt vevő fiatalok a tananyagot eredményesebben elsajátítják.</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Kockázatok és csökkentésük eszközei</w:t>
            </w:r>
          </w:p>
        </w:tc>
        <w:tc>
          <w:tcPr>
            <w:tcW w:w="6836" w:type="dxa"/>
            <w:vAlign w:val="center"/>
          </w:tcPr>
          <w:p w:rsidR="008F4358" w:rsidRDefault="008F4358" w:rsidP="002015C4">
            <w:pPr>
              <w:rPr>
                <w:rFonts w:ascii="Arial" w:hAnsi="Arial" w:cs="Arial"/>
                <w:sz w:val="24"/>
              </w:rPr>
            </w:pPr>
          </w:p>
          <w:p w:rsidR="008F4358" w:rsidRDefault="008F4358" w:rsidP="002015C4">
            <w:pPr>
              <w:rPr>
                <w:rFonts w:ascii="Arial" w:hAnsi="Arial" w:cs="Arial"/>
                <w:sz w:val="24"/>
              </w:rPr>
            </w:pPr>
            <w:r>
              <w:rPr>
                <w:rFonts w:ascii="Arial" w:hAnsi="Arial" w:cs="Arial"/>
                <w:sz w:val="24"/>
              </w:rPr>
              <w:t>A fiatalok érdektelensége, probléma belátás hiánya.</w:t>
            </w:r>
          </w:p>
          <w:p w:rsidR="008F4358" w:rsidRDefault="008F4358" w:rsidP="002015C4">
            <w:pPr>
              <w:rPr>
                <w:rFonts w:ascii="Arial" w:hAnsi="Arial" w:cs="Arial"/>
                <w:sz w:val="24"/>
              </w:rPr>
            </w:pPr>
            <w:r>
              <w:rPr>
                <w:rFonts w:ascii="Arial" w:hAnsi="Arial" w:cs="Arial"/>
                <w:sz w:val="24"/>
              </w:rPr>
              <w:t xml:space="preserve">Pedagógus szakemberek, kortárssegítők, családtagok bevonása. </w:t>
            </w:r>
          </w:p>
          <w:p w:rsidR="008F4358" w:rsidRPr="00AD39F3" w:rsidRDefault="008F4358" w:rsidP="002015C4">
            <w:pPr>
              <w:rPr>
                <w:rFonts w:ascii="Arial" w:hAnsi="Arial" w:cs="Arial"/>
                <w:sz w:val="24"/>
              </w:rPr>
            </w:pP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Szükséges erőforrások</w:t>
            </w:r>
          </w:p>
        </w:tc>
        <w:tc>
          <w:tcPr>
            <w:tcW w:w="6836" w:type="dxa"/>
            <w:vAlign w:val="center"/>
          </w:tcPr>
          <w:p w:rsidR="008F4358" w:rsidRPr="00AD39F3" w:rsidRDefault="008F4358" w:rsidP="002015C4">
            <w:pPr>
              <w:rPr>
                <w:rFonts w:ascii="Arial" w:hAnsi="Arial" w:cs="Arial"/>
                <w:sz w:val="24"/>
              </w:rPr>
            </w:pPr>
            <w:r>
              <w:rPr>
                <w:rFonts w:ascii="Arial" w:hAnsi="Arial" w:cs="Arial"/>
                <w:sz w:val="24"/>
              </w:rPr>
              <w:t>A tréninget tartó szakemberek, anyagi és tárgyi erőforrások.</w:t>
            </w:r>
          </w:p>
        </w:tc>
      </w:tr>
    </w:tbl>
    <w:p w:rsidR="003136D7" w:rsidRDefault="003136D7" w:rsidP="00986004"/>
    <w:p w:rsidR="003136D7" w:rsidRDefault="003136D7" w:rsidP="00986004"/>
    <w:p w:rsidR="003136D7" w:rsidRDefault="003136D7" w:rsidP="00986004"/>
    <w:tbl>
      <w:tblPr>
        <w:tblStyle w:val="Rcsostblzat"/>
        <w:tblW w:w="0" w:type="auto"/>
        <w:tblInd w:w="-113" w:type="dxa"/>
        <w:tblLook w:val="04A0" w:firstRow="1" w:lastRow="0" w:firstColumn="1" w:lastColumn="0" w:noHBand="0" w:noVBand="1"/>
      </w:tblPr>
      <w:tblGrid>
        <w:gridCol w:w="2376"/>
        <w:gridCol w:w="6836"/>
      </w:tblGrid>
      <w:tr w:rsidR="008F4358" w:rsidRPr="00AD39F3" w:rsidTr="002015C4">
        <w:tc>
          <w:tcPr>
            <w:tcW w:w="2376" w:type="dxa"/>
          </w:tcPr>
          <w:p w:rsidR="008F4358" w:rsidRPr="009C08A8" w:rsidRDefault="008F4358" w:rsidP="002015C4">
            <w:pPr>
              <w:rPr>
                <w:rFonts w:ascii="Arial" w:hAnsi="Arial" w:cs="Arial"/>
                <w:b/>
                <w:sz w:val="24"/>
              </w:rPr>
            </w:pPr>
            <w:r w:rsidRPr="009C08A8">
              <w:rPr>
                <w:rFonts w:ascii="Arial" w:hAnsi="Arial" w:cs="Arial"/>
                <w:b/>
                <w:sz w:val="24"/>
              </w:rPr>
              <w:t>Intézkedés címe</w:t>
            </w:r>
          </w:p>
        </w:tc>
        <w:tc>
          <w:tcPr>
            <w:tcW w:w="6836" w:type="dxa"/>
          </w:tcPr>
          <w:p w:rsidR="008F4358" w:rsidRPr="00B87A45" w:rsidRDefault="008F4358" w:rsidP="002015C4">
            <w:pPr>
              <w:rPr>
                <w:rFonts w:ascii="Arial" w:hAnsi="Arial" w:cs="Arial"/>
                <w:b/>
                <w:sz w:val="24"/>
                <w:u w:val="single"/>
              </w:rPr>
            </w:pPr>
            <w:r w:rsidRPr="009C08A8">
              <w:rPr>
                <w:rFonts w:ascii="Arial" w:hAnsi="Arial" w:cs="Arial"/>
                <w:b/>
                <w:sz w:val="24"/>
                <w:u w:val="single"/>
              </w:rPr>
              <w:t>Hátrányos helyzetű és veszélyeztetett fiatalok viselkedéskultúrájának alakítása – agressziókezelés</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Feltárt probléma (kiinduló értékekkel</w:t>
            </w:r>
            <w:r>
              <w:rPr>
                <w:rFonts w:ascii="Arial" w:hAnsi="Arial" w:cs="Arial"/>
                <w:sz w:val="24"/>
              </w:rPr>
              <w:t>)</w:t>
            </w:r>
          </w:p>
        </w:tc>
        <w:tc>
          <w:tcPr>
            <w:tcW w:w="6836" w:type="dxa"/>
          </w:tcPr>
          <w:p w:rsidR="008F4358" w:rsidRPr="00AD39F3" w:rsidRDefault="008F4358" w:rsidP="002015C4">
            <w:pPr>
              <w:rPr>
                <w:rFonts w:ascii="Arial" w:hAnsi="Arial" w:cs="Arial"/>
                <w:sz w:val="24"/>
              </w:rPr>
            </w:pPr>
            <w:r>
              <w:rPr>
                <w:rFonts w:ascii="Arial" w:hAnsi="Arial" w:cs="Arial"/>
                <w:sz w:val="24"/>
              </w:rPr>
              <w:t>A felgyorsult világunk a jelentkező problémákra azonnali választ vár a fiataloktól. Nincs idő a konfliktusok kommunikáció útján történő megoldására. A fiatalok stressz tűrő képessége csökken, agresszivitásuk nő, a velük szemben támasztott elvárások, a teljesítménykényszer is terhet ró rájuk. A hátrányos helyzetű és veszélyeztetett fiataloknál ezek a problémák halmozottan jelentkeznek.</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Célok - Általános megfogalmazás és rövid-, közép- és hosszútávú időegységekre bontásban</w:t>
            </w:r>
          </w:p>
        </w:tc>
        <w:tc>
          <w:tcPr>
            <w:tcW w:w="6836" w:type="dxa"/>
            <w:vAlign w:val="center"/>
          </w:tcPr>
          <w:p w:rsidR="008F4358" w:rsidRDefault="008F4358" w:rsidP="002015C4">
            <w:pPr>
              <w:rPr>
                <w:rFonts w:ascii="Arial" w:hAnsi="Arial" w:cs="Arial"/>
                <w:sz w:val="24"/>
              </w:rPr>
            </w:pPr>
            <w:r>
              <w:rPr>
                <w:rFonts w:ascii="Arial" w:hAnsi="Arial" w:cs="Arial"/>
                <w:sz w:val="24"/>
              </w:rPr>
              <w:t>A fiatalok megismertetése különböző konfliktus és agressziókezelési módszerekkel, technikákkal. Stressz tűrő és problémamegoldó képességük növelése.</w:t>
            </w:r>
          </w:p>
          <w:p w:rsidR="008F4358" w:rsidRPr="00AD39F3" w:rsidRDefault="008F4358" w:rsidP="002015C4">
            <w:pPr>
              <w:rPr>
                <w:rFonts w:ascii="Arial" w:hAnsi="Arial" w:cs="Arial"/>
                <w:sz w:val="24"/>
              </w:rPr>
            </w:pPr>
            <w:r>
              <w:rPr>
                <w:rFonts w:ascii="Arial" w:hAnsi="Arial" w:cs="Arial"/>
                <w:sz w:val="24"/>
              </w:rPr>
              <w:t>A fiatalok körében megnyilvánuló agresszív cselekmények csökkentése, kommunikációjuk javítása.</w:t>
            </w:r>
          </w:p>
        </w:tc>
      </w:tr>
      <w:tr w:rsidR="008F4358" w:rsidRPr="00AD39F3" w:rsidTr="002015C4">
        <w:tc>
          <w:tcPr>
            <w:tcW w:w="2376" w:type="dxa"/>
          </w:tcPr>
          <w:p w:rsidR="008F4358" w:rsidRDefault="008F4358" w:rsidP="002015C4">
            <w:pPr>
              <w:rPr>
                <w:rFonts w:ascii="Arial" w:hAnsi="Arial" w:cs="Arial"/>
                <w:sz w:val="24"/>
              </w:rPr>
            </w:pPr>
            <w:r>
              <w:rPr>
                <w:rFonts w:ascii="Arial" w:hAnsi="Arial" w:cs="Arial"/>
                <w:sz w:val="24"/>
              </w:rPr>
              <w:t xml:space="preserve">Tevékenységek </w:t>
            </w:r>
          </w:p>
          <w:p w:rsidR="008F4358" w:rsidRPr="00AD39F3" w:rsidRDefault="008F4358" w:rsidP="002015C4">
            <w:pPr>
              <w:rPr>
                <w:rFonts w:ascii="Arial" w:hAnsi="Arial" w:cs="Arial"/>
                <w:sz w:val="24"/>
              </w:rPr>
            </w:pPr>
            <w:r>
              <w:rPr>
                <w:rFonts w:ascii="Arial" w:hAnsi="Arial" w:cs="Arial"/>
                <w:sz w:val="24"/>
              </w:rPr>
              <w:t>(</w:t>
            </w:r>
            <w:r w:rsidRPr="00AD39F3">
              <w:rPr>
                <w:rFonts w:ascii="Arial" w:hAnsi="Arial" w:cs="Arial"/>
                <w:sz w:val="24"/>
              </w:rPr>
              <w:t>a</w:t>
            </w:r>
            <w:r>
              <w:rPr>
                <w:rFonts w:ascii="Arial" w:hAnsi="Arial" w:cs="Arial"/>
                <w:sz w:val="24"/>
              </w:rPr>
              <w:t xml:space="preserve"> </w:t>
            </w:r>
            <w:r w:rsidRPr="00AD39F3">
              <w:rPr>
                <w:rFonts w:ascii="Arial" w:hAnsi="Arial" w:cs="Arial"/>
                <w:sz w:val="24"/>
              </w:rPr>
              <w:t>beavatkozás tartalma) pontokba szedve</w:t>
            </w:r>
          </w:p>
        </w:tc>
        <w:tc>
          <w:tcPr>
            <w:tcW w:w="6836" w:type="dxa"/>
          </w:tcPr>
          <w:p w:rsidR="008F4358" w:rsidRDefault="008F4358" w:rsidP="00784DE3">
            <w:pPr>
              <w:pStyle w:val="Listaszerbekezds"/>
              <w:numPr>
                <w:ilvl w:val="0"/>
                <w:numId w:val="85"/>
              </w:numPr>
              <w:ind w:left="318" w:hanging="284"/>
              <w:contextualSpacing/>
              <w:jc w:val="left"/>
              <w:rPr>
                <w:rFonts w:ascii="Arial" w:hAnsi="Arial" w:cs="Arial"/>
                <w:sz w:val="24"/>
              </w:rPr>
            </w:pPr>
            <w:r>
              <w:rPr>
                <w:rFonts w:ascii="Arial" w:hAnsi="Arial" w:cs="Arial"/>
                <w:sz w:val="24"/>
              </w:rPr>
              <w:t>fiatalok bevonása a programba</w:t>
            </w:r>
          </w:p>
          <w:p w:rsidR="008F4358" w:rsidRDefault="008F4358" w:rsidP="00784DE3">
            <w:pPr>
              <w:pStyle w:val="Listaszerbekezds"/>
              <w:numPr>
                <w:ilvl w:val="0"/>
                <w:numId w:val="85"/>
              </w:numPr>
              <w:ind w:left="318" w:hanging="284"/>
              <w:contextualSpacing/>
              <w:jc w:val="left"/>
              <w:rPr>
                <w:rFonts w:ascii="Arial" w:hAnsi="Arial" w:cs="Arial"/>
                <w:sz w:val="24"/>
              </w:rPr>
            </w:pPr>
            <w:r>
              <w:rPr>
                <w:rFonts w:ascii="Arial" w:hAnsi="Arial" w:cs="Arial"/>
                <w:sz w:val="24"/>
              </w:rPr>
              <w:t>a tréninget tartó szakemberek megkeresése, együttműködés kialakítása</w:t>
            </w:r>
          </w:p>
          <w:p w:rsidR="008F4358" w:rsidRDefault="008F4358" w:rsidP="00784DE3">
            <w:pPr>
              <w:pStyle w:val="Listaszerbekezds"/>
              <w:numPr>
                <w:ilvl w:val="0"/>
                <w:numId w:val="85"/>
              </w:numPr>
              <w:ind w:left="318" w:hanging="284"/>
              <w:contextualSpacing/>
              <w:jc w:val="left"/>
              <w:rPr>
                <w:rFonts w:ascii="Arial" w:hAnsi="Arial" w:cs="Arial"/>
                <w:sz w:val="24"/>
              </w:rPr>
            </w:pPr>
            <w:r>
              <w:rPr>
                <w:rFonts w:ascii="Arial" w:hAnsi="Arial" w:cs="Arial"/>
                <w:sz w:val="24"/>
              </w:rPr>
              <w:t>önkéntesek, kortárs segítők megkeresése</w:t>
            </w:r>
          </w:p>
          <w:p w:rsidR="008F4358" w:rsidRPr="00FC0228" w:rsidRDefault="008F4358" w:rsidP="00784DE3">
            <w:pPr>
              <w:pStyle w:val="Listaszerbekezds"/>
              <w:numPr>
                <w:ilvl w:val="0"/>
                <w:numId w:val="85"/>
              </w:numPr>
              <w:ind w:left="318" w:hanging="284"/>
              <w:contextualSpacing/>
              <w:jc w:val="left"/>
              <w:rPr>
                <w:rFonts w:ascii="Arial" w:hAnsi="Arial" w:cs="Arial"/>
                <w:sz w:val="24"/>
              </w:rPr>
            </w:pPr>
            <w:r>
              <w:rPr>
                <w:rFonts w:ascii="Arial" w:hAnsi="Arial" w:cs="Arial"/>
                <w:sz w:val="24"/>
              </w:rPr>
              <w:t>technikai feltételek megteremtése (helyszín biztosítása, szükséges tárgyi eszközök beszerzése)</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Résztvevők és felelős</w:t>
            </w:r>
          </w:p>
        </w:tc>
        <w:tc>
          <w:tcPr>
            <w:tcW w:w="6836" w:type="dxa"/>
          </w:tcPr>
          <w:p w:rsidR="008F4358" w:rsidRDefault="008F4358" w:rsidP="00784DE3">
            <w:pPr>
              <w:pStyle w:val="Listaszerbekezds"/>
              <w:numPr>
                <w:ilvl w:val="0"/>
                <w:numId w:val="85"/>
              </w:numPr>
              <w:ind w:left="318" w:hanging="318"/>
              <w:contextualSpacing/>
              <w:jc w:val="left"/>
              <w:rPr>
                <w:rFonts w:ascii="Arial" w:hAnsi="Arial" w:cs="Arial"/>
                <w:sz w:val="24"/>
              </w:rPr>
            </w:pPr>
            <w:r>
              <w:rPr>
                <w:rFonts w:ascii="Arial" w:hAnsi="Arial" w:cs="Arial"/>
                <w:sz w:val="24"/>
              </w:rPr>
              <w:t>a programba bevont fiatalok</w:t>
            </w:r>
          </w:p>
          <w:p w:rsidR="008F4358" w:rsidRDefault="008F4358" w:rsidP="00784DE3">
            <w:pPr>
              <w:pStyle w:val="Listaszerbekezds"/>
              <w:numPr>
                <w:ilvl w:val="0"/>
                <w:numId w:val="85"/>
              </w:numPr>
              <w:ind w:left="318" w:hanging="318"/>
              <w:contextualSpacing/>
              <w:jc w:val="left"/>
              <w:rPr>
                <w:rFonts w:ascii="Arial" w:hAnsi="Arial" w:cs="Arial"/>
                <w:sz w:val="24"/>
              </w:rPr>
            </w:pPr>
            <w:r>
              <w:rPr>
                <w:rFonts w:ascii="Arial" w:hAnsi="Arial" w:cs="Arial"/>
                <w:sz w:val="24"/>
              </w:rPr>
              <w:t>a tréninget vezető szakemberek</w:t>
            </w:r>
          </w:p>
          <w:p w:rsidR="008F4358" w:rsidRDefault="008F4358" w:rsidP="00784DE3">
            <w:pPr>
              <w:pStyle w:val="Listaszerbekezds"/>
              <w:numPr>
                <w:ilvl w:val="0"/>
                <w:numId w:val="85"/>
              </w:numPr>
              <w:ind w:left="318" w:hanging="318"/>
              <w:contextualSpacing/>
              <w:jc w:val="left"/>
              <w:rPr>
                <w:rFonts w:ascii="Arial" w:hAnsi="Arial" w:cs="Arial"/>
                <w:sz w:val="24"/>
              </w:rPr>
            </w:pPr>
            <w:r>
              <w:rPr>
                <w:rFonts w:ascii="Arial" w:hAnsi="Arial" w:cs="Arial"/>
                <w:sz w:val="24"/>
              </w:rPr>
              <w:t>a program lebonyolítását segítő önkéntesek, esetleg kortárs segítők</w:t>
            </w:r>
          </w:p>
          <w:p w:rsidR="008F4358" w:rsidRPr="00FC0228" w:rsidRDefault="008F4358" w:rsidP="00784DE3">
            <w:pPr>
              <w:pStyle w:val="Listaszerbekezds"/>
              <w:numPr>
                <w:ilvl w:val="0"/>
                <w:numId w:val="85"/>
              </w:numPr>
              <w:ind w:left="318" w:hanging="318"/>
              <w:contextualSpacing/>
              <w:jc w:val="left"/>
              <w:rPr>
                <w:rFonts w:ascii="Arial" w:hAnsi="Arial" w:cs="Arial"/>
                <w:sz w:val="24"/>
              </w:rPr>
            </w:pPr>
            <w:r>
              <w:rPr>
                <w:rFonts w:ascii="Arial" w:hAnsi="Arial" w:cs="Arial"/>
                <w:sz w:val="24"/>
              </w:rPr>
              <w:t>Pálos Károly Szociális Szolgáltató Központ és Gyermekjóléti Szolgálat</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partnerek</w:t>
            </w:r>
          </w:p>
        </w:tc>
        <w:tc>
          <w:tcPr>
            <w:tcW w:w="6836" w:type="dxa"/>
          </w:tcPr>
          <w:p w:rsidR="008F4358" w:rsidRDefault="008F4358" w:rsidP="00784DE3">
            <w:pPr>
              <w:pStyle w:val="Listaszerbekezds"/>
              <w:numPr>
                <w:ilvl w:val="0"/>
                <w:numId w:val="84"/>
              </w:numPr>
              <w:ind w:left="318" w:hanging="284"/>
              <w:contextualSpacing/>
              <w:jc w:val="left"/>
              <w:rPr>
                <w:rFonts w:ascii="Arial" w:hAnsi="Arial" w:cs="Arial"/>
                <w:sz w:val="24"/>
              </w:rPr>
            </w:pPr>
            <w:r>
              <w:rPr>
                <w:rFonts w:ascii="Arial" w:hAnsi="Arial" w:cs="Arial"/>
                <w:sz w:val="24"/>
              </w:rPr>
              <w:t>a programba bevont fiatalok</w:t>
            </w:r>
          </w:p>
          <w:p w:rsidR="008F4358" w:rsidRPr="00FC0228" w:rsidRDefault="008F4358" w:rsidP="00784DE3">
            <w:pPr>
              <w:pStyle w:val="Listaszerbekezds"/>
              <w:numPr>
                <w:ilvl w:val="0"/>
                <w:numId w:val="84"/>
              </w:numPr>
              <w:ind w:left="318" w:hanging="284"/>
              <w:contextualSpacing/>
              <w:jc w:val="left"/>
              <w:rPr>
                <w:rFonts w:ascii="Arial" w:hAnsi="Arial" w:cs="Arial"/>
                <w:sz w:val="24"/>
              </w:rPr>
            </w:pPr>
            <w:r>
              <w:rPr>
                <w:rFonts w:ascii="Arial" w:hAnsi="Arial" w:cs="Arial"/>
                <w:sz w:val="24"/>
              </w:rPr>
              <w:t>a tréninget tartó szakemberek</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Határidő(k) pontokba szedve</w:t>
            </w:r>
          </w:p>
        </w:tc>
        <w:tc>
          <w:tcPr>
            <w:tcW w:w="6836" w:type="dxa"/>
            <w:vAlign w:val="center"/>
          </w:tcPr>
          <w:p w:rsidR="008F4358" w:rsidRPr="00AD39F3" w:rsidRDefault="008F4358" w:rsidP="002015C4">
            <w:pPr>
              <w:rPr>
                <w:rFonts w:ascii="Arial" w:hAnsi="Arial" w:cs="Arial"/>
                <w:sz w:val="24"/>
              </w:rPr>
            </w:pPr>
            <w:r>
              <w:rPr>
                <w:rFonts w:ascii="Arial" w:hAnsi="Arial" w:cs="Arial"/>
                <w:sz w:val="24"/>
              </w:rPr>
              <w:t>Pályázati lehetőség esetén.</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Eredményességi mutatók és annak dokumentáltsága, forrása ( rövid, közép és hosszútávon) , valamint fenntarthatósága</w:t>
            </w:r>
          </w:p>
        </w:tc>
        <w:tc>
          <w:tcPr>
            <w:tcW w:w="6836" w:type="dxa"/>
          </w:tcPr>
          <w:p w:rsidR="008F4358" w:rsidRDefault="008F4358" w:rsidP="002015C4">
            <w:pPr>
              <w:rPr>
                <w:rFonts w:ascii="Arial" w:hAnsi="Arial" w:cs="Arial"/>
                <w:sz w:val="24"/>
              </w:rPr>
            </w:pPr>
            <w:r>
              <w:rPr>
                <w:rFonts w:ascii="Arial" w:hAnsi="Arial" w:cs="Arial"/>
                <w:sz w:val="24"/>
              </w:rPr>
              <w:t>A tréningen részt vevő fiatalok száma.</w:t>
            </w:r>
          </w:p>
          <w:p w:rsidR="008F4358" w:rsidRDefault="008F4358" w:rsidP="002015C4">
            <w:pPr>
              <w:rPr>
                <w:rFonts w:ascii="Arial" w:hAnsi="Arial" w:cs="Arial"/>
                <w:sz w:val="24"/>
              </w:rPr>
            </w:pPr>
            <w:r>
              <w:rPr>
                <w:rFonts w:ascii="Arial" w:hAnsi="Arial" w:cs="Arial"/>
                <w:sz w:val="24"/>
              </w:rPr>
              <w:t>A tréning során szerzett új ismeretek, technikák hatására a fiatalok viselkedése, problémamegoldó módszerei megváltoznak, nő empátiás készségük. Magatartáskultúrájuk az agresszió mentes konfliktuskezelés módszerével lesz gazdagabb.</w:t>
            </w:r>
          </w:p>
          <w:p w:rsidR="008F4358" w:rsidRPr="00AD39F3" w:rsidRDefault="008F4358" w:rsidP="002015C4">
            <w:pPr>
              <w:rPr>
                <w:rFonts w:ascii="Arial" w:hAnsi="Arial" w:cs="Arial"/>
                <w:sz w:val="24"/>
              </w:rPr>
            </w:pPr>
            <w:r>
              <w:rPr>
                <w:rFonts w:ascii="Arial" w:hAnsi="Arial" w:cs="Arial"/>
                <w:sz w:val="24"/>
              </w:rPr>
              <w:t>Csökken a fiatalok körében az agresszív cselekmények száma.</w:t>
            </w: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Kockázatok és csökkentésük eszközei</w:t>
            </w:r>
          </w:p>
        </w:tc>
        <w:tc>
          <w:tcPr>
            <w:tcW w:w="6836" w:type="dxa"/>
            <w:vAlign w:val="center"/>
          </w:tcPr>
          <w:p w:rsidR="008F4358" w:rsidRDefault="008F4358" w:rsidP="002015C4">
            <w:pPr>
              <w:rPr>
                <w:rFonts w:ascii="Arial" w:hAnsi="Arial" w:cs="Arial"/>
                <w:sz w:val="24"/>
              </w:rPr>
            </w:pPr>
          </w:p>
          <w:p w:rsidR="008F4358" w:rsidRDefault="008F4358" w:rsidP="002015C4">
            <w:pPr>
              <w:rPr>
                <w:rFonts w:ascii="Arial" w:hAnsi="Arial" w:cs="Arial"/>
                <w:sz w:val="24"/>
              </w:rPr>
            </w:pPr>
            <w:r>
              <w:rPr>
                <w:rFonts w:ascii="Arial" w:hAnsi="Arial" w:cs="Arial"/>
                <w:sz w:val="24"/>
              </w:rPr>
              <w:t>A fiatalok érdektelensége, probléma belátás hiánya.</w:t>
            </w:r>
          </w:p>
          <w:p w:rsidR="008F4358" w:rsidRDefault="008F4358" w:rsidP="002015C4">
            <w:pPr>
              <w:rPr>
                <w:rFonts w:ascii="Arial" w:hAnsi="Arial" w:cs="Arial"/>
                <w:sz w:val="24"/>
              </w:rPr>
            </w:pPr>
            <w:r>
              <w:rPr>
                <w:rFonts w:ascii="Arial" w:hAnsi="Arial" w:cs="Arial"/>
                <w:sz w:val="24"/>
              </w:rPr>
              <w:t xml:space="preserve">Kortárssegítők és családtagok bevonása. </w:t>
            </w:r>
          </w:p>
          <w:p w:rsidR="008F4358" w:rsidRPr="00AD39F3" w:rsidRDefault="008F4358" w:rsidP="002015C4">
            <w:pPr>
              <w:rPr>
                <w:rFonts w:ascii="Arial" w:hAnsi="Arial" w:cs="Arial"/>
                <w:sz w:val="24"/>
              </w:rPr>
            </w:pPr>
          </w:p>
        </w:tc>
      </w:tr>
      <w:tr w:rsidR="008F4358" w:rsidRPr="00AD39F3" w:rsidTr="002015C4">
        <w:tc>
          <w:tcPr>
            <w:tcW w:w="2376" w:type="dxa"/>
          </w:tcPr>
          <w:p w:rsidR="008F4358" w:rsidRPr="00AD39F3" w:rsidRDefault="008F4358" w:rsidP="002015C4">
            <w:pPr>
              <w:rPr>
                <w:rFonts w:ascii="Arial" w:hAnsi="Arial" w:cs="Arial"/>
                <w:sz w:val="24"/>
              </w:rPr>
            </w:pPr>
            <w:r w:rsidRPr="00AD39F3">
              <w:rPr>
                <w:rFonts w:ascii="Arial" w:hAnsi="Arial" w:cs="Arial"/>
                <w:sz w:val="24"/>
              </w:rPr>
              <w:t>Szükséges erőforrások</w:t>
            </w:r>
          </w:p>
        </w:tc>
        <w:tc>
          <w:tcPr>
            <w:tcW w:w="6836" w:type="dxa"/>
          </w:tcPr>
          <w:p w:rsidR="008F4358" w:rsidRPr="00AD39F3" w:rsidRDefault="008F4358" w:rsidP="002015C4">
            <w:pPr>
              <w:rPr>
                <w:rFonts w:ascii="Arial" w:hAnsi="Arial" w:cs="Arial"/>
                <w:sz w:val="24"/>
              </w:rPr>
            </w:pPr>
            <w:r>
              <w:rPr>
                <w:rFonts w:ascii="Arial" w:hAnsi="Arial" w:cs="Arial"/>
                <w:sz w:val="24"/>
              </w:rPr>
              <w:t>A tréninget tartó szakemberek, a program lebonyolítását segítő önkéntesek, anyagi és tárgyi erőforrások.</w:t>
            </w:r>
          </w:p>
        </w:tc>
      </w:tr>
    </w:tbl>
    <w:p w:rsidR="003136D7" w:rsidRDefault="003136D7" w:rsidP="00986004"/>
    <w:p w:rsidR="003136D7" w:rsidRDefault="003136D7" w:rsidP="00986004"/>
    <w:p w:rsidR="00A31747" w:rsidRDefault="00A31747" w:rsidP="00986004"/>
    <w:p w:rsidR="00A31747" w:rsidRDefault="00A31747" w:rsidP="00986004"/>
    <w:p w:rsidR="003136D7" w:rsidRDefault="003136D7" w:rsidP="00986004"/>
    <w:p w:rsidR="003136D7" w:rsidRDefault="003136D7" w:rsidP="00986004"/>
    <w:p w:rsidR="003136D7" w:rsidRDefault="003136D7" w:rsidP="00986004"/>
    <w:tbl>
      <w:tblPr>
        <w:tblpPr w:leftFromText="141" w:rightFromText="141" w:vertAnchor="text" w:horzAnchor="margin" w:tblpY="173"/>
        <w:tblW w:w="9540" w:type="dxa"/>
        <w:tblCellMar>
          <w:left w:w="70" w:type="dxa"/>
          <w:right w:w="70" w:type="dxa"/>
        </w:tblCellMar>
        <w:tblLook w:val="04A0" w:firstRow="1" w:lastRow="0" w:firstColumn="1" w:lastColumn="0" w:noHBand="0" w:noVBand="1"/>
      </w:tblPr>
      <w:tblGrid>
        <w:gridCol w:w="2160"/>
        <w:gridCol w:w="7380"/>
      </w:tblGrid>
      <w:tr w:rsidR="00204AA7" w:rsidTr="00204AA7">
        <w:trPr>
          <w:trHeight w:val="680"/>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204AA7" w:rsidRPr="009C08A8" w:rsidRDefault="00204AA7" w:rsidP="00204AA7">
            <w:pPr>
              <w:jc w:val="left"/>
              <w:rPr>
                <w:rFonts w:ascii="Arial" w:hAnsi="Arial" w:cs="Arial"/>
                <w:sz w:val="24"/>
              </w:rPr>
            </w:pPr>
            <w:r w:rsidRPr="009C08A8">
              <w:rPr>
                <w:rFonts w:ascii="Arial" w:hAnsi="Arial" w:cs="Arial"/>
                <w:sz w:val="24"/>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204AA7" w:rsidRPr="009C08A8" w:rsidRDefault="00204AA7" w:rsidP="00204AA7">
            <w:pPr>
              <w:rPr>
                <w:rFonts w:ascii="Arial" w:hAnsi="Arial" w:cs="Arial"/>
                <w:b/>
                <w:sz w:val="24"/>
              </w:rPr>
            </w:pPr>
            <w:r w:rsidRPr="009C08A8">
              <w:rPr>
                <w:rFonts w:ascii="Arial" w:hAnsi="Arial" w:cs="Arial"/>
                <w:b/>
                <w:sz w:val="24"/>
              </w:rPr>
              <w:t>Új bölcsődei férőhelyek kialakítása demográfiai indokoltság esetén</w:t>
            </w:r>
          </w:p>
        </w:tc>
      </w:tr>
      <w:tr w:rsidR="00204AA7" w:rsidTr="00204AA7">
        <w:trPr>
          <w:trHeight w:val="680"/>
        </w:trPr>
        <w:tc>
          <w:tcPr>
            <w:tcW w:w="2160" w:type="dxa"/>
            <w:tcBorders>
              <w:top w:val="nil"/>
              <w:left w:val="single" w:sz="4" w:space="0" w:color="auto"/>
              <w:bottom w:val="single" w:sz="4" w:space="0" w:color="auto"/>
              <w:right w:val="single" w:sz="4" w:space="0" w:color="auto"/>
            </w:tcBorders>
            <w:noWrap/>
            <w:vAlign w:val="center"/>
            <w:hideMark/>
          </w:tcPr>
          <w:p w:rsidR="00204AA7" w:rsidRDefault="00204AA7" w:rsidP="00204AA7">
            <w:pPr>
              <w:jc w:val="left"/>
              <w:rPr>
                <w:rFonts w:ascii="Arial" w:hAnsi="Arial" w:cs="Arial"/>
                <w:sz w:val="24"/>
              </w:rPr>
            </w:pPr>
            <w:r>
              <w:rPr>
                <w:rFonts w:ascii="Arial" w:hAnsi="Arial" w:cs="Arial"/>
                <w:sz w:val="24"/>
              </w:rPr>
              <w:t>Feltárt probléma</w:t>
            </w:r>
          </w:p>
          <w:p w:rsidR="00204AA7" w:rsidRDefault="00204AA7" w:rsidP="00204AA7">
            <w:pPr>
              <w:jc w:val="left"/>
              <w:rPr>
                <w:rFonts w:ascii="Arial" w:hAnsi="Arial" w:cs="Arial"/>
                <w:sz w:val="24"/>
              </w:rPr>
            </w:pPr>
            <w:r>
              <w:rPr>
                <w:rFonts w:ascii="Arial" w:hAnsi="Arial" w:cs="Arial"/>
                <w:sz w:val="24"/>
              </w:rPr>
              <w:t>(kiinduló értékekkel)</w:t>
            </w:r>
          </w:p>
        </w:tc>
        <w:tc>
          <w:tcPr>
            <w:tcW w:w="7380" w:type="dxa"/>
            <w:tcBorders>
              <w:top w:val="nil"/>
              <w:left w:val="nil"/>
              <w:bottom w:val="single" w:sz="4" w:space="0" w:color="auto"/>
              <w:right w:val="single" w:sz="4" w:space="0" w:color="auto"/>
            </w:tcBorders>
            <w:noWrap/>
            <w:vAlign w:val="center"/>
            <w:hideMark/>
          </w:tcPr>
          <w:p w:rsidR="00204AA7" w:rsidRDefault="00204AA7" w:rsidP="00204AA7">
            <w:pPr>
              <w:rPr>
                <w:rFonts w:ascii="Arial" w:hAnsi="Arial" w:cs="Arial"/>
                <w:sz w:val="24"/>
              </w:rPr>
            </w:pPr>
            <w:r>
              <w:rPr>
                <w:rFonts w:ascii="Arial" w:hAnsi="Arial" w:cs="Arial"/>
                <w:sz w:val="24"/>
              </w:rPr>
              <w:t>A demográfiai ingadozásokat nem minden esetben tudja rugalmasan követni a gyermekek napközbeni ellátásának rendszere.</w:t>
            </w:r>
          </w:p>
        </w:tc>
      </w:tr>
      <w:tr w:rsidR="00204AA7" w:rsidTr="00204AA7">
        <w:trPr>
          <w:trHeight w:val="680"/>
        </w:trPr>
        <w:tc>
          <w:tcPr>
            <w:tcW w:w="2160" w:type="dxa"/>
            <w:tcBorders>
              <w:top w:val="nil"/>
              <w:left w:val="single" w:sz="4" w:space="0" w:color="auto"/>
              <w:bottom w:val="single" w:sz="4" w:space="0" w:color="auto"/>
              <w:right w:val="single" w:sz="4" w:space="0" w:color="auto"/>
            </w:tcBorders>
            <w:noWrap/>
            <w:vAlign w:val="center"/>
            <w:hideMark/>
          </w:tcPr>
          <w:p w:rsidR="00204AA7" w:rsidRDefault="00204AA7" w:rsidP="00204AA7">
            <w:pPr>
              <w:jc w:val="left"/>
              <w:rPr>
                <w:rFonts w:ascii="Arial" w:hAnsi="Arial" w:cs="Arial"/>
                <w:sz w:val="24"/>
              </w:rPr>
            </w:pPr>
            <w:r>
              <w:rPr>
                <w:rFonts w:ascii="Arial" w:hAnsi="Arial" w:cs="Arial"/>
                <w:sz w:val="24"/>
              </w:rPr>
              <w:t xml:space="preserve">Célok - </w:t>
            </w:r>
          </w:p>
          <w:p w:rsidR="00204AA7" w:rsidRDefault="00204AA7" w:rsidP="00204AA7">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204AA7" w:rsidRDefault="00204AA7" w:rsidP="00204AA7">
            <w:pPr>
              <w:rPr>
                <w:rFonts w:ascii="Arial" w:hAnsi="Arial" w:cs="Arial"/>
                <w:sz w:val="24"/>
              </w:rPr>
            </w:pPr>
            <w:r>
              <w:rPr>
                <w:rFonts w:ascii="Arial" w:hAnsi="Arial" w:cs="Arial"/>
                <w:sz w:val="24"/>
              </w:rPr>
              <w:t>Demográfiai indokoltság esetén a bölcsődei férőhelyek illetve a mini bölcsőde férőhely számainak növelése.</w:t>
            </w:r>
          </w:p>
        </w:tc>
      </w:tr>
      <w:tr w:rsidR="00204AA7" w:rsidTr="00204AA7">
        <w:trPr>
          <w:trHeight w:val="680"/>
        </w:trPr>
        <w:tc>
          <w:tcPr>
            <w:tcW w:w="2160" w:type="dxa"/>
            <w:tcBorders>
              <w:top w:val="nil"/>
              <w:left w:val="single" w:sz="4" w:space="0" w:color="auto"/>
              <w:bottom w:val="single" w:sz="4" w:space="0" w:color="auto"/>
              <w:right w:val="single" w:sz="4" w:space="0" w:color="auto"/>
            </w:tcBorders>
            <w:noWrap/>
            <w:vAlign w:val="center"/>
            <w:hideMark/>
          </w:tcPr>
          <w:p w:rsidR="00204AA7" w:rsidRDefault="00204AA7" w:rsidP="00204AA7">
            <w:pPr>
              <w:jc w:val="left"/>
              <w:rPr>
                <w:rFonts w:ascii="Arial" w:hAnsi="Arial" w:cs="Arial"/>
                <w:sz w:val="24"/>
              </w:rPr>
            </w:pPr>
            <w:r>
              <w:rPr>
                <w:rFonts w:ascii="Arial" w:hAnsi="Arial" w:cs="Arial"/>
                <w:sz w:val="24"/>
              </w:rPr>
              <w:t>Tevékenységek</w:t>
            </w:r>
          </w:p>
          <w:p w:rsidR="00204AA7" w:rsidRDefault="00204AA7" w:rsidP="00204AA7">
            <w:pPr>
              <w:jc w:val="left"/>
              <w:rPr>
                <w:rFonts w:ascii="Arial" w:hAnsi="Arial" w:cs="Arial"/>
                <w:sz w:val="24"/>
              </w:rPr>
            </w:pPr>
            <w:r>
              <w:rPr>
                <w:rFonts w:ascii="Arial" w:hAnsi="Arial" w:cs="Arial"/>
                <w:sz w:val="24"/>
              </w:rPr>
              <w:t>(a beavatkozás tartalma) pontokba szedve</w:t>
            </w:r>
          </w:p>
        </w:tc>
        <w:tc>
          <w:tcPr>
            <w:tcW w:w="7380" w:type="dxa"/>
            <w:tcBorders>
              <w:top w:val="nil"/>
              <w:left w:val="nil"/>
              <w:bottom w:val="single" w:sz="4" w:space="0" w:color="auto"/>
              <w:right w:val="single" w:sz="4" w:space="0" w:color="auto"/>
            </w:tcBorders>
            <w:noWrap/>
            <w:vAlign w:val="center"/>
            <w:hideMark/>
          </w:tcPr>
          <w:p w:rsidR="00204AA7" w:rsidRDefault="00204AA7" w:rsidP="00204AA7">
            <w:pPr>
              <w:rPr>
                <w:rFonts w:ascii="Arial" w:hAnsi="Arial" w:cs="Arial"/>
                <w:sz w:val="24"/>
              </w:rPr>
            </w:pPr>
            <w:r>
              <w:rPr>
                <w:rFonts w:ascii="Arial" w:hAnsi="Arial" w:cs="Arial"/>
                <w:sz w:val="24"/>
              </w:rPr>
              <w:t>Demográfiai indokoltság esetén a bölcsődei férőhelyek illetve a mini bölcsőde férőhely számainak növelése.</w:t>
            </w:r>
          </w:p>
        </w:tc>
      </w:tr>
      <w:tr w:rsidR="00204AA7" w:rsidTr="00204AA7">
        <w:trPr>
          <w:trHeight w:val="680"/>
        </w:trPr>
        <w:tc>
          <w:tcPr>
            <w:tcW w:w="2160" w:type="dxa"/>
            <w:tcBorders>
              <w:top w:val="nil"/>
              <w:left w:val="single" w:sz="4" w:space="0" w:color="auto"/>
              <w:bottom w:val="single" w:sz="4" w:space="0" w:color="auto"/>
              <w:right w:val="single" w:sz="4" w:space="0" w:color="auto"/>
            </w:tcBorders>
            <w:noWrap/>
            <w:vAlign w:val="center"/>
            <w:hideMark/>
          </w:tcPr>
          <w:p w:rsidR="00204AA7" w:rsidRDefault="00204AA7" w:rsidP="00204AA7">
            <w:pPr>
              <w:jc w:val="left"/>
              <w:rPr>
                <w:rFonts w:ascii="Arial" w:hAnsi="Arial" w:cs="Arial"/>
                <w:sz w:val="24"/>
              </w:rPr>
            </w:pPr>
            <w:r>
              <w:rPr>
                <w:rFonts w:ascii="Arial" w:hAnsi="Arial" w:cs="Arial"/>
                <w:sz w:val="24"/>
              </w:rPr>
              <w:t>Résztvevők és</w:t>
            </w:r>
          </w:p>
          <w:p w:rsidR="00204AA7" w:rsidRDefault="00204AA7" w:rsidP="00204AA7">
            <w:pPr>
              <w:jc w:val="left"/>
              <w:rPr>
                <w:rFonts w:ascii="Arial" w:hAnsi="Arial" w:cs="Arial"/>
                <w:sz w:val="24"/>
              </w:rPr>
            </w:pPr>
            <w:r>
              <w:rPr>
                <w:rFonts w:ascii="Arial" w:hAnsi="Arial" w:cs="Arial"/>
                <w:sz w:val="24"/>
              </w:rPr>
              <w:t>felelős</w:t>
            </w:r>
          </w:p>
        </w:tc>
        <w:tc>
          <w:tcPr>
            <w:tcW w:w="7380" w:type="dxa"/>
            <w:tcBorders>
              <w:top w:val="nil"/>
              <w:left w:val="nil"/>
              <w:bottom w:val="single" w:sz="4" w:space="0" w:color="auto"/>
              <w:right w:val="single" w:sz="4" w:space="0" w:color="auto"/>
            </w:tcBorders>
            <w:noWrap/>
            <w:vAlign w:val="center"/>
          </w:tcPr>
          <w:p w:rsidR="00204AA7" w:rsidRDefault="00204AA7" w:rsidP="00204AA7">
            <w:pPr>
              <w:rPr>
                <w:rFonts w:ascii="Arial" w:hAnsi="Arial" w:cs="Arial"/>
                <w:sz w:val="24"/>
              </w:rPr>
            </w:pPr>
            <w:r>
              <w:rPr>
                <w:rFonts w:ascii="Arial" w:hAnsi="Arial" w:cs="Arial"/>
                <w:sz w:val="24"/>
              </w:rPr>
              <w:t>SZMJV Önkormányzata</w:t>
            </w:r>
          </w:p>
          <w:p w:rsidR="00204AA7" w:rsidRPr="009C08A8" w:rsidRDefault="00204AA7" w:rsidP="00204AA7">
            <w:pPr>
              <w:rPr>
                <w:rFonts w:ascii="Arial" w:hAnsi="Arial" w:cs="Arial"/>
                <w:sz w:val="24"/>
              </w:rPr>
            </w:pPr>
            <w:r w:rsidRPr="009C08A8">
              <w:rPr>
                <w:rFonts w:ascii="Arial" w:hAnsi="Arial" w:cs="Arial"/>
                <w:sz w:val="24"/>
              </w:rPr>
              <w:t xml:space="preserve">Szombathelyi Egyesített Bölcsődei Intézmény </w:t>
            </w:r>
          </w:p>
          <w:p w:rsidR="00204AA7" w:rsidRDefault="00204AA7" w:rsidP="00204AA7">
            <w:pPr>
              <w:rPr>
                <w:rFonts w:ascii="Arial" w:hAnsi="Arial" w:cs="Arial"/>
                <w:sz w:val="24"/>
              </w:rPr>
            </w:pPr>
          </w:p>
        </w:tc>
      </w:tr>
      <w:tr w:rsidR="00204AA7" w:rsidTr="00204AA7">
        <w:trPr>
          <w:trHeight w:val="680"/>
        </w:trPr>
        <w:tc>
          <w:tcPr>
            <w:tcW w:w="2160" w:type="dxa"/>
            <w:tcBorders>
              <w:top w:val="nil"/>
              <w:left w:val="single" w:sz="4" w:space="0" w:color="auto"/>
              <w:bottom w:val="single" w:sz="4" w:space="0" w:color="auto"/>
              <w:right w:val="single" w:sz="4" w:space="0" w:color="auto"/>
            </w:tcBorders>
            <w:noWrap/>
            <w:vAlign w:val="center"/>
            <w:hideMark/>
          </w:tcPr>
          <w:p w:rsidR="00204AA7" w:rsidRDefault="00204AA7" w:rsidP="00204AA7">
            <w:pPr>
              <w:jc w:val="left"/>
              <w:rPr>
                <w:rFonts w:ascii="Arial" w:hAnsi="Arial" w:cs="Arial"/>
                <w:sz w:val="24"/>
              </w:rPr>
            </w:pPr>
            <w:r>
              <w:rPr>
                <w:rFonts w:ascii="Arial" w:hAnsi="Arial" w:cs="Arial"/>
                <w:sz w:val="24"/>
              </w:rPr>
              <w:t>Partnerek</w:t>
            </w:r>
          </w:p>
        </w:tc>
        <w:tc>
          <w:tcPr>
            <w:tcW w:w="7380" w:type="dxa"/>
            <w:tcBorders>
              <w:top w:val="nil"/>
              <w:left w:val="nil"/>
              <w:bottom w:val="single" w:sz="4" w:space="0" w:color="auto"/>
              <w:right w:val="single" w:sz="4" w:space="0" w:color="auto"/>
            </w:tcBorders>
            <w:noWrap/>
            <w:vAlign w:val="center"/>
          </w:tcPr>
          <w:p w:rsidR="00204AA7" w:rsidRDefault="00204AA7" w:rsidP="00204AA7">
            <w:pPr>
              <w:rPr>
                <w:rFonts w:ascii="Arial" w:hAnsi="Arial" w:cs="Arial"/>
                <w:sz w:val="24"/>
              </w:rPr>
            </w:pPr>
            <w:r>
              <w:rPr>
                <w:rFonts w:ascii="Arial" w:hAnsi="Arial" w:cs="Arial"/>
                <w:sz w:val="24"/>
              </w:rPr>
              <w:t xml:space="preserve">Szombathelyi Egyesített Bölcsődei Intézmény </w:t>
            </w:r>
          </w:p>
          <w:p w:rsidR="00204AA7" w:rsidRDefault="00204AA7" w:rsidP="00204AA7">
            <w:pPr>
              <w:rPr>
                <w:rFonts w:ascii="Arial" w:hAnsi="Arial" w:cs="Arial"/>
                <w:sz w:val="24"/>
              </w:rPr>
            </w:pPr>
          </w:p>
        </w:tc>
      </w:tr>
      <w:tr w:rsidR="00204AA7" w:rsidTr="00204AA7">
        <w:trPr>
          <w:trHeight w:val="680"/>
        </w:trPr>
        <w:tc>
          <w:tcPr>
            <w:tcW w:w="2160" w:type="dxa"/>
            <w:tcBorders>
              <w:top w:val="nil"/>
              <w:left w:val="single" w:sz="4" w:space="0" w:color="auto"/>
              <w:bottom w:val="single" w:sz="4" w:space="0" w:color="auto"/>
              <w:right w:val="single" w:sz="4" w:space="0" w:color="auto"/>
            </w:tcBorders>
            <w:noWrap/>
            <w:vAlign w:val="center"/>
            <w:hideMark/>
          </w:tcPr>
          <w:p w:rsidR="00204AA7" w:rsidRDefault="00204AA7" w:rsidP="00204AA7">
            <w:pPr>
              <w:jc w:val="left"/>
              <w:rPr>
                <w:rFonts w:ascii="Arial" w:hAnsi="Arial" w:cs="Arial"/>
                <w:sz w:val="24"/>
              </w:rPr>
            </w:pPr>
            <w:r>
              <w:rPr>
                <w:rFonts w:ascii="Arial" w:hAnsi="Arial" w:cs="Arial"/>
                <w:sz w:val="24"/>
              </w:rPr>
              <w:t>Határidő(k) pontokba szedve</w:t>
            </w:r>
          </w:p>
        </w:tc>
        <w:tc>
          <w:tcPr>
            <w:tcW w:w="7380" w:type="dxa"/>
            <w:tcBorders>
              <w:top w:val="nil"/>
              <w:left w:val="nil"/>
              <w:bottom w:val="single" w:sz="4" w:space="0" w:color="auto"/>
              <w:right w:val="single" w:sz="4" w:space="0" w:color="auto"/>
            </w:tcBorders>
            <w:noWrap/>
            <w:vAlign w:val="center"/>
            <w:hideMark/>
          </w:tcPr>
          <w:p w:rsidR="00204AA7" w:rsidRDefault="00204AA7" w:rsidP="00204AA7">
            <w:pPr>
              <w:rPr>
                <w:rFonts w:ascii="Arial" w:hAnsi="Arial" w:cs="Arial"/>
                <w:sz w:val="24"/>
              </w:rPr>
            </w:pPr>
            <w:r>
              <w:rPr>
                <w:rFonts w:ascii="Arial" w:hAnsi="Arial" w:cs="Arial"/>
                <w:sz w:val="24"/>
              </w:rPr>
              <w:t xml:space="preserve"> 2023.december 31. (demográfiai indokoltság esetén)</w:t>
            </w:r>
          </w:p>
        </w:tc>
      </w:tr>
      <w:tr w:rsidR="00204AA7" w:rsidTr="00204AA7">
        <w:trPr>
          <w:trHeight w:val="680"/>
        </w:trPr>
        <w:tc>
          <w:tcPr>
            <w:tcW w:w="2160" w:type="dxa"/>
            <w:tcBorders>
              <w:top w:val="nil"/>
              <w:left w:val="single" w:sz="4" w:space="0" w:color="auto"/>
              <w:bottom w:val="single" w:sz="4" w:space="0" w:color="auto"/>
              <w:right w:val="single" w:sz="4" w:space="0" w:color="auto"/>
            </w:tcBorders>
            <w:noWrap/>
            <w:vAlign w:val="center"/>
            <w:hideMark/>
          </w:tcPr>
          <w:p w:rsidR="00204AA7" w:rsidRDefault="00204AA7" w:rsidP="00204AA7">
            <w:pPr>
              <w:jc w:val="left"/>
              <w:rPr>
                <w:rFonts w:ascii="Arial" w:hAnsi="Arial" w:cs="Arial"/>
                <w:sz w:val="24"/>
              </w:rPr>
            </w:pPr>
            <w:r>
              <w:rPr>
                <w:rFonts w:ascii="Arial" w:hAnsi="Arial" w:cs="Arial"/>
                <w:sz w:val="24"/>
              </w:rPr>
              <w:t>Eredményességi mutatók és annak dokumentáltsága, forrása</w:t>
            </w:r>
          </w:p>
          <w:p w:rsidR="00204AA7" w:rsidRDefault="00204AA7" w:rsidP="00204AA7">
            <w:pPr>
              <w:jc w:val="left"/>
              <w:rPr>
                <w:rFonts w:ascii="Arial" w:hAnsi="Arial" w:cs="Arial"/>
                <w:sz w:val="24"/>
              </w:rPr>
            </w:pPr>
            <w:r>
              <w:rPr>
                <w:rFonts w:ascii="Arial" w:hAnsi="Arial" w:cs="Arial"/>
                <w:sz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hideMark/>
          </w:tcPr>
          <w:p w:rsidR="00204AA7" w:rsidRDefault="00204AA7" w:rsidP="00204AA7">
            <w:pPr>
              <w:rPr>
                <w:rFonts w:ascii="Arial" w:hAnsi="Arial" w:cs="Arial"/>
                <w:sz w:val="24"/>
              </w:rPr>
            </w:pPr>
            <w:r>
              <w:rPr>
                <w:rFonts w:ascii="Arial" w:hAnsi="Arial" w:cs="Arial"/>
                <w:sz w:val="24"/>
              </w:rPr>
              <w:t>bölcsődei férőhelyek száma, mini bölcsőde férőhelyeinek száma, igénybevevők száma</w:t>
            </w:r>
          </w:p>
        </w:tc>
      </w:tr>
      <w:tr w:rsidR="00204AA7" w:rsidTr="00204AA7">
        <w:trPr>
          <w:trHeight w:val="680"/>
        </w:trPr>
        <w:tc>
          <w:tcPr>
            <w:tcW w:w="2160" w:type="dxa"/>
            <w:tcBorders>
              <w:top w:val="nil"/>
              <w:left w:val="single" w:sz="4" w:space="0" w:color="auto"/>
              <w:bottom w:val="single" w:sz="4" w:space="0" w:color="auto"/>
              <w:right w:val="single" w:sz="4" w:space="0" w:color="auto"/>
            </w:tcBorders>
            <w:noWrap/>
            <w:vAlign w:val="center"/>
            <w:hideMark/>
          </w:tcPr>
          <w:p w:rsidR="00204AA7" w:rsidRDefault="00204AA7" w:rsidP="00204AA7">
            <w:pPr>
              <w:jc w:val="left"/>
              <w:rPr>
                <w:rFonts w:ascii="Arial" w:hAnsi="Arial" w:cs="Arial"/>
                <w:sz w:val="24"/>
              </w:rPr>
            </w:pPr>
            <w:r>
              <w:rPr>
                <w:rFonts w:ascii="Arial" w:hAnsi="Arial" w:cs="Arial"/>
                <w:sz w:val="24"/>
              </w:rPr>
              <w:t xml:space="preserve">Kockázatok </w:t>
            </w:r>
            <w:r>
              <w:rPr>
                <w:rFonts w:ascii="Arial" w:hAnsi="Arial" w:cs="Arial"/>
                <w:sz w:val="24"/>
              </w:rPr>
              <w:br/>
              <w:t>és csökkentésük eszközei</w:t>
            </w:r>
          </w:p>
        </w:tc>
        <w:tc>
          <w:tcPr>
            <w:tcW w:w="7380" w:type="dxa"/>
            <w:tcBorders>
              <w:top w:val="nil"/>
              <w:left w:val="nil"/>
              <w:bottom w:val="single" w:sz="4" w:space="0" w:color="auto"/>
              <w:right w:val="single" w:sz="4" w:space="0" w:color="auto"/>
            </w:tcBorders>
            <w:noWrap/>
            <w:vAlign w:val="center"/>
            <w:hideMark/>
          </w:tcPr>
          <w:p w:rsidR="00204AA7" w:rsidRDefault="00204AA7" w:rsidP="00204AA7">
            <w:pPr>
              <w:rPr>
                <w:rFonts w:ascii="Arial" w:hAnsi="Arial" w:cs="Arial"/>
                <w:sz w:val="24"/>
              </w:rPr>
            </w:pPr>
            <w:r>
              <w:rPr>
                <w:rFonts w:ascii="Arial" w:hAnsi="Arial" w:cs="Arial"/>
                <w:sz w:val="24"/>
              </w:rPr>
              <w:t>Nincs pályázati forrás.</w:t>
            </w:r>
          </w:p>
        </w:tc>
      </w:tr>
      <w:tr w:rsidR="00204AA7" w:rsidTr="00204AA7">
        <w:trPr>
          <w:trHeight w:val="680"/>
        </w:trPr>
        <w:tc>
          <w:tcPr>
            <w:tcW w:w="2160" w:type="dxa"/>
            <w:tcBorders>
              <w:top w:val="nil"/>
              <w:left w:val="single" w:sz="4" w:space="0" w:color="auto"/>
              <w:bottom w:val="single" w:sz="4" w:space="0" w:color="auto"/>
              <w:right w:val="single" w:sz="4" w:space="0" w:color="auto"/>
            </w:tcBorders>
            <w:noWrap/>
            <w:vAlign w:val="center"/>
            <w:hideMark/>
          </w:tcPr>
          <w:p w:rsidR="00204AA7" w:rsidRDefault="00204AA7" w:rsidP="00204AA7">
            <w:pPr>
              <w:jc w:val="left"/>
              <w:rPr>
                <w:rFonts w:ascii="Arial" w:hAnsi="Arial" w:cs="Arial"/>
                <w:sz w:val="24"/>
              </w:rPr>
            </w:pPr>
            <w:r>
              <w:rPr>
                <w:rFonts w:ascii="Arial" w:hAnsi="Arial" w:cs="Arial"/>
                <w:sz w:val="24"/>
              </w:rPr>
              <w:t>Szükséges erőforrások</w:t>
            </w:r>
          </w:p>
        </w:tc>
        <w:tc>
          <w:tcPr>
            <w:tcW w:w="7380" w:type="dxa"/>
            <w:tcBorders>
              <w:top w:val="nil"/>
              <w:left w:val="nil"/>
              <w:bottom w:val="single" w:sz="4" w:space="0" w:color="auto"/>
              <w:right w:val="single" w:sz="4" w:space="0" w:color="auto"/>
            </w:tcBorders>
            <w:noWrap/>
            <w:vAlign w:val="center"/>
            <w:hideMark/>
          </w:tcPr>
          <w:p w:rsidR="00204AA7" w:rsidRDefault="00204AA7" w:rsidP="00204AA7">
            <w:pPr>
              <w:rPr>
                <w:rFonts w:ascii="Arial" w:hAnsi="Arial" w:cs="Arial"/>
                <w:sz w:val="24"/>
              </w:rPr>
            </w:pPr>
            <w:r>
              <w:rPr>
                <w:rFonts w:ascii="Arial" w:hAnsi="Arial" w:cs="Arial"/>
                <w:sz w:val="24"/>
              </w:rPr>
              <w:t>Anyagi és humán erőforrás.</w:t>
            </w:r>
          </w:p>
        </w:tc>
      </w:tr>
    </w:tbl>
    <w:p w:rsidR="003136D7" w:rsidRDefault="003136D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A31747" w:rsidRDefault="00A31747" w:rsidP="00986004"/>
    <w:p w:rsidR="00204AA7" w:rsidRDefault="00204AA7" w:rsidP="00986004"/>
    <w:p w:rsidR="00204AA7" w:rsidRDefault="00204AA7" w:rsidP="00986004"/>
    <w:p w:rsidR="003136D7" w:rsidRDefault="003136D7" w:rsidP="00986004"/>
    <w:p w:rsidR="003136D7" w:rsidRDefault="003136D7" w:rsidP="00986004"/>
    <w:p w:rsidR="003136D7" w:rsidRDefault="003136D7" w:rsidP="00986004"/>
    <w:p w:rsidR="003136D7" w:rsidRDefault="003136D7" w:rsidP="00986004"/>
    <w:tbl>
      <w:tblPr>
        <w:tblW w:w="9540" w:type="dxa"/>
        <w:jc w:val="center"/>
        <w:tblCellMar>
          <w:left w:w="70" w:type="dxa"/>
          <w:right w:w="70" w:type="dxa"/>
        </w:tblCellMar>
        <w:tblLook w:val="04A0" w:firstRow="1" w:lastRow="0" w:firstColumn="1" w:lastColumn="0" w:noHBand="0" w:noVBand="1"/>
      </w:tblPr>
      <w:tblGrid>
        <w:gridCol w:w="2160"/>
        <w:gridCol w:w="7380"/>
      </w:tblGrid>
      <w:tr w:rsidR="00986004" w:rsidTr="00986004">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986004" w:rsidRPr="00F7058E" w:rsidRDefault="00986004">
            <w:pPr>
              <w:jc w:val="left"/>
              <w:rPr>
                <w:rFonts w:ascii="Arial" w:hAnsi="Arial" w:cs="Arial"/>
                <w:sz w:val="24"/>
              </w:rPr>
            </w:pPr>
            <w:r w:rsidRPr="00F7058E">
              <w:rPr>
                <w:rFonts w:ascii="Arial" w:hAnsi="Arial" w:cs="Arial"/>
                <w:sz w:val="24"/>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986004" w:rsidRDefault="00986004">
            <w:pPr>
              <w:rPr>
                <w:rFonts w:ascii="Arial" w:hAnsi="Arial" w:cs="Arial"/>
                <w:b/>
                <w:sz w:val="24"/>
              </w:rPr>
            </w:pPr>
            <w:r w:rsidRPr="00F7058E">
              <w:rPr>
                <w:rFonts w:ascii="Arial" w:hAnsi="Arial" w:cs="Arial"/>
                <w:b/>
                <w:sz w:val="24"/>
              </w:rPr>
              <w:t>80 év feletti idősek helyzetének feltérképezése</w:t>
            </w:r>
            <w:r w:rsidR="001120AF" w:rsidRPr="00F7058E">
              <w:rPr>
                <w:rFonts w:ascii="Arial" w:hAnsi="Arial" w:cs="Arial"/>
                <w:b/>
                <w:sz w:val="24"/>
              </w:rPr>
              <w:t>, nyomon</w:t>
            </w:r>
            <w:r w:rsidR="008F4358" w:rsidRPr="00F7058E">
              <w:rPr>
                <w:rFonts w:ascii="Arial" w:hAnsi="Arial" w:cs="Arial"/>
                <w:b/>
                <w:sz w:val="24"/>
              </w:rPr>
              <w:t xml:space="preserve"> </w:t>
            </w:r>
            <w:r w:rsidR="001120AF" w:rsidRPr="00F7058E">
              <w:rPr>
                <w:rFonts w:ascii="Arial" w:hAnsi="Arial" w:cs="Arial"/>
                <w:b/>
                <w:sz w:val="24"/>
              </w:rPr>
              <w:t>követése</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Feltárt probléma</w:t>
            </w:r>
          </w:p>
          <w:p w:rsidR="00986004" w:rsidRDefault="00986004">
            <w:pPr>
              <w:jc w:val="left"/>
              <w:rPr>
                <w:rFonts w:ascii="Arial" w:hAnsi="Arial" w:cs="Arial"/>
                <w:sz w:val="24"/>
              </w:rPr>
            </w:pPr>
            <w:r>
              <w:rPr>
                <w:rFonts w:ascii="Arial" w:hAnsi="Arial" w:cs="Arial"/>
                <w:sz w:val="24"/>
              </w:rPr>
              <w:t>(kiinduló értékekkel)</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Szociális ellátási formák ismeretének hiánya, segítségnyújtást adó családtag hiánya, elmagányosodás, elszigetelődés, kapcsolato</w:t>
            </w:r>
            <w:r w:rsidR="00F7058E">
              <w:rPr>
                <w:rFonts w:ascii="Arial" w:hAnsi="Arial" w:cs="Arial"/>
                <w:sz w:val="24"/>
              </w:rPr>
              <w:t xml:space="preserve">k beszűkülése </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 xml:space="preserve">Célok - </w:t>
            </w:r>
          </w:p>
          <w:p w:rsidR="00986004" w:rsidRDefault="00986004">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986004" w:rsidRDefault="00986004">
            <w:pPr>
              <w:rPr>
                <w:rFonts w:ascii="Arial" w:hAnsi="Arial" w:cs="Arial"/>
                <w:sz w:val="24"/>
              </w:rPr>
            </w:pPr>
            <w:r>
              <w:rPr>
                <w:rFonts w:ascii="Arial" w:hAnsi="Arial" w:cs="Arial"/>
                <w:sz w:val="24"/>
              </w:rPr>
              <w:t>80 év feletti lakosság felkeresése, a szociális ellátási típusokról történő tájékoztatása, segítségnyújtása, szociális ellátó rendszerbe történő bevonása.</w:t>
            </w:r>
          </w:p>
          <w:p w:rsidR="00986004" w:rsidRDefault="00986004">
            <w:pPr>
              <w:rPr>
                <w:rFonts w:ascii="Arial" w:hAnsi="Arial" w:cs="Arial"/>
                <w:sz w:val="24"/>
              </w:rPr>
            </w:pP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Tevékenységek</w:t>
            </w:r>
          </w:p>
          <w:p w:rsidR="00986004" w:rsidRDefault="00986004">
            <w:pPr>
              <w:jc w:val="left"/>
              <w:rPr>
                <w:rFonts w:ascii="Arial" w:hAnsi="Arial" w:cs="Arial"/>
                <w:sz w:val="24"/>
              </w:rPr>
            </w:pPr>
            <w:r>
              <w:rPr>
                <w:rFonts w:ascii="Arial" w:hAnsi="Arial" w:cs="Arial"/>
                <w:sz w:val="24"/>
              </w:rPr>
              <w:t>(a beavatkozás tartalma) pontokba szedve</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 xml:space="preserve">- partnerek megkeresése, </w:t>
            </w:r>
          </w:p>
          <w:p w:rsidR="00986004" w:rsidRDefault="00986004">
            <w:pPr>
              <w:rPr>
                <w:rFonts w:ascii="Arial" w:hAnsi="Arial" w:cs="Arial"/>
                <w:sz w:val="24"/>
              </w:rPr>
            </w:pPr>
            <w:r>
              <w:rPr>
                <w:rFonts w:ascii="Arial" w:hAnsi="Arial" w:cs="Arial"/>
                <w:sz w:val="24"/>
              </w:rPr>
              <w:t xml:space="preserve">- idősek teljes körű tájékoztatása, </w:t>
            </w:r>
          </w:p>
          <w:p w:rsidR="00986004" w:rsidRDefault="00986004">
            <w:pPr>
              <w:rPr>
                <w:rFonts w:ascii="Arial" w:hAnsi="Arial" w:cs="Arial"/>
                <w:sz w:val="24"/>
              </w:rPr>
            </w:pPr>
            <w:r>
              <w:rPr>
                <w:rFonts w:ascii="Arial" w:hAnsi="Arial" w:cs="Arial"/>
                <w:sz w:val="24"/>
              </w:rPr>
              <w:t>- jelzőrendszer folyamatos működtetése</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Résztvevők és</w:t>
            </w:r>
          </w:p>
          <w:p w:rsidR="00986004" w:rsidRDefault="00986004">
            <w:pPr>
              <w:jc w:val="left"/>
              <w:rPr>
                <w:rFonts w:ascii="Arial" w:hAnsi="Arial" w:cs="Arial"/>
                <w:sz w:val="24"/>
              </w:rPr>
            </w:pPr>
            <w:r>
              <w:rPr>
                <w:rFonts w:ascii="Arial" w:hAnsi="Arial" w:cs="Arial"/>
                <w:sz w:val="24"/>
              </w:rPr>
              <w:t>felelős</w:t>
            </w:r>
          </w:p>
        </w:tc>
        <w:tc>
          <w:tcPr>
            <w:tcW w:w="7380" w:type="dxa"/>
            <w:tcBorders>
              <w:top w:val="nil"/>
              <w:left w:val="nil"/>
              <w:bottom w:val="single" w:sz="4" w:space="0" w:color="auto"/>
              <w:right w:val="single" w:sz="4" w:space="0" w:color="auto"/>
            </w:tcBorders>
            <w:noWrap/>
            <w:vAlign w:val="center"/>
          </w:tcPr>
          <w:p w:rsidR="00986004" w:rsidRDefault="00986004">
            <w:pPr>
              <w:rPr>
                <w:rFonts w:ascii="Arial" w:hAnsi="Arial" w:cs="Arial"/>
                <w:sz w:val="24"/>
              </w:rPr>
            </w:pPr>
          </w:p>
          <w:p w:rsidR="00986004" w:rsidRDefault="00986004">
            <w:pPr>
              <w:rPr>
                <w:rFonts w:ascii="Arial" w:hAnsi="Arial" w:cs="Arial"/>
                <w:sz w:val="24"/>
              </w:rPr>
            </w:pPr>
            <w:r>
              <w:rPr>
                <w:rFonts w:ascii="Arial" w:hAnsi="Arial" w:cs="Arial"/>
                <w:sz w:val="24"/>
              </w:rPr>
              <w:t>- 80 év feletti személyek</w:t>
            </w:r>
          </w:p>
          <w:p w:rsidR="00986004" w:rsidRDefault="00986004">
            <w:pPr>
              <w:rPr>
                <w:rFonts w:ascii="Arial" w:hAnsi="Arial" w:cs="Arial"/>
                <w:sz w:val="24"/>
              </w:rPr>
            </w:pPr>
            <w:r>
              <w:rPr>
                <w:rFonts w:ascii="Arial" w:hAnsi="Arial" w:cs="Arial"/>
                <w:sz w:val="24"/>
              </w:rPr>
              <w:t xml:space="preserve">- Pálos Károly Szociális Szolgáltató Központ és Gyermekjóléti </w:t>
            </w:r>
          </w:p>
          <w:p w:rsidR="00986004" w:rsidRDefault="00986004">
            <w:pPr>
              <w:rPr>
                <w:rFonts w:ascii="Arial" w:hAnsi="Arial" w:cs="Arial"/>
                <w:sz w:val="24"/>
              </w:rPr>
            </w:pPr>
            <w:r>
              <w:rPr>
                <w:rFonts w:ascii="Arial" w:hAnsi="Arial" w:cs="Arial"/>
                <w:sz w:val="24"/>
              </w:rPr>
              <w:t xml:space="preserve">   Szolgálat, </w:t>
            </w:r>
          </w:p>
          <w:p w:rsidR="00986004" w:rsidRDefault="00986004">
            <w:pPr>
              <w:rPr>
                <w:rFonts w:ascii="Arial" w:hAnsi="Arial" w:cs="Arial"/>
                <w:sz w:val="24"/>
              </w:rPr>
            </w:pPr>
            <w:r>
              <w:rPr>
                <w:rFonts w:ascii="Arial" w:hAnsi="Arial" w:cs="Arial"/>
                <w:sz w:val="24"/>
              </w:rPr>
              <w:t>- Önkéntesek</w:t>
            </w:r>
          </w:p>
          <w:p w:rsidR="00986004" w:rsidRDefault="00F7058E">
            <w:pPr>
              <w:rPr>
                <w:rFonts w:ascii="Arial" w:hAnsi="Arial" w:cs="Arial"/>
                <w:sz w:val="24"/>
              </w:rPr>
            </w:pPr>
            <w:r>
              <w:rPr>
                <w:rFonts w:ascii="Arial" w:hAnsi="Arial" w:cs="Arial"/>
                <w:sz w:val="24"/>
              </w:rPr>
              <w:t>- K</w:t>
            </w:r>
            <w:r w:rsidR="00986004">
              <w:rPr>
                <w:rFonts w:ascii="Arial" w:hAnsi="Arial" w:cs="Arial"/>
                <w:sz w:val="24"/>
              </w:rPr>
              <w:t>özfoglalkoztatottak</w:t>
            </w:r>
          </w:p>
          <w:p w:rsidR="00986004" w:rsidRDefault="00986004">
            <w:pPr>
              <w:rPr>
                <w:rFonts w:ascii="Arial" w:hAnsi="Arial" w:cs="Arial"/>
                <w:sz w:val="24"/>
              </w:rPr>
            </w:pPr>
            <w:r>
              <w:rPr>
                <w:rFonts w:ascii="Arial" w:hAnsi="Arial" w:cs="Arial"/>
                <w:sz w:val="24"/>
              </w:rPr>
              <w:t xml:space="preserve">- Polgármesteri Hivatal egészségüggyel és szociális ügyekkel </w:t>
            </w:r>
          </w:p>
          <w:p w:rsidR="00986004" w:rsidRDefault="00986004">
            <w:pPr>
              <w:rPr>
                <w:rFonts w:ascii="Arial" w:hAnsi="Arial" w:cs="Arial"/>
                <w:sz w:val="24"/>
              </w:rPr>
            </w:pPr>
            <w:r>
              <w:rPr>
                <w:rFonts w:ascii="Arial" w:hAnsi="Arial" w:cs="Arial"/>
                <w:sz w:val="24"/>
              </w:rPr>
              <w:t xml:space="preserve">  foglalkozó osztálya</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Partnerek</w:t>
            </w:r>
          </w:p>
        </w:tc>
        <w:tc>
          <w:tcPr>
            <w:tcW w:w="7380" w:type="dxa"/>
            <w:tcBorders>
              <w:top w:val="nil"/>
              <w:left w:val="nil"/>
              <w:bottom w:val="single" w:sz="4" w:space="0" w:color="auto"/>
              <w:right w:val="single" w:sz="4" w:space="0" w:color="auto"/>
            </w:tcBorders>
            <w:noWrap/>
            <w:vAlign w:val="center"/>
          </w:tcPr>
          <w:p w:rsidR="00986004" w:rsidRDefault="00986004">
            <w:pPr>
              <w:rPr>
                <w:rFonts w:ascii="Arial" w:hAnsi="Arial" w:cs="Arial"/>
                <w:sz w:val="24"/>
              </w:rPr>
            </w:pPr>
          </w:p>
          <w:p w:rsidR="00986004" w:rsidRDefault="00986004">
            <w:pPr>
              <w:rPr>
                <w:rFonts w:ascii="Arial" w:hAnsi="Arial" w:cs="Arial"/>
                <w:sz w:val="24"/>
              </w:rPr>
            </w:pPr>
            <w:r>
              <w:rPr>
                <w:rFonts w:ascii="Arial" w:hAnsi="Arial" w:cs="Arial"/>
                <w:sz w:val="24"/>
              </w:rPr>
              <w:t>-80 év feletti személyek</w:t>
            </w:r>
          </w:p>
          <w:p w:rsidR="00986004" w:rsidRDefault="00986004">
            <w:pPr>
              <w:rPr>
                <w:rFonts w:ascii="Arial" w:hAnsi="Arial" w:cs="Arial"/>
                <w:sz w:val="24"/>
              </w:rPr>
            </w:pPr>
            <w:r>
              <w:rPr>
                <w:rFonts w:ascii="Arial" w:hAnsi="Arial" w:cs="Arial"/>
                <w:sz w:val="24"/>
              </w:rPr>
              <w:t xml:space="preserve">- Pálos Károly Szociális Szolgáltató Központ és Gyermekjóléti </w:t>
            </w:r>
          </w:p>
          <w:p w:rsidR="00986004" w:rsidRDefault="00986004">
            <w:pPr>
              <w:rPr>
                <w:rFonts w:ascii="Arial" w:hAnsi="Arial" w:cs="Arial"/>
                <w:sz w:val="24"/>
              </w:rPr>
            </w:pPr>
            <w:r>
              <w:rPr>
                <w:rFonts w:ascii="Arial" w:hAnsi="Arial" w:cs="Arial"/>
                <w:sz w:val="24"/>
              </w:rPr>
              <w:t xml:space="preserve">  Szolgálat, </w:t>
            </w:r>
          </w:p>
          <w:p w:rsidR="00986004" w:rsidRDefault="00986004">
            <w:pPr>
              <w:rPr>
                <w:rFonts w:ascii="Arial" w:hAnsi="Arial" w:cs="Arial"/>
                <w:sz w:val="24"/>
              </w:rPr>
            </w:pPr>
            <w:r>
              <w:rPr>
                <w:rFonts w:ascii="Arial" w:hAnsi="Arial" w:cs="Arial"/>
                <w:sz w:val="24"/>
              </w:rPr>
              <w:t>- Önkéntesek</w:t>
            </w:r>
          </w:p>
          <w:p w:rsidR="00986004" w:rsidRDefault="00F7058E">
            <w:pPr>
              <w:rPr>
                <w:rFonts w:ascii="Arial" w:hAnsi="Arial" w:cs="Arial"/>
                <w:sz w:val="24"/>
              </w:rPr>
            </w:pPr>
            <w:r>
              <w:rPr>
                <w:rFonts w:ascii="Arial" w:hAnsi="Arial" w:cs="Arial"/>
                <w:sz w:val="24"/>
              </w:rPr>
              <w:t>- K</w:t>
            </w:r>
            <w:r w:rsidR="00986004">
              <w:rPr>
                <w:rFonts w:ascii="Arial" w:hAnsi="Arial" w:cs="Arial"/>
                <w:sz w:val="24"/>
              </w:rPr>
              <w:t>özfoglalkoztatottak</w:t>
            </w:r>
          </w:p>
          <w:p w:rsidR="00986004" w:rsidRDefault="00986004">
            <w:pPr>
              <w:rPr>
                <w:rFonts w:ascii="Arial" w:hAnsi="Arial" w:cs="Arial"/>
                <w:sz w:val="24"/>
              </w:rPr>
            </w:pP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Határidő(k) pontokba szedve</w:t>
            </w:r>
          </w:p>
        </w:tc>
        <w:tc>
          <w:tcPr>
            <w:tcW w:w="7380" w:type="dxa"/>
            <w:tcBorders>
              <w:top w:val="nil"/>
              <w:left w:val="nil"/>
              <w:bottom w:val="single" w:sz="4" w:space="0" w:color="auto"/>
              <w:right w:val="single" w:sz="4" w:space="0" w:color="auto"/>
            </w:tcBorders>
            <w:noWrap/>
            <w:vAlign w:val="center"/>
            <w:hideMark/>
          </w:tcPr>
          <w:p w:rsidR="00986004" w:rsidRDefault="00F7058E">
            <w:pPr>
              <w:rPr>
                <w:rFonts w:ascii="Arial" w:hAnsi="Arial" w:cs="Arial"/>
                <w:sz w:val="24"/>
              </w:rPr>
            </w:pPr>
            <w:r>
              <w:rPr>
                <w:rFonts w:ascii="Arial" w:hAnsi="Arial" w:cs="Arial"/>
                <w:sz w:val="24"/>
              </w:rPr>
              <w:t>Folyamatos</w:t>
            </w:r>
            <w:r w:rsidR="00986004">
              <w:rPr>
                <w:rFonts w:ascii="Arial" w:hAnsi="Arial" w:cs="Arial"/>
                <w:sz w:val="24"/>
              </w:rPr>
              <w:t xml:space="preserve"> </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Eredményességi mutatók és annak dokumentáltsága, forrása</w:t>
            </w:r>
          </w:p>
          <w:p w:rsidR="00986004" w:rsidRDefault="00986004">
            <w:pPr>
              <w:jc w:val="left"/>
              <w:rPr>
                <w:rFonts w:ascii="Arial" w:hAnsi="Arial" w:cs="Arial"/>
                <w:sz w:val="24"/>
              </w:rPr>
            </w:pPr>
            <w:r>
              <w:rPr>
                <w:rFonts w:ascii="Arial" w:hAnsi="Arial" w:cs="Arial"/>
                <w:sz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 xml:space="preserve">A felkeresett 80 év feletti idős személyek száma, szociális ellátó rendszerbe történő bevonása, az önkéntesek száma és az általuk elvégzett munkaórák száma. Elégedettségi vizsgálat eredménye. </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 xml:space="preserve">Kockázatok </w:t>
            </w:r>
            <w:r>
              <w:rPr>
                <w:rFonts w:ascii="Arial" w:hAnsi="Arial" w:cs="Arial"/>
                <w:sz w:val="24"/>
              </w:rPr>
              <w:br/>
              <w:t>és csökkentésük eszközei</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 xml:space="preserve">80 év feletti idősek elzárkózása a programban történő részvételtől, a segítségnyújtás spektrumának bemutatása, a családtagok bevonása, </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Szükséges erőforrások</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 xml:space="preserve">Szakemberek, önkéntesek, közfoglalkoztatottak, </w:t>
            </w:r>
          </w:p>
        </w:tc>
      </w:tr>
    </w:tbl>
    <w:p w:rsidR="00986004" w:rsidRDefault="00986004" w:rsidP="00986004">
      <w:pPr>
        <w:pStyle w:val="Nincstrkz"/>
        <w:jc w:val="both"/>
        <w:rPr>
          <w:rFonts w:ascii="Arial" w:hAnsi="Arial" w:cs="Arial"/>
          <w:sz w:val="24"/>
          <w:szCs w:val="24"/>
        </w:rPr>
      </w:pPr>
    </w:p>
    <w:p w:rsidR="003136D7" w:rsidRDefault="003136D7" w:rsidP="00986004">
      <w:pPr>
        <w:pStyle w:val="bodytext2"/>
        <w:spacing w:before="0" w:beforeAutospacing="0" w:after="0" w:afterAutospacing="0" w:line="360" w:lineRule="auto"/>
        <w:jc w:val="left"/>
        <w:rPr>
          <w:rStyle w:val="Kiemels2"/>
          <w:sz w:val="24"/>
          <w:szCs w:val="24"/>
        </w:rPr>
      </w:pPr>
    </w:p>
    <w:p w:rsidR="003136D7" w:rsidRDefault="003136D7" w:rsidP="00986004">
      <w:pPr>
        <w:pStyle w:val="bodytext2"/>
        <w:spacing w:before="0" w:beforeAutospacing="0" w:after="0" w:afterAutospacing="0" w:line="360" w:lineRule="auto"/>
        <w:jc w:val="left"/>
        <w:rPr>
          <w:rStyle w:val="Kiemels2"/>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986004" w:rsidTr="00986004">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986004" w:rsidRPr="00E75326" w:rsidRDefault="00986004">
            <w:pPr>
              <w:spacing w:line="276" w:lineRule="auto"/>
              <w:jc w:val="left"/>
              <w:rPr>
                <w:rFonts w:ascii="Arial" w:hAnsi="Arial" w:cs="Arial"/>
                <w:lang w:eastAsia="en-US"/>
              </w:rPr>
            </w:pPr>
            <w:r w:rsidRPr="00E75326">
              <w:rPr>
                <w:rFonts w:ascii="Arial" w:hAnsi="Arial" w:cs="Arial"/>
                <w:sz w:val="24"/>
                <w:lang w:eastAsia="en-US"/>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986004" w:rsidRDefault="00986004">
            <w:pPr>
              <w:spacing w:line="276" w:lineRule="auto"/>
              <w:rPr>
                <w:rFonts w:ascii="Arial" w:hAnsi="Arial" w:cs="Arial"/>
                <w:b/>
                <w:sz w:val="24"/>
                <w:lang w:eastAsia="en-US"/>
              </w:rPr>
            </w:pPr>
            <w:r w:rsidRPr="00E75326">
              <w:rPr>
                <w:rFonts w:ascii="Arial" w:hAnsi="Arial" w:cs="Arial"/>
                <w:b/>
                <w:sz w:val="24"/>
                <w:lang w:eastAsia="en-US"/>
              </w:rPr>
              <w:t>Demens nappali ellátás fejlesztése (férőhely-bővítés)</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Feltárt probléma</w:t>
            </w:r>
          </w:p>
          <w:p w:rsidR="00986004" w:rsidRDefault="00986004">
            <w:pPr>
              <w:spacing w:line="276" w:lineRule="auto"/>
              <w:jc w:val="left"/>
              <w:rPr>
                <w:rFonts w:ascii="Arial" w:hAnsi="Arial" w:cs="Arial"/>
                <w:sz w:val="24"/>
                <w:lang w:eastAsia="en-US"/>
              </w:rPr>
            </w:pPr>
            <w:r>
              <w:rPr>
                <w:rFonts w:ascii="Arial" w:hAnsi="Arial" w:cs="Arial"/>
                <w:sz w:val="24"/>
                <w:lang w:eastAsia="en-US"/>
              </w:rPr>
              <w:t>(kiinduló értékekkel)</w:t>
            </w:r>
          </w:p>
        </w:tc>
        <w:tc>
          <w:tcPr>
            <w:tcW w:w="7380" w:type="dxa"/>
            <w:tcBorders>
              <w:top w:val="nil"/>
              <w:left w:val="nil"/>
              <w:bottom w:val="single" w:sz="4" w:space="0" w:color="auto"/>
              <w:right w:val="single" w:sz="4" w:space="0" w:color="auto"/>
            </w:tcBorders>
            <w:noWrap/>
            <w:vAlign w:val="center"/>
          </w:tcPr>
          <w:p w:rsidR="00986004" w:rsidRDefault="00986004">
            <w:pPr>
              <w:spacing w:line="276" w:lineRule="auto"/>
              <w:rPr>
                <w:rFonts w:ascii="Arial" w:hAnsi="Arial" w:cs="Arial"/>
                <w:sz w:val="24"/>
                <w:lang w:eastAsia="en-US"/>
              </w:rPr>
            </w:pPr>
            <w:r>
              <w:rPr>
                <w:rFonts w:ascii="Arial" w:hAnsi="Arial" w:cs="Arial"/>
                <w:sz w:val="24"/>
                <w:lang w:eastAsia="en-US"/>
              </w:rPr>
              <w:t>Szombathely város lakosságának korösszetételét tekintve továbbra is a 14 éven aluliak számának csökkenése, valamint a 65 év felettiek számának növekedése jellemző. Az országos és a megyei tendenciához hasonlóan az időskorúak eltartottsági rátája folyamatosan emelkedik.</w:t>
            </w:r>
          </w:p>
          <w:p w:rsidR="00986004" w:rsidRDefault="00986004">
            <w:pPr>
              <w:spacing w:line="276" w:lineRule="auto"/>
              <w:rPr>
                <w:rFonts w:ascii="Arial" w:hAnsi="Arial" w:cs="Arial"/>
                <w:sz w:val="24"/>
                <w:lang w:eastAsia="en-US"/>
              </w:rPr>
            </w:pPr>
          </w:p>
          <w:p w:rsidR="00986004" w:rsidRDefault="00986004">
            <w:pPr>
              <w:spacing w:line="276" w:lineRule="auto"/>
              <w:rPr>
                <w:rFonts w:ascii="Arial" w:hAnsi="Arial" w:cs="Arial"/>
                <w:sz w:val="24"/>
                <w:lang w:eastAsia="en-US"/>
              </w:rPr>
            </w:pPr>
            <w:r>
              <w:rPr>
                <w:rFonts w:ascii="Arial" w:hAnsi="Arial" w:cs="Arial"/>
                <w:sz w:val="24"/>
                <w:lang w:eastAsia="en-US"/>
              </w:rPr>
              <w:t>Az idősödési folyamat másik fontos mutatója az öregedési index, mely Szombathely város vonatkozásában szintén folyamatos - az országos értékeket meghaladó mértékű - növekedést mutat.</w:t>
            </w:r>
          </w:p>
          <w:p w:rsidR="00986004" w:rsidRDefault="00986004">
            <w:pPr>
              <w:spacing w:line="276" w:lineRule="auto"/>
              <w:rPr>
                <w:rFonts w:ascii="Arial" w:hAnsi="Arial" w:cs="Arial"/>
                <w:sz w:val="24"/>
                <w:lang w:eastAsia="en-US"/>
              </w:rPr>
            </w:pPr>
            <w:r>
              <w:rPr>
                <w:rFonts w:ascii="Arial" w:hAnsi="Arial" w:cs="Arial"/>
                <w:sz w:val="24"/>
                <w:lang w:eastAsia="en-US"/>
              </w:rPr>
              <w:t>Az életkor előrehaladtával egyre nagyobb a demencia előfordulásának valószínűsége. A demens családtag ellátása nagy terhet ró a családra, mivel folyamatos felügyeletet igényel.</w:t>
            </w:r>
          </w:p>
          <w:p w:rsidR="00986004" w:rsidRDefault="00986004">
            <w:pPr>
              <w:spacing w:line="276" w:lineRule="auto"/>
              <w:rPr>
                <w:rFonts w:ascii="Arial" w:hAnsi="Arial" w:cs="Arial"/>
                <w:sz w:val="24"/>
                <w:lang w:eastAsia="en-US"/>
              </w:rPr>
            </w:pP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 xml:space="preserve">Célok - </w:t>
            </w:r>
          </w:p>
          <w:p w:rsidR="00986004" w:rsidRDefault="00986004">
            <w:pPr>
              <w:spacing w:line="276" w:lineRule="auto"/>
              <w:jc w:val="left"/>
              <w:rPr>
                <w:rFonts w:ascii="Arial" w:hAnsi="Arial" w:cs="Arial"/>
                <w:sz w:val="24"/>
                <w:lang w:eastAsia="en-US"/>
              </w:rPr>
            </w:pPr>
            <w:r>
              <w:rPr>
                <w:rFonts w:ascii="Arial" w:hAnsi="Arial" w:cs="Arial"/>
                <w:sz w:val="24"/>
                <w:lang w:eastAsia="en-US"/>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986004" w:rsidRDefault="00986004">
            <w:pPr>
              <w:spacing w:line="276" w:lineRule="auto"/>
              <w:rPr>
                <w:rFonts w:ascii="Arial" w:hAnsi="Arial" w:cs="Arial"/>
                <w:sz w:val="24"/>
                <w:lang w:eastAsia="en-US"/>
              </w:rPr>
            </w:pPr>
            <w:r>
              <w:rPr>
                <w:rFonts w:ascii="Arial" w:hAnsi="Arial" w:cs="Arial"/>
                <w:sz w:val="24"/>
                <w:lang w:eastAsia="en-US"/>
              </w:rPr>
              <w:t xml:space="preserve">A demenciával küzdő idős ember a szellemi leépülése során életminőségét megőrizve, jó közérzettel, pszichés és szomatikus egyensúlyának megtartása mellett élje életét. </w:t>
            </w:r>
          </w:p>
          <w:p w:rsidR="00986004" w:rsidRDefault="00986004">
            <w:pPr>
              <w:spacing w:line="276" w:lineRule="auto"/>
              <w:rPr>
                <w:rFonts w:ascii="Arial" w:hAnsi="Arial" w:cs="Arial"/>
                <w:sz w:val="24"/>
                <w:lang w:eastAsia="en-US"/>
              </w:rPr>
            </w:pPr>
            <w:r>
              <w:rPr>
                <w:rFonts w:ascii="Arial" w:hAnsi="Arial" w:cs="Arial"/>
                <w:sz w:val="24"/>
                <w:lang w:eastAsia="en-US"/>
              </w:rPr>
              <w:t>Kognitív zavarai, tünetei mellett is érzékelje a jó bánásmódot, képes legyen az adott pillanatok élvezetére, állapotromlását késleltető támogatást kapjon. Önellátási képességének csökkenése mellett is kielégítettek legyenek szükségletei és meg tudja őrizni emberi méltóságát.</w:t>
            </w:r>
          </w:p>
          <w:p w:rsidR="00986004" w:rsidRDefault="00986004">
            <w:pPr>
              <w:spacing w:line="276" w:lineRule="auto"/>
              <w:rPr>
                <w:rFonts w:ascii="Arial" w:hAnsi="Arial" w:cs="Arial"/>
                <w:sz w:val="24"/>
                <w:lang w:eastAsia="en-US"/>
              </w:rPr>
            </w:pPr>
            <w:r>
              <w:rPr>
                <w:rFonts w:ascii="Arial" w:hAnsi="Arial" w:cs="Arial"/>
                <w:sz w:val="24"/>
                <w:lang w:eastAsia="en-US"/>
              </w:rPr>
              <w:t>Fontos cél, hogy biztosítsuk mindazon beavatkozásokat, eljárásokat, melyek hozzájárulnak a demens jóllétének biztosításához, vagyis a demenciával küzdő személy a napjait aktívan töltse segítői közreműködéssel, biztonságban érezze magát, érzelmi támogatásban részesüljön.</w:t>
            </w:r>
          </w:p>
          <w:p w:rsidR="00986004" w:rsidRDefault="00986004">
            <w:pPr>
              <w:spacing w:line="276" w:lineRule="auto"/>
              <w:rPr>
                <w:rFonts w:ascii="Arial" w:hAnsi="Arial" w:cs="Arial"/>
                <w:sz w:val="24"/>
                <w:lang w:eastAsia="en-US"/>
              </w:rPr>
            </w:pP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Tevékenységek</w:t>
            </w:r>
          </w:p>
          <w:p w:rsidR="00986004" w:rsidRDefault="00986004">
            <w:pPr>
              <w:spacing w:line="276" w:lineRule="auto"/>
              <w:jc w:val="left"/>
              <w:rPr>
                <w:rFonts w:ascii="Arial" w:hAnsi="Arial" w:cs="Arial"/>
                <w:sz w:val="24"/>
                <w:lang w:eastAsia="en-US"/>
              </w:rPr>
            </w:pPr>
            <w:r>
              <w:rPr>
                <w:rFonts w:ascii="Arial" w:hAnsi="Arial" w:cs="Arial"/>
                <w:sz w:val="24"/>
                <w:lang w:eastAsia="en-US"/>
              </w:rPr>
              <w:t>(a beavatkozás tartalma) pontokba szedve</w:t>
            </w:r>
          </w:p>
        </w:tc>
        <w:tc>
          <w:tcPr>
            <w:tcW w:w="7380" w:type="dxa"/>
            <w:tcBorders>
              <w:top w:val="nil"/>
              <w:left w:val="nil"/>
              <w:bottom w:val="single" w:sz="4" w:space="0" w:color="auto"/>
              <w:right w:val="single" w:sz="4" w:space="0" w:color="auto"/>
            </w:tcBorders>
            <w:noWrap/>
            <w:vAlign w:val="center"/>
            <w:hideMark/>
          </w:tcPr>
          <w:p w:rsidR="00986004" w:rsidRDefault="00986004" w:rsidP="00784DE3">
            <w:pPr>
              <w:pStyle w:val="Listaszerbekezds"/>
              <w:numPr>
                <w:ilvl w:val="0"/>
                <w:numId w:val="58"/>
              </w:numPr>
              <w:spacing w:line="276" w:lineRule="auto"/>
              <w:contextualSpacing/>
              <w:rPr>
                <w:rFonts w:ascii="Arial" w:hAnsi="Arial" w:cs="Arial"/>
                <w:sz w:val="24"/>
                <w:lang w:eastAsia="en-US"/>
              </w:rPr>
            </w:pPr>
            <w:r>
              <w:rPr>
                <w:rFonts w:ascii="Arial" w:hAnsi="Arial" w:cs="Arial"/>
                <w:sz w:val="24"/>
                <w:lang w:eastAsia="en-US"/>
              </w:rPr>
              <w:t>felügyelet biztosítása</w:t>
            </w:r>
          </w:p>
          <w:p w:rsidR="00986004" w:rsidRDefault="00986004" w:rsidP="00784DE3">
            <w:pPr>
              <w:pStyle w:val="Listaszerbekezds"/>
              <w:numPr>
                <w:ilvl w:val="0"/>
                <w:numId w:val="58"/>
              </w:numPr>
              <w:spacing w:line="276" w:lineRule="auto"/>
              <w:contextualSpacing/>
              <w:rPr>
                <w:rFonts w:ascii="Arial" w:hAnsi="Arial" w:cs="Arial"/>
                <w:sz w:val="24"/>
                <w:lang w:eastAsia="en-US"/>
              </w:rPr>
            </w:pPr>
            <w:r>
              <w:rPr>
                <w:rFonts w:ascii="Arial" w:hAnsi="Arial" w:cs="Arial"/>
                <w:sz w:val="24"/>
                <w:lang w:eastAsia="en-US"/>
              </w:rPr>
              <w:t>állapotának megfelelő terápiákon való részvétel biztosítása, mely késelteti az állapotromlást</w:t>
            </w:r>
          </w:p>
          <w:p w:rsidR="00986004" w:rsidRDefault="00986004" w:rsidP="00784DE3">
            <w:pPr>
              <w:pStyle w:val="Listaszerbekezds"/>
              <w:numPr>
                <w:ilvl w:val="0"/>
                <w:numId w:val="58"/>
              </w:numPr>
              <w:spacing w:line="276" w:lineRule="auto"/>
              <w:contextualSpacing/>
              <w:rPr>
                <w:rFonts w:ascii="Arial" w:hAnsi="Arial" w:cs="Arial"/>
                <w:sz w:val="24"/>
                <w:lang w:eastAsia="en-US"/>
              </w:rPr>
            </w:pPr>
            <w:r>
              <w:rPr>
                <w:rFonts w:ascii="Arial" w:hAnsi="Arial" w:cs="Arial"/>
                <w:sz w:val="24"/>
                <w:lang w:eastAsia="en-US"/>
              </w:rPr>
              <w:t>közösséghez való tartozás biztosítása, az izoláció csökkentése céljából</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Résztvevők és</w:t>
            </w:r>
          </w:p>
          <w:p w:rsidR="00986004" w:rsidRDefault="00986004">
            <w:pPr>
              <w:spacing w:line="276" w:lineRule="auto"/>
              <w:jc w:val="left"/>
              <w:rPr>
                <w:rFonts w:ascii="Arial" w:hAnsi="Arial" w:cs="Arial"/>
                <w:sz w:val="24"/>
                <w:lang w:eastAsia="en-US"/>
              </w:rPr>
            </w:pPr>
            <w:r>
              <w:rPr>
                <w:rFonts w:ascii="Arial" w:hAnsi="Arial" w:cs="Arial"/>
                <w:sz w:val="24"/>
                <w:lang w:eastAsia="en-US"/>
              </w:rPr>
              <w:t>felelős</w:t>
            </w:r>
          </w:p>
        </w:tc>
        <w:tc>
          <w:tcPr>
            <w:tcW w:w="7380" w:type="dxa"/>
            <w:tcBorders>
              <w:top w:val="nil"/>
              <w:left w:val="nil"/>
              <w:bottom w:val="single" w:sz="4" w:space="0" w:color="auto"/>
              <w:right w:val="single" w:sz="4" w:space="0" w:color="auto"/>
            </w:tcBorders>
            <w:noWrap/>
            <w:vAlign w:val="center"/>
            <w:hideMark/>
          </w:tcPr>
          <w:p w:rsidR="00986004" w:rsidRDefault="00986004" w:rsidP="00784DE3">
            <w:pPr>
              <w:pStyle w:val="Listaszerbekezds"/>
              <w:numPr>
                <w:ilvl w:val="0"/>
                <w:numId w:val="58"/>
              </w:numPr>
              <w:spacing w:line="276" w:lineRule="auto"/>
              <w:contextualSpacing/>
              <w:rPr>
                <w:rFonts w:ascii="Arial" w:hAnsi="Arial" w:cs="Arial"/>
                <w:sz w:val="24"/>
                <w:lang w:eastAsia="en-US"/>
              </w:rPr>
            </w:pPr>
            <w:r>
              <w:rPr>
                <w:rFonts w:ascii="Arial" w:hAnsi="Arial" w:cs="Arial"/>
                <w:sz w:val="24"/>
                <w:lang w:eastAsia="en-US"/>
              </w:rPr>
              <w:t>nappali ellátást biztosítók</w:t>
            </w:r>
          </w:p>
          <w:p w:rsidR="00986004" w:rsidRDefault="00986004" w:rsidP="00784DE3">
            <w:pPr>
              <w:pStyle w:val="Listaszerbekezds"/>
              <w:numPr>
                <w:ilvl w:val="0"/>
                <w:numId w:val="58"/>
              </w:numPr>
              <w:spacing w:line="276" w:lineRule="auto"/>
              <w:contextualSpacing/>
              <w:rPr>
                <w:rFonts w:ascii="Arial" w:hAnsi="Arial" w:cs="Arial"/>
                <w:sz w:val="24"/>
                <w:lang w:eastAsia="en-US"/>
              </w:rPr>
            </w:pPr>
            <w:r>
              <w:rPr>
                <w:rFonts w:ascii="Arial" w:hAnsi="Arial" w:cs="Arial"/>
                <w:sz w:val="24"/>
                <w:lang w:eastAsia="en-US"/>
              </w:rPr>
              <w:t>demens személyek</w:t>
            </w:r>
          </w:p>
          <w:p w:rsidR="00986004" w:rsidRDefault="00986004" w:rsidP="00784DE3">
            <w:pPr>
              <w:pStyle w:val="Listaszerbekezds"/>
              <w:numPr>
                <w:ilvl w:val="0"/>
                <w:numId w:val="58"/>
              </w:numPr>
              <w:spacing w:line="276" w:lineRule="auto"/>
              <w:contextualSpacing/>
              <w:rPr>
                <w:rFonts w:ascii="Arial" w:hAnsi="Arial" w:cs="Arial"/>
                <w:sz w:val="24"/>
                <w:lang w:eastAsia="en-US"/>
              </w:rPr>
            </w:pPr>
            <w:r>
              <w:rPr>
                <w:rFonts w:ascii="Arial" w:hAnsi="Arial" w:cs="Arial"/>
                <w:sz w:val="24"/>
                <w:lang w:eastAsia="en-US"/>
              </w:rPr>
              <w:t>családtagok</w:t>
            </w:r>
          </w:p>
          <w:p w:rsidR="00986004" w:rsidRDefault="00986004" w:rsidP="00784DE3">
            <w:pPr>
              <w:pStyle w:val="Listaszerbekezds"/>
              <w:numPr>
                <w:ilvl w:val="0"/>
                <w:numId w:val="58"/>
              </w:numPr>
              <w:spacing w:line="276" w:lineRule="auto"/>
              <w:contextualSpacing/>
              <w:rPr>
                <w:rFonts w:ascii="Arial" w:hAnsi="Arial" w:cs="Arial"/>
                <w:sz w:val="24"/>
                <w:lang w:eastAsia="en-US"/>
              </w:rPr>
            </w:pPr>
            <w:r>
              <w:rPr>
                <w:rFonts w:ascii="Arial" w:hAnsi="Arial" w:cs="Arial"/>
                <w:sz w:val="24"/>
                <w:lang w:eastAsia="en-US"/>
              </w:rPr>
              <w:t>Pálos Károly Szociális Szolgáltató Központ és Gyermekjóléti Szolgálat</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Partnerek</w:t>
            </w:r>
          </w:p>
        </w:tc>
        <w:tc>
          <w:tcPr>
            <w:tcW w:w="7380" w:type="dxa"/>
            <w:tcBorders>
              <w:top w:val="nil"/>
              <w:left w:val="nil"/>
              <w:bottom w:val="single" w:sz="4" w:space="0" w:color="auto"/>
              <w:right w:val="single" w:sz="4" w:space="0" w:color="auto"/>
            </w:tcBorders>
            <w:noWrap/>
            <w:vAlign w:val="center"/>
            <w:hideMark/>
          </w:tcPr>
          <w:p w:rsidR="00986004" w:rsidRDefault="00986004" w:rsidP="00784DE3">
            <w:pPr>
              <w:pStyle w:val="Listaszerbekezds"/>
              <w:numPr>
                <w:ilvl w:val="0"/>
                <w:numId w:val="58"/>
              </w:numPr>
              <w:spacing w:line="276" w:lineRule="auto"/>
              <w:contextualSpacing/>
              <w:rPr>
                <w:rFonts w:ascii="Arial" w:hAnsi="Arial" w:cs="Arial"/>
                <w:sz w:val="24"/>
                <w:lang w:eastAsia="en-US"/>
              </w:rPr>
            </w:pPr>
            <w:r>
              <w:rPr>
                <w:rFonts w:ascii="Arial" w:hAnsi="Arial" w:cs="Arial"/>
                <w:sz w:val="24"/>
                <w:lang w:eastAsia="en-US"/>
              </w:rPr>
              <w:t>nappali ellátást biztosítók</w:t>
            </w:r>
          </w:p>
          <w:p w:rsidR="00986004" w:rsidRDefault="00986004" w:rsidP="00784DE3">
            <w:pPr>
              <w:pStyle w:val="Listaszerbekezds"/>
              <w:numPr>
                <w:ilvl w:val="0"/>
                <w:numId w:val="58"/>
              </w:numPr>
              <w:spacing w:line="276" w:lineRule="auto"/>
              <w:contextualSpacing/>
              <w:rPr>
                <w:rFonts w:ascii="Arial" w:hAnsi="Arial" w:cs="Arial"/>
                <w:sz w:val="24"/>
                <w:lang w:eastAsia="en-US"/>
              </w:rPr>
            </w:pPr>
            <w:r>
              <w:rPr>
                <w:rFonts w:ascii="Arial" w:hAnsi="Arial" w:cs="Arial"/>
                <w:sz w:val="24"/>
                <w:lang w:eastAsia="en-US"/>
              </w:rPr>
              <w:t>demens személyek</w:t>
            </w:r>
          </w:p>
          <w:p w:rsidR="00986004" w:rsidRDefault="00986004" w:rsidP="00784DE3">
            <w:pPr>
              <w:numPr>
                <w:ilvl w:val="0"/>
                <w:numId w:val="58"/>
              </w:numPr>
              <w:spacing w:line="276" w:lineRule="auto"/>
              <w:rPr>
                <w:rFonts w:ascii="Arial" w:hAnsi="Arial" w:cs="Arial"/>
                <w:sz w:val="24"/>
                <w:lang w:eastAsia="en-US"/>
              </w:rPr>
            </w:pPr>
            <w:r>
              <w:rPr>
                <w:rFonts w:ascii="Arial" w:hAnsi="Arial" w:cs="Arial"/>
                <w:sz w:val="24"/>
                <w:lang w:eastAsia="en-US"/>
              </w:rPr>
              <w:t>családtagok</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Határidő(k) pontokba szedve</w:t>
            </w:r>
          </w:p>
        </w:tc>
        <w:tc>
          <w:tcPr>
            <w:tcW w:w="7380" w:type="dxa"/>
            <w:tcBorders>
              <w:top w:val="nil"/>
              <w:left w:val="nil"/>
              <w:bottom w:val="single" w:sz="4" w:space="0" w:color="auto"/>
              <w:right w:val="single" w:sz="4" w:space="0" w:color="auto"/>
            </w:tcBorders>
            <w:noWrap/>
            <w:vAlign w:val="center"/>
            <w:hideMark/>
          </w:tcPr>
          <w:p w:rsidR="00986004" w:rsidRDefault="00986004">
            <w:pPr>
              <w:spacing w:line="276" w:lineRule="auto"/>
              <w:rPr>
                <w:rFonts w:ascii="Arial" w:hAnsi="Arial" w:cs="Arial"/>
                <w:sz w:val="24"/>
                <w:lang w:eastAsia="en-US"/>
              </w:rPr>
            </w:pPr>
            <w:r>
              <w:rPr>
                <w:rFonts w:ascii="Arial" w:hAnsi="Arial" w:cs="Arial"/>
                <w:sz w:val="24"/>
                <w:lang w:eastAsia="en-US"/>
              </w:rPr>
              <w:t>Pályázati lehetőség esetén.</w:t>
            </w:r>
          </w:p>
        </w:tc>
      </w:tr>
      <w:tr w:rsidR="00986004" w:rsidTr="00986004">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Eredményességi mutatók és annak dokumentáltsága, forrása</w:t>
            </w:r>
          </w:p>
          <w:p w:rsidR="00986004" w:rsidRDefault="00986004">
            <w:pPr>
              <w:spacing w:line="276" w:lineRule="auto"/>
              <w:jc w:val="left"/>
              <w:rPr>
                <w:rFonts w:ascii="Arial" w:hAnsi="Arial" w:cs="Arial"/>
                <w:sz w:val="24"/>
                <w:lang w:eastAsia="en-US"/>
              </w:rPr>
            </w:pPr>
            <w:r>
              <w:rPr>
                <w:rFonts w:ascii="Arial" w:hAnsi="Arial" w:cs="Arial"/>
                <w:sz w:val="24"/>
                <w:lang w:eastAsia="en-US"/>
              </w:rPr>
              <w:t>(rövid, közép és hosszútávon), valamint fenntarthatósága</w:t>
            </w:r>
          </w:p>
        </w:tc>
        <w:tc>
          <w:tcPr>
            <w:tcW w:w="7380" w:type="dxa"/>
            <w:tcBorders>
              <w:top w:val="single" w:sz="4" w:space="0" w:color="auto"/>
              <w:left w:val="nil"/>
              <w:bottom w:val="single" w:sz="4" w:space="0" w:color="auto"/>
              <w:right w:val="single" w:sz="4" w:space="0" w:color="auto"/>
            </w:tcBorders>
            <w:noWrap/>
            <w:vAlign w:val="center"/>
            <w:hideMark/>
          </w:tcPr>
          <w:p w:rsidR="00986004" w:rsidRDefault="00986004">
            <w:pPr>
              <w:spacing w:line="276" w:lineRule="auto"/>
              <w:rPr>
                <w:rFonts w:ascii="Arial" w:hAnsi="Arial" w:cs="Arial"/>
                <w:sz w:val="24"/>
                <w:lang w:eastAsia="en-US"/>
              </w:rPr>
            </w:pPr>
            <w:r>
              <w:rPr>
                <w:rFonts w:ascii="Arial" w:hAnsi="Arial" w:cs="Arial"/>
                <w:sz w:val="24"/>
                <w:lang w:eastAsia="en-US"/>
              </w:rPr>
              <w:t>A demens személyek állapotromlásának késleltetése.</w:t>
            </w:r>
          </w:p>
          <w:p w:rsidR="00986004" w:rsidRDefault="00986004">
            <w:pPr>
              <w:pStyle w:val="NormlCalibri11"/>
              <w:rPr>
                <w:rFonts w:ascii="Arial" w:eastAsia="Calibri" w:hAnsi="Arial"/>
                <w:sz w:val="24"/>
                <w:lang w:eastAsia="en-US"/>
              </w:rPr>
            </w:pPr>
            <w:r>
              <w:rPr>
                <w:rFonts w:ascii="Arial" w:eastAsia="Calibri" w:hAnsi="Arial"/>
                <w:sz w:val="24"/>
                <w:lang w:eastAsia="en-US"/>
              </w:rPr>
              <w:t>A családtagok tehermentesítése, növelve ezáltal a munkaerőpiacon való érvényesülésüket.</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 xml:space="preserve">Kockázatok </w:t>
            </w:r>
            <w:r>
              <w:rPr>
                <w:rFonts w:ascii="Arial" w:hAnsi="Arial" w:cs="Arial"/>
                <w:sz w:val="24"/>
                <w:lang w:eastAsia="en-US"/>
              </w:rPr>
              <w:br/>
              <w:t>és csökkentésük eszközei</w:t>
            </w:r>
          </w:p>
        </w:tc>
        <w:tc>
          <w:tcPr>
            <w:tcW w:w="7380" w:type="dxa"/>
            <w:tcBorders>
              <w:top w:val="nil"/>
              <w:left w:val="nil"/>
              <w:bottom w:val="single" w:sz="4" w:space="0" w:color="auto"/>
              <w:right w:val="single" w:sz="4" w:space="0" w:color="auto"/>
            </w:tcBorders>
            <w:noWrap/>
            <w:vAlign w:val="center"/>
            <w:hideMark/>
          </w:tcPr>
          <w:p w:rsidR="00986004" w:rsidRDefault="00986004">
            <w:pPr>
              <w:spacing w:line="276" w:lineRule="auto"/>
              <w:rPr>
                <w:rFonts w:ascii="Arial" w:hAnsi="Arial" w:cs="Arial"/>
                <w:sz w:val="24"/>
                <w:lang w:eastAsia="en-US"/>
              </w:rPr>
            </w:pPr>
            <w:r>
              <w:rPr>
                <w:rFonts w:ascii="Arial" w:hAnsi="Arial" w:cs="Arial"/>
                <w:sz w:val="24"/>
                <w:lang w:eastAsia="en-US"/>
              </w:rPr>
              <w:t>Nincs pályázati lehetőség</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Szükséges erőforrások</w:t>
            </w:r>
          </w:p>
        </w:tc>
        <w:tc>
          <w:tcPr>
            <w:tcW w:w="7380" w:type="dxa"/>
            <w:tcBorders>
              <w:top w:val="nil"/>
              <w:left w:val="nil"/>
              <w:bottom w:val="single" w:sz="4" w:space="0" w:color="auto"/>
              <w:right w:val="single" w:sz="4" w:space="0" w:color="auto"/>
            </w:tcBorders>
            <w:noWrap/>
            <w:vAlign w:val="center"/>
            <w:hideMark/>
          </w:tcPr>
          <w:p w:rsidR="00986004" w:rsidRDefault="00986004">
            <w:pPr>
              <w:spacing w:line="276" w:lineRule="auto"/>
              <w:rPr>
                <w:rFonts w:ascii="Arial" w:hAnsi="Arial" w:cs="Arial"/>
                <w:sz w:val="24"/>
                <w:lang w:eastAsia="en-US"/>
              </w:rPr>
            </w:pPr>
            <w:r>
              <w:rPr>
                <w:rFonts w:ascii="Arial" w:hAnsi="Arial" w:cs="Arial"/>
                <w:sz w:val="24"/>
                <w:lang w:eastAsia="en-US"/>
              </w:rPr>
              <w:t>Szakemberek, anyagi források.</w:t>
            </w:r>
          </w:p>
        </w:tc>
      </w:tr>
    </w:tbl>
    <w:p w:rsidR="00986004" w:rsidRDefault="00986004" w:rsidP="00986004">
      <w:pPr>
        <w:pStyle w:val="bodytext2"/>
        <w:spacing w:before="0" w:beforeAutospacing="0" w:after="0" w:afterAutospacing="0" w:line="360" w:lineRule="auto"/>
        <w:jc w:val="left"/>
        <w:rPr>
          <w:rStyle w:val="Kiemels2"/>
          <w:szCs w:val="24"/>
        </w:rPr>
      </w:pPr>
    </w:p>
    <w:p w:rsidR="00986004" w:rsidRDefault="00986004" w:rsidP="00986004">
      <w:pPr>
        <w:pStyle w:val="bodytext2"/>
        <w:spacing w:before="0" w:beforeAutospacing="0" w:after="0" w:afterAutospacing="0" w:line="360" w:lineRule="auto"/>
        <w:jc w:val="left"/>
        <w:rPr>
          <w:rStyle w:val="Kiemels2"/>
          <w:sz w:val="24"/>
          <w:szCs w:val="24"/>
        </w:rPr>
      </w:pPr>
      <w:r>
        <w:rPr>
          <w:rFonts w:ascii="Times New Roman" w:hAnsi="Times New Roman"/>
          <w:b/>
          <w:bCs/>
          <w:sz w:val="24"/>
        </w:rPr>
        <w:br w:type="page"/>
      </w:r>
    </w:p>
    <w:tbl>
      <w:tblPr>
        <w:tblW w:w="9540" w:type="dxa"/>
        <w:jc w:val="center"/>
        <w:tblCellMar>
          <w:left w:w="70" w:type="dxa"/>
          <w:right w:w="70" w:type="dxa"/>
        </w:tblCellMar>
        <w:tblLook w:val="04A0" w:firstRow="1" w:lastRow="0" w:firstColumn="1" w:lastColumn="0" w:noHBand="0" w:noVBand="1"/>
      </w:tblPr>
      <w:tblGrid>
        <w:gridCol w:w="2160"/>
        <w:gridCol w:w="7380"/>
      </w:tblGrid>
      <w:tr w:rsidR="00986004" w:rsidTr="00986004">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986004" w:rsidRPr="00E75326" w:rsidRDefault="00986004">
            <w:pPr>
              <w:spacing w:line="276" w:lineRule="auto"/>
              <w:jc w:val="left"/>
              <w:rPr>
                <w:rFonts w:ascii="Arial" w:hAnsi="Arial" w:cs="Arial"/>
                <w:lang w:eastAsia="en-US"/>
              </w:rPr>
            </w:pPr>
            <w:r w:rsidRPr="00E75326">
              <w:rPr>
                <w:rFonts w:ascii="Arial" w:hAnsi="Arial" w:cs="Arial"/>
                <w:sz w:val="24"/>
                <w:lang w:eastAsia="en-US"/>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986004" w:rsidRDefault="00986004">
            <w:pPr>
              <w:spacing w:line="276" w:lineRule="auto"/>
              <w:rPr>
                <w:rFonts w:ascii="Arial" w:hAnsi="Arial" w:cs="Arial"/>
                <w:b/>
                <w:sz w:val="24"/>
                <w:lang w:eastAsia="en-US"/>
              </w:rPr>
            </w:pPr>
            <w:r w:rsidRPr="00E75326">
              <w:rPr>
                <w:rFonts w:ascii="Arial" w:hAnsi="Arial" w:cs="Arial"/>
                <w:b/>
                <w:sz w:val="24"/>
                <w:lang w:eastAsia="en-US"/>
              </w:rPr>
              <w:t>Idősek informatikai</w:t>
            </w:r>
            <w:r w:rsidR="001120AF" w:rsidRPr="00E75326">
              <w:rPr>
                <w:rFonts w:ascii="Arial" w:hAnsi="Arial" w:cs="Arial"/>
                <w:b/>
                <w:sz w:val="24"/>
                <w:lang w:eastAsia="en-US"/>
              </w:rPr>
              <w:t xml:space="preserve"> és nyelvi</w:t>
            </w:r>
            <w:r w:rsidRPr="00E75326">
              <w:rPr>
                <w:rFonts w:ascii="Arial" w:hAnsi="Arial" w:cs="Arial"/>
                <w:b/>
                <w:sz w:val="24"/>
                <w:lang w:eastAsia="en-US"/>
              </w:rPr>
              <w:t xml:space="preserve"> képzése</w:t>
            </w:r>
            <w:r>
              <w:rPr>
                <w:rFonts w:ascii="Arial" w:hAnsi="Arial" w:cs="Arial"/>
                <w:b/>
                <w:sz w:val="24"/>
                <w:lang w:eastAsia="en-US"/>
              </w:rPr>
              <w:t xml:space="preserve"> </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Feltárt probléma</w:t>
            </w:r>
          </w:p>
          <w:p w:rsidR="00986004" w:rsidRDefault="00986004">
            <w:pPr>
              <w:spacing w:line="276" w:lineRule="auto"/>
              <w:jc w:val="left"/>
              <w:rPr>
                <w:rFonts w:ascii="Arial" w:hAnsi="Arial" w:cs="Arial"/>
                <w:sz w:val="24"/>
                <w:lang w:eastAsia="en-US"/>
              </w:rPr>
            </w:pPr>
            <w:r>
              <w:rPr>
                <w:rFonts w:ascii="Arial" w:hAnsi="Arial" w:cs="Arial"/>
                <w:sz w:val="24"/>
                <w:lang w:eastAsia="en-US"/>
              </w:rPr>
              <w:t>(kiinduló értékekkel)</w:t>
            </w:r>
          </w:p>
        </w:tc>
        <w:tc>
          <w:tcPr>
            <w:tcW w:w="7380" w:type="dxa"/>
            <w:tcBorders>
              <w:top w:val="nil"/>
              <w:left w:val="nil"/>
              <w:bottom w:val="single" w:sz="4" w:space="0" w:color="auto"/>
              <w:right w:val="single" w:sz="4" w:space="0" w:color="auto"/>
            </w:tcBorders>
            <w:noWrap/>
            <w:vAlign w:val="center"/>
            <w:hideMark/>
          </w:tcPr>
          <w:p w:rsidR="00986004" w:rsidRDefault="00986004">
            <w:pPr>
              <w:autoSpaceDE w:val="0"/>
              <w:autoSpaceDN w:val="0"/>
              <w:adjustRightInd w:val="0"/>
              <w:rPr>
                <w:rFonts w:ascii="Arial" w:hAnsi="Arial" w:cs="Arial"/>
                <w:sz w:val="24"/>
                <w:lang w:eastAsia="en-US"/>
              </w:rPr>
            </w:pPr>
            <w:r>
              <w:rPr>
                <w:rFonts w:ascii="Arial" w:hAnsi="Arial" w:cs="Arial"/>
                <w:sz w:val="24"/>
                <w:lang w:eastAsia="en-US"/>
              </w:rPr>
              <w:t xml:space="preserve">Nagyon sok idős ember él egyedül, családtagjaik a távol, gyakran más országban élnek, így a velük való kapcsolattartás nehézkes. </w:t>
            </w:r>
          </w:p>
          <w:p w:rsidR="00986004" w:rsidRDefault="00986004">
            <w:pPr>
              <w:autoSpaceDE w:val="0"/>
              <w:autoSpaceDN w:val="0"/>
              <w:adjustRightInd w:val="0"/>
              <w:rPr>
                <w:rFonts w:ascii="Arial" w:hAnsi="Arial" w:cs="Arial"/>
                <w:sz w:val="24"/>
                <w:lang w:eastAsia="en-US"/>
              </w:rPr>
            </w:pPr>
            <w:r>
              <w:rPr>
                <w:rFonts w:ascii="Arial" w:hAnsi="Arial" w:cs="Arial"/>
                <w:sz w:val="24"/>
                <w:lang w:eastAsia="en-US"/>
              </w:rPr>
              <w:t>Az izoláció csökkentésében nagy szerepe van a modern technikai eljárásoknak, sokan megromlott egészségi állapotuk miatt nem tudják lakásukat elhagyni, ezen keresztül tudják a kapcsolatot tartani a külvilággal.</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 xml:space="preserve">Célok - </w:t>
            </w:r>
          </w:p>
          <w:p w:rsidR="00986004" w:rsidRDefault="00986004">
            <w:pPr>
              <w:spacing w:line="276" w:lineRule="auto"/>
              <w:jc w:val="left"/>
              <w:rPr>
                <w:rFonts w:ascii="Arial" w:hAnsi="Arial" w:cs="Arial"/>
                <w:sz w:val="24"/>
                <w:lang w:eastAsia="en-US"/>
              </w:rPr>
            </w:pPr>
            <w:r>
              <w:rPr>
                <w:rFonts w:ascii="Arial" w:hAnsi="Arial" w:cs="Arial"/>
                <w:sz w:val="24"/>
                <w:lang w:eastAsia="en-US"/>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986004" w:rsidRDefault="00986004">
            <w:pPr>
              <w:autoSpaceDE w:val="0"/>
              <w:autoSpaceDN w:val="0"/>
              <w:adjustRightInd w:val="0"/>
              <w:rPr>
                <w:rFonts w:ascii="Arial" w:hAnsi="Arial" w:cs="Arial"/>
                <w:sz w:val="24"/>
              </w:rPr>
            </w:pPr>
            <w:r>
              <w:rPr>
                <w:rFonts w:ascii="Arial" w:hAnsi="Arial" w:cs="Arial"/>
                <w:sz w:val="24"/>
              </w:rPr>
              <w:t>Cél az idős emberek informatikai jártasságának erősítése, a modern technikai, informatikai eszközök, eljárások megtanítása, izoláció csökkentése, szellemi aktivitásuk megtartásának elősegítése.</w:t>
            </w:r>
          </w:p>
          <w:p w:rsidR="00986004" w:rsidRDefault="00986004">
            <w:pPr>
              <w:autoSpaceDE w:val="0"/>
              <w:autoSpaceDN w:val="0"/>
              <w:adjustRightInd w:val="0"/>
              <w:rPr>
                <w:rFonts w:ascii="Arial" w:hAnsi="Arial" w:cs="Arial"/>
                <w:sz w:val="24"/>
                <w:lang w:eastAsia="en-US"/>
              </w:rPr>
            </w:pP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Tevékenységek</w:t>
            </w:r>
          </w:p>
          <w:p w:rsidR="00986004" w:rsidRDefault="00986004">
            <w:pPr>
              <w:spacing w:line="276" w:lineRule="auto"/>
              <w:jc w:val="left"/>
              <w:rPr>
                <w:rFonts w:ascii="Arial" w:hAnsi="Arial" w:cs="Arial"/>
                <w:sz w:val="24"/>
                <w:lang w:eastAsia="en-US"/>
              </w:rPr>
            </w:pPr>
            <w:r>
              <w:rPr>
                <w:rFonts w:ascii="Arial" w:hAnsi="Arial" w:cs="Arial"/>
                <w:sz w:val="24"/>
                <w:lang w:eastAsia="en-US"/>
              </w:rPr>
              <w:t>(a beavatkozás tartalma) pontokba szedve</w:t>
            </w:r>
          </w:p>
        </w:tc>
        <w:tc>
          <w:tcPr>
            <w:tcW w:w="7380" w:type="dxa"/>
            <w:tcBorders>
              <w:top w:val="nil"/>
              <w:left w:val="nil"/>
              <w:bottom w:val="single" w:sz="4" w:space="0" w:color="auto"/>
              <w:right w:val="single" w:sz="4" w:space="0" w:color="auto"/>
            </w:tcBorders>
            <w:noWrap/>
            <w:vAlign w:val="center"/>
            <w:hideMark/>
          </w:tcPr>
          <w:p w:rsidR="00986004" w:rsidRDefault="00986004">
            <w:pPr>
              <w:pStyle w:val="Listaszerbekezds"/>
              <w:spacing w:line="276" w:lineRule="auto"/>
              <w:ind w:left="0"/>
              <w:contextualSpacing/>
              <w:rPr>
                <w:rFonts w:ascii="Arial" w:hAnsi="Arial" w:cs="Arial"/>
                <w:sz w:val="24"/>
                <w:lang w:eastAsia="en-US"/>
              </w:rPr>
            </w:pPr>
            <w:r>
              <w:rPr>
                <w:rFonts w:ascii="Arial" w:hAnsi="Arial" w:cs="Arial"/>
                <w:sz w:val="24"/>
                <w:lang w:eastAsia="en-US"/>
              </w:rPr>
              <w:t>- idősek bevonása a programba</w:t>
            </w:r>
          </w:p>
          <w:p w:rsidR="00986004" w:rsidRDefault="00986004">
            <w:pPr>
              <w:pStyle w:val="Listaszerbekezds"/>
              <w:spacing w:line="276" w:lineRule="auto"/>
              <w:ind w:left="0"/>
              <w:contextualSpacing/>
              <w:rPr>
                <w:rFonts w:ascii="Arial" w:hAnsi="Arial" w:cs="Arial"/>
                <w:sz w:val="24"/>
                <w:lang w:eastAsia="en-US"/>
              </w:rPr>
            </w:pPr>
            <w:r>
              <w:rPr>
                <w:rFonts w:ascii="Arial" w:hAnsi="Arial" w:cs="Arial"/>
                <w:sz w:val="24"/>
                <w:lang w:eastAsia="en-US"/>
              </w:rPr>
              <w:t xml:space="preserve">- a felkészítésben résztvevők megkeresése, együttműködés </w:t>
            </w:r>
          </w:p>
          <w:p w:rsidR="00986004" w:rsidRDefault="00986004">
            <w:pPr>
              <w:pStyle w:val="Listaszerbekezds"/>
              <w:spacing w:line="276" w:lineRule="auto"/>
              <w:ind w:left="0"/>
              <w:contextualSpacing/>
              <w:rPr>
                <w:rFonts w:ascii="Arial" w:hAnsi="Arial" w:cs="Arial"/>
                <w:sz w:val="24"/>
                <w:lang w:eastAsia="en-US"/>
              </w:rPr>
            </w:pPr>
            <w:r>
              <w:rPr>
                <w:rFonts w:ascii="Arial" w:hAnsi="Arial" w:cs="Arial"/>
                <w:sz w:val="24"/>
                <w:lang w:eastAsia="en-US"/>
              </w:rPr>
              <w:t xml:space="preserve">   kialakítása</w:t>
            </w:r>
          </w:p>
          <w:p w:rsidR="00986004" w:rsidRDefault="00986004">
            <w:pPr>
              <w:pStyle w:val="Listaszerbekezds"/>
              <w:spacing w:line="276" w:lineRule="auto"/>
              <w:ind w:left="0"/>
              <w:contextualSpacing/>
              <w:rPr>
                <w:rFonts w:ascii="Arial" w:hAnsi="Arial" w:cs="Arial"/>
                <w:sz w:val="24"/>
                <w:lang w:eastAsia="en-US"/>
              </w:rPr>
            </w:pPr>
            <w:r>
              <w:rPr>
                <w:rFonts w:ascii="Arial" w:hAnsi="Arial" w:cs="Arial"/>
                <w:sz w:val="24"/>
                <w:lang w:eastAsia="en-US"/>
              </w:rPr>
              <w:t>- informatikai eszközök beszerzése</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Résztvevők és</w:t>
            </w:r>
          </w:p>
          <w:p w:rsidR="00986004" w:rsidRDefault="00986004">
            <w:pPr>
              <w:spacing w:line="276" w:lineRule="auto"/>
              <w:jc w:val="left"/>
              <w:rPr>
                <w:rFonts w:ascii="Arial" w:hAnsi="Arial" w:cs="Arial"/>
                <w:sz w:val="24"/>
                <w:lang w:eastAsia="en-US"/>
              </w:rPr>
            </w:pPr>
            <w:r>
              <w:rPr>
                <w:rFonts w:ascii="Arial" w:hAnsi="Arial" w:cs="Arial"/>
                <w:sz w:val="24"/>
                <w:lang w:eastAsia="en-US"/>
              </w:rPr>
              <w:t>felelős</w:t>
            </w:r>
          </w:p>
        </w:tc>
        <w:tc>
          <w:tcPr>
            <w:tcW w:w="7380" w:type="dxa"/>
            <w:tcBorders>
              <w:top w:val="nil"/>
              <w:left w:val="nil"/>
              <w:bottom w:val="single" w:sz="4" w:space="0" w:color="auto"/>
              <w:right w:val="single" w:sz="4" w:space="0" w:color="auto"/>
            </w:tcBorders>
            <w:noWrap/>
            <w:vAlign w:val="center"/>
            <w:hideMark/>
          </w:tcPr>
          <w:p w:rsidR="00986004" w:rsidRDefault="00986004">
            <w:pPr>
              <w:pStyle w:val="Listaszerbekezds"/>
              <w:spacing w:line="276" w:lineRule="auto"/>
              <w:ind w:left="0"/>
              <w:contextualSpacing/>
              <w:rPr>
                <w:rFonts w:ascii="Arial" w:hAnsi="Arial" w:cs="Arial"/>
                <w:sz w:val="24"/>
                <w:lang w:eastAsia="en-US"/>
              </w:rPr>
            </w:pPr>
            <w:r>
              <w:rPr>
                <w:rFonts w:ascii="Arial" w:hAnsi="Arial" w:cs="Arial"/>
                <w:sz w:val="24"/>
                <w:lang w:eastAsia="en-US"/>
              </w:rPr>
              <w:t>- a programba bevont idősek</w:t>
            </w:r>
          </w:p>
          <w:p w:rsidR="00986004" w:rsidRDefault="00986004">
            <w:pPr>
              <w:pStyle w:val="Listaszerbekezds"/>
              <w:spacing w:line="276" w:lineRule="auto"/>
              <w:ind w:left="0"/>
              <w:contextualSpacing/>
              <w:rPr>
                <w:rFonts w:ascii="Arial" w:hAnsi="Arial" w:cs="Arial"/>
                <w:sz w:val="24"/>
                <w:lang w:eastAsia="en-US"/>
              </w:rPr>
            </w:pPr>
            <w:r>
              <w:rPr>
                <w:rFonts w:ascii="Arial" w:hAnsi="Arial" w:cs="Arial"/>
                <w:sz w:val="24"/>
                <w:lang w:eastAsia="en-US"/>
              </w:rPr>
              <w:t>- a felkészítést végző önkéntesek és/vagy diákok</w:t>
            </w:r>
          </w:p>
          <w:p w:rsidR="00986004" w:rsidRDefault="00986004">
            <w:pPr>
              <w:pStyle w:val="Listaszerbekezds"/>
              <w:spacing w:line="276" w:lineRule="auto"/>
              <w:ind w:left="0"/>
              <w:contextualSpacing/>
              <w:rPr>
                <w:rFonts w:ascii="Arial" w:hAnsi="Arial" w:cs="Arial"/>
                <w:sz w:val="24"/>
                <w:lang w:eastAsia="en-US"/>
              </w:rPr>
            </w:pPr>
            <w:r>
              <w:rPr>
                <w:rFonts w:ascii="Arial" w:hAnsi="Arial" w:cs="Arial"/>
                <w:sz w:val="24"/>
                <w:lang w:eastAsia="en-US"/>
              </w:rPr>
              <w:t>- Pálos Károly Szociális Szol</w:t>
            </w:r>
            <w:r w:rsidR="00E75326">
              <w:rPr>
                <w:rFonts w:ascii="Arial" w:hAnsi="Arial" w:cs="Arial"/>
                <w:sz w:val="24"/>
                <w:lang w:eastAsia="en-US"/>
              </w:rPr>
              <w:t>gáltató Központ és G</w:t>
            </w:r>
            <w:r>
              <w:rPr>
                <w:rFonts w:ascii="Arial" w:hAnsi="Arial" w:cs="Arial"/>
                <w:sz w:val="24"/>
                <w:lang w:eastAsia="en-US"/>
              </w:rPr>
              <w:t xml:space="preserve">yermekjóléti  </w:t>
            </w:r>
          </w:p>
          <w:p w:rsidR="00986004" w:rsidRDefault="00986004">
            <w:pPr>
              <w:pStyle w:val="Listaszerbekezds"/>
              <w:spacing w:line="276" w:lineRule="auto"/>
              <w:ind w:left="0"/>
              <w:contextualSpacing/>
              <w:rPr>
                <w:rFonts w:ascii="Arial" w:hAnsi="Arial" w:cs="Arial"/>
                <w:sz w:val="24"/>
                <w:lang w:eastAsia="en-US"/>
              </w:rPr>
            </w:pPr>
            <w:r>
              <w:rPr>
                <w:rFonts w:ascii="Arial" w:hAnsi="Arial" w:cs="Arial"/>
                <w:sz w:val="24"/>
                <w:lang w:eastAsia="en-US"/>
              </w:rPr>
              <w:t xml:space="preserve">  Szolgálat</w:t>
            </w:r>
          </w:p>
          <w:p w:rsidR="00264F75" w:rsidRPr="00264F75" w:rsidRDefault="00264F75" w:rsidP="00784DE3">
            <w:pPr>
              <w:pStyle w:val="Listaszerbekezds"/>
              <w:numPr>
                <w:ilvl w:val="0"/>
                <w:numId w:val="58"/>
              </w:numPr>
              <w:spacing w:line="276" w:lineRule="auto"/>
              <w:contextualSpacing/>
              <w:rPr>
                <w:rFonts w:ascii="Arial" w:hAnsi="Arial" w:cs="Arial"/>
                <w:sz w:val="24"/>
                <w:lang w:eastAsia="en-US"/>
              </w:rPr>
            </w:pPr>
            <w:r>
              <w:rPr>
                <w:rFonts w:ascii="Arial" w:hAnsi="Arial" w:cs="Arial"/>
                <w:sz w:val="24"/>
                <w:lang w:eastAsia="en-US"/>
              </w:rPr>
              <w:t>SZMJV Nyugdíjas Szövetsége és Képviselete</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Partnerek</w:t>
            </w:r>
          </w:p>
        </w:tc>
        <w:tc>
          <w:tcPr>
            <w:tcW w:w="7380" w:type="dxa"/>
            <w:tcBorders>
              <w:top w:val="nil"/>
              <w:left w:val="nil"/>
              <w:bottom w:val="single" w:sz="4" w:space="0" w:color="auto"/>
              <w:right w:val="single" w:sz="4" w:space="0" w:color="auto"/>
            </w:tcBorders>
            <w:noWrap/>
            <w:vAlign w:val="center"/>
            <w:hideMark/>
          </w:tcPr>
          <w:p w:rsidR="00986004" w:rsidRDefault="00986004">
            <w:pPr>
              <w:pStyle w:val="Listaszerbekezds"/>
              <w:spacing w:line="276" w:lineRule="auto"/>
              <w:ind w:left="0"/>
              <w:contextualSpacing/>
              <w:rPr>
                <w:rFonts w:ascii="Arial" w:hAnsi="Arial" w:cs="Arial"/>
                <w:sz w:val="24"/>
                <w:lang w:eastAsia="en-US"/>
              </w:rPr>
            </w:pPr>
            <w:r>
              <w:rPr>
                <w:rFonts w:ascii="Arial" w:hAnsi="Arial" w:cs="Arial"/>
                <w:sz w:val="24"/>
                <w:lang w:eastAsia="en-US"/>
              </w:rPr>
              <w:t>- a programba bevont idősek</w:t>
            </w:r>
          </w:p>
          <w:p w:rsidR="00986004" w:rsidRDefault="00986004">
            <w:pPr>
              <w:spacing w:line="276" w:lineRule="auto"/>
              <w:rPr>
                <w:rFonts w:ascii="Arial" w:hAnsi="Arial" w:cs="Arial"/>
                <w:sz w:val="24"/>
                <w:lang w:eastAsia="en-US"/>
              </w:rPr>
            </w:pPr>
            <w:r>
              <w:rPr>
                <w:rFonts w:ascii="Arial" w:hAnsi="Arial" w:cs="Arial"/>
                <w:sz w:val="24"/>
                <w:lang w:eastAsia="en-US"/>
              </w:rPr>
              <w:t>- a felkészítést végző önkéntesek és/vagy diákok</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Határidő(k) pontokba szedve</w:t>
            </w:r>
          </w:p>
        </w:tc>
        <w:tc>
          <w:tcPr>
            <w:tcW w:w="7380" w:type="dxa"/>
            <w:tcBorders>
              <w:top w:val="nil"/>
              <w:left w:val="nil"/>
              <w:bottom w:val="single" w:sz="4" w:space="0" w:color="auto"/>
              <w:right w:val="single" w:sz="4" w:space="0" w:color="auto"/>
            </w:tcBorders>
            <w:noWrap/>
            <w:vAlign w:val="center"/>
            <w:hideMark/>
          </w:tcPr>
          <w:p w:rsidR="00986004" w:rsidRDefault="00986004">
            <w:pPr>
              <w:spacing w:line="276" w:lineRule="auto"/>
              <w:rPr>
                <w:rFonts w:ascii="Arial" w:hAnsi="Arial" w:cs="Arial"/>
                <w:sz w:val="24"/>
                <w:lang w:eastAsia="en-US"/>
              </w:rPr>
            </w:pPr>
            <w:r>
              <w:rPr>
                <w:rFonts w:ascii="Arial" w:hAnsi="Arial" w:cs="Arial"/>
                <w:sz w:val="24"/>
                <w:lang w:eastAsia="en-US"/>
              </w:rPr>
              <w:t>Pályázati lehetőség esetén.</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Eredményességi mutatók és annak dokumentáltsága, forrása</w:t>
            </w:r>
          </w:p>
          <w:p w:rsidR="00986004" w:rsidRDefault="00986004">
            <w:pPr>
              <w:spacing w:line="276" w:lineRule="auto"/>
              <w:jc w:val="left"/>
              <w:rPr>
                <w:rFonts w:ascii="Arial" w:hAnsi="Arial" w:cs="Arial"/>
                <w:sz w:val="24"/>
                <w:lang w:eastAsia="en-US"/>
              </w:rPr>
            </w:pPr>
            <w:r>
              <w:rPr>
                <w:rFonts w:ascii="Arial" w:hAnsi="Arial" w:cs="Arial"/>
                <w:sz w:val="24"/>
                <w:lang w:eastAsia="en-US"/>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986004" w:rsidRDefault="00986004">
            <w:pPr>
              <w:autoSpaceDE w:val="0"/>
              <w:autoSpaceDN w:val="0"/>
              <w:adjustRightInd w:val="0"/>
              <w:jc w:val="left"/>
              <w:rPr>
                <w:rFonts w:ascii="Arial" w:hAnsi="Arial" w:cs="Arial"/>
                <w:sz w:val="24"/>
              </w:rPr>
            </w:pPr>
            <w:r>
              <w:rPr>
                <w:rFonts w:ascii="Arial" w:hAnsi="Arial" w:cs="Arial"/>
                <w:sz w:val="24"/>
              </w:rPr>
              <w:t xml:space="preserve"> A programba jelentkező és sikeresen végző idősek száma. A tanulás során átélt sikerélmény új</w:t>
            </w:r>
          </w:p>
          <w:p w:rsidR="00986004" w:rsidRDefault="00986004">
            <w:pPr>
              <w:autoSpaceDE w:val="0"/>
              <w:autoSpaceDN w:val="0"/>
              <w:adjustRightInd w:val="0"/>
              <w:jc w:val="left"/>
              <w:rPr>
                <w:rFonts w:ascii="Arial" w:hAnsi="Arial" w:cs="Arial"/>
                <w:sz w:val="24"/>
              </w:rPr>
            </w:pPr>
            <w:r>
              <w:rPr>
                <w:rFonts w:ascii="Arial" w:hAnsi="Arial" w:cs="Arial"/>
                <w:sz w:val="24"/>
              </w:rPr>
              <w:t>tanulásra, az internettel összefüggő ismeretek elsajátítására</w:t>
            </w:r>
          </w:p>
          <w:p w:rsidR="00986004" w:rsidRDefault="00986004">
            <w:pPr>
              <w:autoSpaceDE w:val="0"/>
              <w:autoSpaceDN w:val="0"/>
              <w:adjustRightInd w:val="0"/>
              <w:jc w:val="left"/>
              <w:rPr>
                <w:rFonts w:ascii="Arial" w:hAnsi="Arial" w:cs="Arial"/>
                <w:sz w:val="24"/>
              </w:rPr>
            </w:pPr>
            <w:r>
              <w:rPr>
                <w:rFonts w:ascii="Arial" w:hAnsi="Arial" w:cs="Arial"/>
                <w:sz w:val="24"/>
              </w:rPr>
              <w:t xml:space="preserve">ösztönözi az időseket. </w:t>
            </w:r>
          </w:p>
          <w:p w:rsidR="00986004" w:rsidRDefault="00986004">
            <w:pPr>
              <w:autoSpaceDE w:val="0"/>
              <w:autoSpaceDN w:val="0"/>
              <w:adjustRightInd w:val="0"/>
              <w:jc w:val="left"/>
              <w:rPr>
                <w:rFonts w:ascii="Arial" w:hAnsi="Arial" w:cs="Arial"/>
                <w:sz w:val="24"/>
              </w:rPr>
            </w:pPr>
            <w:r>
              <w:rPr>
                <w:rFonts w:ascii="Arial" w:hAnsi="Arial" w:cs="Arial"/>
                <w:sz w:val="24"/>
              </w:rPr>
              <w:t>Életvitelükbe új szokások kerültek, új szavakat</w:t>
            </w:r>
          </w:p>
          <w:p w:rsidR="00986004" w:rsidRDefault="00986004">
            <w:pPr>
              <w:autoSpaceDE w:val="0"/>
              <w:autoSpaceDN w:val="0"/>
              <w:adjustRightInd w:val="0"/>
              <w:jc w:val="left"/>
              <w:rPr>
                <w:rFonts w:ascii="Arial" w:hAnsi="Arial" w:cs="Arial"/>
                <w:sz w:val="24"/>
              </w:rPr>
            </w:pPr>
            <w:r>
              <w:rPr>
                <w:rFonts w:ascii="Arial" w:hAnsi="Arial" w:cs="Arial"/>
                <w:sz w:val="24"/>
              </w:rPr>
              <w:t>tanulnak meg, tudásszintjük közel kerül a fiatalokéhoz,</w:t>
            </w:r>
          </w:p>
          <w:p w:rsidR="00986004" w:rsidRDefault="00986004">
            <w:pPr>
              <w:autoSpaceDE w:val="0"/>
              <w:autoSpaceDN w:val="0"/>
              <w:adjustRightInd w:val="0"/>
              <w:jc w:val="left"/>
              <w:rPr>
                <w:rFonts w:ascii="Arial" w:hAnsi="Arial" w:cs="Arial"/>
                <w:sz w:val="24"/>
              </w:rPr>
            </w:pPr>
            <w:r>
              <w:rPr>
                <w:rFonts w:ascii="Arial" w:hAnsi="Arial" w:cs="Arial"/>
                <w:sz w:val="24"/>
              </w:rPr>
              <w:t xml:space="preserve">és megismerték a virtuális világ kínálta lehetőségeket. </w:t>
            </w:r>
          </w:p>
          <w:p w:rsidR="00986004" w:rsidRDefault="00986004">
            <w:pPr>
              <w:autoSpaceDE w:val="0"/>
              <w:autoSpaceDN w:val="0"/>
              <w:adjustRightInd w:val="0"/>
              <w:jc w:val="left"/>
              <w:rPr>
                <w:rFonts w:ascii="Arial" w:hAnsi="Arial" w:cs="Arial"/>
                <w:sz w:val="24"/>
              </w:rPr>
            </w:pPr>
            <w:r>
              <w:rPr>
                <w:rFonts w:ascii="Arial" w:hAnsi="Arial" w:cs="Arial"/>
                <w:sz w:val="24"/>
              </w:rPr>
              <w:t>Az idős emberek életminősége megváltozik, és képessé válnak</w:t>
            </w:r>
          </w:p>
          <w:p w:rsidR="00986004" w:rsidRDefault="00986004">
            <w:pPr>
              <w:autoSpaceDE w:val="0"/>
              <w:autoSpaceDN w:val="0"/>
              <w:adjustRightInd w:val="0"/>
              <w:jc w:val="left"/>
              <w:rPr>
                <w:rFonts w:ascii="Arial" w:hAnsi="Arial" w:cs="Arial"/>
                <w:sz w:val="24"/>
              </w:rPr>
            </w:pPr>
            <w:r>
              <w:rPr>
                <w:rFonts w:ascii="Arial" w:hAnsi="Arial" w:cs="Arial"/>
                <w:sz w:val="24"/>
              </w:rPr>
              <w:t>magukat a társadalomba visszaintegrálni.</w:t>
            </w:r>
          </w:p>
          <w:p w:rsidR="00986004" w:rsidRDefault="00986004">
            <w:pPr>
              <w:spacing w:line="276" w:lineRule="auto"/>
              <w:rPr>
                <w:rFonts w:ascii="Arial" w:hAnsi="Arial" w:cs="Arial"/>
                <w:sz w:val="24"/>
                <w:lang w:eastAsia="en-US"/>
              </w:rPr>
            </w:pP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 xml:space="preserve">Kockázatok </w:t>
            </w:r>
            <w:r>
              <w:rPr>
                <w:rFonts w:ascii="Arial" w:hAnsi="Arial" w:cs="Arial"/>
                <w:sz w:val="24"/>
                <w:lang w:eastAsia="en-US"/>
              </w:rPr>
              <w:br/>
              <w:t>és csökkentésük eszközei</w:t>
            </w:r>
          </w:p>
        </w:tc>
        <w:tc>
          <w:tcPr>
            <w:tcW w:w="7380" w:type="dxa"/>
            <w:tcBorders>
              <w:top w:val="nil"/>
              <w:left w:val="nil"/>
              <w:bottom w:val="single" w:sz="4" w:space="0" w:color="auto"/>
              <w:right w:val="single" w:sz="4" w:space="0" w:color="auto"/>
            </w:tcBorders>
            <w:noWrap/>
            <w:vAlign w:val="center"/>
            <w:hideMark/>
          </w:tcPr>
          <w:p w:rsidR="00986004" w:rsidRDefault="00986004">
            <w:pPr>
              <w:spacing w:line="276" w:lineRule="auto"/>
              <w:rPr>
                <w:rFonts w:ascii="Arial" w:hAnsi="Arial" w:cs="Arial"/>
                <w:sz w:val="24"/>
                <w:lang w:eastAsia="en-US"/>
              </w:rPr>
            </w:pPr>
            <w:r>
              <w:rPr>
                <w:rFonts w:ascii="Arial" w:hAnsi="Arial" w:cs="Arial"/>
                <w:sz w:val="24"/>
                <w:lang w:eastAsia="en-US"/>
              </w:rPr>
              <w:t>Nincs pályázati lehetőség.</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spacing w:line="276" w:lineRule="auto"/>
              <w:jc w:val="left"/>
              <w:rPr>
                <w:rFonts w:ascii="Arial" w:hAnsi="Arial" w:cs="Arial"/>
                <w:sz w:val="24"/>
                <w:lang w:eastAsia="en-US"/>
              </w:rPr>
            </w:pPr>
            <w:r>
              <w:rPr>
                <w:rFonts w:ascii="Arial" w:hAnsi="Arial" w:cs="Arial"/>
                <w:sz w:val="24"/>
                <w:lang w:eastAsia="en-US"/>
              </w:rPr>
              <w:t>Szükséges erőforrások</w:t>
            </w:r>
          </w:p>
        </w:tc>
        <w:tc>
          <w:tcPr>
            <w:tcW w:w="7380" w:type="dxa"/>
            <w:tcBorders>
              <w:top w:val="nil"/>
              <w:left w:val="nil"/>
              <w:bottom w:val="single" w:sz="4" w:space="0" w:color="auto"/>
              <w:right w:val="single" w:sz="4" w:space="0" w:color="auto"/>
            </w:tcBorders>
            <w:noWrap/>
            <w:vAlign w:val="center"/>
            <w:hideMark/>
          </w:tcPr>
          <w:p w:rsidR="00986004" w:rsidRDefault="00986004">
            <w:pPr>
              <w:spacing w:line="276" w:lineRule="auto"/>
              <w:rPr>
                <w:rFonts w:ascii="Arial" w:hAnsi="Arial" w:cs="Arial"/>
                <w:sz w:val="24"/>
                <w:lang w:eastAsia="en-US"/>
              </w:rPr>
            </w:pPr>
            <w:r>
              <w:rPr>
                <w:rFonts w:ascii="Arial" w:hAnsi="Arial" w:cs="Arial"/>
                <w:sz w:val="24"/>
                <w:lang w:eastAsia="en-US"/>
              </w:rPr>
              <w:t>A felkészítésben résztvevő önkéntesek és/vagy diákok, anyagi erőforrások.</w:t>
            </w:r>
          </w:p>
        </w:tc>
      </w:tr>
    </w:tbl>
    <w:p w:rsidR="00986004" w:rsidRDefault="00986004" w:rsidP="00986004">
      <w:pPr>
        <w:pStyle w:val="bodytext2"/>
        <w:spacing w:before="0" w:beforeAutospacing="0" w:after="0" w:afterAutospacing="0" w:line="360" w:lineRule="auto"/>
        <w:jc w:val="left"/>
        <w:rPr>
          <w:rStyle w:val="Kiemels2"/>
          <w:szCs w:val="24"/>
        </w:rPr>
      </w:pPr>
    </w:p>
    <w:p w:rsidR="00986004" w:rsidRDefault="00986004" w:rsidP="00986004">
      <w:pPr>
        <w:pStyle w:val="Nincstrkz"/>
        <w:jc w:val="both"/>
        <w:rPr>
          <w:rFonts w:ascii="Arial" w:hAnsi="Arial" w:cs="Arial"/>
          <w:i/>
        </w:rPr>
      </w:pPr>
    </w:p>
    <w:p w:rsidR="00986004" w:rsidRDefault="00986004" w:rsidP="00986004">
      <w:pPr>
        <w:rPr>
          <w:lang w:eastAsia="en-US"/>
        </w:rPr>
      </w:pPr>
    </w:p>
    <w:p w:rsidR="00986004" w:rsidRDefault="00986004" w:rsidP="00986004">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3E17BF" w:rsidRPr="007C4CAA" w:rsidTr="00A27F9D">
        <w:tc>
          <w:tcPr>
            <w:tcW w:w="1809" w:type="dxa"/>
          </w:tcPr>
          <w:p w:rsidR="003E17BF" w:rsidRPr="00E75326" w:rsidRDefault="003E17BF" w:rsidP="00A27F9D">
            <w:pPr>
              <w:rPr>
                <w:rFonts w:ascii="Arial" w:hAnsi="Arial" w:cs="Arial"/>
                <w:sz w:val="24"/>
              </w:rPr>
            </w:pPr>
            <w:r w:rsidRPr="00E75326">
              <w:rPr>
                <w:rFonts w:ascii="Arial" w:hAnsi="Arial" w:cs="Arial"/>
                <w:sz w:val="24"/>
              </w:rPr>
              <w:t>Intézkedés címe:</w:t>
            </w:r>
          </w:p>
        </w:tc>
        <w:tc>
          <w:tcPr>
            <w:tcW w:w="7403" w:type="dxa"/>
          </w:tcPr>
          <w:p w:rsidR="003E17BF" w:rsidRPr="00D80065" w:rsidRDefault="003E17BF" w:rsidP="00A27F9D">
            <w:pPr>
              <w:rPr>
                <w:rFonts w:ascii="Arial" w:hAnsi="Arial" w:cs="Arial"/>
                <w:b/>
                <w:sz w:val="24"/>
                <w:u w:val="single"/>
              </w:rPr>
            </w:pPr>
            <w:r w:rsidRPr="00E75326">
              <w:rPr>
                <w:rFonts w:ascii="Arial" w:hAnsi="Arial" w:cs="Arial"/>
                <w:b/>
                <w:sz w:val="24"/>
                <w:u w:val="single"/>
              </w:rPr>
              <w:t>Idősek és nyugdíjasok tájékoztatása és felvilágosítása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Feltárt probléma</w:t>
            </w:r>
          </w:p>
          <w:p w:rsidR="003E17BF" w:rsidRPr="00D80065" w:rsidRDefault="003E17BF" w:rsidP="00A27F9D">
            <w:pPr>
              <w:rPr>
                <w:rFonts w:ascii="Arial" w:hAnsi="Arial" w:cs="Arial"/>
                <w:sz w:val="24"/>
              </w:rPr>
            </w:pPr>
            <w:r w:rsidRPr="00D80065">
              <w:rPr>
                <w:rFonts w:ascii="Arial" w:hAnsi="Arial" w:cs="Arial"/>
                <w:sz w:val="24"/>
              </w:rPr>
              <w:t>(kiinduló értékkel)</w:t>
            </w:r>
          </w:p>
        </w:tc>
        <w:tc>
          <w:tcPr>
            <w:tcW w:w="7403" w:type="dxa"/>
          </w:tcPr>
          <w:p w:rsidR="003E17BF" w:rsidRPr="00D80065" w:rsidRDefault="003E17BF" w:rsidP="00A27F9D">
            <w:pPr>
              <w:rPr>
                <w:rFonts w:ascii="Arial" w:hAnsi="Arial" w:cs="Arial"/>
                <w:sz w:val="24"/>
              </w:rPr>
            </w:pPr>
            <w:r>
              <w:rPr>
                <w:rFonts w:ascii="Arial" w:hAnsi="Arial" w:cs="Arial"/>
                <w:sz w:val="24"/>
              </w:rPr>
              <w:t xml:space="preserve">Az idős emberek tájékozatlanságából adódó problémák </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Célok-</w:t>
            </w:r>
          </w:p>
          <w:p w:rsidR="003E17BF" w:rsidRPr="00D80065" w:rsidRDefault="003E17BF" w:rsidP="00A27F9D">
            <w:pPr>
              <w:rPr>
                <w:rFonts w:ascii="Arial" w:hAnsi="Arial" w:cs="Arial"/>
                <w:sz w:val="24"/>
              </w:rPr>
            </w:pPr>
            <w:r w:rsidRPr="00D80065">
              <w:rPr>
                <w:rFonts w:ascii="Arial" w:hAnsi="Arial" w:cs="Arial"/>
                <w:sz w:val="24"/>
              </w:rPr>
              <w:t>Általános megfogalmazás és rövid-, közép- és hosszútávú időegységekre bontásban</w:t>
            </w:r>
          </w:p>
        </w:tc>
        <w:tc>
          <w:tcPr>
            <w:tcW w:w="7403" w:type="dxa"/>
          </w:tcPr>
          <w:p w:rsidR="003E17BF" w:rsidRDefault="003E17BF" w:rsidP="00A27F9D">
            <w:pPr>
              <w:ind w:left="34"/>
              <w:rPr>
                <w:rFonts w:ascii="Arial" w:hAnsi="Arial" w:cs="Arial"/>
                <w:sz w:val="24"/>
              </w:rPr>
            </w:pPr>
          </w:p>
          <w:p w:rsidR="003E17BF" w:rsidRPr="00D80065" w:rsidRDefault="003E17BF" w:rsidP="00A27F9D">
            <w:pPr>
              <w:ind w:left="34"/>
              <w:rPr>
                <w:rFonts w:ascii="Arial" w:hAnsi="Arial" w:cs="Arial"/>
                <w:sz w:val="24"/>
              </w:rPr>
            </w:pPr>
            <w:r>
              <w:rPr>
                <w:rFonts w:ascii="Arial" w:hAnsi="Arial" w:cs="Arial"/>
                <w:sz w:val="24"/>
              </w:rPr>
              <w:t>A mindennapi életben használható tudás átadása az idős emberek számára, annak érdekében, hogy megalapozott döntéseket tudjanak hozni pl. vásárlás esetén. megakadályozni, hogy gazdasági bűncselekmények áldozataivá váljanak.</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 xml:space="preserve">Tevékenységek </w:t>
            </w:r>
          </w:p>
          <w:p w:rsidR="003E17BF" w:rsidRPr="00D80065" w:rsidRDefault="003E17BF" w:rsidP="00A27F9D">
            <w:pPr>
              <w:rPr>
                <w:rFonts w:ascii="Arial" w:hAnsi="Arial" w:cs="Arial"/>
                <w:sz w:val="24"/>
              </w:rPr>
            </w:pPr>
            <w:r w:rsidRPr="00D80065">
              <w:rPr>
                <w:rFonts w:ascii="Arial" w:hAnsi="Arial" w:cs="Arial"/>
                <w:sz w:val="24"/>
              </w:rPr>
              <w:t>(a beavatkozás tartalma) pontokba szedve</w:t>
            </w:r>
          </w:p>
        </w:tc>
        <w:tc>
          <w:tcPr>
            <w:tcW w:w="7403" w:type="dxa"/>
          </w:tcPr>
          <w:p w:rsidR="003E17BF" w:rsidRPr="00D80065" w:rsidRDefault="003E17BF" w:rsidP="00A27F9D">
            <w:pPr>
              <w:ind w:left="34"/>
              <w:rPr>
                <w:rFonts w:ascii="Arial" w:hAnsi="Arial" w:cs="Arial"/>
                <w:sz w:val="24"/>
              </w:rPr>
            </w:pPr>
            <w:r>
              <w:rPr>
                <w:rFonts w:ascii="Arial" w:hAnsi="Arial" w:cs="Arial"/>
                <w:sz w:val="24"/>
              </w:rPr>
              <w:t>Előadások szervezése különböző időseket is érintő témákban.</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Résztvevők és felelős</w:t>
            </w:r>
          </w:p>
        </w:tc>
        <w:tc>
          <w:tcPr>
            <w:tcW w:w="7403" w:type="dxa"/>
          </w:tcPr>
          <w:p w:rsidR="003E17BF" w:rsidRPr="00D80065" w:rsidRDefault="003E17BF" w:rsidP="00A27F9D">
            <w:pPr>
              <w:ind w:left="394"/>
              <w:rPr>
                <w:rFonts w:ascii="Arial" w:hAnsi="Arial" w:cs="Arial"/>
                <w:sz w:val="24"/>
              </w:rPr>
            </w:pPr>
            <w:r>
              <w:rPr>
                <w:rFonts w:ascii="Arial" w:hAnsi="Arial" w:cs="Arial"/>
                <w:sz w:val="24"/>
              </w:rPr>
              <w:t xml:space="preserve">Vas Megye és Szombathely Megyei Jogú Város Nyugdíjas Szövetség, Képviselet </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Partnerek</w:t>
            </w:r>
          </w:p>
        </w:tc>
        <w:tc>
          <w:tcPr>
            <w:tcW w:w="7403" w:type="dxa"/>
          </w:tcPr>
          <w:p w:rsidR="003E17BF" w:rsidRDefault="003E17BF" w:rsidP="00784DE3">
            <w:pPr>
              <w:pStyle w:val="Listaszerbekezds"/>
              <w:numPr>
                <w:ilvl w:val="0"/>
                <w:numId w:val="68"/>
              </w:numPr>
              <w:jc w:val="left"/>
              <w:rPr>
                <w:rFonts w:ascii="Arial" w:hAnsi="Arial" w:cs="Arial"/>
                <w:sz w:val="24"/>
              </w:rPr>
            </w:pPr>
            <w:r w:rsidRPr="00264F75">
              <w:rPr>
                <w:rFonts w:ascii="Arial" w:hAnsi="Arial" w:cs="Arial"/>
                <w:sz w:val="24"/>
              </w:rPr>
              <w:t>Vas Megye és Szombathely Megyei Jogú Város Nyugdíjas Szövetség, Képviselet</w:t>
            </w:r>
          </w:p>
          <w:p w:rsidR="003E17BF" w:rsidRPr="00264F75" w:rsidRDefault="003E17BF" w:rsidP="00784DE3">
            <w:pPr>
              <w:pStyle w:val="Listaszerbekezds"/>
              <w:numPr>
                <w:ilvl w:val="0"/>
                <w:numId w:val="68"/>
              </w:numPr>
              <w:jc w:val="left"/>
              <w:rPr>
                <w:rFonts w:ascii="Arial" w:hAnsi="Arial" w:cs="Arial"/>
                <w:sz w:val="24"/>
              </w:rPr>
            </w:pPr>
            <w:r>
              <w:rPr>
                <w:rFonts w:ascii="Arial" w:hAnsi="Arial" w:cs="Arial"/>
                <w:sz w:val="24"/>
              </w:rPr>
              <w:t>SZMJV Önkormányzata</w:t>
            </w:r>
          </w:p>
          <w:p w:rsidR="003E17BF" w:rsidRPr="00D80065" w:rsidRDefault="003E17BF" w:rsidP="00A27F9D">
            <w:pPr>
              <w:ind w:left="394"/>
              <w:jc w:val="left"/>
              <w:rPr>
                <w:rFonts w:ascii="Arial" w:hAnsi="Arial" w:cs="Arial"/>
                <w:sz w:val="24"/>
              </w:rPr>
            </w:pP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Határidő(k)</w:t>
            </w:r>
          </w:p>
          <w:p w:rsidR="003E17BF" w:rsidRPr="00D80065" w:rsidRDefault="003E17BF" w:rsidP="00A27F9D">
            <w:pPr>
              <w:rPr>
                <w:rFonts w:ascii="Arial" w:hAnsi="Arial" w:cs="Arial"/>
                <w:sz w:val="24"/>
              </w:rPr>
            </w:pPr>
            <w:r w:rsidRPr="00D80065">
              <w:rPr>
                <w:rFonts w:ascii="Arial" w:hAnsi="Arial" w:cs="Arial"/>
                <w:sz w:val="24"/>
              </w:rPr>
              <w:t>pontokba szedve</w:t>
            </w:r>
          </w:p>
        </w:tc>
        <w:tc>
          <w:tcPr>
            <w:tcW w:w="7403" w:type="dxa"/>
          </w:tcPr>
          <w:p w:rsidR="003E17BF" w:rsidRPr="00D80065" w:rsidRDefault="00E75326" w:rsidP="00A27F9D">
            <w:pPr>
              <w:ind w:left="34"/>
              <w:rPr>
                <w:rFonts w:ascii="Arial" w:hAnsi="Arial" w:cs="Arial"/>
                <w:sz w:val="24"/>
              </w:rPr>
            </w:pPr>
            <w:r>
              <w:rPr>
                <w:rFonts w:ascii="Arial" w:hAnsi="Arial" w:cs="Arial"/>
                <w:sz w:val="24"/>
              </w:rPr>
              <w:t>2023</w:t>
            </w:r>
            <w:r w:rsidR="003E17BF">
              <w:rPr>
                <w:rFonts w:ascii="Arial" w:hAnsi="Arial" w:cs="Arial"/>
                <w:sz w:val="24"/>
              </w:rPr>
              <w:t>. december 31.</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Eredményességi mutatók és annak dokumentálása, forrása (rövid, közép és hosszútávon) valamint fenntarthatósága</w:t>
            </w:r>
          </w:p>
        </w:tc>
        <w:tc>
          <w:tcPr>
            <w:tcW w:w="7403" w:type="dxa"/>
          </w:tcPr>
          <w:p w:rsidR="003E17BF" w:rsidRPr="00D80065" w:rsidRDefault="003E17BF" w:rsidP="00A27F9D">
            <w:pPr>
              <w:rPr>
                <w:rFonts w:ascii="Arial" w:hAnsi="Arial" w:cs="Arial"/>
                <w:sz w:val="24"/>
              </w:rPr>
            </w:pPr>
            <w:r>
              <w:rPr>
                <w:rFonts w:ascii="Arial" w:hAnsi="Arial" w:cs="Arial"/>
                <w:sz w:val="24"/>
              </w:rPr>
              <w:t>Az elhangzott tudásanyag mindennapi életben történő hasznosítása.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Kockázatok és csökkentésük eszközei</w:t>
            </w:r>
          </w:p>
        </w:tc>
        <w:tc>
          <w:tcPr>
            <w:tcW w:w="7403" w:type="dxa"/>
          </w:tcPr>
          <w:p w:rsidR="003E17BF" w:rsidRPr="00D80065" w:rsidRDefault="003E17BF" w:rsidP="00A27F9D">
            <w:pPr>
              <w:rPr>
                <w:rFonts w:ascii="Arial" w:hAnsi="Arial" w:cs="Arial"/>
                <w:sz w:val="24"/>
              </w:rPr>
            </w:pPr>
            <w:r>
              <w:rPr>
                <w:rFonts w:ascii="Arial" w:hAnsi="Arial" w:cs="Arial"/>
                <w:sz w:val="24"/>
              </w:rPr>
              <w:t>Nincs pályázati lehetőség.</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Szükséges erőforrások</w:t>
            </w:r>
          </w:p>
        </w:tc>
        <w:tc>
          <w:tcPr>
            <w:tcW w:w="7403" w:type="dxa"/>
          </w:tcPr>
          <w:p w:rsidR="003E17BF" w:rsidRPr="00D80065" w:rsidRDefault="003E17BF" w:rsidP="00A27F9D">
            <w:pPr>
              <w:rPr>
                <w:rFonts w:ascii="Arial" w:hAnsi="Arial" w:cs="Arial"/>
                <w:sz w:val="24"/>
              </w:rPr>
            </w:pPr>
            <w:r>
              <w:rPr>
                <w:rFonts w:ascii="Arial" w:hAnsi="Arial" w:cs="Arial"/>
                <w:sz w:val="24"/>
              </w:rPr>
              <w:t>Anyagi források, felkészült előadók.</w:t>
            </w:r>
          </w:p>
        </w:tc>
      </w:tr>
    </w:tbl>
    <w:p w:rsidR="00986004" w:rsidRDefault="00986004"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3E17BF" w:rsidRPr="007C4CAA" w:rsidTr="00A27F9D">
        <w:tc>
          <w:tcPr>
            <w:tcW w:w="1809" w:type="dxa"/>
          </w:tcPr>
          <w:p w:rsidR="003E17BF" w:rsidRPr="00E75326" w:rsidRDefault="003E17BF" w:rsidP="00A27F9D">
            <w:pPr>
              <w:rPr>
                <w:rFonts w:ascii="Arial" w:hAnsi="Arial" w:cs="Arial"/>
                <w:sz w:val="24"/>
              </w:rPr>
            </w:pPr>
            <w:r w:rsidRPr="00E75326">
              <w:rPr>
                <w:rFonts w:ascii="Arial" w:hAnsi="Arial" w:cs="Arial"/>
                <w:sz w:val="24"/>
              </w:rPr>
              <w:t>Intézkedés címe:</w:t>
            </w:r>
          </w:p>
        </w:tc>
        <w:tc>
          <w:tcPr>
            <w:tcW w:w="7403" w:type="dxa"/>
          </w:tcPr>
          <w:p w:rsidR="003E17BF" w:rsidRPr="00D80065" w:rsidRDefault="003E17BF" w:rsidP="00A27F9D">
            <w:pPr>
              <w:rPr>
                <w:rFonts w:ascii="Arial" w:hAnsi="Arial" w:cs="Arial"/>
                <w:b/>
                <w:sz w:val="24"/>
                <w:u w:val="single"/>
              </w:rPr>
            </w:pPr>
            <w:r w:rsidRPr="00E75326">
              <w:rPr>
                <w:rFonts w:ascii="Arial" w:hAnsi="Arial" w:cs="Arial"/>
                <w:b/>
                <w:sz w:val="24"/>
                <w:u w:val="single"/>
              </w:rPr>
              <w:t>Generációk közötti együttműködés elősegítése</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Feltárt probléma</w:t>
            </w:r>
          </w:p>
          <w:p w:rsidR="003E17BF" w:rsidRPr="00D80065" w:rsidRDefault="003E17BF" w:rsidP="00A27F9D">
            <w:pPr>
              <w:rPr>
                <w:rFonts w:ascii="Arial" w:hAnsi="Arial" w:cs="Arial"/>
                <w:sz w:val="24"/>
              </w:rPr>
            </w:pPr>
            <w:r w:rsidRPr="00D80065">
              <w:rPr>
                <w:rFonts w:ascii="Arial" w:hAnsi="Arial" w:cs="Arial"/>
                <w:sz w:val="24"/>
              </w:rPr>
              <w:t>(kiinduló értékkel)</w:t>
            </w:r>
          </w:p>
        </w:tc>
        <w:tc>
          <w:tcPr>
            <w:tcW w:w="7403" w:type="dxa"/>
          </w:tcPr>
          <w:p w:rsidR="003E17BF" w:rsidRPr="00D80065" w:rsidRDefault="003E17BF" w:rsidP="00A27F9D">
            <w:pPr>
              <w:rPr>
                <w:rFonts w:ascii="Arial" w:hAnsi="Arial" w:cs="Arial"/>
                <w:sz w:val="24"/>
              </w:rPr>
            </w:pPr>
            <w:r>
              <w:rPr>
                <w:rFonts w:ascii="Arial" w:hAnsi="Arial" w:cs="Arial"/>
                <w:sz w:val="24"/>
              </w:rPr>
              <w:t>Generációk közötti távolság növekedése, információ hiány mindkét korcsoport részéről.</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Célok-</w:t>
            </w:r>
          </w:p>
          <w:p w:rsidR="003E17BF" w:rsidRPr="00D80065" w:rsidRDefault="003E17BF" w:rsidP="00A27F9D">
            <w:pPr>
              <w:rPr>
                <w:rFonts w:ascii="Arial" w:hAnsi="Arial" w:cs="Arial"/>
                <w:sz w:val="24"/>
              </w:rPr>
            </w:pPr>
            <w:r w:rsidRPr="00D80065">
              <w:rPr>
                <w:rFonts w:ascii="Arial" w:hAnsi="Arial" w:cs="Arial"/>
                <w:sz w:val="24"/>
              </w:rPr>
              <w:t>Általános megfogalmazás és rövid-, közép- és hosszútávú időegységekre bontásban</w:t>
            </w:r>
          </w:p>
        </w:tc>
        <w:tc>
          <w:tcPr>
            <w:tcW w:w="7403" w:type="dxa"/>
          </w:tcPr>
          <w:p w:rsidR="003E17BF" w:rsidRPr="00D80065" w:rsidRDefault="003E17BF" w:rsidP="00A27F9D">
            <w:pPr>
              <w:ind w:left="34"/>
              <w:rPr>
                <w:rFonts w:ascii="Arial" w:hAnsi="Arial" w:cs="Arial"/>
                <w:sz w:val="24"/>
              </w:rPr>
            </w:pPr>
            <w:r>
              <w:rPr>
                <w:rFonts w:ascii="Arial" w:hAnsi="Arial" w:cs="Arial"/>
                <w:sz w:val="24"/>
              </w:rPr>
              <w:t>Generációk közötti kapcsolatok kialakulásának elősegítése,személyiségfejlődés pozitív befolyásolása.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 xml:space="preserve">Tevékenységek </w:t>
            </w:r>
          </w:p>
          <w:p w:rsidR="003E17BF" w:rsidRPr="00D80065" w:rsidRDefault="003E17BF" w:rsidP="00A27F9D">
            <w:pPr>
              <w:rPr>
                <w:rFonts w:ascii="Arial" w:hAnsi="Arial" w:cs="Arial"/>
                <w:sz w:val="24"/>
              </w:rPr>
            </w:pPr>
            <w:r w:rsidRPr="00D80065">
              <w:rPr>
                <w:rFonts w:ascii="Arial" w:hAnsi="Arial" w:cs="Arial"/>
                <w:sz w:val="24"/>
              </w:rPr>
              <w:t>(a beavatkozás tartalma) pontokba szedve</w:t>
            </w:r>
          </w:p>
        </w:tc>
        <w:tc>
          <w:tcPr>
            <w:tcW w:w="7403" w:type="dxa"/>
          </w:tcPr>
          <w:p w:rsidR="003E17BF" w:rsidRPr="00D80065" w:rsidRDefault="003E17BF" w:rsidP="00A27F9D">
            <w:pPr>
              <w:ind w:left="34"/>
              <w:rPr>
                <w:rFonts w:ascii="Arial" w:hAnsi="Arial" w:cs="Arial"/>
                <w:sz w:val="24"/>
              </w:rPr>
            </w:pPr>
            <w:r>
              <w:rPr>
                <w:rFonts w:ascii="Arial" w:hAnsi="Arial" w:cs="Arial"/>
                <w:sz w:val="24"/>
              </w:rPr>
              <w:t>Közösségi alkalmak biztosítása, melyen a fiatalabb és az idősebb generáció is részt vehet és információkat, közös élményeket szerezhet.</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Résztvevők és felelős</w:t>
            </w:r>
          </w:p>
        </w:tc>
        <w:tc>
          <w:tcPr>
            <w:tcW w:w="7403" w:type="dxa"/>
          </w:tcPr>
          <w:p w:rsidR="003E17BF" w:rsidRDefault="003E17BF" w:rsidP="00784DE3">
            <w:pPr>
              <w:pStyle w:val="Listaszerbekezds"/>
              <w:numPr>
                <w:ilvl w:val="0"/>
                <w:numId w:val="68"/>
              </w:numPr>
              <w:jc w:val="left"/>
              <w:rPr>
                <w:rFonts w:ascii="Arial" w:hAnsi="Arial" w:cs="Arial"/>
                <w:sz w:val="24"/>
              </w:rPr>
            </w:pPr>
            <w:r w:rsidRPr="00264F75">
              <w:rPr>
                <w:rFonts w:ascii="Arial" w:hAnsi="Arial" w:cs="Arial"/>
                <w:sz w:val="24"/>
              </w:rPr>
              <w:t>Vas Megye és Szombathely Megyei Jogú Város Nyugdíjas Szövetség, Képviselet</w:t>
            </w:r>
          </w:p>
          <w:p w:rsidR="003E17BF" w:rsidRPr="00264F75" w:rsidRDefault="003E17BF" w:rsidP="00784DE3">
            <w:pPr>
              <w:pStyle w:val="Listaszerbekezds"/>
              <w:numPr>
                <w:ilvl w:val="0"/>
                <w:numId w:val="68"/>
              </w:numPr>
              <w:jc w:val="left"/>
              <w:rPr>
                <w:rFonts w:ascii="Arial" w:hAnsi="Arial" w:cs="Arial"/>
                <w:sz w:val="24"/>
              </w:rPr>
            </w:pPr>
            <w:r>
              <w:rPr>
                <w:rFonts w:ascii="Arial" w:hAnsi="Arial" w:cs="Arial"/>
                <w:sz w:val="24"/>
              </w:rPr>
              <w:t>SZMJV Önkormányzata</w:t>
            </w:r>
          </w:p>
          <w:p w:rsidR="003E17BF" w:rsidRPr="00D80065" w:rsidRDefault="003E17BF" w:rsidP="00A27F9D">
            <w:pPr>
              <w:ind w:left="394"/>
              <w:rPr>
                <w:rFonts w:ascii="Arial" w:hAnsi="Arial" w:cs="Arial"/>
                <w:sz w:val="24"/>
              </w:rPr>
            </w:pP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Partnerek</w:t>
            </w:r>
          </w:p>
        </w:tc>
        <w:tc>
          <w:tcPr>
            <w:tcW w:w="7403" w:type="dxa"/>
          </w:tcPr>
          <w:p w:rsidR="003E17BF" w:rsidRDefault="003E17BF" w:rsidP="00784DE3">
            <w:pPr>
              <w:pStyle w:val="Listaszerbekezds"/>
              <w:numPr>
                <w:ilvl w:val="0"/>
                <w:numId w:val="68"/>
              </w:numPr>
              <w:jc w:val="left"/>
              <w:rPr>
                <w:rFonts w:ascii="Arial" w:hAnsi="Arial" w:cs="Arial"/>
                <w:sz w:val="24"/>
              </w:rPr>
            </w:pPr>
            <w:r w:rsidRPr="00264F75">
              <w:rPr>
                <w:rFonts w:ascii="Arial" w:hAnsi="Arial" w:cs="Arial"/>
                <w:sz w:val="24"/>
              </w:rPr>
              <w:t>Vas Megye és Szombathely Megyei Jogú Város Nyugdíjas Szövetség, Képviselet</w:t>
            </w:r>
          </w:p>
          <w:p w:rsidR="003E17BF" w:rsidRPr="00264F75" w:rsidRDefault="003E17BF" w:rsidP="00784DE3">
            <w:pPr>
              <w:pStyle w:val="Listaszerbekezds"/>
              <w:numPr>
                <w:ilvl w:val="0"/>
                <w:numId w:val="68"/>
              </w:numPr>
              <w:jc w:val="left"/>
              <w:rPr>
                <w:rFonts w:ascii="Arial" w:hAnsi="Arial" w:cs="Arial"/>
                <w:sz w:val="24"/>
              </w:rPr>
            </w:pPr>
            <w:r>
              <w:rPr>
                <w:rFonts w:ascii="Arial" w:hAnsi="Arial" w:cs="Arial"/>
                <w:sz w:val="24"/>
              </w:rPr>
              <w:t>SZMJV Önkormányzata</w:t>
            </w:r>
          </w:p>
          <w:p w:rsidR="003E17BF" w:rsidRPr="00D80065" w:rsidRDefault="003E17BF" w:rsidP="00A27F9D">
            <w:pPr>
              <w:ind w:left="394"/>
              <w:jc w:val="left"/>
              <w:rPr>
                <w:rFonts w:ascii="Arial" w:hAnsi="Arial" w:cs="Arial"/>
                <w:sz w:val="24"/>
              </w:rPr>
            </w:pP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Határidő(k)</w:t>
            </w:r>
          </w:p>
          <w:p w:rsidR="003E17BF" w:rsidRPr="00D80065" w:rsidRDefault="003E17BF" w:rsidP="00A27F9D">
            <w:pPr>
              <w:rPr>
                <w:rFonts w:ascii="Arial" w:hAnsi="Arial" w:cs="Arial"/>
                <w:sz w:val="24"/>
              </w:rPr>
            </w:pPr>
            <w:r w:rsidRPr="00D80065">
              <w:rPr>
                <w:rFonts w:ascii="Arial" w:hAnsi="Arial" w:cs="Arial"/>
                <w:sz w:val="24"/>
              </w:rPr>
              <w:t>pontokba szedve</w:t>
            </w:r>
          </w:p>
        </w:tc>
        <w:tc>
          <w:tcPr>
            <w:tcW w:w="7403" w:type="dxa"/>
          </w:tcPr>
          <w:p w:rsidR="003E17BF" w:rsidRPr="00D80065" w:rsidRDefault="003E17BF" w:rsidP="00A27F9D">
            <w:pPr>
              <w:ind w:left="34"/>
              <w:rPr>
                <w:rFonts w:ascii="Arial" w:hAnsi="Arial" w:cs="Arial"/>
                <w:sz w:val="24"/>
              </w:rPr>
            </w:pPr>
            <w:r>
              <w:rPr>
                <w:rFonts w:ascii="Arial" w:hAnsi="Arial" w:cs="Arial"/>
                <w:sz w:val="24"/>
              </w:rPr>
              <w:t>2018. december 31.</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Eredményességi mutatók és annak dokumentálása, forrása (rövid, közép és hosszútávon) valamint fenntarthatósága</w:t>
            </w:r>
          </w:p>
        </w:tc>
        <w:tc>
          <w:tcPr>
            <w:tcW w:w="7403" w:type="dxa"/>
          </w:tcPr>
          <w:p w:rsidR="003E17BF" w:rsidRPr="00D80065" w:rsidRDefault="003E17BF" w:rsidP="00A27F9D">
            <w:pPr>
              <w:rPr>
                <w:rFonts w:ascii="Arial" w:hAnsi="Arial" w:cs="Arial"/>
                <w:sz w:val="24"/>
              </w:rPr>
            </w:pPr>
            <w:r>
              <w:rPr>
                <w:rFonts w:ascii="Arial" w:hAnsi="Arial" w:cs="Arial"/>
                <w:sz w:val="24"/>
              </w:rPr>
              <w:t>A közösségi alkalmak száma és a résztvevők száma.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Kockázatok és csökkentésük eszközei</w:t>
            </w:r>
          </w:p>
        </w:tc>
        <w:tc>
          <w:tcPr>
            <w:tcW w:w="7403" w:type="dxa"/>
          </w:tcPr>
          <w:p w:rsidR="003E17BF" w:rsidRPr="00D80065" w:rsidRDefault="003E17BF" w:rsidP="00A27F9D">
            <w:pPr>
              <w:rPr>
                <w:rFonts w:ascii="Arial" w:hAnsi="Arial" w:cs="Arial"/>
                <w:sz w:val="24"/>
              </w:rPr>
            </w:pPr>
            <w:r>
              <w:rPr>
                <w:rFonts w:ascii="Arial" w:hAnsi="Arial" w:cs="Arial"/>
                <w:sz w:val="24"/>
              </w:rPr>
              <w:t>Nincs pályázati lehetőség.</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Szükséges erőforrások</w:t>
            </w:r>
          </w:p>
        </w:tc>
        <w:tc>
          <w:tcPr>
            <w:tcW w:w="7403" w:type="dxa"/>
          </w:tcPr>
          <w:p w:rsidR="003E17BF" w:rsidRPr="00D80065" w:rsidRDefault="003E17BF" w:rsidP="00A27F9D">
            <w:pPr>
              <w:rPr>
                <w:rFonts w:ascii="Arial" w:hAnsi="Arial" w:cs="Arial"/>
                <w:sz w:val="24"/>
              </w:rPr>
            </w:pPr>
            <w:r>
              <w:rPr>
                <w:rFonts w:ascii="Arial" w:hAnsi="Arial" w:cs="Arial"/>
                <w:sz w:val="24"/>
              </w:rPr>
              <w:t>Pénzügyi erőforrás,szakemberek,intézményi háttér.</w:t>
            </w:r>
          </w:p>
        </w:tc>
      </w:tr>
    </w:tbl>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3E17BF" w:rsidRPr="007C4CAA" w:rsidTr="00A27F9D">
        <w:tc>
          <w:tcPr>
            <w:tcW w:w="1809" w:type="dxa"/>
          </w:tcPr>
          <w:p w:rsidR="003E17BF" w:rsidRPr="00E75326" w:rsidRDefault="003E17BF" w:rsidP="00A27F9D">
            <w:pPr>
              <w:rPr>
                <w:rFonts w:ascii="Arial" w:hAnsi="Arial" w:cs="Arial"/>
                <w:sz w:val="24"/>
              </w:rPr>
            </w:pPr>
            <w:r w:rsidRPr="00E75326">
              <w:rPr>
                <w:rFonts w:ascii="Arial" w:hAnsi="Arial" w:cs="Arial"/>
                <w:sz w:val="24"/>
              </w:rPr>
              <w:t>Intézkedés címe:</w:t>
            </w:r>
          </w:p>
        </w:tc>
        <w:tc>
          <w:tcPr>
            <w:tcW w:w="7403" w:type="dxa"/>
          </w:tcPr>
          <w:p w:rsidR="003E17BF" w:rsidRPr="00D80065" w:rsidRDefault="003E17BF" w:rsidP="00A27F9D">
            <w:pPr>
              <w:rPr>
                <w:rFonts w:ascii="Arial" w:hAnsi="Arial" w:cs="Arial"/>
                <w:b/>
                <w:sz w:val="24"/>
                <w:u w:val="single"/>
              </w:rPr>
            </w:pPr>
            <w:r w:rsidRPr="00E75326">
              <w:rPr>
                <w:rFonts w:ascii="Arial" w:hAnsi="Arial" w:cs="Arial"/>
                <w:b/>
                <w:sz w:val="24"/>
                <w:u w:val="single"/>
              </w:rPr>
              <w:t xml:space="preserve">Aktív időskor </w:t>
            </w:r>
            <w:r w:rsidR="006914F1" w:rsidRPr="00E75326">
              <w:rPr>
                <w:rFonts w:ascii="Arial" w:hAnsi="Arial" w:cs="Arial"/>
                <w:b/>
                <w:sz w:val="24"/>
                <w:u w:val="single"/>
              </w:rPr>
              <w:t>Szombathelyen program fenntartása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Feltárt probléma</w:t>
            </w:r>
          </w:p>
          <w:p w:rsidR="003E17BF" w:rsidRPr="00D80065" w:rsidRDefault="003E17BF" w:rsidP="00A27F9D">
            <w:pPr>
              <w:rPr>
                <w:rFonts w:ascii="Arial" w:hAnsi="Arial" w:cs="Arial"/>
                <w:sz w:val="24"/>
              </w:rPr>
            </w:pPr>
            <w:r w:rsidRPr="00D80065">
              <w:rPr>
                <w:rFonts w:ascii="Arial" w:hAnsi="Arial" w:cs="Arial"/>
                <w:sz w:val="24"/>
              </w:rPr>
              <w:t>(kiinduló értékkel)</w:t>
            </w:r>
          </w:p>
        </w:tc>
        <w:tc>
          <w:tcPr>
            <w:tcW w:w="7403" w:type="dxa"/>
          </w:tcPr>
          <w:p w:rsidR="003E17BF" w:rsidRPr="00D80065" w:rsidRDefault="00F965AC" w:rsidP="00A27F9D">
            <w:pPr>
              <w:rPr>
                <w:rFonts w:ascii="Arial" w:hAnsi="Arial" w:cs="Arial"/>
                <w:sz w:val="24"/>
              </w:rPr>
            </w:pPr>
            <w:r>
              <w:rPr>
                <w:rFonts w:ascii="Arial" w:hAnsi="Arial" w:cs="Arial"/>
                <w:sz w:val="24"/>
              </w:rPr>
              <w:t>Nagy igény mutatkozik az idősek aktív szabadidő eltöltésére, közösségi programokra.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Célok-</w:t>
            </w:r>
          </w:p>
          <w:p w:rsidR="003E17BF" w:rsidRPr="00D80065" w:rsidRDefault="003E17BF" w:rsidP="00A27F9D">
            <w:pPr>
              <w:rPr>
                <w:rFonts w:ascii="Arial" w:hAnsi="Arial" w:cs="Arial"/>
                <w:sz w:val="24"/>
              </w:rPr>
            </w:pPr>
            <w:r w:rsidRPr="00D80065">
              <w:rPr>
                <w:rFonts w:ascii="Arial" w:hAnsi="Arial" w:cs="Arial"/>
                <w:sz w:val="24"/>
              </w:rPr>
              <w:t>Általános megfogalmazás és rövid-, közép- és hosszútávú időegységekre bontásban</w:t>
            </w:r>
          </w:p>
        </w:tc>
        <w:tc>
          <w:tcPr>
            <w:tcW w:w="7403" w:type="dxa"/>
          </w:tcPr>
          <w:p w:rsidR="003E17BF" w:rsidRDefault="003E17BF" w:rsidP="00A27F9D">
            <w:pPr>
              <w:ind w:left="34"/>
              <w:rPr>
                <w:rFonts w:ascii="Arial" w:hAnsi="Arial" w:cs="Arial"/>
                <w:sz w:val="24"/>
              </w:rPr>
            </w:pPr>
          </w:p>
          <w:p w:rsidR="00F965AC" w:rsidRPr="00D80065" w:rsidRDefault="00F965AC" w:rsidP="00A27F9D">
            <w:pPr>
              <w:ind w:left="34"/>
              <w:rPr>
                <w:rFonts w:ascii="Arial" w:hAnsi="Arial" w:cs="Arial"/>
                <w:sz w:val="24"/>
              </w:rPr>
            </w:pPr>
            <w:r>
              <w:rPr>
                <w:rFonts w:ascii="Arial" w:hAnsi="Arial" w:cs="Arial"/>
                <w:sz w:val="24"/>
              </w:rPr>
              <w:t>A 60 év feletti szombathelyi nyugdíjas polgárok elszigetelődésének, elmagányosodásának megelőzése, Az adott korosztály egészségnevelése, általános prevenció.</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 xml:space="preserve">Tevékenységek </w:t>
            </w:r>
          </w:p>
          <w:p w:rsidR="003E17BF" w:rsidRPr="00D80065" w:rsidRDefault="003E17BF" w:rsidP="00A27F9D">
            <w:pPr>
              <w:rPr>
                <w:rFonts w:ascii="Arial" w:hAnsi="Arial" w:cs="Arial"/>
                <w:sz w:val="24"/>
              </w:rPr>
            </w:pPr>
            <w:r w:rsidRPr="00D80065">
              <w:rPr>
                <w:rFonts w:ascii="Arial" w:hAnsi="Arial" w:cs="Arial"/>
                <w:sz w:val="24"/>
              </w:rPr>
              <w:t>(a beavatkozás tartalma) pontokba szedve</w:t>
            </w:r>
          </w:p>
        </w:tc>
        <w:tc>
          <w:tcPr>
            <w:tcW w:w="7403" w:type="dxa"/>
          </w:tcPr>
          <w:p w:rsidR="003E17BF" w:rsidRPr="00D80065" w:rsidRDefault="009F6B08" w:rsidP="009F6B08">
            <w:pPr>
              <w:ind w:left="34"/>
              <w:rPr>
                <w:rFonts w:ascii="Arial" w:hAnsi="Arial" w:cs="Arial"/>
                <w:sz w:val="24"/>
              </w:rPr>
            </w:pPr>
            <w:r>
              <w:rPr>
                <w:rFonts w:ascii="Arial" w:hAnsi="Arial" w:cs="Arial"/>
                <w:sz w:val="24"/>
              </w:rPr>
              <w:t>S</w:t>
            </w:r>
            <w:r w:rsidR="00F965AC">
              <w:rPr>
                <w:rFonts w:ascii="Arial" w:hAnsi="Arial" w:cs="Arial"/>
                <w:sz w:val="24"/>
              </w:rPr>
              <w:t>zabadidő</w:t>
            </w:r>
            <w:r>
              <w:rPr>
                <w:rFonts w:ascii="Arial" w:hAnsi="Arial" w:cs="Arial"/>
                <w:sz w:val="24"/>
              </w:rPr>
              <w:t xml:space="preserve"> aktív </w:t>
            </w:r>
            <w:r w:rsidR="00F965AC">
              <w:rPr>
                <w:rFonts w:ascii="Arial" w:hAnsi="Arial" w:cs="Arial"/>
                <w:sz w:val="24"/>
              </w:rPr>
              <w:t xml:space="preserve"> eltöltését lehetővé tevő</w:t>
            </w:r>
            <w:r>
              <w:rPr>
                <w:rFonts w:ascii="Arial" w:hAnsi="Arial" w:cs="Arial"/>
                <w:sz w:val="24"/>
              </w:rPr>
              <w:t xml:space="preserve"> programok szervezése.</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Résztvevők és felelős</w:t>
            </w:r>
          </w:p>
        </w:tc>
        <w:tc>
          <w:tcPr>
            <w:tcW w:w="7403" w:type="dxa"/>
          </w:tcPr>
          <w:p w:rsidR="003E17BF" w:rsidRPr="00E75326" w:rsidRDefault="009F6B08" w:rsidP="003E17BF">
            <w:pPr>
              <w:pStyle w:val="Listaszerbekezds"/>
              <w:ind w:left="720"/>
              <w:jc w:val="left"/>
              <w:rPr>
                <w:rFonts w:ascii="Arial" w:hAnsi="Arial" w:cs="Arial"/>
                <w:sz w:val="24"/>
              </w:rPr>
            </w:pPr>
            <w:r w:rsidRPr="00E75326">
              <w:rPr>
                <w:rFonts w:ascii="Arial" w:hAnsi="Arial" w:cs="Arial"/>
                <w:sz w:val="24"/>
              </w:rPr>
              <w:t>SZMJV Önkormányzata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Partnerek</w:t>
            </w:r>
          </w:p>
        </w:tc>
        <w:tc>
          <w:tcPr>
            <w:tcW w:w="7403" w:type="dxa"/>
          </w:tcPr>
          <w:p w:rsidR="003E17BF" w:rsidRPr="00E75326" w:rsidRDefault="00E75326" w:rsidP="00E75326">
            <w:pPr>
              <w:jc w:val="left"/>
              <w:rPr>
                <w:rFonts w:ascii="Arial" w:hAnsi="Arial" w:cs="Arial"/>
                <w:sz w:val="24"/>
              </w:rPr>
            </w:pPr>
            <w:r>
              <w:rPr>
                <w:rFonts w:ascii="Arial" w:hAnsi="Arial" w:cs="Arial"/>
                <w:sz w:val="24"/>
              </w:rPr>
              <w:t xml:space="preserve">       </w:t>
            </w:r>
            <w:r w:rsidRPr="00E75326">
              <w:rPr>
                <w:rFonts w:ascii="Arial" w:hAnsi="Arial" w:cs="Arial"/>
                <w:sz w:val="24"/>
              </w:rPr>
              <w:t>-</w:t>
            </w:r>
            <w:r w:rsidR="009F6B08" w:rsidRPr="00E75326">
              <w:rPr>
                <w:rFonts w:ascii="Arial" w:hAnsi="Arial" w:cs="Arial"/>
                <w:sz w:val="24"/>
              </w:rPr>
              <w:t>SZMJV Önkormányzata</w:t>
            </w:r>
          </w:p>
          <w:p w:rsidR="00E75326" w:rsidRDefault="00E75326" w:rsidP="00784DE3">
            <w:pPr>
              <w:pStyle w:val="Listaszerbekezds"/>
              <w:numPr>
                <w:ilvl w:val="0"/>
                <w:numId w:val="68"/>
              </w:numPr>
              <w:jc w:val="left"/>
              <w:rPr>
                <w:rFonts w:ascii="Arial" w:hAnsi="Arial" w:cs="Arial"/>
                <w:sz w:val="24"/>
              </w:rPr>
            </w:pPr>
            <w:r w:rsidRPr="00264F75">
              <w:rPr>
                <w:rFonts w:ascii="Arial" w:hAnsi="Arial" w:cs="Arial"/>
                <w:sz w:val="24"/>
              </w:rPr>
              <w:t>Vas Megye és Szombathely Megyei Jogú Város Nyugdíjas Szövetség, Képviselet</w:t>
            </w:r>
          </w:p>
          <w:p w:rsidR="00E75326" w:rsidRDefault="00E75326" w:rsidP="00784DE3">
            <w:pPr>
              <w:pStyle w:val="Listaszerbekezds"/>
              <w:numPr>
                <w:ilvl w:val="0"/>
                <w:numId w:val="68"/>
              </w:numPr>
              <w:jc w:val="left"/>
              <w:rPr>
                <w:rFonts w:ascii="Arial" w:hAnsi="Arial" w:cs="Arial"/>
                <w:sz w:val="24"/>
              </w:rPr>
            </w:pPr>
            <w:r>
              <w:rPr>
                <w:rFonts w:ascii="Arial" w:hAnsi="Arial" w:cs="Arial"/>
                <w:sz w:val="24"/>
              </w:rPr>
              <w:t>Nyugdíjas klubok</w:t>
            </w:r>
          </w:p>
          <w:p w:rsidR="00E75326" w:rsidRDefault="00E75326" w:rsidP="003E17BF">
            <w:pPr>
              <w:pStyle w:val="Listaszerbekezds"/>
              <w:ind w:left="720"/>
              <w:jc w:val="left"/>
              <w:rPr>
                <w:rFonts w:ascii="Arial" w:hAnsi="Arial" w:cs="Arial"/>
                <w:sz w:val="24"/>
              </w:rPr>
            </w:pPr>
          </w:p>
          <w:p w:rsidR="009F6B08" w:rsidRPr="00D80065" w:rsidRDefault="009F6B08" w:rsidP="003E17BF">
            <w:pPr>
              <w:pStyle w:val="Listaszerbekezds"/>
              <w:ind w:left="720"/>
              <w:jc w:val="left"/>
              <w:rPr>
                <w:rFonts w:ascii="Arial" w:hAnsi="Arial" w:cs="Arial"/>
                <w:sz w:val="24"/>
              </w:rPr>
            </w:pP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Határidő(k)</w:t>
            </w:r>
          </w:p>
          <w:p w:rsidR="003E17BF" w:rsidRPr="00D80065" w:rsidRDefault="003E17BF" w:rsidP="00A27F9D">
            <w:pPr>
              <w:rPr>
                <w:rFonts w:ascii="Arial" w:hAnsi="Arial" w:cs="Arial"/>
                <w:sz w:val="24"/>
              </w:rPr>
            </w:pPr>
            <w:r w:rsidRPr="00D80065">
              <w:rPr>
                <w:rFonts w:ascii="Arial" w:hAnsi="Arial" w:cs="Arial"/>
                <w:sz w:val="24"/>
              </w:rPr>
              <w:t>pontokba szedve</w:t>
            </w:r>
          </w:p>
        </w:tc>
        <w:tc>
          <w:tcPr>
            <w:tcW w:w="7403" w:type="dxa"/>
          </w:tcPr>
          <w:p w:rsidR="003E17BF" w:rsidRPr="00D80065" w:rsidRDefault="006914F1" w:rsidP="00A27F9D">
            <w:pPr>
              <w:ind w:left="34"/>
              <w:rPr>
                <w:rFonts w:ascii="Arial" w:hAnsi="Arial" w:cs="Arial"/>
                <w:sz w:val="24"/>
              </w:rPr>
            </w:pPr>
            <w:r>
              <w:rPr>
                <w:rFonts w:ascii="Arial" w:hAnsi="Arial" w:cs="Arial"/>
                <w:sz w:val="24"/>
              </w:rPr>
              <w:t>2023</w:t>
            </w:r>
            <w:r w:rsidR="003E17BF">
              <w:rPr>
                <w:rFonts w:ascii="Arial" w:hAnsi="Arial" w:cs="Arial"/>
                <w:sz w:val="24"/>
              </w:rPr>
              <w:t>. december 31.</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Eredményességi mutatók és annak dokumentálása, forrása (rövid, közép és hosszútávon) valamint fenntarthatósága</w:t>
            </w:r>
          </w:p>
        </w:tc>
        <w:tc>
          <w:tcPr>
            <w:tcW w:w="7403" w:type="dxa"/>
          </w:tcPr>
          <w:p w:rsidR="003E17BF" w:rsidRDefault="009F6B08" w:rsidP="00784DE3">
            <w:pPr>
              <w:pStyle w:val="Listaszerbekezds"/>
              <w:numPr>
                <w:ilvl w:val="0"/>
                <w:numId w:val="68"/>
              </w:numPr>
              <w:rPr>
                <w:rFonts w:ascii="Arial" w:hAnsi="Arial" w:cs="Arial"/>
                <w:sz w:val="24"/>
              </w:rPr>
            </w:pPr>
            <w:r>
              <w:rPr>
                <w:rFonts w:ascii="Arial" w:hAnsi="Arial" w:cs="Arial"/>
                <w:sz w:val="24"/>
              </w:rPr>
              <w:t>programokon részt vevők száma</w:t>
            </w:r>
          </w:p>
          <w:p w:rsidR="009F6B08" w:rsidRDefault="009F6B08" w:rsidP="00784DE3">
            <w:pPr>
              <w:pStyle w:val="Listaszerbekezds"/>
              <w:numPr>
                <w:ilvl w:val="0"/>
                <w:numId w:val="68"/>
              </w:numPr>
              <w:rPr>
                <w:rFonts w:ascii="Arial" w:hAnsi="Arial" w:cs="Arial"/>
                <w:sz w:val="24"/>
              </w:rPr>
            </w:pPr>
            <w:r>
              <w:rPr>
                <w:rFonts w:ascii="Arial" w:hAnsi="Arial" w:cs="Arial"/>
                <w:sz w:val="24"/>
              </w:rPr>
              <w:t>programok száma</w:t>
            </w:r>
          </w:p>
          <w:p w:rsidR="00E75326" w:rsidRPr="009F6B08" w:rsidRDefault="00E75326" w:rsidP="00784DE3">
            <w:pPr>
              <w:pStyle w:val="Listaszerbekezds"/>
              <w:numPr>
                <w:ilvl w:val="0"/>
                <w:numId w:val="68"/>
              </w:numPr>
              <w:rPr>
                <w:rFonts w:ascii="Arial" w:hAnsi="Arial" w:cs="Arial"/>
                <w:sz w:val="24"/>
              </w:rPr>
            </w:pPr>
            <w:r>
              <w:rPr>
                <w:rFonts w:ascii="Arial" w:hAnsi="Arial" w:cs="Arial"/>
                <w:sz w:val="24"/>
              </w:rPr>
              <w:t>a program a szükséges anyagi források biztosítása mellett a rendelkezésre álló humán erőforrás segítségével fenntartható</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Kockázatok és csökkentésük eszközei</w:t>
            </w:r>
          </w:p>
        </w:tc>
        <w:tc>
          <w:tcPr>
            <w:tcW w:w="7403" w:type="dxa"/>
          </w:tcPr>
          <w:p w:rsidR="003E17BF" w:rsidRPr="00D80065" w:rsidRDefault="003E17BF" w:rsidP="00A27F9D">
            <w:pPr>
              <w:rPr>
                <w:rFonts w:ascii="Arial" w:hAnsi="Arial" w:cs="Arial"/>
                <w:sz w:val="24"/>
              </w:rPr>
            </w:pP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Szükséges erőforrások</w:t>
            </w:r>
          </w:p>
        </w:tc>
        <w:tc>
          <w:tcPr>
            <w:tcW w:w="7403" w:type="dxa"/>
          </w:tcPr>
          <w:p w:rsidR="003E17BF" w:rsidRPr="00D80065" w:rsidRDefault="003E17BF" w:rsidP="003E17BF">
            <w:pPr>
              <w:rPr>
                <w:rFonts w:ascii="Arial" w:hAnsi="Arial" w:cs="Arial"/>
                <w:sz w:val="24"/>
              </w:rPr>
            </w:pPr>
            <w:r>
              <w:rPr>
                <w:rFonts w:ascii="Arial" w:hAnsi="Arial" w:cs="Arial"/>
                <w:sz w:val="24"/>
              </w:rPr>
              <w:t>Pénzügyi erőforrás</w:t>
            </w:r>
            <w:r w:rsidR="009F6B08">
              <w:rPr>
                <w:rFonts w:ascii="Arial" w:hAnsi="Arial" w:cs="Arial"/>
                <w:sz w:val="24"/>
              </w:rPr>
              <w:t>, intézményi háttér, humán erőforrás</w:t>
            </w:r>
          </w:p>
        </w:tc>
      </w:tr>
    </w:tbl>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3E17BF" w:rsidRPr="007C4CAA" w:rsidTr="00A27F9D">
        <w:tc>
          <w:tcPr>
            <w:tcW w:w="1809" w:type="dxa"/>
          </w:tcPr>
          <w:p w:rsidR="003E17BF" w:rsidRPr="00E75326" w:rsidRDefault="003E17BF" w:rsidP="00A27F9D">
            <w:pPr>
              <w:rPr>
                <w:rFonts w:ascii="Arial" w:hAnsi="Arial" w:cs="Arial"/>
                <w:sz w:val="24"/>
              </w:rPr>
            </w:pPr>
            <w:r w:rsidRPr="00E75326">
              <w:rPr>
                <w:rFonts w:ascii="Arial" w:hAnsi="Arial" w:cs="Arial"/>
                <w:sz w:val="24"/>
              </w:rPr>
              <w:t>Intézkedés címe:</w:t>
            </w:r>
          </w:p>
        </w:tc>
        <w:tc>
          <w:tcPr>
            <w:tcW w:w="7403" w:type="dxa"/>
          </w:tcPr>
          <w:p w:rsidR="003E17BF" w:rsidRPr="00D80065" w:rsidRDefault="003E17BF" w:rsidP="00A27F9D">
            <w:pPr>
              <w:rPr>
                <w:rFonts w:ascii="Arial" w:hAnsi="Arial" w:cs="Arial"/>
                <w:b/>
                <w:sz w:val="24"/>
                <w:u w:val="single"/>
              </w:rPr>
            </w:pPr>
            <w:r w:rsidRPr="00E75326">
              <w:rPr>
                <w:rFonts w:ascii="Arial" w:hAnsi="Arial" w:cs="Arial"/>
                <w:b/>
                <w:sz w:val="24"/>
                <w:u w:val="single"/>
              </w:rPr>
              <w:t>Idősek átmeneti elhelyezésének férőhelybővítése, tárgyi feltételeinek javítása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Feltárt probléma</w:t>
            </w:r>
          </w:p>
          <w:p w:rsidR="003E17BF" w:rsidRPr="00D80065" w:rsidRDefault="003E17BF" w:rsidP="00A27F9D">
            <w:pPr>
              <w:rPr>
                <w:rFonts w:ascii="Arial" w:hAnsi="Arial" w:cs="Arial"/>
                <w:sz w:val="24"/>
              </w:rPr>
            </w:pPr>
            <w:r w:rsidRPr="00D80065">
              <w:rPr>
                <w:rFonts w:ascii="Arial" w:hAnsi="Arial" w:cs="Arial"/>
                <w:sz w:val="24"/>
              </w:rPr>
              <w:t>(kiinduló értékkel)</w:t>
            </w:r>
          </w:p>
        </w:tc>
        <w:tc>
          <w:tcPr>
            <w:tcW w:w="7403" w:type="dxa"/>
          </w:tcPr>
          <w:p w:rsidR="003E17BF" w:rsidRPr="00D80065" w:rsidRDefault="003E17BF" w:rsidP="00A27F9D">
            <w:pPr>
              <w:rPr>
                <w:rFonts w:ascii="Arial" w:hAnsi="Arial" w:cs="Arial"/>
                <w:sz w:val="24"/>
              </w:rPr>
            </w:pPr>
            <w:r w:rsidRPr="00D80065">
              <w:rPr>
                <w:rFonts w:ascii="Arial" w:hAnsi="Arial" w:cs="Arial"/>
                <w:sz w:val="24"/>
              </w:rPr>
              <w:t>Időskorúak Gondozóházának tárgyi  feltételei nem felelnek meg a jogszabályi előírásoknak.  Az engedélyezett férőhelyszám nem elégíti ki a felmerülő igényeket, évente átlagosan 18 fő a férőhelyre várakozók száma.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Célok-</w:t>
            </w:r>
          </w:p>
          <w:p w:rsidR="003E17BF" w:rsidRPr="00D80065" w:rsidRDefault="003E17BF" w:rsidP="00A27F9D">
            <w:pPr>
              <w:rPr>
                <w:rFonts w:ascii="Arial" w:hAnsi="Arial" w:cs="Arial"/>
                <w:sz w:val="24"/>
              </w:rPr>
            </w:pPr>
            <w:r w:rsidRPr="00D80065">
              <w:rPr>
                <w:rFonts w:ascii="Arial" w:hAnsi="Arial" w:cs="Arial"/>
                <w:sz w:val="24"/>
              </w:rPr>
              <w:t>Általános megfogalmazás és rövid-, közép- és hosszútávú időegységekre bontásban</w:t>
            </w:r>
          </w:p>
        </w:tc>
        <w:tc>
          <w:tcPr>
            <w:tcW w:w="7403" w:type="dxa"/>
          </w:tcPr>
          <w:p w:rsidR="003E17BF" w:rsidRPr="00D80065" w:rsidRDefault="003E17BF" w:rsidP="00A27F9D">
            <w:pPr>
              <w:ind w:left="34"/>
              <w:rPr>
                <w:rFonts w:ascii="Arial" w:hAnsi="Arial" w:cs="Arial"/>
                <w:sz w:val="24"/>
              </w:rPr>
            </w:pPr>
            <w:r w:rsidRPr="00D80065">
              <w:rPr>
                <w:rFonts w:ascii="Arial" w:hAnsi="Arial" w:cs="Arial"/>
                <w:sz w:val="24"/>
              </w:rPr>
              <w:t>A férőhelyek számának növelése, a jogszabályban előírt tárgyi feltételek megteremtése.</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 xml:space="preserve">Tevékenységek </w:t>
            </w:r>
          </w:p>
          <w:p w:rsidR="003E17BF" w:rsidRPr="00D80065" w:rsidRDefault="003E17BF" w:rsidP="00A27F9D">
            <w:pPr>
              <w:rPr>
                <w:rFonts w:ascii="Arial" w:hAnsi="Arial" w:cs="Arial"/>
                <w:sz w:val="24"/>
              </w:rPr>
            </w:pPr>
            <w:r w:rsidRPr="00D80065">
              <w:rPr>
                <w:rFonts w:ascii="Arial" w:hAnsi="Arial" w:cs="Arial"/>
                <w:sz w:val="24"/>
              </w:rPr>
              <w:t>(a beavatkozás tartalma) pontokba szedve</w:t>
            </w:r>
          </w:p>
        </w:tc>
        <w:tc>
          <w:tcPr>
            <w:tcW w:w="7403" w:type="dxa"/>
          </w:tcPr>
          <w:p w:rsidR="003E17BF" w:rsidRPr="00D80065" w:rsidRDefault="003E17BF" w:rsidP="00A27F9D">
            <w:pPr>
              <w:ind w:left="34"/>
              <w:rPr>
                <w:rFonts w:ascii="Arial" w:hAnsi="Arial" w:cs="Arial"/>
                <w:sz w:val="24"/>
              </w:rPr>
            </w:pPr>
            <w:r w:rsidRPr="00D80065">
              <w:rPr>
                <w:rFonts w:ascii="Arial" w:hAnsi="Arial" w:cs="Arial"/>
                <w:sz w:val="24"/>
              </w:rPr>
              <w:t>Beruházás megvalósítása férőhelybővítés, tárgyi  feltételek kialakítása.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Résztvevők és felelős</w:t>
            </w:r>
          </w:p>
        </w:tc>
        <w:tc>
          <w:tcPr>
            <w:tcW w:w="7403" w:type="dxa"/>
          </w:tcPr>
          <w:p w:rsidR="003E17BF" w:rsidRPr="00D80065" w:rsidRDefault="003E17BF" w:rsidP="00784DE3">
            <w:pPr>
              <w:numPr>
                <w:ilvl w:val="0"/>
                <w:numId w:val="63"/>
              </w:numPr>
              <w:rPr>
                <w:rFonts w:ascii="Arial" w:hAnsi="Arial" w:cs="Arial"/>
                <w:sz w:val="24"/>
              </w:rPr>
            </w:pPr>
            <w:r w:rsidRPr="00D80065">
              <w:rPr>
                <w:rFonts w:ascii="Arial" w:hAnsi="Arial" w:cs="Arial"/>
                <w:sz w:val="24"/>
              </w:rPr>
              <w:t>Pálos Károly Szociális Szolgáltató Központ és Gyermekjóléti Szolgálat,</w:t>
            </w:r>
          </w:p>
          <w:p w:rsidR="003E17BF" w:rsidRPr="00D80065" w:rsidRDefault="003E17BF" w:rsidP="00784DE3">
            <w:pPr>
              <w:numPr>
                <w:ilvl w:val="0"/>
                <w:numId w:val="63"/>
              </w:numPr>
              <w:rPr>
                <w:rFonts w:ascii="Arial" w:hAnsi="Arial" w:cs="Arial"/>
                <w:sz w:val="24"/>
              </w:rPr>
            </w:pPr>
            <w:r w:rsidRPr="00D80065">
              <w:rPr>
                <w:rFonts w:ascii="Arial" w:hAnsi="Arial" w:cs="Arial"/>
                <w:sz w:val="24"/>
              </w:rPr>
              <w:t>Szombathely Megyei Jogú Város Önkormányzata,</w:t>
            </w:r>
          </w:p>
          <w:p w:rsidR="003E17BF" w:rsidRPr="00D80065" w:rsidRDefault="003E17BF" w:rsidP="00E75326">
            <w:pPr>
              <w:ind w:left="394"/>
              <w:rPr>
                <w:rFonts w:ascii="Arial" w:hAnsi="Arial" w:cs="Arial"/>
                <w:sz w:val="24"/>
              </w:rPr>
            </w:pP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Partnerek</w:t>
            </w:r>
          </w:p>
        </w:tc>
        <w:tc>
          <w:tcPr>
            <w:tcW w:w="7403" w:type="dxa"/>
          </w:tcPr>
          <w:p w:rsidR="003E17BF" w:rsidRPr="00D80065" w:rsidRDefault="003E17BF" w:rsidP="00784DE3">
            <w:pPr>
              <w:numPr>
                <w:ilvl w:val="0"/>
                <w:numId w:val="63"/>
              </w:numPr>
              <w:rPr>
                <w:rFonts w:ascii="Arial" w:hAnsi="Arial" w:cs="Arial"/>
                <w:sz w:val="24"/>
              </w:rPr>
            </w:pPr>
            <w:r w:rsidRPr="00D80065">
              <w:rPr>
                <w:rFonts w:ascii="Arial" w:hAnsi="Arial" w:cs="Arial"/>
                <w:sz w:val="24"/>
              </w:rPr>
              <w:t>Pálos Károly Szociális Szolgáltató Központ és Gyermekjóléti Szolgálat,</w:t>
            </w:r>
          </w:p>
          <w:p w:rsidR="003E17BF" w:rsidRPr="00D80065" w:rsidRDefault="003E17BF" w:rsidP="00784DE3">
            <w:pPr>
              <w:numPr>
                <w:ilvl w:val="0"/>
                <w:numId w:val="63"/>
              </w:numPr>
              <w:rPr>
                <w:rFonts w:ascii="Arial" w:hAnsi="Arial" w:cs="Arial"/>
                <w:sz w:val="24"/>
              </w:rPr>
            </w:pPr>
            <w:r w:rsidRPr="00D80065">
              <w:rPr>
                <w:rFonts w:ascii="Arial" w:hAnsi="Arial" w:cs="Arial"/>
                <w:sz w:val="24"/>
              </w:rPr>
              <w:t>Szombathely Megyei Jogú Város Önkormányzata,</w:t>
            </w:r>
          </w:p>
          <w:p w:rsidR="003E17BF" w:rsidRPr="00D80065" w:rsidRDefault="003E17BF" w:rsidP="00E75326">
            <w:pPr>
              <w:ind w:left="394"/>
              <w:jc w:val="left"/>
              <w:rPr>
                <w:rFonts w:ascii="Arial" w:hAnsi="Arial" w:cs="Arial"/>
                <w:sz w:val="24"/>
              </w:rPr>
            </w:pP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Határidő(k)</w:t>
            </w:r>
          </w:p>
          <w:p w:rsidR="003E17BF" w:rsidRPr="00D80065" w:rsidRDefault="003E17BF" w:rsidP="00A27F9D">
            <w:pPr>
              <w:rPr>
                <w:rFonts w:ascii="Arial" w:hAnsi="Arial" w:cs="Arial"/>
                <w:sz w:val="24"/>
              </w:rPr>
            </w:pPr>
            <w:r w:rsidRPr="00D80065">
              <w:rPr>
                <w:rFonts w:ascii="Arial" w:hAnsi="Arial" w:cs="Arial"/>
                <w:sz w:val="24"/>
              </w:rPr>
              <w:t>pontokba szedve</w:t>
            </w:r>
          </w:p>
        </w:tc>
        <w:tc>
          <w:tcPr>
            <w:tcW w:w="7403" w:type="dxa"/>
          </w:tcPr>
          <w:p w:rsidR="003E17BF" w:rsidRPr="00D80065" w:rsidRDefault="003E17BF" w:rsidP="00A27F9D">
            <w:pPr>
              <w:ind w:left="34"/>
              <w:rPr>
                <w:rFonts w:ascii="Arial" w:hAnsi="Arial" w:cs="Arial"/>
                <w:sz w:val="24"/>
              </w:rPr>
            </w:pPr>
            <w:r w:rsidRPr="00D80065">
              <w:rPr>
                <w:rFonts w:ascii="Arial" w:hAnsi="Arial" w:cs="Arial"/>
                <w:sz w:val="24"/>
              </w:rPr>
              <w:t>Pályázati lehetőség esetén</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Eredményességi mutatók és annak dokumentálása, forrása (rövid, közép és hosszútávon) valamint fenntarthatósága</w:t>
            </w:r>
          </w:p>
        </w:tc>
        <w:tc>
          <w:tcPr>
            <w:tcW w:w="7403" w:type="dxa"/>
          </w:tcPr>
          <w:p w:rsidR="003E17BF" w:rsidRPr="00D80065" w:rsidRDefault="003E17BF" w:rsidP="00A27F9D">
            <w:pPr>
              <w:rPr>
                <w:rFonts w:ascii="Arial" w:hAnsi="Arial" w:cs="Arial"/>
                <w:sz w:val="24"/>
              </w:rPr>
            </w:pPr>
            <w:r w:rsidRPr="00D80065">
              <w:rPr>
                <w:rFonts w:ascii="Arial" w:hAnsi="Arial" w:cs="Arial"/>
                <w:sz w:val="24"/>
              </w:rPr>
              <w:t>Férőhelybővítéssel a várakozók igényének kielégítése, megfelelő tárgyi feltételek biztosítása.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Kockázatok és csökkentésük eszközei</w:t>
            </w:r>
          </w:p>
        </w:tc>
        <w:tc>
          <w:tcPr>
            <w:tcW w:w="7403" w:type="dxa"/>
          </w:tcPr>
          <w:p w:rsidR="003E17BF" w:rsidRPr="00D80065" w:rsidRDefault="003E17BF" w:rsidP="00A27F9D">
            <w:pPr>
              <w:rPr>
                <w:rFonts w:ascii="Arial" w:hAnsi="Arial" w:cs="Arial"/>
                <w:sz w:val="24"/>
              </w:rPr>
            </w:pPr>
            <w:r w:rsidRPr="00D80065">
              <w:rPr>
                <w:rFonts w:ascii="Arial" w:hAnsi="Arial" w:cs="Arial"/>
                <w:sz w:val="24"/>
              </w:rPr>
              <w:t>Nincs pályázati lehetőség</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Szükséges erőforrások</w:t>
            </w:r>
          </w:p>
        </w:tc>
        <w:tc>
          <w:tcPr>
            <w:tcW w:w="7403" w:type="dxa"/>
          </w:tcPr>
          <w:p w:rsidR="003E17BF" w:rsidRPr="00D80065" w:rsidRDefault="003E17BF" w:rsidP="00A27F9D">
            <w:pPr>
              <w:rPr>
                <w:rFonts w:ascii="Arial" w:hAnsi="Arial" w:cs="Arial"/>
                <w:sz w:val="24"/>
              </w:rPr>
            </w:pPr>
            <w:r w:rsidRPr="00D80065">
              <w:rPr>
                <w:rFonts w:ascii="Arial" w:hAnsi="Arial" w:cs="Arial"/>
                <w:sz w:val="24"/>
              </w:rPr>
              <w:t>Anyagi forrás</w:t>
            </w:r>
          </w:p>
        </w:tc>
      </w:tr>
      <w:tr w:rsidR="003E17BF" w:rsidRPr="007C4CAA" w:rsidTr="00A27F9D">
        <w:tc>
          <w:tcPr>
            <w:tcW w:w="1809" w:type="dxa"/>
          </w:tcPr>
          <w:p w:rsidR="003E17BF" w:rsidRPr="00D80065" w:rsidRDefault="003E17BF" w:rsidP="00A27F9D">
            <w:pPr>
              <w:rPr>
                <w:rFonts w:ascii="Arial" w:hAnsi="Arial" w:cs="Arial"/>
                <w:sz w:val="24"/>
              </w:rPr>
            </w:pPr>
          </w:p>
        </w:tc>
        <w:tc>
          <w:tcPr>
            <w:tcW w:w="7403" w:type="dxa"/>
          </w:tcPr>
          <w:p w:rsidR="003E17BF" w:rsidRPr="00D80065" w:rsidRDefault="003E17BF" w:rsidP="00A27F9D">
            <w:pPr>
              <w:rPr>
                <w:rFonts w:ascii="Arial" w:hAnsi="Arial" w:cs="Arial"/>
                <w:sz w:val="24"/>
              </w:rPr>
            </w:pPr>
          </w:p>
        </w:tc>
      </w:tr>
    </w:tbl>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782938" w:rsidRDefault="00782938" w:rsidP="00986004">
      <w:pPr>
        <w:rPr>
          <w:lang w:eastAsia="en-US"/>
        </w:rPr>
      </w:pPr>
    </w:p>
    <w:p w:rsidR="00782938" w:rsidRDefault="00782938" w:rsidP="00986004">
      <w:pPr>
        <w:rPr>
          <w:lang w:eastAsia="en-US"/>
        </w:rPr>
      </w:pPr>
    </w:p>
    <w:p w:rsidR="00782938" w:rsidRDefault="00782938" w:rsidP="00986004">
      <w:pPr>
        <w:rPr>
          <w:lang w:eastAsia="en-US"/>
        </w:rPr>
      </w:pPr>
    </w:p>
    <w:p w:rsidR="00782938" w:rsidRDefault="00782938" w:rsidP="00986004">
      <w:pPr>
        <w:rPr>
          <w:lang w:eastAsia="en-US"/>
        </w:rPr>
      </w:pPr>
    </w:p>
    <w:p w:rsidR="003E17BF" w:rsidRDefault="003E17BF" w:rsidP="00986004">
      <w:pPr>
        <w:rPr>
          <w:lang w:eastAsia="en-US"/>
        </w:rPr>
      </w:pPr>
    </w:p>
    <w:p w:rsidR="00204AA7" w:rsidRDefault="00204AA7" w:rsidP="00986004">
      <w:pPr>
        <w:rPr>
          <w:lang w:eastAsia="en-US"/>
        </w:rPr>
      </w:pPr>
    </w:p>
    <w:p w:rsidR="00782938" w:rsidRDefault="00782938" w:rsidP="00782938">
      <w:pPr>
        <w:jc w:val="left"/>
        <w:rPr>
          <w:lang w:val="x-non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782938" w:rsidRPr="007C4CAA" w:rsidTr="004506F1">
        <w:tc>
          <w:tcPr>
            <w:tcW w:w="1809" w:type="dxa"/>
          </w:tcPr>
          <w:p w:rsidR="00782938" w:rsidRPr="00D80065" w:rsidRDefault="00782938" w:rsidP="004506F1">
            <w:pPr>
              <w:rPr>
                <w:rFonts w:ascii="Arial" w:hAnsi="Arial" w:cs="Arial"/>
                <w:sz w:val="24"/>
              </w:rPr>
            </w:pPr>
            <w:r w:rsidRPr="00D80065">
              <w:rPr>
                <w:rFonts w:ascii="Arial" w:hAnsi="Arial" w:cs="Arial"/>
                <w:sz w:val="24"/>
              </w:rPr>
              <w:t>Intézkedés címe:</w:t>
            </w:r>
          </w:p>
        </w:tc>
        <w:tc>
          <w:tcPr>
            <w:tcW w:w="7403" w:type="dxa"/>
          </w:tcPr>
          <w:p w:rsidR="00782938" w:rsidRPr="00D80065" w:rsidRDefault="00782938" w:rsidP="004506F1">
            <w:pPr>
              <w:rPr>
                <w:rFonts w:ascii="Arial" w:hAnsi="Arial" w:cs="Arial"/>
                <w:b/>
                <w:sz w:val="24"/>
                <w:u w:val="single"/>
              </w:rPr>
            </w:pPr>
            <w:r>
              <w:rPr>
                <w:rFonts w:ascii="Arial" w:hAnsi="Arial" w:cs="Arial"/>
                <w:b/>
                <w:sz w:val="24"/>
                <w:u w:val="single"/>
              </w:rPr>
              <w:t xml:space="preserve">Idősek tartós bentlakásos elhelyezésének férőhelybővítése </w:t>
            </w:r>
          </w:p>
        </w:tc>
      </w:tr>
      <w:tr w:rsidR="00782938" w:rsidRPr="007C4CAA" w:rsidTr="004506F1">
        <w:tc>
          <w:tcPr>
            <w:tcW w:w="1809" w:type="dxa"/>
          </w:tcPr>
          <w:p w:rsidR="00782938" w:rsidRPr="00D80065" w:rsidRDefault="00782938" w:rsidP="004506F1">
            <w:pPr>
              <w:rPr>
                <w:rFonts w:ascii="Arial" w:hAnsi="Arial" w:cs="Arial"/>
                <w:sz w:val="24"/>
              </w:rPr>
            </w:pPr>
            <w:r w:rsidRPr="00D80065">
              <w:rPr>
                <w:rFonts w:ascii="Arial" w:hAnsi="Arial" w:cs="Arial"/>
                <w:sz w:val="24"/>
              </w:rPr>
              <w:t>Feltárt probléma</w:t>
            </w:r>
          </w:p>
          <w:p w:rsidR="00782938" w:rsidRPr="00D80065" w:rsidRDefault="00782938" w:rsidP="004506F1">
            <w:pPr>
              <w:rPr>
                <w:rFonts w:ascii="Arial" w:hAnsi="Arial" w:cs="Arial"/>
                <w:sz w:val="24"/>
              </w:rPr>
            </w:pPr>
            <w:r w:rsidRPr="00D80065">
              <w:rPr>
                <w:rFonts w:ascii="Arial" w:hAnsi="Arial" w:cs="Arial"/>
                <w:sz w:val="24"/>
              </w:rPr>
              <w:t>(kiinduló értékkel)</w:t>
            </w:r>
          </w:p>
        </w:tc>
        <w:tc>
          <w:tcPr>
            <w:tcW w:w="7403" w:type="dxa"/>
          </w:tcPr>
          <w:p w:rsidR="00782938" w:rsidRDefault="00782938" w:rsidP="004506F1">
            <w:pPr>
              <w:rPr>
                <w:rFonts w:ascii="Arial" w:hAnsi="Arial" w:cs="Arial"/>
                <w:sz w:val="24"/>
              </w:rPr>
            </w:pPr>
          </w:p>
          <w:p w:rsidR="00DB7883" w:rsidRPr="00D80065" w:rsidRDefault="00DB7883" w:rsidP="004506F1">
            <w:pPr>
              <w:rPr>
                <w:rFonts w:ascii="Arial" w:hAnsi="Arial" w:cs="Arial"/>
                <w:sz w:val="24"/>
              </w:rPr>
            </w:pPr>
            <w:r>
              <w:rPr>
                <w:rFonts w:ascii="Arial" w:hAnsi="Arial" w:cs="Arial"/>
                <w:sz w:val="24"/>
              </w:rPr>
              <w:t>A jelenlegi és a jövőre vetíthető demográfiai és társadalmi helyzet a tartós bentlakást biztosító elhelyezés iránti igények növekedését jelzi.</w:t>
            </w:r>
          </w:p>
        </w:tc>
      </w:tr>
      <w:tr w:rsidR="00782938" w:rsidRPr="007C4CAA" w:rsidTr="004506F1">
        <w:tc>
          <w:tcPr>
            <w:tcW w:w="1809" w:type="dxa"/>
          </w:tcPr>
          <w:p w:rsidR="00782938" w:rsidRPr="00D80065" w:rsidRDefault="00782938" w:rsidP="004506F1">
            <w:pPr>
              <w:rPr>
                <w:rFonts w:ascii="Arial" w:hAnsi="Arial" w:cs="Arial"/>
                <w:sz w:val="24"/>
              </w:rPr>
            </w:pPr>
            <w:r w:rsidRPr="00D80065">
              <w:rPr>
                <w:rFonts w:ascii="Arial" w:hAnsi="Arial" w:cs="Arial"/>
                <w:sz w:val="24"/>
              </w:rPr>
              <w:t>Célok-</w:t>
            </w:r>
          </w:p>
          <w:p w:rsidR="00782938" w:rsidRPr="00D80065" w:rsidRDefault="00782938" w:rsidP="004506F1">
            <w:pPr>
              <w:rPr>
                <w:rFonts w:ascii="Arial" w:hAnsi="Arial" w:cs="Arial"/>
                <w:sz w:val="24"/>
              </w:rPr>
            </w:pPr>
            <w:r w:rsidRPr="00D80065">
              <w:rPr>
                <w:rFonts w:ascii="Arial" w:hAnsi="Arial" w:cs="Arial"/>
                <w:sz w:val="24"/>
              </w:rPr>
              <w:t>Általános megfogalmazás és rövid-, közép- és hosszú</w:t>
            </w:r>
            <w:r w:rsidR="00DB7883">
              <w:rPr>
                <w:rFonts w:ascii="Arial" w:hAnsi="Arial" w:cs="Arial"/>
                <w:sz w:val="24"/>
              </w:rPr>
              <w:t xml:space="preserve"> </w:t>
            </w:r>
            <w:r w:rsidRPr="00D80065">
              <w:rPr>
                <w:rFonts w:ascii="Arial" w:hAnsi="Arial" w:cs="Arial"/>
                <w:sz w:val="24"/>
              </w:rPr>
              <w:t>távú időegységekre bontásban</w:t>
            </w:r>
          </w:p>
        </w:tc>
        <w:tc>
          <w:tcPr>
            <w:tcW w:w="7403" w:type="dxa"/>
          </w:tcPr>
          <w:p w:rsidR="00782938" w:rsidRDefault="00782938" w:rsidP="004506F1">
            <w:pPr>
              <w:ind w:left="34"/>
              <w:rPr>
                <w:rFonts w:ascii="Arial" w:hAnsi="Arial" w:cs="Arial"/>
                <w:sz w:val="24"/>
              </w:rPr>
            </w:pPr>
          </w:p>
          <w:p w:rsidR="00DB7883" w:rsidRDefault="00DB7883" w:rsidP="004506F1">
            <w:pPr>
              <w:ind w:left="34"/>
              <w:rPr>
                <w:rFonts w:ascii="Arial" w:hAnsi="Arial" w:cs="Arial"/>
                <w:sz w:val="24"/>
              </w:rPr>
            </w:pPr>
            <w:r>
              <w:rPr>
                <w:rFonts w:ascii="Arial" w:hAnsi="Arial" w:cs="Arial"/>
                <w:sz w:val="24"/>
              </w:rPr>
              <w:t>Rövid távú cél: férőhelyek számának növelése</w:t>
            </w:r>
          </w:p>
          <w:p w:rsidR="00DB7883" w:rsidRDefault="00DB7883" w:rsidP="004506F1">
            <w:pPr>
              <w:ind w:left="34"/>
              <w:rPr>
                <w:rFonts w:ascii="Arial" w:hAnsi="Arial" w:cs="Arial"/>
                <w:sz w:val="24"/>
              </w:rPr>
            </w:pPr>
          </w:p>
          <w:p w:rsidR="00DB7883" w:rsidRPr="00D80065" w:rsidRDefault="00DB7883" w:rsidP="004506F1">
            <w:pPr>
              <w:ind w:left="34"/>
              <w:rPr>
                <w:rFonts w:ascii="Arial" w:hAnsi="Arial" w:cs="Arial"/>
                <w:sz w:val="24"/>
              </w:rPr>
            </w:pPr>
            <w:r>
              <w:rPr>
                <w:rFonts w:ascii="Arial" w:hAnsi="Arial" w:cs="Arial"/>
                <w:sz w:val="24"/>
              </w:rPr>
              <w:t>Közép -, és hosszú távú cél: szociális szolgáltatások rendszerének átalakításával önálló intézmény létrehozása</w:t>
            </w:r>
          </w:p>
        </w:tc>
      </w:tr>
      <w:tr w:rsidR="00782938" w:rsidRPr="007C4CAA" w:rsidTr="004506F1">
        <w:tc>
          <w:tcPr>
            <w:tcW w:w="1809" w:type="dxa"/>
          </w:tcPr>
          <w:p w:rsidR="00782938" w:rsidRPr="00D80065" w:rsidRDefault="00782938" w:rsidP="004506F1">
            <w:pPr>
              <w:rPr>
                <w:rFonts w:ascii="Arial" w:hAnsi="Arial" w:cs="Arial"/>
                <w:sz w:val="24"/>
              </w:rPr>
            </w:pPr>
            <w:r w:rsidRPr="00D80065">
              <w:rPr>
                <w:rFonts w:ascii="Arial" w:hAnsi="Arial" w:cs="Arial"/>
                <w:sz w:val="24"/>
              </w:rPr>
              <w:t xml:space="preserve">Tevékenységek </w:t>
            </w:r>
          </w:p>
          <w:p w:rsidR="00782938" w:rsidRPr="00D80065" w:rsidRDefault="00782938" w:rsidP="004506F1">
            <w:pPr>
              <w:rPr>
                <w:rFonts w:ascii="Arial" w:hAnsi="Arial" w:cs="Arial"/>
                <w:sz w:val="24"/>
              </w:rPr>
            </w:pPr>
            <w:r w:rsidRPr="00D80065">
              <w:rPr>
                <w:rFonts w:ascii="Arial" w:hAnsi="Arial" w:cs="Arial"/>
                <w:sz w:val="24"/>
              </w:rPr>
              <w:t>(a beavatkozás tartalma) pontokba szedve</w:t>
            </w:r>
          </w:p>
        </w:tc>
        <w:tc>
          <w:tcPr>
            <w:tcW w:w="7403" w:type="dxa"/>
          </w:tcPr>
          <w:p w:rsidR="00782938" w:rsidRDefault="00782938" w:rsidP="004506F1">
            <w:pPr>
              <w:ind w:left="34"/>
              <w:rPr>
                <w:rFonts w:ascii="Arial" w:hAnsi="Arial" w:cs="Arial"/>
                <w:sz w:val="24"/>
              </w:rPr>
            </w:pPr>
          </w:p>
          <w:p w:rsidR="00DB7883" w:rsidRDefault="00DB7883" w:rsidP="00784DE3">
            <w:pPr>
              <w:pStyle w:val="Listaszerbekezds"/>
              <w:numPr>
                <w:ilvl w:val="0"/>
                <w:numId w:val="63"/>
              </w:numPr>
              <w:rPr>
                <w:rFonts w:ascii="Arial" w:hAnsi="Arial" w:cs="Arial"/>
                <w:sz w:val="24"/>
              </w:rPr>
            </w:pPr>
            <w:r>
              <w:rPr>
                <w:rFonts w:ascii="Arial" w:hAnsi="Arial" w:cs="Arial"/>
                <w:sz w:val="24"/>
              </w:rPr>
              <w:t>Igények felmérése</w:t>
            </w:r>
          </w:p>
          <w:p w:rsidR="00DB7883" w:rsidRDefault="00DB7883" w:rsidP="00784DE3">
            <w:pPr>
              <w:pStyle w:val="Listaszerbekezds"/>
              <w:numPr>
                <w:ilvl w:val="0"/>
                <w:numId w:val="63"/>
              </w:numPr>
              <w:rPr>
                <w:rFonts w:ascii="Arial" w:hAnsi="Arial" w:cs="Arial"/>
                <w:sz w:val="24"/>
              </w:rPr>
            </w:pPr>
            <w:r>
              <w:rPr>
                <w:rFonts w:ascii="Arial" w:hAnsi="Arial" w:cs="Arial"/>
                <w:sz w:val="24"/>
              </w:rPr>
              <w:t>Pályázati források felkutatása</w:t>
            </w:r>
          </w:p>
          <w:p w:rsidR="00DB7883" w:rsidRDefault="00DB7883" w:rsidP="00784DE3">
            <w:pPr>
              <w:pStyle w:val="Listaszerbekezds"/>
              <w:numPr>
                <w:ilvl w:val="0"/>
                <w:numId w:val="63"/>
              </w:numPr>
              <w:rPr>
                <w:rFonts w:ascii="Arial" w:hAnsi="Arial" w:cs="Arial"/>
                <w:sz w:val="24"/>
              </w:rPr>
            </w:pPr>
            <w:r>
              <w:rPr>
                <w:rFonts w:ascii="Arial" w:hAnsi="Arial" w:cs="Arial"/>
                <w:sz w:val="24"/>
              </w:rPr>
              <w:t>Szolgáltatások rendszerének átalakítása</w:t>
            </w:r>
          </w:p>
          <w:p w:rsidR="00DB7883" w:rsidRPr="00DB7883" w:rsidRDefault="00DB7883" w:rsidP="00DB7883">
            <w:pPr>
              <w:rPr>
                <w:rFonts w:ascii="Arial" w:hAnsi="Arial" w:cs="Arial"/>
                <w:sz w:val="24"/>
              </w:rPr>
            </w:pPr>
          </w:p>
        </w:tc>
      </w:tr>
      <w:tr w:rsidR="00782938" w:rsidRPr="007C4CAA" w:rsidTr="004506F1">
        <w:tc>
          <w:tcPr>
            <w:tcW w:w="1809" w:type="dxa"/>
          </w:tcPr>
          <w:p w:rsidR="00782938" w:rsidRPr="00D80065" w:rsidRDefault="00782938" w:rsidP="004506F1">
            <w:pPr>
              <w:rPr>
                <w:rFonts w:ascii="Arial" w:hAnsi="Arial" w:cs="Arial"/>
                <w:sz w:val="24"/>
              </w:rPr>
            </w:pPr>
            <w:r w:rsidRPr="00D80065">
              <w:rPr>
                <w:rFonts w:ascii="Arial" w:hAnsi="Arial" w:cs="Arial"/>
                <w:sz w:val="24"/>
              </w:rPr>
              <w:t>Résztvevők és felelős</w:t>
            </w:r>
          </w:p>
        </w:tc>
        <w:tc>
          <w:tcPr>
            <w:tcW w:w="7403" w:type="dxa"/>
          </w:tcPr>
          <w:p w:rsidR="00782938" w:rsidRPr="00DB7883" w:rsidRDefault="00DB7883" w:rsidP="00784DE3">
            <w:pPr>
              <w:pStyle w:val="Listaszerbekezds"/>
              <w:numPr>
                <w:ilvl w:val="0"/>
                <w:numId w:val="63"/>
              </w:numPr>
              <w:rPr>
                <w:rFonts w:ascii="Arial" w:hAnsi="Arial" w:cs="Arial"/>
                <w:sz w:val="24"/>
              </w:rPr>
            </w:pPr>
            <w:r w:rsidRPr="00DB7883">
              <w:rPr>
                <w:rFonts w:ascii="Arial" w:hAnsi="Arial" w:cs="Arial"/>
                <w:sz w:val="24"/>
              </w:rPr>
              <w:t>SZMJV Önkormányzata</w:t>
            </w:r>
          </w:p>
          <w:p w:rsidR="00DB7883" w:rsidRPr="00D80065" w:rsidRDefault="00DB7883" w:rsidP="00784DE3">
            <w:pPr>
              <w:numPr>
                <w:ilvl w:val="0"/>
                <w:numId w:val="63"/>
              </w:numPr>
              <w:rPr>
                <w:rFonts w:ascii="Arial" w:hAnsi="Arial" w:cs="Arial"/>
                <w:sz w:val="24"/>
              </w:rPr>
            </w:pPr>
            <w:r w:rsidRPr="00D80065">
              <w:rPr>
                <w:rFonts w:ascii="Arial" w:hAnsi="Arial" w:cs="Arial"/>
                <w:sz w:val="24"/>
              </w:rPr>
              <w:t>Pálos Károly Szociális Szolgáltató Központ és Gyermekjóléti Szolgálat,</w:t>
            </w:r>
          </w:p>
          <w:p w:rsidR="00DB7883" w:rsidRPr="00D80065" w:rsidRDefault="00DB7883" w:rsidP="004506F1">
            <w:pPr>
              <w:ind w:left="394"/>
              <w:rPr>
                <w:rFonts w:ascii="Arial" w:hAnsi="Arial" w:cs="Arial"/>
                <w:sz w:val="24"/>
              </w:rPr>
            </w:pPr>
          </w:p>
        </w:tc>
      </w:tr>
      <w:tr w:rsidR="00782938" w:rsidRPr="007C4CAA" w:rsidTr="004506F1">
        <w:tc>
          <w:tcPr>
            <w:tcW w:w="1809" w:type="dxa"/>
          </w:tcPr>
          <w:p w:rsidR="00782938" w:rsidRPr="00D80065" w:rsidRDefault="00782938" w:rsidP="004506F1">
            <w:pPr>
              <w:rPr>
                <w:rFonts w:ascii="Arial" w:hAnsi="Arial" w:cs="Arial"/>
                <w:sz w:val="24"/>
              </w:rPr>
            </w:pPr>
            <w:r w:rsidRPr="00D80065">
              <w:rPr>
                <w:rFonts w:ascii="Arial" w:hAnsi="Arial" w:cs="Arial"/>
                <w:sz w:val="24"/>
              </w:rPr>
              <w:t>Partnerek</w:t>
            </w:r>
          </w:p>
        </w:tc>
        <w:tc>
          <w:tcPr>
            <w:tcW w:w="7403" w:type="dxa"/>
          </w:tcPr>
          <w:p w:rsidR="00DB7883" w:rsidRPr="00DB7883" w:rsidRDefault="00DB7883" w:rsidP="00784DE3">
            <w:pPr>
              <w:pStyle w:val="Listaszerbekezds"/>
              <w:numPr>
                <w:ilvl w:val="0"/>
                <w:numId w:val="63"/>
              </w:numPr>
              <w:rPr>
                <w:rFonts w:ascii="Arial" w:hAnsi="Arial" w:cs="Arial"/>
                <w:sz w:val="24"/>
              </w:rPr>
            </w:pPr>
            <w:r w:rsidRPr="00DB7883">
              <w:rPr>
                <w:rFonts w:ascii="Arial" w:hAnsi="Arial" w:cs="Arial"/>
                <w:sz w:val="24"/>
              </w:rPr>
              <w:t>SZMJV Önkormányzata</w:t>
            </w:r>
          </w:p>
          <w:p w:rsidR="00DB7883" w:rsidRPr="00D80065" w:rsidRDefault="00DB7883" w:rsidP="00784DE3">
            <w:pPr>
              <w:numPr>
                <w:ilvl w:val="0"/>
                <w:numId w:val="63"/>
              </w:numPr>
              <w:rPr>
                <w:rFonts w:ascii="Arial" w:hAnsi="Arial" w:cs="Arial"/>
                <w:sz w:val="24"/>
              </w:rPr>
            </w:pPr>
            <w:r w:rsidRPr="00D80065">
              <w:rPr>
                <w:rFonts w:ascii="Arial" w:hAnsi="Arial" w:cs="Arial"/>
                <w:sz w:val="24"/>
              </w:rPr>
              <w:t>Pálos Károly Szociális Szolgáltató Központ és Gyermekjóléti Szolgálat,</w:t>
            </w:r>
          </w:p>
          <w:p w:rsidR="00782938" w:rsidRPr="00D80065" w:rsidRDefault="00782938" w:rsidP="004506F1">
            <w:pPr>
              <w:ind w:left="394"/>
              <w:jc w:val="left"/>
              <w:rPr>
                <w:rFonts w:ascii="Arial" w:hAnsi="Arial" w:cs="Arial"/>
                <w:sz w:val="24"/>
              </w:rPr>
            </w:pPr>
          </w:p>
        </w:tc>
      </w:tr>
      <w:tr w:rsidR="00782938" w:rsidRPr="007C4CAA" w:rsidTr="004506F1">
        <w:tc>
          <w:tcPr>
            <w:tcW w:w="1809" w:type="dxa"/>
          </w:tcPr>
          <w:p w:rsidR="00782938" w:rsidRPr="00D80065" w:rsidRDefault="00782938" w:rsidP="004506F1">
            <w:pPr>
              <w:rPr>
                <w:rFonts w:ascii="Arial" w:hAnsi="Arial" w:cs="Arial"/>
                <w:sz w:val="24"/>
              </w:rPr>
            </w:pPr>
            <w:r w:rsidRPr="00D80065">
              <w:rPr>
                <w:rFonts w:ascii="Arial" w:hAnsi="Arial" w:cs="Arial"/>
                <w:sz w:val="24"/>
              </w:rPr>
              <w:t>Határidő(k)</w:t>
            </w:r>
          </w:p>
          <w:p w:rsidR="00782938" w:rsidRPr="00D80065" w:rsidRDefault="00782938" w:rsidP="004506F1">
            <w:pPr>
              <w:rPr>
                <w:rFonts w:ascii="Arial" w:hAnsi="Arial" w:cs="Arial"/>
                <w:sz w:val="24"/>
              </w:rPr>
            </w:pPr>
            <w:r w:rsidRPr="00D80065">
              <w:rPr>
                <w:rFonts w:ascii="Arial" w:hAnsi="Arial" w:cs="Arial"/>
                <w:sz w:val="24"/>
              </w:rPr>
              <w:t>pontokba szedve</w:t>
            </w:r>
          </w:p>
        </w:tc>
        <w:tc>
          <w:tcPr>
            <w:tcW w:w="7403" w:type="dxa"/>
          </w:tcPr>
          <w:p w:rsidR="00782938" w:rsidRPr="00D80065" w:rsidRDefault="00DB7883" w:rsidP="004506F1">
            <w:pPr>
              <w:ind w:left="34"/>
              <w:rPr>
                <w:rFonts w:ascii="Arial" w:hAnsi="Arial" w:cs="Arial"/>
                <w:sz w:val="24"/>
              </w:rPr>
            </w:pPr>
            <w:r>
              <w:rPr>
                <w:rFonts w:ascii="Arial" w:hAnsi="Arial" w:cs="Arial"/>
                <w:sz w:val="24"/>
              </w:rPr>
              <w:t>Pályázati forrás esetén 2023. december 31.</w:t>
            </w:r>
          </w:p>
        </w:tc>
      </w:tr>
      <w:tr w:rsidR="00782938" w:rsidRPr="007C4CAA" w:rsidTr="004506F1">
        <w:tc>
          <w:tcPr>
            <w:tcW w:w="1809" w:type="dxa"/>
          </w:tcPr>
          <w:p w:rsidR="00782938" w:rsidRPr="00D80065" w:rsidRDefault="00782938" w:rsidP="004506F1">
            <w:pPr>
              <w:rPr>
                <w:rFonts w:ascii="Arial" w:hAnsi="Arial" w:cs="Arial"/>
                <w:sz w:val="24"/>
              </w:rPr>
            </w:pPr>
            <w:r w:rsidRPr="00D80065">
              <w:rPr>
                <w:rFonts w:ascii="Arial" w:hAnsi="Arial" w:cs="Arial"/>
                <w:sz w:val="24"/>
              </w:rPr>
              <w:t>Eredményességi mutatók és annak dokumentálása, forrása (rövid, közép és hosszútávon) valamint fenntarthatósága</w:t>
            </w:r>
          </w:p>
        </w:tc>
        <w:tc>
          <w:tcPr>
            <w:tcW w:w="7403" w:type="dxa"/>
          </w:tcPr>
          <w:p w:rsidR="00782938" w:rsidRDefault="00DB7883" w:rsidP="00784DE3">
            <w:pPr>
              <w:pStyle w:val="Listaszerbekezds"/>
              <w:numPr>
                <w:ilvl w:val="0"/>
                <w:numId w:val="63"/>
              </w:numPr>
              <w:rPr>
                <w:rFonts w:ascii="Arial" w:hAnsi="Arial" w:cs="Arial"/>
                <w:sz w:val="24"/>
              </w:rPr>
            </w:pPr>
            <w:r>
              <w:rPr>
                <w:rFonts w:ascii="Arial" w:hAnsi="Arial" w:cs="Arial"/>
                <w:sz w:val="24"/>
              </w:rPr>
              <w:t>várólistán lévők számának csökkenése</w:t>
            </w:r>
          </w:p>
          <w:p w:rsidR="00DB7883" w:rsidRPr="00117977" w:rsidRDefault="00DB7883" w:rsidP="00784DE3">
            <w:pPr>
              <w:pStyle w:val="Listaszerbekezds"/>
              <w:numPr>
                <w:ilvl w:val="0"/>
                <w:numId w:val="63"/>
              </w:numPr>
              <w:rPr>
                <w:rFonts w:ascii="Arial" w:hAnsi="Arial" w:cs="Arial"/>
                <w:sz w:val="24"/>
              </w:rPr>
            </w:pPr>
            <w:r>
              <w:rPr>
                <w:rFonts w:ascii="Arial" w:hAnsi="Arial" w:cs="Arial"/>
                <w:sz w:val="24"/>
              </w:rPr>
              <w:t xml:space="preserve">férőhelyek számának növekedése </w:t>
            </w:r>
          </w:p>
        </w:tc>
      </w:tr>
      <w:tr w:rsidR="00782938" w:rsidRPr="007C4CAA" w:rsidTr="004506F1">
        <w:tc>
          <w:tcPr>
            <w:tcW w:w="1809" w:type="dxa"/>
          </w:tcPr>
          <w:p w:rsidR="00782938" w:rsidRPr="00D80065" w:rsidRDefault="00782938" w:rsidP="004506F1">
            <w:pPr>
              <w:rPr>
                <w:rFonts w:ascii="Arial" w:hAnsi="Arial" w:cs="Arial"/>
                <w:sz w:val="24"/>
              </w:rPr>
            </w:pPr>
            <w:r w:rsidRPr="00D80065">
              <w:rPr>
                <w:rFonts w:ascii="Arial" w:hAnsi="Arial" w:cs="Arial"/>
                <w:sz w:val="24"/>
              </w:rPr>
              <w:t>Kockázatok és csökkentésük eszközei</w:t>
            </w:r>
          </w:p>
        </w:tc>
        <w:tc>
          <w:tcPr>
            <w:tcW w:w="7403" w:type="dxa"/>
          </w:tcPr>
          <w:p w:rsidR="00782938" w:rsidRPr="00D80065" w:rsidRDefault="00DB7883" w:rsidP="004506F1">
            <w:pPr>
              <w:rPr>
                <w:rFonts w:ascii="Arial" w:hAnsi="Arial" w:cs="Arial"/>
                <w:sz w:val="24"/>
              </w:rPr>
            </w:pPr>
            <w:r>
              <w:rPr>
                <w:rFonts w:ascii="Arial" w:hAnsi="Arial" w:cs="Arial"/>
                <w:sz w:val="24"/>
              </w:rPr>
              <w:t>Nincs pályázati forrás.</w:t>
            </w:r>
          </w:p>
        </w:tc>
      </w:tr>
      <w:tr w:rsidR="00782938" w:rsidRPr="007C4CAA" w:rsidTr="004506F1">
        <w:tc>
          <w:tcPr>
            <w:tcW w:w="1809" w:type="dxa"/>
          </w:tcPr>
          <w:p w:rsidR="00782938" w:rsidRPr="00D80065" w:rsidRDefault="00782938" w:rsidP="004506F1">
            <w:pPr>
              <w:rPr>
                <w:rFonts w:ascii="Arial" w:hAnsi="Arial" w:cs="Arial"/>
                <w:sz w:val="24"/>
              </w:rPr>
            </w:pPr>
            <w:r w:rsidRPr="00D80065">
              <w:rPr>
                <w:rFonts w:ascii="Arial" w:hAnsi="Arial" w:cs="Arial"/>
                <w:sz w:val="24"/>
              </w:rPr>
              <w:t>Szükséges erőforrások</w:t>
            </w:r>
          </w:p>
        </w:tc>
        <w:tc>
          <w:tcPr>
            <w:tcW w:w="7403" w:type="dxa"/>
          </w:tcPr>
          <w:p w:rsidR="00782938" w:rsidRPr="00D80065" w:rsidRDefault="00782938" w:rsidP="004506F1">
            <w:pPr>
              <w:rPr>
                <w:rFonts w:ascii="Arial" w:hAnsi="Arial" w:cs="Arial"/>
                <w:sz w:val="24"/>
              </w:rPr>
            </w:pPr>
            <w:r>
              <w:rPr>
                <w:rFonts w:ascii="Arial" w:hAnsi="Arial" w:cs="Arial"/>
                <w:sz w:val="24"/>
              </w:rPr>
              <w:t>.</w:t>
            </w:r>
            <w:r w:rsidR="00DB7883">
              <w:rPr>
                <w:rFonts w:ascii="Arial" w:hAnsi="Arial" w:cs="Arial"/>
                <w:sz w:val="24"/>
              </w:rPr>
              <w:t>Anyagi és humán erőforrás.</w:t>
            </w:r>
          </w:p>
        </w:tc>
      </w:tr>
    </w:tbl>
    <w:p w:rsidR="00782938" w:rsidRDefault="00782938" w:rsidP="00782938">
      <w:pPr>
        <w:jc w:val="left"/>
        <w:rPr>
          <w:lang w:val="x-none"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3E17BF" w:rsidRDefault="003E17BF" w:rsidP="00986004">
      <w:pPr>
        <w:rPr>
          <w:lang w:eastAsia="en-US"/>
        </w:rPr>
      </w:pPr>
    </w:p>
    <w:p w:rsidR="00204AA7" w:rsidRDefault="00204AA7" w:rsidP="00986004">
      <w:pPr>
        <w:rPr>
          <w:lang w:eastAsia="en-US"/>
        </w:rPr>
      </w:pPr>
    </w:p>
    <w:p w:rsidR="00204AA7" w:rsidRDefault="00204AA7" w:rsidP="00986004">
      <w:pPr>
        <w:rPr>
          <w:lang w:eastAsia="en-US"/>
        </w:rPr>
      </w:pPr>
    </w:p>
    <w:p w:rsidR="00204AA7" w:rsidRDefault="00204AA7" w:rsidP="00986004">
      <w:pPr>
        <w:rPr>
          <w:lang w:eastAsia="en-US"/>
        </w:rPr>
      </w:pPr>
    </w:p>
    <w:p w:rsidR="003E17BF" w:rsidRDefault="003E17BF" w:rsidP="00986004">
      <w:pPr>
        <w:rPr>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986004" w:rsidTr="00986004">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986004" w:rsidRPr="00D94312" w:rsidRDefault="00986004">
            <w:pPr>
              <w:rPr>
                <w:rFonts w:ascii="Arial" w:hAnsi="Arial" w:cs="Arial"/>
                <w:sz w:val="24"/>
              </w:rPr>
            </w:pPr>
            <w:r w:rsidRPr="00D94312">
              <w:rPr>
                <w:rFonts w:ascii="Arial" w:hAnsi="Arial" w:cs="Arial"/>
                <w:sz w:val="24"/>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986004" w:rsidRDefault="00986004">
            <w:pPr>
              <w:rPr>
                <w:rFonts w:ascii="Arial" w:hAnsi="Arial" w:cs="Arial"/>
                <w:b/>
                <w:sz w:val="24"/>
              </w:rPr>
            </w:pPr>
            <w:r w:rsidRPr="00D94312">
              <w:rPr>
                <w:rFonts w:ascii="Arial" w:hAnsi="Arial" w:cs="Arial"/>
                <w:b/>
                <w:sz w:val="24"/>
              </w:rPr>
              <w:t>Fogyatékkal élő felnőtt lakosság valós számának feltérképezése</w:t>
            </w:r>
            <w:r w:rsidR="001120AF" w:rsidRPr="00D94312">
              <w:rPr>
                <w:rFonts w:ascii="Arial" w:hAnsi="Arial" w:cs="Arial"/>
                <w:b/>
                <w:sz w:val="24"/>
              </w:rPr>
              <w:t>, nyomon</w:t>
            </w:r>
            <w:r w:rsidR="00D94312">
              <w:rPr>
                <w:rFonts w:ascii="Arial" w:hAnsi="Arial" w:cs="Arial"/>
                <w:b/>
                <w:sz w:val="24"/>
              </w:rPr>
              <w:t xml:space="preserve"> </w:t>
            </w:r>
            <w:r w:rsidR="001120AF" w:rsidRPr="00D94312">
              <w:rPr>
                <w:rFonts w:ascii="Arial" w:hAnsi="Arial" w:cs="Arial"/>
                <w:b/>
                <w:sz w:val="24"/>
              </w:rPr>
              <w:t>követése</w:t>
            </w:r>
          </w:p>
        </w:tc>
      </w:tr>
      <w:tr w:rsidR="00986004" w:rsidTr="00986004">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Feltárt probléma</w:t>
            </w:r>
          </w:p>
          <w:p w:rsidR="00986004" w:rsidRDefault="00986004">
            <w:pPr>
              <w:jc w:val="left"/>
              <w:rPr>
                <w:rFonts w:ascii="Arial" w:hAnsi="Arial" w:cs="Arial"/>
                <w:sz w:val="24"/>
              </w:rPr>
            </w:pPr>
            <w:r>
              <w:rPr>
                <w:rFonts w:ascii="Arial" w:hAnsi="Arial" w:cs="Arial"/>
                <w:sz w:val="24"/>
              </w:rPr>
              <w:t>(kiinduló értékekkel)</w:t>
            </w:r>
          </w:p>
        </w:tc>
        <w:tc>
          <w:tcPr>
            <w:tcW w:w="7380" w:type="dxa"/>
            <w:tcBorders>
              <w:top w:val="single" w:sz="4" w:space="0" w:color="auto"/>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Pontatlan, nem teljes körű adatok a fogyatékkal élő felnőttek létszámáról, be</w:t>
            </w:r>
            <w:r w:rsidR="002467C2">
              <w:rPr>
                <w:rFonts w:ascii="Arial" w:hAnsi="Arial" w:cs="Arial"/>
                <w:sz w:val="24"/>
              </w:rPr>
              <w:t xml:space="preserve">tegségükről </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 xml:space="preserve">Célok - </w:t>
            </w:r>
          </w:p>
          <w:p w:rsidR="00986004" w:rsidRDefault="00986004">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Teljes körű éves önkormányzati adatbázis létrehozása,</w:t>
            </w:r>
          </w:p>
          <w:p w:rsidR="00986004" w:rsidRDefault="00986004">
            <w:pPr>
              <w:rPr>
                <w:rFonts w:ascii="Arial" w:hAnsi="Arial" w:cs="Arial"/>
                <w:sz w:val="24"/>
              </w:rPr>
            </w:pPr>
            <w:r>
              <w:rPr>
                <w:rFonts w:ascii="Arial" w:hAnsi="Arial" w:cs="Arial"/>
                <w:sz w:val="24"/>
              </w:rPr>
              <w:t xml:space="preserve">- fogyatékkal élő felnőttek létszámának, betegségének </w:t>
            </w:r>
          </w:p>
          <w:p w:rsidR="00986004" w:rsidRDefault="00986004">
            <w:pPr>
              <w:rPr>
                <w:rFonts w:ascii="Arial" w:hAnsi="Arial" w:cs="Arial"/>
                <w:sz w:val="24"/>
              </w:rPr>
            </w:pPr>
            <w:r>
              <w:rPr>
                <w:rFonts w:ascii="Arial" w:hAnsi="Arial" w:cs="Arial"/>
                <w:sz w:val="24"/>
              </w:rPr>
              <w:t xml:space="preserve">  feltérképezése, </w:t>
            </w:r>
          </w:p>
          <w:p w:rsidR="00986004" w:rsidRDefault="00986004">
            <w:pPr>
              <w:rPr>
                <w:rFonts w:ascii="Arial" w:hAnsi="Arial" w:cs="Arial"/>
                <w:sz w:val="24"/>
              </w:rPr>
            </w:pPr>
            <w:r>
              <w:rPr>
                <w:rFonts w:ascii="Arial" w:hAnsi="Arial" w:cs="Arial"/>
                <w:sz w:val="24"/>
              </w:rPr>
              <w:t xml:space="preserve">- folyamatos adatfrissítés, esetleges hibák kiküszöbölése, </w:t>
            </w:r>
          </w:p>
          <w:p w:rsidR="00986004" w:rsidRDefault="00986004">
            <w:pPr>
              <w:rPr>
                <w:rFonts w:ascii="Arial" w:hAnsi="Arial" w:cs="Arial"/>
                <w:sz w:val="24"/>
              </w:rPr>
            </w:pPr>
            <w:r>
              <w:rPr>
                <w:rFonts w:ascii="Arial" w:hAnsi="Arial" w:cs="Arial"/>
                <w:sz w:val="24"/>
              </w:rPr>
              <w:t>- évenkénti releváns adatbázis létrehozása.</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Tevékenységek</w:t>
            </w:r>
          </w:p>
          <w:p w:rsidR="00986004" w:rsidRDefault="00986004">
            <w:pPr>
              <w:jc w:val="left"/>
              <w:rPr>
                <w:rFonts w:ascii="Arial" w:hAnsi="Arial" w:cs="Arial"/>
                <w:sz w:val="24"/>
              </w:rPr>
            </w:pPr>
            <w:r>
              <w:rPr>
                <w:rFonts w:ascii="Arial" w:hAnsi="Arial" w:cs="Arial"/>
                <w:sz w:val="24"/>
              </w:rPr>
              <w:t>(a beavatkozás tartalma) pontokba szedve</w:t>
            </w:r>
          </w:p>
        </w:tc>
        <w:tc>
          <w:tcPr>
            <w:tcW w:w="7380" w:type="dxa"/>
            <w:tcBorders>
              <w:top w:val="nil"/>
              <w:left w:val="nil"/>
              <w:bottom w:val="single" w:sz="4" w:space="0" w:color="auto"/>
              <w:right w:val="single" w:sz="4" w:space="0" w:color="auto"/>
            </w:tcBorders>
            <w:noWrap/>
            <w:vAlign w:val="center"/>
            <w:hideMark/>
          </w:tcPr>
          <w:p w:rsidR="00986004" w:rsidRDefault="00986004" w:rsidP="002467C2">
            <w:pPr>
              <w:rPr>
                <w:rFonts w:ascii="Arial" w:eastAsia="Arial Unicode MS" w:hAnsi="Arial" w:cs="Arial"/>
                <w:sz w:val="24"/>
              </w:rPr>
            </w:pPr>
          </w:p>
          <w:p w:rsidR="00986004" w:rsidRDefault="00986004">
            <w:pPr>
              <w:rPr>
                <w:rFonts w:ascii="Arial" w:eastAsia="Arial Unicode MS" w:hAnsi="Arial" w:cs="Arial"/>
                <w:sz w:val="24"/>
              </w:rPr>
            </w:pPr>
            <w:r>
              <w:rPr>
                <w:rFonts w:ascii="Arial" w:eastAsia="Arial Unicode MS" w:hAnsi="Arial" w:cs="Arial"/>
                <w:sz w:val="24"/>
              </w:rPr>
              <w:t xml:space="preserve">-adatbázis folyamatos karbantartása, </w:t>
            </w:r>
          </w:p>
          <w:p w:rsidR="00986004" w:rsidRDefault="00986004">
            <w:pPr>
              <w:rPr>
                <w:rFonts w:ascii="Arial" w:eastAsia="Arial Unicode MS" w:hAnsi="Arial" w:cs="Arial"/>
                <w:sz w:val="24"/>
              </w:rPr>
            </w:pPr>
            <w:r>
              <w:rPr>
                <w:rFonts w:ascii="Arial" w:eastAsia="Arial Unicode MS" w:hAnsi="Arial" w:cs="Arial"/>
                <w:sz w:val="24"/>
              </w:rPr>
              <w:t>-jelzőrendszer folyamatos működtetése</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Résztvevők és</w:t>
            </w:r>
          </w:p>
          <w:p w:rsidR="00986004" w:rsidRDefault="00986004">
            <w:pPr>
              <w:jc w:val="left"/>
              <w:rPr>
                <w:rFonts w:ascii="Arial" w:hAnsi="Arial" w:cs="Arial"/>
                <w:sz w:val="24"/>
              </w:rPr>
            </w:pPr>
            <w:r>
              <w:rPr>
                <w:rFonts w:ascii="Arial" w:hAnsi="Arial" w:cs="Arial"/>
                <w:sz w:val="24"/>
              </w:rPr>
              <w:t>felelős</w:t>
            </w:r>
          </w:p>
        </w:tc>
        <w:tc>
          <w:tcPr>
            <w:tcW w:w="7380" w:type="dxa"/>
            <w:tcBorders>
              <w:top w:val="nil"/>
              <w:left w:val="nil"/>
              <w:bottom w:val="single" w:sz="4" w:space="0" w:color="auto"/>
              <w:right w:val="single" w:sz="4" w:space="0" w:color="auto"/>
            </w:tcBorders>
            <w:noWrap/>
            <w:vAlign w:val="center"/>
          </w:tcPr>
          <w:p w:rsidR="00986004" w:rsidRDefault="00986004">
            <w:pPr>
              <w:rPr>
                <w:rFonts w:ascii="Arial" w:hAnsi="Arial" w:cs="Arial"/>
                <w:sz w:val="24"/>
              </w:rPr>
            </w:pPr>
          </w:p>
          <w:p w:rsidR="00986004" w:rsidRDefault="00986004">
            <w:pPr>
              <w:rPr>
                <w:rFonts w:ascii="Arial" w:hAnsi="Arial" w:cs="Arial"/>
                <w:sz w:val="24"/>
              </w:rPr>
            </w:pPr>
            <w:r>
              <w:rPr>
                <w:rFonts w:ascii="Arial" w:hAnsi="Arial" w:cs="Arial"/>
                <w:sz w:val="24"/>
              </w:rPr>
              <w:t xml:space="preserve">- felnőtt háziorvos, </w:t>
            </w:r>
          </w:p>
          <w:p w:rsidR="00986004" w:rsidRDefault="00986004">
            <w:pPr>
              <w:rPr>
                <w:rFonts w:ascii="Arial" w:hAnsi="Arial" w:cs="Arial"/>
                <w:sz w:val="24"/>
              </w:rPr>
            </w:pPr>
            <w:r>
              <w:rPr>
                <w:rFonts w:ascii="Arial" w:hAnsi="Arial" w:cs="Arial"/>
                <w:sz w:val="24"/>
              </w:rPr>
              <w:t xml:space="preserve">- Polgármesteri Hivatal </w:t>
            </w:r>
            <w:r w:rsidR="002467C2">
              <w:rPr>
                <w:rFonts w:ascii="Arial" w:hAnsi="Arial" w:cs="Arial"/>
                <w:sz w:val="24"/>
              </w:rPr>
              <w:t>esélyegyenlőségi ügyintéző</w:t>
            </w:r>
            <w:r>
              <w:rPr>
                <w:rFonts w:ascii="Arial" w:hAnsi="Arial" w:cs="Arial"/>
                <w:sz w:val="24"/>
              </w:rPr>
              <w:t xml:space="preserve"> </w:t>
            </w:r>
          </w:p>
          <w:p w:rsidR="00986004" w:rsidRDefault="00986004">
            <w:pPr>
              <w:rPr>
                <w:rFonts w:ascii="Arial" w:hAnsi="Arial" w:cs="Arial"/>
                <w:sz w:val="24"/>
              </w:rPr>
            </w:pPr>
            <w:r>
              <w:rPr>
                <w:rFonts w:ascii="Arial" w:hAnsi="Arial" w:cs="Arial"/>
                <w:sz w:val="24"/>
              </w:rPr>
              <w:t xml:space="preserve">-  </w:t>
            </w:r>
            <w:r w:rsidR="002467C2">
              <w:rPr>
                <w:rFonts w:ascii="Arial" w:hAnsi="Arial" w:cs="Arial"/>
                <w:sz w:val="24"/>
              </w:rPr>
              <w:t>Szombathelyi Egészségügyi és Kulturális GESZ</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Partnerek</w:t>
            </w:r>
          </w:p>
        </w:tc>
        <w:tc>
          <w:tcPr>
            <w:tcW w:w="7380" w:type="dxa"/>
            <w:tcBorders>
              <w:top w:val="nil"/>
              <w:left w:val="nil"/>
              <w:bottom w:val="single" w:sz="4" w:space="0" w:color="auto"/>
              <w:right w:val="single" w:sz="4" w:space="0" w:color="auto"/>
            </w:tcBorders>
            <w:noWrap/>
            <w:vAlign w:val="center"/>
          </w:tcPr>
          <w:p w:rsidR="00986004" w:rsidRDefault="00986004">
            <w:pPr>
              <w:rPr>
                <w:rFonts w:ascii="Arial" w:hAnsi="Arial" w:cs="Arial"/>
                <w:sz w:val="24"/>
              </w:rPr>
            </w:pPr>
          </w:p>
          <w:p w:rsidR="00986004" w:rsidRDefault="00986004">
            <w:pPr>
              <w:rPr>
                <w:rFonts w:ascii="Arial" w:hAnsi="Arial" w:cs="Arial"/>
                <w:sz w:val="24"/>
              </w:rPr>
            </w:pPr>
            <w:r>
              <w:rPr>
                <w:rFonts w:ascii="Arial" w:hAnsi="Arial" w:cs="Arial"/>
                <w:sz w:val="24"/>
              </w:rPr>
              <w:t xml:space="preserve">- felnőtt háziorvos, </w:t>
            </w:r>
          </w:p>
          <w:p w:rsidR="00986004" w:rsidRDefault="00986004">
            <w:pPr>
              <w:rPr>
                <w:rFonts w:ascii="Arial" w:hAnsi="Arial" w:cs="Arial"/>
                <w:sz w:val="24"/>
              </w:rPr>
            </w:pPr>
            <w:r>
              <w:rPr>
                <w:rFonts w:ascii="Arial" w:hAnsi="Arial" w:cs="Arial"/>
                <w:sz w:val="24"/>
              </w:rPr>
              <w:t>-</w:t>
            </w:r>
            <w:r w:rsidR="002467C2">
              <w:rPr>
                <w:rFonts w:ascii="Arial" w:hAnsi="Arial" w:cs="Arial"/>
                <w:sz w:val="24"/>
              </w:rPr>
              <w:t xml:space="preserve"> Szombathelyi Egészségügyi és Kulturális GESZ</w:t>
            </w:r>
          </w:p>
          <w:p w:rsidR="00986004" w:rsidRDefault="00986004" w:rsidP="00D94312">
            <w:pPr>
              <w:rPr>
                <w:rFonts w:ascii="Arial" w:hAnsi="Arial" w:cs="Arial"/>
                <w:sz w:val="24"/>
              </w:rPr>
            </w:pPr>
            <w:r>
              <w:rPr>
                <w:rFonts w:ascii="Arial" w:hAnsi="Arial" w:cs="Arial"/>
                <w:sz w:val="24"/>
              </w:rPr>
              <w:t>-</w:t>
            </w:r>
            <w:r w:rsidR="00D94312">
              <w:rPr>
                <w:rFonts w:ascii="Arial" w:hAnsi="Arial" w:cs="Arial"/>
                <w:sz w:val="24"/>
              </w:rPr>
              <w:t xml:space="preserve"> SZMJV Önkormányzata</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Határidő(k) pontokba szedve</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p>
          <w:p w:rsidR="00986004" w:rsidRDefault="00986004">
            <w:pPr>
              <w:rPr>
                <w:rFonts w:ascii="Arial" w:hAnsi="Arial" w:cs="Arial"/>
                <w:sz w:val="24"/>
              </w:rPr>
            </w:pPr>
            <w:r>
              <w:rPr>
                <w:rFonts w:ascii="Arial" w:hAnsi="Arial" w:cs="Arial"/>
                <w:sz w:val="24"/>
              </w:rPr>
              <w:t>Évente: frissített adatbázis létrehozása</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Eredményességi mutatók és annak dokumentáltsága, forrása</w:t>
            </w:r>
          </w:p>
          <w:p w:rsidR="00986004" w:rsidRDefault="00986004">
            <w:pPr>
              <w:jc w:val="left"/>
              <w:rPr>
                <w:rFonts w:ascii="Arial" w:hAnsi="Arial" w:cs="Arial"/>
                <w:sz w:val="24"/>
              </w:rPr>
            </w:pPr>
            <w:r>
              <w:rPr>
                <w:rFonts w:ascii="Arial" w:hAnsi="Arial" w:cs="Arial"/>
                <w:sz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hideMark/>
          </w:tcPr>
          <w:p w:rsidR="00986004" w:rsidRDefault="00986004" w:rsidP="002467C2">
            <w:pPr>
              <w:rPr>
                <w:rFonts w:ascii="Arial" w:hAnsi="Arial" w:cs="Arial"/>
                <w:bCs/>
                <w:sz w:val="24"/>
              </w:rPr>
            </w:pPr>
            <w:r>
              <w:rPr>
                <w:rFonts w:ascii="Arial" w:hAnsi="Arial" w:cs="Arial"/>
                <w:bCs/>
                <w:sz w:val="24"/>
              </w:rPr>
              <w:t>Évenkénti frissített adatbázis megléte. A fogyatékkal élő felnőttek valós számának, és a fogyatékosság típusának felnőtt háziorvosi szolgálatonként tö</w:t>
            </w:r>
            <w:r w:rsidR="002467C2">
              <w:rPr>
                <w:rFonts w:ascii="Arial" w:hAnsi="Arial" w:cs="Arial"/>
                <w:bCs/>
                <w:sz w:val="24"/>
              </w:rPr>
              <w:t>rténő összegyűjtését követően a</w:t>
            </w:r>
            <w:r>
              <w:rPr>
                <w:rFonts w:ascii="Arial" w:hAnsi="Arial" w:cs="Arial"/>
                <w:bCs/>
                <w:sz w:val="24"/>
              </w:rPr>
              <w:t xml:space="preserve"> </w:t>
            </w:r>
            <w:r w:rsidR="002467C2">
              <w:rPr>
                <w:rFonts w:ascii="Arial" w:hAnsi="Arial" w:cs="Arial"/>
                <w:sz w:val="24"/>
              </w:rPr>
              <w:t>Szombathelyi Egészségügyi és Kulturális GESZ</w:t>
            </w:r>
            <w:r w:rsidR="002467C2">
              <w:rPr>
                <w:rFonts w:ascii="Arial" w:hAnsi="Arial" w:cs="Arial"/>
                <w:bCs/>
                <w:sz w:val="24"/>
              </w:rPr>
              <w:t xml:space="preserve"> </w:t>
            </w:r>
            <w:r>
              <w:rPr>
                <w:rFonts w:ascii="Arial" w:hAnsi="Arial" w:cs="Arial"/>
                <w:bCs/>
                <w:sz w:val="24"/>
              </w:rPr>
              <w:t xml:space="preserve">az összesített adatokat megküldi a Polgármesteri Hivatal </w:t>
            </w:r>
            <w:r w:rsidR="002467C2">
              <w:rPr>
                <w:rFonts w:ascii="Arial" w:hAnsi="Arial" w:cs="Arial"/>
                <w:bCs/>
                <w:sz w:val="24"/>
              </w:rPr>
              <w:t>esélyegyenlőségi ügyintézője</w:t>
            </w:r>
            <w:r>
              <w:rPr>
                <w:rFonts w:ascii="Arial" w:hAnsi="Arial" w:cs="Arial"/>
                <w:bCs/>
                <w:sz w:val="24"/>
              </w:rPr>
              <w:t xml:space="preserve"> részére. Szükséges továbbá az Önkormányzat és a felnőtt háziorvos között kötött feladat-ellátási megállapodásban e feladatkör rögzítése.  </w:t>
            </w:r>
          </w:p>
        </w:tc>
      </w:tr>
      <w:tr w:rsidR="00986004" w:rsidTr="00986004">
        <w:trPr>
          <w:trHeight w:val="680"/>
          <w:jc w:val="center"/>
        </w:trPr>
        <w:tc>
          <w:tcPr>
            <w:tcW w:w="2160" w:type="dxa"/>
            <w:tcBorders>
              <w:top w:val="nil"/>
              <w:left w:val="single" w:sz="4" w:space="0" w:color="auto"/>
              <w:bottom w:val="single" w:sz="4" w:space="0" w:color="auto"/>
              <w:right w:val="single" w:sz="4" w:space="0" w:color="auto"/>
            </w:tcBorders>
            <w:vAlign w:val="center"/>
            <w:hideMark/>
          </w:tcPr>
          <w:p w:rsidR="00986004" w:rsidRDefault="00986004">
            <w:pPr>
              <w:jc w:val="left"/>
              <w:rPr>
                <w:rFonts w:ascii="Arial" w:hAnsi="Arial" w:cs="Arial"/>
                <w:sz w:val="24"/>
              </w:rPr>
            </w:pPr>
            <w:r>
              <w:rPr>
                <w:rFonts w:ascii="Arial" w:hAnsi="Arial" w:cs="Arial"/>
                <w:sz w:val="24"/>
              </w:rPr>
              <w:t xml:space="preserve">Kockázatok </w:t>
            </w:r>
            <w:r>
              <w:rPr>
                <w:rFonts w:ascii="Arial" w:hAnsi="Arial" w:cs="Arial"/>
                <w:sz w:val="24"/>
              </w:rPr>
              <w:br/>
              <w:t>és csökkentésük eszközei</w:t>
            </w:r>
          </w:p>
        </w:tc>
        <w:tc>
          <w:tcPr>
            <w:tcW w:w="7380" w:type="dxa"/>
            <w:tcBorders>
              <w:top w:val="nil"/>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 xml:space="preserve">Határidő betartása céljából a feladat-ellátási szerződés módosítása, </w:t>
            </w:r>
            <w:r w:rsidR="002467C2">
              <w:rPr>
                <w:rFonts w:ascii="Arial" w:hAnsi="Arial" w:cs="Arial"/>
                <w:sz w:val="24"/>
              </w:rPr>
              <w:t xml:space="preserve">a Szombathelyi Egészségügyi és Kulturális GESZ </w:t>
            </w:r>
            <w:r>
              <w:rPr>
                <w:rFonts w:ascii="Arial" w:hAnsi="Arial" w:cs="Arial"/>
                <w:sz w:val="24"/>
              </w:rPr>
              <w:t>koordináló feladata.</w:t>
            </w:r>
          </w:p>
        </w:tc>
      </w:tr>
      <w:tr w:rsidR="00986004" w:rsidTr="00986004">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986004" w:rsidRDefault="00986004">
            <w:pPr>
              <w:jc w:val="left"/>
              <w:rPr>
                <w:rFonts w:ascii="Arial" w:hAnsi="Arial" w:cs="Arial"/>
                <w:sz w:val="24"/>
              </w:rPr>
            </w:pPr>
            <w:r>
              <w:rPr>
                <w:rFonts w:ascii="Arial" w:hAnsi="Arial" w:cs="Arial"/>
                <w:sz w:val="24"/>
              </w:rPr>
              <w:t>Szükséges erőforrások</w:t>
            </w:r>
          </w:p>
        </w:tc>
        <w:tc>
          <w:tcPr>
            <w:tcW w:w="7380" w:type="dxa"/>
            <w:tcBorders>
              <w:top w:val="single" w:sz="4" w:space="0" w:color="auto"/>
              <w:left w:val="nil"/>
              <w:bottom w:val="single" w:sz="4" w:space="0" w:color="auto"/>
              <w:right w:val="single" w:sz="4" w:space="0" w:color="auto"/>
            </w:tcBorders>
            <w:noWrap/>
            <w:vAlign w:val="center"/>
            <w:hideMark/>
          </w:tcPr>
          <w:p w:rsidR="00986004" w:rsidRDefault="00986004">
            <w:pPr>
              <w:rPr>
                <w:rFonts w:ascii="Arial" w:hAnsi="Arial" w:cs="Arial"/>
                <w:sz w:val="24"/>
              </w:rPr>
            </w:pPr>
            <w:r>
              <w:rPr>
                <w:rFonts w:ascii="Arial" w:hAnsi="Arial" w:cs="Arial"/>
                <w:sz w:val="24"/>
              </w:rPr>
              <w:t>Jelzőrendszer szakemberei, számítógép, adatbázis.</w:t>
            </w:r>
          </w:p>
        </w:tc>
      </w:tr>
    </w:tbl>
    <w:p w:rsidR="00986004" w:rsidRDefault="00986004" w:rsidP="00986004">
      <w:pPr>
        <w:rPr>
          <w:lang w:eastAsia="en-US"/>
        </w:rPr>
      </w:pPr>
    </w:p>
    <w:p w:rsidR="00113319" w:rsidRDefault="00113319" w:rsidP="00986004">
      <w:pPr>
        <w:rPr>
          <w:lang w:eastAsia="en-US"/>
        </w:rPr>
      </w:pPr>
    </w:p>
    <w:p w:rsidR="00113319" w:rsidRDefault="00113319" w:rsidP="00986004">
      <w:pPr>
        <w:rPr>
          <w:lang w:eastAsia="en-US"/>
        </w:rPr>
      </w:pPr>
    </w:p>
    <w:p w:rsidR="00113319" w:rsidRDefault="00113319" w:rsidP="00986004">
      <w:pPr>
        <w:rPr>
          <w:lang w:eastAsia="en-US"/>
        </w:rPr>
      </w:pPr>
    </w:p>
    <w:p w:rsidR="00113319" w:rsidRDefault="00113319" w:rsidP="00986004">
      <w:pPr>
        <w:rPr>
          <w:lang w:eastAsia="en-US"/>
        </w:rPr>
      </w:pPr>
    </w:p>
    <w:p w:rsidR="00113319" w:rsidRDefault="00113319" w:rsidP="00986004">
      <w:pPr>
        <w:rPr>
          <w:lang w:eastAsia="en-US"/>
        </w:rPr>
      </w:pPr>
    </w:p>
    <w:p w:rsidR="00113319" w:rsidRDefault="00113319" w:rsidP="00986004">
      <w:pPr>
        <w:rPr>
          <w:lang w:eastAsia="en-US"/>
        </w:rPr>
      </w:pPr>
    </w:p>
    <w:p w:rsidR="00113319" w:rsidRDefault="00113319" w:rsidP="00986004">
      <w:pPr>
        <w:rPr>
          <w:lang w:eastAsia="en-US"/>
        </w:rPr>
      </w:pPr>
    </w:p>
    <w:p w:rsidR="00113319" w:rsidRDefault="00113319" w:rsidP="00986004">
      <w:pPr>
        <w:rPr>
          <w:lang w:eastAsia="en-US"/>
        </w:rPr>
      </w:pPr>
    </w:p>
    <w:p w:rsidR="00986004" w:rsidRDefault="00986004" w:rsidP="00986004">
      <w:pPr>
        <w:pStyle w:val="NormlCalibri11"/>
        <w:pBdr>
          <w:top w:val="none" w:sz="0" w:space="0" w:color="auto"/>
          <w:left w:val="none" w:sz="0" w:space="0" w:color="auto"/>
          <w:bottom w:val="none" w:sz="0" w:space="0" w:color="auto"/>
          <w:right w:val="none" w:sz="0" w:space="0" w:color="auto"/>
        </w:pBdr>
        <w:rPr>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113319" w:rsidTr="009863BD">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113319" w:rsidRPr="00D94312" w:rsidRDefault="00113319" w:rsidP="009863BD">
            <w:pPr>
              <w:rPr>
                <w:rFonts w:ascii="Arial" w:hAnsi="Arial" w:cs="Arial"/>
                <w:sz w:val="24"/>
              </w:rPr>
            </w:pPr>
            <w:r w:rsidRPr="00D94312">
              <w:rPr>
                <w:rFonts w:ascii="Arial" w:hAnsi="Arial" w:cs="Arial"/>
                <w:sz w:val="24"/>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113319" w:rsidRDefault="00757683" w:rsidP="009863BD">
            <w:pPr>
              <w:rPr>
                <w:rFonts w:ascii="Arial" w:hAnsi="Arial" w:cs="Arial"/>
                <w:b/>
                <w:sz w:val="24"/>
              </w:rPr>
            </w:pPr>
            <w:r w:rsidRPr="00D94312">
              <w:rPr>
                <w:rFonts w:ascii="Arial" w:hAnsi="Arial" w:cs="Arial"/>
                <w:b/>
                <w:sz w:val="24"/>
              </w:rPr>
              <w:t>Közszolgálatokhoz való egyenlő esélyű hozzáférés biztosítása, telephelyek akadálymentesítése</w:t>
            </w:r>
          </w:p>
        </w:tc>
      </w:tr>
      <w:tr w:rsidR="00113319" w:rsidTr="009863BD">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113319" w:rsidRDefault="00113319" w:rsidP="009863BD">
            <w:pPr>
              <w:jc w:val="left"/>
              <w:rPr>
                <w:rFonts w:ascii="Arial" w:hAnsi="Arial" w:cs="Arial"/>
                <w:sz w:val="24"/>
              </w:rPr>
            </w:pPr>
            <w:r>
              <w:rPr>
                <w:rFonts w:ascii="Arial" w:hAnsi="Arial" w:cs="Arial"/>
                <w:sz w:val="24"/>
              </w:rPr>
              <w:t>Feltárt probléma</w:t>
            </w:r>
          </w:p>
          <w:p w:rsidR="00113319" w:rsidRDefault="00113319" w:rsidP="009863BD">
            <w:pPr>
              <w:jc w:val="left"/>
              <w:rPr>
                <w:rFonts w:ascii="Arial" w:hAnsi="Arial" w:cs="Arial"/>
                <w:sz w:val="24"/>
              </w:rPr>
            </w:pPr>
            <w:r>
              <w:rPr>
                <w:rFonts w:ascii="Arial" w:hAnsi="Arial" w:cs="Arial"/>
                <w:sz w:val="24"/>
              </w:rPr>
              <w:t>(kiinduló értékekkel)</w:t>
            </w:r>
          </w:p>
        </w:tc>
        <w:tc>
          <w:tcPr>
            <w:tcW w:w="7380" w:type="dxa"/>
            <w:tcBorders>
              <w:top w:val="single" w:sz="4" w:space="0" w:color="auto"/>
              <w:left w:val="nil"/>
              <w:bottom w:val="single" w:sz="4" w:space="0" w:color="auto"/>
              <w:right w:val="single" w:sz="4" w:space="0" w:color="auto"/>
            </w:tcBorders>
            <w:noWrap/>
            <w:vAlign w:val="center"/>
            <w:hideMark/>
          </w:tcPr>
          <w:p w:rsidR="00113319" w:rsidRDefault="00113319" w:rsidP="00113319">
            <w:pPr>
              <w:rPr>
                <w:rFonts w:ascii="Arial" w:hAnsi="Arial" w:cs="Arial"/>
                <w:sz w:val="24"/>
              </w:rPr>
            </w:pPr>
            <w:r>
              <w:rPr>
                <w:rFonts w:ascii="Arial" w:hAnsi="Arial" w:cs="Arial"/>
                <w:sz w:val="24"/>
              </w:rPr>
              <w:t>Nem akadálymentesített háziorvosi rendelők léte</w:t>
            </w:r>
          </w:p>
          <w:p w:rsidR="00757683" w:rsidRDefault="00757683" w:rsidP="00113319">
            <w:pPr>
              <w:rPr>
                <w:rFonts w:ascii="Arial" w:hAnsi="Arial" w:cs="Arial"/>
                <w:sz w:val="24"/>
              </w:rPr>
            </w:pPr>
            <w:r>
              <w:rPr>
                <w:rFonts w:ascii="Arial" w:hAnsi="Arial" w:cs="Arial"/>
                <w:sz w:val="24"/>
              </w:rPr>
              <w:t>Nem akadálymentesített bölcsődei épületek</w:t>
            </w:r>
          </w:p>
          <w:p w:rsidR="00757683" w:rsidRDefault="00757683" w:rsidP="00113319">
            <w:pPr>
              <w:rPr>
                <w:rFonts w:ascii="Arial" w:hAnsi="Arial" w:cs="Arial"/>
                <w:sz w:val="24"/>
              </w:rPr>
            </w:pPr>
            <w:r>
              <w:rPr>
                <w:rFonts w:ascii="Arial" w:hAnsi="Arial" w:cs="Arial"/>
                <w:sz w:val="24"/>
              </w:rPr>
              <w:t>Nem akadálymentesített szociális és gyermekjóléti telephelyek</w:t>
            </w:r>
          </w:p>
        </w:tc>
      </w:tr>
      <w:tr w:rsidR="00113319" w:rsidTr="009863BD">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113319" w:rsidRDefault="00113319" w:rsidP="009863BD">
            <w:pPr>
              <w:jc w:val="left"/>
              <w:rPr>
                <w:rFonts w:ascii="Arial" w:hAnsi="Arial" w:cs="Arial"/>
                <w:sz w:val="24"/>
              </w:rPr>
            </w:pPr>
            <w:r>
              <w:rPr>
                <w:rFonts w:ascii="Arial" w:hAnsi="Arial" w:cs="Arial"/>
                <w:sz w:val="24"/>
              </w:rPr>
              <w:t xml:space="preserve">Célok - </w:t>
            </w:r>
          </w:p>
          <w:p w:rsidR="00113319" w:rsidRDefault="00113319" w:rsidP="009863BD">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hideMark/>
          </w:tcPr>
          <w:p w:rsidR="00113319" w:rsidRDefault="00113319" w:rsidP="00784DE3">
            <w:pPr>
              <w:pStyle w:val="Listaszerbekezds"/>
              <w:numPr>
                <w:ilvl w:val="0"/>
                <w:numId w:val="58"/>
              </w:numPr>
              <w:rPr>
                <w:rFonts w:ascii="Arial" w:hAnsi="Arial" w:cs="Arial"/>
                <w:sz w:val="24"/>
              </w:rPr>
            </w:pPr>
            <w:r>
              <w:rPr>
                <w:rFonts w:ascii="Arial" w:hAnsi="Arial" w:cs="Arial"/>
                <w:sz w:val="24"/>
              </w:rPr>
              <w:t>információk a háziorvosi rendelők körében az akadálymentesítés meglétéről</w:t>
            </w:r>
          </w:p>
          <w:p w:rsidR="00113319" w:rsidRPr="00113319" w:rsidRDefault="00113319" w:rsidP="00784DE3">
            <w:pPr>
              <w:pStyle w:val="Listaszerbekezds"/>
              <w:numPr>
                <w:ilvl w:val="0"/>
                <w:numId w:val="58"/>
              </w:numPr>
              <w:rPr>
                <w:rFonts w:ascii="Arial" w:hAnsi="Arial" w:cs="Arial"/>
                <w:sz w:val="24"/>
              </w:rPr>
            </w:pPr>
            <w:r>
              <w:rPr>
                <w:rFonts w:ascii="Arial" w:hAnsi="Arial" w:cs="Arial"/>
                <w:sz w:val="24"/>
              </w:rPr>
              <w:t>teljes körűen akadály</w:t>
            </w:r>
            <w:r w:rsidR="00757683">
              <w:rPr>
                <w:rFonts w:ascii="Arial" w:hAnsi="Arial" w:cs="Arial"/>
                <w:sz w:val="24"/>
              </w:rPr>
              <w:t>mentesített háziorvosi rendelők, bölcsődei épületek, szociális és gyermekjóléti telephelyek</w:t>
            </w:r>
          </w:p>
        </w:tc>
      </w:tr>
      <w:tr w:rsidR="00113319" w:rsidTr="009863BD">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113319" w:rsidRDefault="00113319" w:rsidP="009863BD">
            <w:pPr>
              <w:jc w:val="left"/>
              <w:rPr>
                <w:rFonts w:ascii="Arial" w:hAnsi="Arial" w:cs="Arial"/>
                <w:sz w:val="24"/>
              </w:rPr>
            </w:pPr>
            <w:r>
              <w:rPr>
                <w:rFonts w:ascii="Arial" w:hAnsi="Arial" w:cs="Arial"/>
                <w:sz w:val="24"/>
              </w:rPr>
              <w:t>Tevékenységek</w:t>
            </w:r>
          </w:p>
          <w:p w:rsidR="00113319" w:rsidRDefault="00113319" w:rsidP="009863BD">
            <w:pPr>
              <w:jc w:val="left"/>
              <w:rPr>
                <w:rFonts w:ascii="Arial" w:hAnsi="Arial" w:cs="Arial"/>
                <w:sz w:val="24"/>
              </w:rPr>
            </w:pPr>
            <w:r>
              <w:rPr>
                <w:rFonts w:ascii="Arial" w:hAnsi="Arial" w:cs="Arial"/>
                <w:sz w:val="24"/>
              </w:rPr>
              <w:t>(a beavatkozás tartalma) pontokba szedve</w:t>
            </w:r>
          </w:p>
        </w:tc>
        <w:tc>
          <w:tcPr>
            <w:tcW w:w="7380" w:type="dxa"/>
            <w:tcBorders>
              <w:top w:val="nil"/>
              <w:left w:val="nil"/>
              <w:bottom w:val="single" w:sz="4" w:space="0" w:color="auto"/>
              <w:right w:val="single" w:sz="4" w:space="0" w:color="auto"/>
            </w:tcBorders>
            <w:noWrap/>
            <w:vAlign w:val="center"/>
            <w:hideMark/>
          </w:tcPr>
          <w:p w:rsidR="00113319" w:rsidRDefault="00113319" w:rsidP="009863BD">
            <w:pPr>
              <w:rPr>
                <w:rFonts w:ascii="Arial" w:eastAsia="Arial Unicode MS" w:hAnsi="Arial" w:cs="Arial"/>
                <w:sz w:val="24"/>
              </w:rPr>
            </w:pPr>
          </w:p>
          <w:p w:rsidR="00113319" w:rsidRDefault="00113319" w:rsidP="00784DE3">
            <w:pPr>
              <w:pStyle w:val="Listaszerbekezds"/>
              <w:numPr>
                <w:ilvl w:val="0"/>
                <w:numId w:val="58"/>
              </w:numPr>
              <w:rPr>
                <w:rFonts w:ascii="Arial" w:hAnsi="Arial" w:cs="Arial"/>
                <w:sz w:val="24"/>
              </w:rPr>
            </w:pPr>
            <w:r>
              <w:rPr>
                <w:rFonts w:ascii="Arial" w:eastAsia="Arial Unicode MS" w:hAnsi="Arial" w:cs="Arial"/>
                <w:sz w:val="24"/>
              </w:rPr>
              <w:t xml:space="preserve">felmérés a </w:t>
            </w:r>
            <w:r>
              <w:rPr>
                <w:rFonts w:ascii="Arial" w:hAnsi="Arial" w:cs="Arial"/>
                <w:sz w:val="24"/>
              </w:rPr>
              <w:t>háziorvosi rendelők körében az akadálymentesítés meglétéről</w:t>
            </w:r>
          </w:p>
          <w:p w:rsidR="00113319" w:rsidRDefault="00113319" w:rsidP="00784DE3">
            <w:pPr>
              <w:pStyle w:val="Listaszerbekezds"/>
              <w:numPr>
                <w:ilvl w:val="0"/>
                <w:numId w:val="58"/>
              </w:numPr>
              <w:rPr>
                <w:rFonts w:ascii="Arial" w:hAnsi="Arial" w:cs="Arial"/>
                <w:sz w:val="24"/>
              </w:rPr>
            </w:pPr>
            <w:r>
              <w:rPr>
                <w:rFonts w:ascii="Arial" w:hAnsi="Arial" w:cs="Arial"/>
                <w:sz w:val="24"/>
              </w:rPr>
              <w:t>teljes körűen akadálymentesített háziorvosi rendelők</w:t>
            </w:r>
            <w:r w:rsidR="00757683">
              <w:rPr>
                <w:rFonts w:ascii="Arial" w:hAnsi="Arial" w:cs="Arial"/>
                <w:sz w:val="24"/>
              </w:rPr>
              <w:t>, bölcsődei épületek és telephelyek</w:t>
            </w:r>
            <w:r>
              <w:rPr>
                <w:rFonts w:ascii="Arial" w:hAnsi="Arial" w:cs="Arial"/>
                <w:sz w:val="24"/>
              </w:rPr>
              <w:t xml:space="preserve"> kialakítása</w:t>
            </w:r>
          </w:p>
          <w:p w:rsidR="00113319" w:rsidRDefault="00113319" w:rsidP="00113319">
            <w:pPr>
              <w:rPr>
                <w:rFonts w:ascii="Arial" w:eastAsia="Arial Unicode MS" w:hAnsi="Arial" w:cs="Arial"/>
                <w:sz w:val="24"/>
              </w:rPr>
            </w:pPr>
          </w:p>
          <w:p w:rsidR="00113319" w:rsidRDefault="00113319" w:rsidP="009863BD">
            <w:pPr>
              <w:rPr>
                <w:rFonts w:ascii="Arial" w:eastAsia="Arial Unicode MS" w:hAnsi="Arial" w:cs="Arial"/>
                <w:sz w:val="24"/>
              </w:rPr>
            </w:pPr>
          </w:p>
        </w:tc>
      </w:tr>
      <w:tr w:rsidR="00113319" w:rsidTr="009863BD">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113319" w:rsidRDefault="00113319" w:rsidP="009863BD">
            <w:pPr>
              <w:jc w:val="left"/>
              <w:rPr>
                <w:rFonts w:ascii="Arial" w:hAnsi="Arial" w:cs="Arial"/>
                <w:sz w:val="24"/>
              </w:rPr>
            </w:pPr>
            <w:r>
              <w:rPr>
                <w:rFonts w:ascii="Arial" w:hAnsi="Arial" w:cs="Arial"/>
                <w:sz w:val="24"/>
              </w:rPr>
              <w:t>Résztvevők és</w:t>
            </w:r>
          </w:p>
          <w:p w:rsidR="00113319" w:rsidRDefault="00113319" w:rsidP="009863BD">
            <w:pPr>
              <w:jc w:val="left"/>
              <w:rPr>
                <w:rFonts w:ascii="Arial" w:hAnsi="Arial" w:cs="Arial"/>
                <w:sz w:val="24"/>
              </w:rPr>
            </w:pPr>
            <w:r>
              <w:rPr>
                <w:rFonts w:ascii="Arial" w:hAnsi="Arial" w:cs="Arial"/>
                <w:sz w:val="24"/>
              </w:rPr>
              <w:t>felelős</w:t>
            </w:r>
          </w:p>
        </w:tc>
        <w:tc>
          <w:tcPr>
            <w:tcW w:w="7380" w:type="dxa"/>
            <w:tcBorders>
              <w:top w:val="nil"/>
              <w:left w:val="nil"/>
              <w:bottom w:val="single" w:sz="4" w:space="0" w:color="auto"/>
              <w:right w:val="single" w:sz="4" w:space="0" w:color="auto"/>
            </w:tcBorders>
            <w:noWrap/>
            <w:vAlign w:val="center"/>
          </w:tcPr>
          <w:p w:rsidR="00113319" w:rsidRDefault="00113319" w:rsidP="00A31747">
            <w:pPr>
              <w:rPr>
                <w:rFonts w:ascii="Arial" w:hAnsi="Arial" w:cs="Arial"/>
                <w:sz w:val="24"/>
              </w:rPr>
            </w:pPr>
          </w:p>
          <w:p w:rsidR="00113319" w:rsidRPr="00D94312" w:rsidRDefault="00113319" w:rsidP="00784DE3">
            <w:pPr>
              <w:pStyle w:val="Listaszerbekezds"/>
              <w:numPr>
                <w:ilvl w:val="0"/>
                <w:numId w:val="58"/>
              </w:numPr>
              <w:rPr>
                <w:rFonts w:ascii="Arial" w:hAnsi="Arial" w:cs="Arial"/>
                <w:sz w:val="24"/>
              </w:rPr>
            </w:pPr>
            <w:r>
              <w:rPr>
                <w:rFonts w:ascii="Arial" w:hAnsi="Arial" w:cs="Arial"/>
                <w:sz w:val="24"/>
              </w:rPr>
              <w:t>SZMJV Önkormányzata</w:t>
            </w:r>
          </w:p>
          <w:p w:rsidR="00757683" w:rsidRPr="00D94312" w:rsidRDefault="00113319" w:rsidP="00784DE3">
            <w:pPr>
              <w:pStyle w:val="Listaszerbekezds"/>
              <w:numPr>
                <w:ilvl w:val="0"/>
                <w:numId w:val="58"/>
              </w:numPr>
              <w:rPr>
                <w:rFonts w:ascii="Arial" w:hAnsi="Arial" w:cs="Arial"/>
                <w:sz w:val="24"/>
              </w:rPr>
            </w:pPr>
            <w:r w:rsidRPr="00113319">
              <w:rPr>
                <w:rFonts w:ascii="Arial" w:hAnsi="Arial" w:cs="Arial"/>
                <w:sz w:val="24"/>
              </w:rPr>
              <w:t>Szombathelyi Egészségügyi és Kulturális GESZ</w:t>
            </w:r>
          </w:p>
          <w:p w:rsidR="00757683" w:rsidRPr="00D94312" w:rsidRDefault="00757683" w:rsidP="00784DE3">
            <w:pPr>
              <w:pStyle w:val="Listaszerbekezds"/>
              <w:numPr>
                <w:ilvl w:val="0"/>
                <w:numId w:val="58"/>
              </w:numPr>
              <w:rPr>
                <w:rFonts w:ascii="Arial" w:hAnsi="Arial" w:cs="Arial"/>
                <w:sz w:val="24"/>
              </w:rPr>
            </w:pPr>
            <w:r w:rsidRPr="00D94312">
              <w:rPr>
                <w:rFonts w:ascii="Arial" w:hAnsi="Arial" w:cs="Arial"/>
                <w:sz w:val="24"/>
              </w:rPr>
              <w:t xml:space="preserve">Szombathelyi Egyesített Bölcsődei </w:t>
            </w:r>
            <w:r w:rsidR="00D94312">
              <w:rPr>
                <w:rFonts w:ascii="Arial" w:hAnsi="Arial" w:cs="Arial"/>
                <w:sz w:val="24"/>
              </w:rPr>
              <w:t>Intézmény</w:t>
            </w:r>
          </w:p>
          <w:p w:rsidR="00757683" w:rsidRPr="00113319" w:rsidRDefault="00757683" w:rsidP="00784DE3">
            <w:pPr>
              <w:pStyle w:val="Listaszerbekezds"/>
              <w:numPr>
                <w:ilvl w:val="0"/>
                <w:numId w:val="58"/>
              </w:numPr>
              <w:rPr>
                <w:rFonts w:ascii="Arial" w:hAnsi="Arial" w:cs="Arial"/>
                <w:sz w:val="24"/>
              </w:rPr>
            </w:pPr>
            <w:r>
              <w:rPr>
                <w:rFonts w:ascii="Arial" w:hAnsi="Arial" w:cs="Arial"/>
                <w:sz w:val="24"/>
              </w:rPr>
              <w:t>Pálos Károly Szociális Szolgáltató Központ és Gyermekjóléti Szolgálat</w:t>
            </w:r>
          </w:p>
          <w:p w:rsidR="00113319" w:rsidRPr="00113319" w:rsidRDefault="00113319" w:rsidP="00A31747">
            <w:pPr>
              <w:pStyle w:val="Listaszerbekezds"/>
              <w:ind w:left="720"/>
              <w:rPr>
                <w:rFonts w:ascii="Arial" w:hAnsi="Arial" w:cs="Arial"/>
                <w:sz w:val="24"/>
              </w:rPr>
            </w:pPr>
          </w:p>
        </w:tc>
      </w:tr>
      <w:tr w:rsidR="00113319" w:rsidTr="009863BD">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113319" w:rsidRDefault="00113319" w:rsidP="009863BD">
            <w:pPr>
              <w:jc w:val="left"/>
              <w:rPr>
                <w:rFonts w:ascii="Arial" w:hAnsi="Arial" w:cs="Arial"/>
                <w:sz w:val="24"/>
              </w:rPr>
            </w:pPr>
            <w:r>
              <w:rPr>
                <w:rFonts w:ascii="Arial" w:hAnsi="Arial" w:cs="Arial"/>
                <w:sz w:val="24"/>
              </w:rPr>
              <w:t>Partnerek</w:t>
            </w:r>
          </w:p>
        </w:tc>
        <w:tc>
          <w:tcPr>
            <w:tcW w:w="7380" w:type="dxa"/>
            <w:tcBorders>
              <w:top w:val="nil"/>
              <w:left w:val="nil"/>
              <w:bottom w:val="single" w:sz="4" w:space="0" w:color="auto"/>
              <w:right w:val="single" w:sz="4" w:space="0" w:color="auto"/>
            </w:tcBorders>
            <w:noWrap/>
            <w:vAlign w:val="center"/>
          </w:tcPr>
          <w:p w:rsidR="00113319" w:rsidRDefault="00113319" w:rsidP="00A31747">
            <w:pPr>
              <w:rPr>
                <w:rFonts w:ascii="Arial" w:hAnsi="Arial" w:cs="Arial"/>
                <w:sz w:val="24"/>
              </w:rPr>
            </w:pPr>
          </w:p>
          <w:p w:rsidR="00113319" w:rsidRPr="00D94312" w:rsidRDefault="00113319" w:rsidP="00784DE3">
            <w:pPr>
              <w:pStyle w:val="Listaszerbekezds"/>
              <w:numPr>
                <w:ilvl w:val="0"/>
                <w:numId w:val="58"/>
              </w:numPr>
              <w:rPr>
                <w:rFonts w:ascii="Arial" w:hAnsi="Arial" w:cs="Arial"/>
                <w:sz w:val="24"/>
              </w:rPr>
            </w:pPr>
            <w:r>
              <w:rPr>
                <w:rFonts w:ascii="Arial" w:hAnsi="Arial" w:cs="Arial"/>
                <w:sz w:val="24"/>
              </w:rPr>
              <w:t>SZMJV Önkormányzata</w:t>
            </w:r>
          </w:p>
          <w:p w:rsidR="00757683" w:rsidRPr="00D94312" w:rsidRDefault="00113319" w:rsidP="00784DE3">
            <w:pPr>
              <w:pStyle w:val="Listaszerbekezds"/>
              <w:numPr>
                <w:ilvl w:val="0"/>
                <w:numId w:val="58"/>
              </w:numPr>
              <w:rPr>
                <w:rFonts w:ascii="Arial" w:hAnsi="Arial" w:cs="Arial"/>
                <w:sz w:val="24"/>
              </w:rPr>
            </w:pPr>
            <w:r w:rsidRPr="00113319">
              <w:rPr>
                <w:rFonts w:ascii="Arial" w:hAnsi="Arial" w:cs="Arial"/>
                <w:sz w:val="24"/>
              </w:rPr>
              <w:t>Szombathelyi Egészségügyi és Kulturális GESZ</w:t>
            </w:r>
          </w:p>
          <w:p w:rsidR="00757683" w:rsidRPr="00D94312" w:rsidRDefault="00757683" w:rsidP="00784DE3">
            <w:pPr>
              <w:pStyle w:val="Listaszerbekezds"/>
              <w:numPr>
                <w:ilvl w:val="0"/>
                <w:numId w:val="58"/>
              </w:numPr>
              <w:rPr>
                <w:rFonts w:ascii="Arial" w:hAnsi="Arial" w:cs="Arial"/>
                <w:sz w:val="24"/>
              </w:rPr>
            </w:pPr>
            <w:r w:rsidRPr="00D94312">
              <w:rPr>
                <w:rFonts w:ascii="Arial" w:hAnsi="Arial" w:cs="Arial"/>
                <w:sz w:val="24"/>
              </w:rPr>
              <w:t xml:space="preserve">Szombathelyi Egyesített Bölcsődei Intézmény </w:t>
            </w:r>
          </w:p>
          <w:p w:rsidR="00757683" w:rsidRPr="00113319" w:rsidRDefault="00757683" w:rsidP="00784DE3">
            <w:pPr>
              <w:pStyle w:val="Listaszerbekezds"/>
              <w:numPr>
                <w:ilvl w:val="0"/>
                <w:numId w:val="58"/>
              </w:numPr>
              <w:rPr>
                <w:rFonts w:ascii="Arial" w:hAnsi="Arial" w:cs="Arial"/>
                <w:sz w:val="24"/>
              </w:rPr>
            </w:pPr>
            <w:r>
              <w:rPr>
                <w:rFonts w:ascii="Arial" w:hAnsi="Arial" w:cs="Arial"/>
                <w:sz w:val="24"/>
              </w:rPr>
              <w:t>Pálos Károly Szociális Szolgáltató Központ és Gyermekjóléti Szolgálat</w:t>
            </w:r>
          </w:p>
          <w:p w:rsidR="00113319" w:rsidRDefault="00113319" w:rsidP="00A31747">
            <w:pPr>
              <w:rPr>
                <w:rFonts w:ascii="Arial" w:hAnsi="Arial" w:cs="Arial"/>
                <w:sz w:val="24"/>
              </w:rPr>
            </w:pPr>
          </w:p>
        </w:tc>
      </w:tr>
      <w:tr w:rsidR="00113319" w:rsidTr="009863BD">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113319" w:rsidRDefault="00113319" w:rsidP="009863BD">
            <w:pPr>
              <w:jc w:val="left"/>
              <w:rPr>
                <w:rFonts w:ascii="Arial" w:hAnsi="Arial" w:cs="Arial"/>
                <w:sz w:val="24"/>
              </w:rPr>
            </w:pPr>
            <w:r>
              <w:rPr>
                <w:rFonts w:ascii="Arial" w:hAnsi="Arial" w:cs="Arial"/>
                <w:sz w:val="24"/>
              </w:rPr>
              <w:t>Határidő(k) pontokba szedve</w:t>
            </w:r>
          </w:p>
        </w:tc>
        <w:tc>
          <w:tcPr>
            <w:tcW w:w="7380" w:type="dxa"/>
            <w:tcBorders>
              <w:top w:val="nil"/>
              <w:left w:val="nil"/>
              <w:bottom w:val="single" w:sz="4" w:space="0" w:color="auto"/>
              <w:right w:val="single" w:sz="4" w:space="0" w:color="auto"/>
            </w:tcBorders>
            <w:noWrap/>
            <w:vAlign w:val="center"/>
            <w:hideMark/>
          </w:tcPr>
          <w:p w:rsidR="00113319" w:rsidRDefault="00113319" w:rsidP="009863BD">
            <w:pPr>
              <w:rPr>
                <w:rFonts w:ascii="Arial" w:hAnsi="Arial" w:cs="Arial"/>
                <w:sz w:val="24"/>
              </w:rPr>
            </w:pPr>
          </w:p>
          <w:p w:rsidR="00113319" w:rsidRDefault="00D94312" w:rsidP="009863BD">
            <w:pPr>
              <w:rPr>
                <w:rFonts w:ascii="Arial" w:hAnsi="Arial" w:cs="Arial"/>
                <w:sz w:val="24"/>
              </w:rPr>
            </w:pPr>
            <w:r>
              <w:rPr>
                <w:rFonts w:ascii="Arial" w:hAnsi="Arial" w:cs="Arial"/>
                <w:sz w:val="24"/>
              </w:rPr>
              <w:t>2023</w:t>
            </w:r>
            <w:r w:rsidR="008A6B13">
              <w:rPr>
                <w:rFonts w:ascii="Arial" w:hAnsi="Arial" w:cs="Arial"/>
                <w:sz w:val="24"/>
              </w:rPr>
              <w:t>.december 31. (pályázati forrás esetén)</w:t>
            </w:r>
          </w:p>
        </w:tc>
      </w:tr>
      <w:tr w:rsidR="00113319" w:rsidTr="009863BD">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113319" w:rsidRDefault="00113319" w:rsidP="009863BD">
            <w:pPr>
              <w:jc w:val="left"/>
              <w:rPr>
                <w:rFonts w:ascii="Arial" w:hAnsi="Arial" w:cs="Arial"/>
                <w:sz w:val="24"/>
              </w:rPr>
            </w:pPr>
            <w:r>
              <w:rPr>
                <w:rFonts w:ascii="Arial" w:hAnsi="Arial" w:cs="Arial"/>
                <w:sz w:val="24"/>
              </w:rPr>
              <w:t>Eredményességi mutatók és annak dokumentáltsága, forrása</w:t>
            </w:r>
          </w:p>
          <w:p w:rsidR="00113319" w:rsidRDefault="00113319" w:rsidP="009863BD">
            <w:pPr>
              <w:jc w:val="left"/>
              <w:rPr>
                <w:rFonts w:ascii="Arial" w:hAnsi="Arial" w:cs="Arial"/>
                <w:sz w:val="24"/>
              </w:rPr>
            </w:pPr>
            <w:r>
              <w:rPr>
                <w:rFonts w:ascii="Arial" w:hAnsi="Arial" w:cs="Arial"/>
                <w:sz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hideMark/>
          </w:tcPr>
          <w:p w:rsidR="00113319" w:rsidRDefault="008A6B13" w:rsidP="00757683">
            <w:pPr>
              <w:rPr>
                <w:rFonts w:ascii="Arial" w:hAnsi="Arial" w:cs="Arial"/>
                <w:bCs/>
                <w:sz w:val="24"/>
              </w:rPr>
            </w:pPr>
            <w:r>
              <w:rPr>
                <w:rFonts w:ascii="Arial" w:hAnsi="Arial" w:cs="Arial"/>
                <w:bCs/>
                <w:sz w:val="24"/>
              </w:rPr>
              <w:t xml:space="preserve"> </w:t>
            </w:r>
            <w:r w:rsidR="00757683">
              <w:rPr>
                <w:rFonts w:ascii="Arial" w:hAnsi="Arial" w:cs="Arial"/>
                <w:bCs/>
                <w:sz w:val="24"/>
              </w:rPr>
              <w:t>A közszolgálatokhoz való egyenlő esélyű hozzáférés biztosítása.</w:t>
            </w:r>
          </w:p>
        </w:tc>
      </w:tr>
      <w:tr w:rsidR="00113319" w:rsidTr="009863BD">
        <w:trPr>
          <w:trHeight w:val="680"/>
          <w:jc w:val="center"/>
        </w:trPr>
        <w:tc>
          <w:tcPr>
            <w:tcW w:w="2160" w:type="dxa"/>
            <w:tcBorders>
              <w:top w:val="nil"/>
              <w:left w:val="single" w:sz="4" w:space="0" w:color="auto"/>
              <w:bottom w:val="single" w:sz="4" w:space="0" w:color="auto"/>
              <w:right w:val="single" w:sz="4" w:space="0" w:color="auto"/>
            </w:tcBorders>
            <w:vAlign w:val="center"/>
            <w:hideMark/>
          </w:tcPr>
          <w:p w:rsidR="00113319" w:rsidRDefault="00113319" w:rsidP="009863BD">
            <w:pPr>
              <w:jc w:val="left"/>
              <w:rPr>
                <w:rFonts w:ascii="Arial" w:hAnsi="Arial" w:cs="Arial"/>
                <w:sz w:val="24"/>
              </w:rPr>
            </w:pPr>
            <w:r>
              <w:rPr>
                <w:rFonts w:ascii="Arial" w:hAnsi="Arial" w:cs="Arial"/>
                <w:sz w:val="24"/>
              </w:rPr>
              <w:t xml:space="preserve">Kockázatok </w:t>
            </w:r>
            <w:r>
              <w:rPr>
                <w:rFonts w:ascii="Arial" w:hAnsi="Arial" w:cs="Arial"/>
                <w:sz w:val="24"/>
              </w:rPr>
              <w:br/>
              <w:t>és csökkentésük eszközei</w:t>
            </w:r>
          </w:p>
        </w:tc>
        <w:tc>
          <w:tcPr>
            <w:tcW w:w="7380" w:type="dxa"/>
            <w:tcBorders>
              <w:top w:val="nil"/>
              <w:left w:val="nil"/>
              <w:bottom w:val="single" w:sz="4" w:space="0" w:color="auto"/>
              <w:right w:val="single" w:sz="4" w:space="0" w:color="auto"/>
            </w:tcBorders>
            <w:noWrap/>
            <w:vAlign w:val="center"/>
            <w:hideMark/>
          </w:tcPr>
          <w:p w:rsidR="00113319" w:rsidRDefault="008A6B13" w:rsidP="009863BD">
            <w:pPr>
              <w:rPr>
                <w:rFonts w:ascii="Arial" w:hAnsi="Arial" w:cs="Arial"/>
                <w:sz w:val="24"/>
              </w:rPr>
            </w:pPr>
            <w:r>
              <w:rPr>
                <w:rFonts w:ascii="Arial" w:hAnsi="Arial" w:cs="Arial"/>
                <w:sz w:val="24"/>
              </w:rPr>
              <w:t>Nem áll rendelkezésre pályázati pénzforrás.</w:t>
            </w:r>
          </w:p>
        </w:tc>
      </w:tr>
      <w:tr w:rsidR="00113319" w:rsidTr="009863BD">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113319" w:rsidRDefault="00113319" w:rsidP="009863BD">
            <w:pPr>
              <w:jc w:val="left"/>
              <w:rPr>
                <w:rFonts w:ascii="Arial" w:hAnsi="Arial" w:cs="Arial"/>
                <w:sz w:val="24"/>
              </w:rPr>
            </w:pPr>
            <w:r>
              <w:rPr>
                <w:rFonts w:ascii="Arial" w:hAnsi="Arial" w:cs="Arial"/>
                <w:sz w:val="24"/>
              </w:rPr>
              <w:t>Szükséges erőforrások</w:t>
            </w:r>
          </w:p>
        </w:tc>
        <w:tc>
          <w:tcPr>
            <w:tcW w:w="7380" w:type="dxa"/>
            <w:tcBorders>
              <w:top w:val="single" w:sz="4" w:space="0" w:color="auto"/>
              <w:left w:val="nil"/>
              <w:bottom w:val="single" w:sz="4" w:space="0" w:color="auto"/>
              <w:right w:val="single" w:sz="4" w:space="0" w:color="auto"/>
            </w:tcBorders>
            <w:noWrap/>
            <w:vAlign w:val="center"/>
            <w:hideMark/>
          </w:tcPr>
          <w:p w:rsidR="00113319" w:rsidRDefault="008A6B13" w:rsidP="009863BD">
            <w:pPr>
              <w:rPr>
                <w:rFonts w:ascii="Arial" w:hAnsi="Arial" w:cs="Arial"/>
                <w:sz w:val="24"/>
              </w:rPr>
            </w:pPr>
            <w:r>
              <w:rPr>
                <w:rFonts w:ascii="Arial" w:hAnsi="Arial" w:cs="Arial"/>
                <w:sz w:val="24"/>
              </w:rPr>
              <w:t>Anyagi források</w:t>
            </w:r>
          </w:p>
        </w:tc>
      </w:tr>
    </w:tbl>
    <w:p w:rsidR="00113319" w:rsidRDefault="00113319" w:rsidP="00113319">
      <w:pPr>
        <w:rPr>
          <w:lang w:eastAsia="en-US"/>
        </w:rPr>
      </w:pPr>
    </w:p>
    <w:p w:rsidR="002B05BB" w:rsidRDefault="002B05BB" w:rsidP="00986004">
      <w:pPr>
        <w:jc w:val="left"/>
        <w:rPr>
          <w:lang w:val="x-none"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2B05BB" w:rsidTr="009863BD">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2B05BB" w:rsidRDefault="002B05BB" w:rsidP="009863BD">
            <w:pPr>
              <w:rPr>
                <w:rFonts w:ascii="Arial" w:hAnsi="Arial" w:cs="Arial"/>
                <w:sz w:val="24"/>
              </w:rPr>
            </w:pPr>
            <w:r>
              <w:rPr>
                <w:rFonts w:ascii="Arial" w:hAnsi="Arial" w:cs="Arial"/>
                <w:sz w:val="24"/>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2B05BB" w:rsidRDefault="006914F1" w:rsidP="009863BD">
            <w:pPr>
              <w:rPr>
                <w:rFonts w:ascii="Arial" w:hAnsi="Arial" w:cs="Arial"/>
                <w:b/>
                <w:sz w:val="24"/>
              </w:rPr>
            </w:pPr>
            <w:r>
              <w:rPr>
                <w:rFonts w:ascii="Arial" w:hAnsi="Arial" w:cs="Arial"/>
                <w:b/>
                <w:sz w:val="24"/>
              </w:rPr>
              <w:t>Otthon Segítés Szolgáltatás folyamatos biztosítása</w:t>
            </w:r>
          </w:p>
        </w:tc>
      </w:tr>
      <w:tr w:rsidR="002B05BB" w:rsidTr="009863BD">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2B05BB" w:rsidRDefault="002B05BB" w:rsidP="009863BD">
            <w:pPr>
              <w:jc w:val="left"/>
              <w:rPr>
                <w:rFonts w:ascii="Arial" w:hAnsi="Arial" w:cs="Arial"/>
                <w:sz w:val="24"/>
              </w:rPr>
            </w:pPr>
            <w:r>
              <w:rPr>
                <w:rFonts w:ascii="Arial" w:hAnsi="Arial" w:cs="Arial"/>
                <w:sz w:val="24"/>
              </w:rPr>
              <w:t>Feltárt probléma</w:t>
            </w:r>
          </w:p>
          <w:p w:rsidR="002B05BB" w:rsidRDefault="002B05BB" w:rsidP="009863BD">
            <w:pPr>
              <w:jc w:val="left"/>
              <w:rPr>
                <w:rFonts w:ascii="Arial" w:hAnsi="Arial" w:cs="Arial"/>
                <w:sz w:val="24"/>
              </w:rPr>
            </w:pPr>
            <w:r>
              <w:rPr>
                <w:rFonts w:ascii="Arial" w:hAnsi="Arial" w:cs="Arial"/>
                <w:sz w:val="24"/>
              </w:rPr>
              <w:t>(kiinduló értékekkel)</w:t>
            </w:r>
          </w:p>
        </w:tc>
        <w:tc>
          <w:tcPr>
            <w:tcW w:w="7380" w:type="dxa"/>
            <w:tcBorders>
              <w:top w:val="single" w:sz="4" w:space="0" w:color="auto"/>
              <w:left w:val="nil"/>
              <w:bottom w:val="single" w:sz="4" w:space="0" w:color="auto"/>
              <w:right w:val="single" w:sz="4" w:space="0" w:color="auto"/>
            </w:tcBorders>
            <w:noWrap/>
            <w:vAlign w:val="center"/>
            <w:hideMark/>
          </w:tcPr>
          <w:p w:rsidR="002B05BB" w:rsidRPr="003A43D6" w:rsidRDefault="003A43D6" w:rsidP="009863BD">
            <w:pPr>
              <w:rPr>
                <w:rFonts w:ascii="Arial" w:hAnsi="Arial" w:cs="Arial"/>
                <w:sz w:val="24"/>
              </w:rPr>
            </w:pPr>
            <w:r>
              <w:rPr>
                <w:rFonts w:ascii="Arial" w:hAnsi="Arial" w:cs="Arial"/>
                <w:sz w:val="24"/>
              </w:rPr>
              <w:t xml:space="preserve">Fogyatékkal élő, tartósan beteg gyermeket nevelő családok pszichés és fizikális túlterheltsége. </w:t>
            </w:r>
          </w:p>
        </w:tc>
      </w:tr>
      <w:tr w:rsidR="002B05BB" w:rsidTr="009863BD">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2B05BB" w:rsidRDefault="002B05BB" w:rsidP="009863BD">
            <w:pPr>
              <w:jc w:val="left"/>
              <w:rPr>
                <w:rFonts w:ascii="Arial" w:hAnsi="Arial" w:cs="Arial"/>
                <w:sz w:val="24"/>
              </w:rPr>
            </w:pPr>
            <w:r>
              <w:rPr>
                <w:rFonts w:ascii="Arial" w:hAnsi="Arial" w:cs="Arial"/>
                <w:sz w:val="24"/>
              </w:rPr>
              <w:t xml:space="preserve">Célok - </w:t>
            </w:r>
          </w:p>
          <w:p w:rsidR="002B05BB" w:rsidRDefault="002B05BB" w:rsidP="009863BD">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hideMark/>
          </w:tcPr>
          <w:p w:rsidR="002B05BB" w:rsidRPr="003A43D6" w:rsidRDefault="003A43D6" w:rsidP="003A43D6">
            <w:pPr>
              <w:rPr>
                <w:rFonts w:ascii="Arial" w:hAnsi="Arial" w:cs="Arial"/>
                <w:sz w:val="24"/>
              </w:rPr>
            </w:pPr>
            <w:r w:rsidRPr="003A43D6">
              <w:rPr>
                <w:rFonts w:ascii="Arial" w:hAnsi="Arial" w:cs="Arial"/>
                <w:sz w:val="24"/>
              </w:rPr>
              <w:t>Szükségletekre reagáló, rugalmas rendszerű, otthoni felügyeletet, kíséretet biztosító ellátás.</w:t>
            </w:r>
          </w:p>
        </w:tc>
      </w:tr>
      <w:tr w:rsidR="002B05BB" w:rsidTr="009863BD">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2B05BB" w:rsidRDefault="002B05BB" w:rsidP="009863BD">
            <w:pPr>
              <w:jc w:val="left"/>
              <w:rPr>
                <w:rFonts w:ascii="Arial" w:hAnsi="Arial" w:cs="Arial"/>
                <w:sz w:val="24"/>
              </w:rPr>
            </w:pPr>
            <w:r>
              <w:rPr>
                <w:rFonts w:ascii="Arial" w:hAnsi="Arial" w:cs="Arial"/>
                <w:sz w:val="24"/>
              </w:rPr>
              <w:t>Tevékenységek</w:t>
            </w:r>
          </w:p>
          <w:p w:rsidR="002B05BB" w:rsidRDefault="002B05BB" w:rsidP="009863BD">
            <w:pPr>
              <w:jc w:val="left"/>
              <w:rPr>
                <w:rFonts w:ascii="Arial" w:hAnsi="Arial" w:cs="Arial"/>
                <w:sz w:val="24"/>
              </w:rPr>
            </w:pPr>
            <w:r>
              <w:rPr>
                <w:rFonts w:ascii="Arial" w:hAnsi="Arial" w:cs="Arial"/>
                <w:sz w:val="24"/>
              </w:rPr>
              <w:t>(a beavatkozás tartalma) pontokba szedve</w:t>
            </w:r>
          </w:p>
        </w:tc>
        <w:tc>
          <w:tcPr>
            <w:tcW w:w="7380" w:type="dxa"/>
            <w:tcBorders>
              <w:top w:val="nil"/>
              <w:left w:val="nil"/>
              <w:bottom w:val="single" w:sz="4" w:space="0" w:color="auto"/>
              <w:right w:val="single" w:sz="4" w:space="0" w:color="auto"/>
            </w:tcBorders>
            <w:noWrap/>
            <w:vAlign w:val="center"/>
            <w:hideMark/>
          </w:tcPr>
          <w:p w:rsidR="002B05BB" w:rsidRDefault="002B05BB" w:rsidP="009863BD">
            <w:pPr>
              <w:rPr>
                <w:rFonts w:ascii="Arial" w:eastAsia="Arial Unicode MS" w:hAnsi="Arial" w:cs="Arial"/>
                <w:sz w:val="24"/>
              </w:rPr>
            </w:pPr>
          </w:p>
          <w:p w:rsidR="002B05BB" w:rsidRDefault="003A43D6" w:rsidP="009863BD">
            <w:pPr>
              <w:rPr>
                <w:rFonts w:ascii="Arial" w:eastAsia="Arial Unicode MS" w:hAnsi="Arial" w:cs="Arial"/>
                <w:sz w:val="24"/>
              </w:rPr>
            </w:pPr>
            <w:r w:rsidRPr="003A43D6">
              <w:rPr>
                <w:rFonts w:ascii="Arial" w:eastAsia="TimesNewRoman" w:hAnsi="Arial" w:cs="Arial"/>
                <w:color w:val="000000"/>
                <w:sz w:val="24"/>
              </w:rPr>
              <w:t>Fogyatékkal élő, tartósan beteg, SNI-s gyermeket, hozzátartozót ellátó családok tehermentesítése. A fogyatékkal élő családtag számára otthoni felügyelet, kísérés biztosítása rugalmas rendszerben, munkaidőn túl, hétvégén.</w:t>
            </w:r>
          </w:p>
        </w:tc>
      </w:tr>
      <w:tr w:rsidR="002B05BB" w:rsidTr="009863BD">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2B05BB" w:rsidRDefault="002B05BB" w:rsidP="009863BD">
            <w:pPr>
              <w:jc w:val="left"/>
              <w:rPr>
                <w:rFonts w:ascii="Arial" w:hAnsi="Arial" w:cs="Arial"/>
                <w:sz w:val="24"/>
              </w:rPr>
            </w:pPr>
            <w:r>
              <w:rPr>
                <w:rFonts w:ascii="Arial" w:hAnsi="Arial" w:cs="Arial"/>
                <w:sz w:val="24"/>
              </w:rPr>
              <w:t>Résztvevők és</w:t>
            </w:r>
          </w:p>
          <w:p w:rsidR="002B05BB" w:rsidRDefault="002B05BB" w:rsidP="009863BD">
            <w:pPr>
              <w:jc w:val="left"/>
              <w:rPr>
                <w:rFonts w:ascii="Arial" w:hAnsi="Arial" w:cs="Arial"/>
                <w:sz w:val="24"/>
              </w:rPr>
            </w:pPr>
            <w:r>
              <w:rPr>
                <w:rFonts w:ascii="Arial" w:hAnsi="Arial" w:cs="Arial"/>
                <w:sz w:val="24"/>
              </w:rPr>
              <w:t>felelős</w:t>
            </w:r>
          </w:p>
        </w:tc>
        <w:tc>
          <w:tcPr>
            <w:tcW w:w="7380" w:type="dxa"/>
            <w:tcBorders>
              <w:top w:val="nil"/>
              <w:left w:val="nil"/>
              <w:bottom w:val="single" w:sz="4" w:space="0" w:color="auto"/>
              <w:right w:val="single" w:sz="4" w:space="0" w:color="auto"/>
            </w:tcBorders>
            <w:noWrap/>
            <w:vAlign w:val="center"/>
          </w:tcPr>
          <w:p w:rsidR="002B05BB" w:rsidRDefault="002B05BB" w:rsidP="009863BD">
            <w:pPr>
              <w:rPr>
                <w:rFonts w:ascii="Arial" w:hAnsi="Arial" w:cs="Arial"/>
                <w:sz w:val="24"/>
              </w:rPr>
            </w:pPr>
          </w:p>
          <w:p w:rsidR="002B05BB" w:rsidRDefault="003A43D6" w:rsidP="009863BD">
            <w:pPr>
              <w:pStyle w:val="Listaszerbekezds"/>
              <w:ind w:left="720"/>
              <w:rPr>
                <w:rFonts w:ascii="Arial" w:hAnsi="Arial" w:cs="Arial"/>
                <w:sz w:val="24"/>
              </w:rPr>
            </w:pPr>
            <w:r>
              <w:rPr>
                <w:rFonts w:ascii="Arial" w:hAnsi="Arial" w:cs="Arial"/>
                <w:sz w:val="24"/>
              </w:rPr>
              <w:t>FÉHE Nonprofit Kft.</w:t>
            </w:r>
          </w:p>
          <w:p w:rsidR="002B05BB" w:rsidRPr="00113319" w:rsidRDefault="002B05BB" w:rsidP="006914F1">
            <w:pPr>
              <w:pStyle w:val="Listaszerbekezds"/>
              <w:ind w:left="720"/>
              <w:rPr>
                <w:rFonts w:ascii="Arial" w:hAnsi="Arial" w:cs="Arial"/>
                <w:sz w:val="24"/>
              </w:rPr>
            </w:pPr>
          </w:p>
        </w:tc>
      </w:tr>
      <w:tr w:rsidR="002B05BB" w:rsidTr="009863BD">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2B05BB" w:rsidRDefault="002B05BB" w:rsidP="009863BD">
            <w:pPr>
              <w:jc w:val="left"/>
              <w:rPr>
                <w:rFonts w:ascii="Arial" w:hAnsi="Arial" w:cs="Arial"/>
                <w:sz w:val="24"/>
              </w:rPr>
            </w:pPr>
            <w:r>
              <w:rPr>
                <w:rFonts w:ascii="Arial" w:hAnsi="Arial" w:cs="Arial"/>
                <w:sz w:val="24"/>
              </w:rPr>
              <w:t>Partnerek</w:t>
            </w:r>
          </w:p>
        </w:tc>
        <w:tc>
          <w:tcPr>
            <w:tcW w:w="7380" w:type="dxa"/>
            <w:tcBorders>
              <w:top w:val="nil"/>
              <w:left w:val="nil"/>
              <w:bottom w:val="single" w:sz="4" w:space="0" w:color="auto"/>
              <w:right w:val="single" w:sz="4" w:space="0" w:color="auto"/>
            </w:tcBorders>
            <w:noWrap/>
            <w:vAlign w:val="center"/>
          </w:tcPr>
          <w:p w:rsidR="002B05BB" w:rsidRDefault="002B05BB" w:rsidP="009863BD">
            <w:pPr>
              <w:rPr>
                <w:rFonts w:ascii="Arial" w:hAnsi="Arial" w:cs="Arial"/>
                <w:sz w:val="24"/>
              </w:rPr>
            </w:pPr>
          </w:p>
          <w:p w:rsidR="002B05BB" w:rsidRDefault="002B05BB" w:rsidP="009863BD">
            <w:pPr>
              <w:pStyle w:val="Listaszerbekezds"/>
              <w:ind w:left="720"/>
              <w:rPr>
                <w:rFonts w:ascii="Arial" w:hAnsi="Arial" w:cs="Arial"/>
                <w:sz w:val="24"/>
              </w:rPr>
            </w:pPr>
          </w:p>
          <w:p w:rsidR="002B05BB" w:rsidRDefault="002B05BB" w:rsidP="006914F1">
            <w:pPr>
              <w:pStyle w:val="Listaszerbekezds"/>
              <w:ind w:left="720"/>
              <w:rPr>
                <w:rFonts w:ascii="Arial" w:hAnsi="Arial" w:cs="Arial"/>
                <w:sz w:val="24"/>
              </w:rPr>
            </w:pPr>
          </w:p>
        </w:tc>
      </w:tr>
      <w:tr w:rsidR="002B05BB" w:rsidTr="009863BD">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2B05BB" w:rsidRDefault="002B05BB" w:rsidP="009863BD">
            <w:pPr>
              <w:jc w:val="left"/>
              <w:rPr>
                <w:rFonts w:ascii="Arial" w:hAnsi="Arial" w:cs="Arial"/>
                <w:sz w:val="24"/>
              </w:rPr>
            </w:pPr>
            <w:r>
              <w:rPr>
                <w:rFonts w:ascii="Arial" w:hAnsi="Arial" w:cs="Arial"/>
                <w:sz w:val="24"/>
              </w:rPr>
              <w:t>Határidő(k) pontokba szedve</w:t>
            </w:r>
          </w:p>
        </w:tc>
        <w:tc>
          <w:tcPr>
            <w:tcW w:w="7380" w:type="dxa"/>
            <w:tcBorders>
              <w:top w:val="nil"/>
              <w:left w:val="nil"/>
              <w:bottom w:val="single" w:sz="4" w:space="0" w:color="auto"/>
              <w:right w:val="single" w:sz="4" w:space="0" w:color="auto"/>
            </w:tcBorders>
            <w:noWrap/>
            <w:vAlign w:val="center"/>
            <w:hideMark/>
          </w:tcPr>
          <w:p w:rsidR="002B05BB" w:rsidRDefault="003A43D6" w:rsidP="009863BD">
            <w:pPr>
              <w:rPr>
                <w:rFonts w:ascii="Arial" w:hAnsi="Arial" w:cs="Arial"/>
                <w:sz w:val="24"/>
              </w:rPr>
            </w:pPr>
            <w:r>
              <w:rPr>
                <w:rFonts w:ascii="Arial" w:hAnsi="Arial" w:cs="Arial"/>
                <w:sz w:val="24"/>
              </w:rPr>
              <w:t>Nyertes pályázat esetén.</w:t>
            </w:r>
          </w:p>
          <w:p w:rsidR="003A43D6" w:rsidRDefault="003A43D6" w:rsidP="009863BD">
            <w:pPr>
              <w:rPr>
                <w:rFonts w:ascii="Arial" w:hAnsi="Arial" w:cs="Arial"/>
                <w:sz w:val="24"/>
              </w:rPr>
            </w:pPr>
            <w:r>
              <w:rPr>
                <w:rFonts w:ascii="Arial" w:hAnsi="Arial" w:cs="Arial"/>
                <w:sz w:val="24"/>
              </w:rPr>
              <w:t>2023. december 31.</w:t>
            </w:r>
          </w:p>
          <w:p w:rsidR="002B05BB" w:rsidRDefault="002B05BB" w:rsidP="002B05BB">
            <w:pPr>
              <w:rPr>
                <w:rFonts w:ascii="Arial" w:hAnsi="Arial" w:cs="Arial"/>
                <w:sz w:val="24"/>
              </w:rPr>
            </w:pPr>
          </w:p>
        </w:tc>
      </w:tr>
      <w:tr w:rsidR="002B05BB" w:rsidTr="009863BD">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2B05BB" w:rsidRDefault="002B05BB" w:rsidP="009863BD">
            <w:pPr>
              <w:jc w:val="left"/>
              <w:rPr>
                <w:rFonts w:ascii="Arial" w:hAnsi="Arial" w:cs="Arial"/>
                <w:sz w:val="24"/>
              </w:rPr>
            </w:pPr>
            <w:r>
              <w:rPr>
                <w:rFonts w:ascii="Arial" w:hAnsi="Arial" w:cs="Arial"/>
                <w:sz w:val="24"/>
              </w:rPr>
              <w:t>Eredményességi mutatók és annak dokumentáltsága, forrása</w:t>
            </w:r>
          </w:p>
          <w:p w:rsidR="002B05BB" w:rsidRDefault="002B05BB" w:rsidP="009863BD">
            <w:pPr>
              <w:jc w:val="left"/>
              <w:rPr>
                <w:rFonts w:ascii="Arial" w:hAnsi="Arial" w:cs="Arial"/>
                <w:sz w:val="24"/>
              </w:rPr>
            </w:pPr>
            <w:r>
              <w:rPr>
                <w:rFonts w:ascii="Arial" w:hAnsi="Arial" w:cs="Arial"/>
                <w:sz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hideMark/>
          </w:tcPr>
          <w:p w:rsidR="002B05BB" w:rsidRPr="003A43D6" w:rsidRDefault="003A43D6" w:rsidP="00784DE3">
            <w:pPr>
              <w:pStyle w:val="Listaszerbekezds"/>
              <w:numPr>
                <w:ilvl w:val="0"/>
                <w:numId w:val="58"/>
              </w:numPr>
              <w:rPr>
                <w:rFonts w:ascii="Arial" w:hAnsi="Arial" w:cs="Arial"/>
                <w:bCs/>
                <w:sz w:val="24"/>
              </w:rPr>
            </w:pPr>
            <w:r w:rsidRPr="003A43D6">
              <w:rPr>
                <w:rFonts w:ascii="Arial" w:hAnsi="Arial" w:cs="Arial"/>
                <w:bCs/>
                <w:sz w:val="24"/>
              </w:rPr>
              <w:t>Megfelelő források rendelkezésre állása esetén a szolgáltatás fenntartható.</w:t>
            </w:r>
          </w:p>
          <w:p w:rsidR="003A43D6" w:rsidRPr="003A43D6" w:rsidRDefault="003A43D6" w:rsidP="00784DE3">
            <w:pPr>
              <w:pStyle w:val="Listaszerbekezds"/>
              <w:numPr>
                <w:ilvl w:val="0"/>
                <w:numId w:val="58"/>
              </w:numPr>
              <w:rPr>
                <w:rFonts w:ascii="Arial" w:hAnsi="Arial" w:cs="Arial"/>
                <w:bCs/>
                <w:sz w:val="24"/>
              </w:rPr>
            </w:pPr>
            <w:r w:rsidRPr="003A43D6">
              <w:rPr>
                <w:rFonts w:ascii="Arial" w:hAnsi="Arial" w:cs="Arial"/>
                <w:bCs/>
                <w:sz w:val="24"/>
              </w:rPr>
              <w:t>Szolgáltatást igénybe vevő családok száma</w:t>
            </w:r>
          </w:p>
          <w:p w:rsidR="003A43D6" w:rsidRDefault="003A43D6" w:rsidP="002B05BB">
            <w:pPr>
              <w:rPr>
                <w:rFonts w:ascii="Arial" w:hAnsi="Arial" w:cs="Arial"/>
                <w:bCs/>
                <w:sz w:val="24"/>
              </w:rPr>
            </w:pPr>
          </w:p>
        </w:tc>
      </w:tr>
      <w:tr w:rsidR="002B05BB" w:rsidTr="009863BD">
        <w:trPr>
          <w:trHeight w:val="680"/>
          <w:jc w:val="center"/>
        </w:trPr>
        <w:tc>
          <w:tcPr>
            <w:tcW w:w="2160" w:type="dxa"/>
            <w:tcBorders>
              <w:top w:val="nil"/>
              <w:left w:val="single" w:sz="4" w:space="0" w:color="auto"/>
              <w:bottom w:val="single" w:sz="4" w:space="0" w:color="auto"/>
              <w:right w:val="single" w:sz="4" w:space="0" w:color="auto"/>
            </w:tcBorders>
            <w:vAlign w:val="center"/>
            <w:hideMark/>
          </w:tcPr>
          <w:p w:rsidR="002B05BB" w:rsidRDefault="002B05BB" w:rsidP="009863BD">
            <w:pPr>
              <w:jc w:val="left"/>
              <w:rPr>
                <w:rFonts w:ascii="Arial" w:hAnsi="Arial" w:cs="Arial"/>
                <w:sz w:val="24"/>
              </w:rPr>
            </w:pPr>
            <w:r>
              <w:rPr>
                <w:rFonts w:ascii="Arial" w:hAnsi="Arial" w:cs="Arial"/>
                <w:sz w:val="24"/>
              </w:rPr>
              <w:t xml:space="preserve">Kockázatok </w:t>
            </w:r>
            <w:r>
              <w:rPr>
                <w:rFonts w:ascii="Arial" w:hAnsi="Arial" w:cs="Arial"/>
                <w:sz w:val="24"/>
              </w:rPr>
              <w:br/>
              <w:t>és csökkentésük eszközei</w:t>
            </w:r>
          </w:p>
        </w:tc>
        <w:tc>
          <w:tcPr>
            <w:tcW w:w="7380" w:type="dxa"/>
            <w:tcBorders>
              <w:top w:val="nil"/>
              <w:left w:val="nil"/>
              <w:bottom w:val="single" w:sz="4" w:space="0" w:color="auto"/>
              <w:right w:val="single" w:sz="4" w:space="0" w:color="auto"/>
            </w:tcBorders>
            <w:noWrap/>
            <w:vAlign w:val="center"/>
            <w:hideMark/>
          </w:tcPr>
          <w:p w:rsidR="002B05BB" w:rsidRDefault="003A43D6" w:rsidP="009863BD">
            <w:pPr>
              <w:rPr>
                <w:rFonts w:ascii="Arial" w:hAnsi="Arial" w:cs="Arial"/>
                <w:sz w:val="24"/>
              </w:rPr>
            </w:pPr>
            <w:r>
              <w:rPr>
                <w:rFonts w:ascii="Arial" w:hAnsi="Arial" w:cs="Arial"/>
                <w:sz w:val="24"/>
              </w:rPr>
              <w:t>Nem áll rendelkezésre vonatkozó pályázati lehetőség.</w:t>
            </w:r>
          </w:p>
          <w:p w:rsidR="003A43D6" w:rsidRDefault="003A43D6" w:rsidP="009863BD">
            <w:pPr>
              <w:rPr>
                <w:rFonts w:ascii="Arial" w:hAnsi="Arial" w:cs="Arial"/>
                <w:sz w:val="24"/>
              </w:rPr>
            </w:pPr>
          </w:p>
        </w:tc>
      </w:tr>
      <w:tr w:rsidR="002B05BB" w:rsidTr="009863BD">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2B05BB" w:rsidRDefault="002B05BB" w:rsidP="009863BD">
            <w:pPr>
              <w:jc w:val="left"/>
              <w:rPr>
                <w:rFonts w:ascii="Arial" w:hAnsi="Arial" w:cs="Arial"/>
                <w:sz w:val="24"/>
              </w:rPr>
            </w:pPr>
            <w:r>
              <w:rPr>
                <w:rFonts w:ascii="Arial" w:hAnsi="Arial" w:cs="Arial"/>
                <w:sz w:val="24"/>
              </w:rPr>
              <w:t>Szükséges erőforrások</w:t>
            </w:r>
          </w:p>
        </w:tc>
        <w:tc>
          <w:tcPr>
            <w:tcW w:w="7380" w:type="dxa"/>
            <w:tcBorders>
              <w:top w:val="single" w:sz="4" w:space="0" w:color="auto"/>
              <w:left w:val="nil"/>
              <w:bottom w:val="single" w:sz="4" w:space="0" w:color="auto"/>
              <w:right w:val="single" w:sz="4" w:space="0" w:color="auto"/>
            </w:tcBorders>
            <w:noWrap/>
            <w:vAlign w:val="center"/>
            <w:hideMark/>
          </w:tcPr>
          <w:p w:rsidR="002B05BB" w:rsidRDefault="003A43D6" w:rsidP="009863BD">
            <w:pPr>
              <w:rPr>
                <w:rFonts w:ascii="Arial" w:hAnsi="Arial" w:cs="Arial"/>
                <w:sz w:val="24"/>
              </w:rPr>
            </w:pPr>
            <w:r>
              <w:rPr>
                <w:rFonts w:ascii="Arial" w:hAnsi="Arial" w:cs="Arial"/>
                <w:sz w:val="24"/>
              </w:rPr>
              <w:t>Humán erőforrás, anyagi források.</w:t>
            </w:r>
          </w:p>
        </w:tc>
      </w:tr>
    </w:tbl>
    <w:p w:rsidR="00AC1848" w:rsidRDefault="00AC1848" w:rsidP="002B05BB">
      <w:pPr>
        <w:jc w:val="left"/>
        <w:rPr>
          <w:lang w:val="x-none" w:eastAsia="en-US"/>
        </w:rPr>
        <w:sectPr w:rsidR="00AC1848">
          <w:footerReference w:type="default" r:id="rId89"/>
          <w:pgSz w:w="11907" w:h="16840"/>
          <w:pgMar w:top="1134" w:right="1134" w:bottom="1134" w:left="1134" w:header="709" w:footer="709" w:gutter="0"/>
          <w:cols w:space="708"/>
        </w:sectPr>
      </w:pPr>
    </w:p>
    <w:p w:rsidR="00663010" w:rsidRDefault="00663010" w:rsidP="00986004">
      <w:pPr>
        <w:jc w:val="left"/>
        <w:rPr>
          <w:lang w:val="x-none"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6914F1" w:rsidTr="004506F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6914F1" w:rsidRDefault="006914F1" w:rsidP="004506F1">
            <w:pPr>
              <w:rPr>
                <w:rFonts w:ascii="Arial" w:hAnsi="Arial" w:cs="Arial"/>
                <w:sz w:val="24"/>
              </w:rPr>
            </w:pPr>
            <w:r>
              <w:rPr>
                <w:rFonts w:ascii="Arial" w:hAnsi="Arial" w:cs="Arial"/>
                <w:sz w:val="24"/>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6914F1" w:rsidRDefault="006914F1" w:rsidP="004506F1">
            <w:pPr>
              <w:rPr>
                <w:rFonts w:ascii="Arial" w:hAnsi="Arial" w:cs="Arial"/>
                <w:b/>
                <w:sz w:val="24"/>
              </w:rPr>
            </w:pPr>
            <w:r>
              <w:rPr>
                <w:rFonts w:ascii="Arial" w:hAnsi="Arial" w:cs="Arial"/>
                <w:b/>
                <w:sz w:val="24"/>
              </w:rPr>
              <w:t>Speciális művészeti formák támogatása</w:t>
            </w:r>
          </w:p>
        </w:tc>
      </w:tr>
      <w:tr w:rsidR="006914F1" w:rsidTr="004506F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Feltárt probléma</w:t>
            </w:r>
          </w:p>
          <w:p w:rsidR="006914F1" w:rsidRDefault="006914F1" w:rsidP="004506F1">
            <w:pPr>
              <w:jc w:val="left"/>
              <w:rPr>
                <w:rFonts w:ascii="Arial" w:hAnsi="Arial" w:cs="Arial"/>
                <w:sz w:val="24"/>
              </w:rPr>
            </w:pPr>
            <w:r>
              <w:rPr>
                <w:rFonts w:ascii="Arial" w:hAnsi="Arial" w:cs="Arial"/>
                <w:sz w:val="24"/>
              </w:rPr>
              <w:t>(kiinduló értékekkel)</w:t>
            </w:r>
          </w:p>
        </w:tc>
        <w:tc>
          <w:tcPr>
            <w:tcW w:w="7380" w:type="dxa"/>
            <w:tcBorders>
              <w:top w:val="single" w:sz="4" w:space="0" w:color="auto"/>
              <w:left w:val="nil"/>
              <w:bottom w:val="single" w:sz="4" w:space="0" w:color="auto"/>
              <w:right w:val="single" w:sz="4" w:space="0" w:color="auto"/>
            </w:tcBorders>
            <w:noWrap/>
            <w:vAlign w:val="center"/>
            <w:hideMark/>
          </w:tcPr>
          <w:p w:rsidR="006914F1" w:rsidRPr="003A43D6" w:rsidRDefault="003A43D6" w:rsidP="004506F1">
            <w:pPr>
              <w:rPr>
                <w:rFonts w:ascii="Arial" w:hAnsi="Arial" w:cs="Arial"/>
                <w:sz w:val="24"/>
              </w:rPr>
            </w:pPr>
            <w:r w:rsidRPr="003A43D6">
              <w:rPr>
                <w:rFonts w:ascii="Arial" w:eastAsia="TimesNewRoman" w:hAnsi="Arial" w:cs="Arial"/>
                <w:color w:val="000000"/>
                <w:sz w:val="24"/>
              </w:rPr>
              <w:t>A fogyatékossággal élő emberek önkifejezési lehetőségei jelentősen korlátozottak.</w:t>
            </w: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 xml:space="preserve">Célok - </w:t>
            </w:r>
          </w:p>
          <w:p w:rsidR="006914F1" w:rsidRDefault="006914F1" w:rsidP="004506F1">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hideMark/>
          </w:tcPr>
          <w:p w:rsidR="006914F1" w:rsidRPr="003A43D6" w:rsidRDefault="003A43D6" w:rsidP="003A43D6">
            <w:pPr>
              <w:rPr>
                <w:rFonts w:ascii="Arial" w:hAnsi="Arial" w:cs="Arial"/>
                <w:sz w:val="24"/>
              </w:rPr>
            </w:pPr>
            <w:r w:rsidRPr="003A43D6">
              <w:rPr>
                <w:rFonts w:ascii="Arial" w:eastAsia="TimesNewRoman" w:hAnsi="Arial" w:cs="Arial"/>
                <w:color w:val="000000"/>
                <w:sz w:val="24"/>
              </w:rPr>
              <w:t>Különböző művészeti formák – speciális filmezés, alternatív képszínház, tánc- segítségével lehetőséget biztosítani a fogyatékos emberek számára az önkifejezésre, kitárulkozásra. A programok további célja a fogyatékos emberek készségfejlesztése is, valamint a művészeti ágak bemutatkozásával cél a szemléletformálás</w:t>
            </w:r>
            <w:r>
              <w:rPr>
                <w:rFonts w:ascii="Arial" w:eastAsia="TimesNewRoman" w:hAnsi="Arial" w:cs="Arial"/>
                <w:color w:val="000000"/>
                <w:sz w:val="24"/>
              </w:rPr>
              <w:t>.</w:t>
            </w: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Tevékenységek</w:t>
            </w:r>
          </w:p>
          <w:p w:rsidR="006914F1" w:rsidRDefault="006914F1" w:rsidP="004506F1">
            <w:pPr>
              <w:jc w:val="left"/>
              <w:rPr>
                <w:rFonts w:ascii="Arial" w:hAnsi="Arial" w:cs="Arial"/>
                <w:sz w:val="24"/>
              </w:rPr>
            </w:pPr>
            <w:r>
              <w:rPr>
                <w:rFonts w:ascii="Arial" w:hAnsi="Arial" w:cs="Arial"/>
                <w:sz w:val="24"/>
              </w:rPr>
              <w:t>(a beavatkozás tartalma) pontokba szedve</w:t>
            </w:r>
          </w:p>
        </w:tc>
        <w:tc>
          <w:tcPr>
            <w:tcW w:w="7380" w:type="dxa"/>
            <w:tcBorders>
              <w:top w:val="nil"/>
              <w:left w:val="nil"/>
              <w:bottom w:val="single" w:sz="4" w:space="0" w:color="auto"/>
              <w:right w:val="single" w:sz="4" w:space="0" w:color="auto"/>
            </w:tcBorders>
            <w:noWrap/>
            <w:vAlign w:val="center"/>
            <w:hideMark/>
          </w:tcPr>
          <w:p w:rsidR="006914F1" w:rsidRDefault="003A43D6" w:rsidP="004506F1">
            <w:pPr>
              <w:rPr>
                <w:rFonts w:ascii="Arial" w:eastAsia="Arial Unicode MS" w:hAnsi="Arial" w:cs="Arial"/>
                <w:sz w:val="24"/>
              </w:rPr>
            </w:pPr>
            <w:r>
              <w:rPr>
                <w:rFonts w:ascii="Arial" w:eastAsia="Arial Unicode MS" w:hAnsi="Arial" w:cs="Arial"/>
                <w:sz w:val="24"/>
              </w:rPr>
              <w:t>Speciális művészeti csoportok, műhelyek működtetése.</w:t>
            </w:r>
          </w:p>
          <w:p w:rsidR="006914F1" w:rsidRDefault="006914F1" w:rsidP="004506F1">
            <w:pPr>
              <w:rPr>
                <w:rFonts w:ascii="Arial" w:eastAsia="Arial Unicode MS" w:hAnsi="Arial" w:cs="Arial"/>
                <w:sz w:val="24"/>
              </w:rPr>
            </w:pP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Résztvevők és</w:t>
            </w:r>
          </w:p>
          <w:p w:rsidR="006914F1" w:rsidRDefault="006914F1" w:rsidP="004506F1">
            <w:pPr>
              <w:jc w:val="left"/>
              <w:rPr>
                <w:rFonts w:ascii="Arial" w:hAnsi="Arial" w:cs="Arial"/>
                <w:sz w:val="24"/>
              </w:rPr>
            </w:pPr>
            <w:r>
              <w:rPr>
                <w:rFonts w:ascii="Arial" w:hAnsi="Arial" w:cs="Arial"/>
                <w:sz w:val="24"/>
              </w:rPr>
              <w:t>felelős</w:t>
            </w:r>
          </w:p>
        </w:tc>
        <w:tc>
          <w:tcPr>
            <w:tcW w:w="7380" w:type="dxa"/>
            <w:tcBorders>
              <w:top w:val="nil"/>
              <w:left w:val="nil"/>
              <w:bottom w:val="single" w:sz="4" w:space="0" w:color="auto"/>
              <w:right w:val="single" w:sz="4" w:space="0" w:color="auto"/>
            </w:tcBorders>
            <w:noWrap/>
            <w:vAlign w:val="center"/>
          </w:tcPr>
          <w:p w:rsidR="006914F1" w:rsidRDefault="006914F1" w:rsidP="004506F1">
            <w:pPr>
              <w:rPr>
                <w:rFonts w:ascii="Arial" w:hAnsi="Arial" w:cs="Arial"/>
                <w:sz w:val="24"/>
              </w:rPr>
            </w:pPr>
          </w:p>
          <w:p w:rsidR="003A43D6" w:rsidRDefault="003A43D6" w:rsidP="003A43D6">
            <w:pPr>
              <w:pStyle w:val="Listaszerbekezds"/>
              <w:ind w:left="720"/>
              <w:rPr>
                <w:rFonts w:ascii="Arial" w:hAnsi="Arial" w:cs="Arial"/>
                <w:sz w:val="24"/>
              </w:rPr>
            </w:pPr>
            <w:r>
              <w:rPr>
                <w:rFonts w:ascii="Arial" w:hAnsi="Arial" w:cs="Arial"/>
                <w:sz w:val="24"/>
              </w:rPr>
              <w:t>FÉHE Nonprofit Kft.</w:t>
            </w:r>
          </w:p>
          <w:p w:rsidR="006914F1" w:rsidRDefault="006914F1" w:rsidP="004506F1">
            <w:pPr>
              <w:pStyle w:val="Listaszerbekezds"/>
              <w:ind w:left="720"/>
              <w:rPr>
                <w:rFonts w:ascii="Arial" w:hAnsi="Arial" w:cs="Arial"/>
                <w:sz w:val="24"/>
              </w:rPr>
            </w:pPr>
          </w:p>
          <w:p w:rsidR="006914F1" w:rsidRPr="00113319" w:rsidRDefault="006914F1" w:rsidP="004506F1">
            <w:pPr>
              <w:pStyle w:val="Listaszerbekezds"/>
              <w:ind w:left="720"/>
              <w:rPr>
                <w:rFonts w:ascii="Arial" w:hAnsi="Arial" w:cs="Arial"/>
                <w:sz w:val="24"/>
              </w:rPr>
            </w:pP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Partnerek</w:t>
            </w:r>
          </w:p>
        </w:tc>
        <w:tc>
          <w:tcPr>
            <w:tcW w:w="7380" w:type="dxa"/>
            <w:tcBorders>
              <w:top w:val="nil"/>
              <w:left w:val="nil"/>
              <w:bottom w:val="single" w:sz="4" w:space="0" w:color="auto"/>
              <w:right w:val="single" w:sz="4" w:space="0" w:color="auto"/>
            </w:tcBorders>
            <w:noWrap/>
            <w:vAlign w:val="center"/>
          </w:tcPr>
          <w:p w:rsidR="006914F1" w:rsidRDefault="006914F1" w:rsidP="004506F1">
            <w:pPr>
              <w:rPr>
                <w:rFonts w:ascii="Arial" w:hAnsi="Arial" w:cs="Arial"/>
                <w:sz w:val="24"/>
              </w:rPr>
            </w:pPr>
          </w:p>
          <w:p w:rsidR="003A43D6" w:rsidRDefault="003A43D6" w:rsidP="00784DE3">
            <w:pPr>
              <w:pStyle w:val="Listaszerbekezds"/>
              <w:numPr>
                <w:ilvl w:val="0"/>
                <w:numId w:val="58"/>
              </w:numPr>
              <w:rPr>
                <w:rFonts w:ascii="Arial" w:hAnsi="Arial" w:cs="Arial"/>
                <w:sz w:val="24"/>
              </w:rPr>
            </w:pPr>
            <w:r>
              <w:rPr>
                <w:rFonts w:ascii="Arial" w:hAnsi="Arial" w:cs="Arial"/>
                <w:sz w:val="24"/>
              </w:rPr>
              <w:t>FÉHE Nonprofit Kft.</w:t>
            </w:r>
          </w:p>
          <w:p w:rsidR="003A43D6" w:rsidRDefault="003A43D6" w:rsidP="00784DE3">
            <w:pPr>
              <w:pStyle w:val="Listaszerbekezds"/>
              <w:numPr>
                <w:ilvl w:val="0"/>
                <w:numId w:val="58"/>
              </w:numPr>
              <w:rPr>
                <w:rFonts w:ascii="Arial" w:hAnsi="Arial" w:cs="Arial"/>
                <w:sz w:val="24"/>
              </w:rPr>
            </w:pPr>
            <w:r>
              <w:rPr>
                <w:rFonts w:ascii="Arial" w:hAnsi="Arial" w:cs="Arial"/>
                <w:sz w:val="24"/>
              </w:rPr>
              <w:t>ÉFOÉSZ Egyesülete</w:t>
            </w:r>
          </w:p>
          <w:p w:rsidR="006914F1" w:rsidRDefault="006914F1" w:rsidP="004506F1">
            <w:pPr>
              <w:pStyle w:val="Listaszerbekezds"/>
              <w:ind w:left="720"/>
              <w:rPr>
                <w:rFonts w:ascii="Arial" w:hAnsi="Arial" w:cs="Arial"/>
                <w:sz w:val="24"/>
              </w:rPr>
            </w:pPr>
          </w:p>
          <w:p w:rsidR="006914F1" w:rsidRDefault="006914F1" w:rsidP="004506F1">
            <w:pPr>
              <w:pStyle w:val="Listaszerbekezds"/>
              <w:ind w:left="720"/>
              <w:rPr>
                <w:rFonts w:ascii="Arial" w:hAnsi="Arial" w:cs="Arial"/>
                <w:sz w:val="24"/>
              </w:rPr>
            </w:pP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Határidő(k) pontokba szedve</w:t>
            </w:r>
          </w:p>
        </w:tc>
        <w:tc>
          <w:tcPr>
            <w:tcW w:w="7380" w:type="dxa"/>
            <w:tcBorders>
              <w:top w:val="nil"/>
              <w:left w:val="nil"/>
              <w:bottom w:val="single" w:sz="4" w:space="0" w:color="auto"/>
              <w:right w:val="single" w:sz="4" w:space="0" w:color="auto"/>
            </w:tcBorders>
            <w:noWrap/>
            <w:vAlign w:val="center"/>
            <w:hideMark/>
          </w:tcPr>
          <w:p w:rsidR="006914F1" w:rsidRDefault="006914F1" w:rsidP="004506F1">
            <w:pPr>
              <w:rPr>
                <w:rFonts w:ascii="Arial" w:hAnsi="Arial" w:cs="Arial"/>
                <w:sz w:val="24"/>
              </w:rPr>
            </w:pPr>
          </w:p>
          <w:p w:rsidR="003A43D6" w:rsidRDefault="003A43D6" w:rsidP="004506F1">
            <w:pPr>
              <w:rPr>
                <w:rFonts w:ascii="Arial" w:hAnsi="Arial" w:cs="Arial"/>
                <w:sz w:val="24"/>
              </w:rPr>
            </w:pPr>
            <w:r>
              <w:rPr>
                <w:rFonts w:ascii="Arial" w:hAnsi="Arial" w:cs="Arial"/>
                <w:sz w:val="24"/>
              </w:rPr>
              <w:t xml:space="preserve">2023. december 31. </w:t>
            </w:r>
          </w:p>
          <w:p w:rsidR="006914F1" w:rsidRDefault="003A43D6" w:rsidP="004506F1">
            <w:pPr>
              <w:rPr>
                <w:rFonts w:ascii="Arial" w:hAnsi="Arial" w:cs="Arial"/>
                <w:sz w:val="24"/>
              </w:rPr>
            </w:pPr>
            <w:r>
              <w:rPr>
                <w:rFonts w:ascii="Arial" w:hAnsi="Arial" w:cs="Arial"/>
                <w:sz w:val="24"/>
              </w:rPr>
              <w:t>Nyertes pályázat esetén megvalósítható.</w:t>
            </w: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Eredményességi mutatók és annak dokumentáltsága, forrása</w:t>
            </w:r>
          </w:p>
          <w:p w:rsidR="006914F1" w:rsidRDefault="006914F1" w:rsidP="004506F1">
            <w:pPr>
              <w:jc w:val="left"/>
              <w:rPr>
                <w:rFonts w:ascii="Arial" w:hAnsi="Arial" w:cs="Arial"/>
                <w:sz w:val="24"/>
              </w:rPr>
            </w:pPr>
            <w:r>
              <w:rPr>
                <w:rFonts w:ascii="Arial" w:hAnsi="Arial" w:cs="Arial"/>
                <w:sz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hideMark/>
          </w:tcPr>
          <w:p w:rsidR="006914F1" w:rsidRPr="003A43D6" w:rsidRDefault="003A43D6" w:rsidP="00784DE3">
            <w:pPr>
              <w:pStyle w:val="Listaszerbekezds"/>
              <w:numPr>
                <w:ilvl w:val="0"/>
                <w:numId w:val="58"/>
              </w:numPr>
              <w:rPr>
                <w:rFonts w:ascii="Arial" w:hAnsi="Arial" w:cs="Arial"/>
                <w:bCs/>
                <w:sz w:val="24"/>
              </w:rPr>
            </w:pPr>
            <w:r w:rsidRPr="003A43D6">
              <w:rPr>
                <w:rFonts w:ascii="Arial" w:hAnsi="Arial" w:cs="Arial"/>
                <w:bCs/>
                <w:sz w:val="24"/>
              </w:rPr>
              <w:t>Művészeti csoportok létrejötte</w:t>
            </w:r>
          </w:p>
          <w:p w:rsidR="003A43D6" w:rsidRDefault="003A43D6" w:rsidP="00784DE3">
            <w:pPr>
              <w:pStyle w:val="Listaszerbekezds"/>
              <w:numPr>
                <w:ilvl w:val="0"/>
                <w:numId w:val="58"/>
              </w:numPr>
              <w:rPr>
                <w:rFonts w:ascii="Arial" w:hAnsi="Arial" w:cs="Arial"/>
                <w:bCs/>
                <w:sz w:val="24"/>
              </w:rPr>
            </w:pPr>
            <w:r w:rsidRPr="003A43D6">
              <w:rPr>
                <w:rFonts w:ascii="Arial" w:hAnsi="Arial" w:cs="Arial"/>
                <w:bCs/>
                <w:sz w:val="24"/>
              </w:rPr>
              <w:t>Művészeti csoportok taglétszáma</w:t>
            </w:r>
          </w:p>
          <w:p w:rsidR="003A43D6" w:rsidRPr="003A43D6" w:rsidRDefault="003A43D6" w:rsidP="00784DE3">
            <w:pPr>
              <w:pStyle w:val="Listaszerbekezds"/>
              <w:numPr>
                <w:ilvl w:val="0"/>
                <w:numId w:val="58"/>
              </w:numPr>
              <w:rPr>
                <w:rFonts w:ascii="Arial" w:hAnsi="Arial" w:cs="Arial"/>
                <w:bCs/>
                <w:sz w:val="24"/>
              </w:rPr>
            </w:pPr>
            <w:r>
              <w:rPr>
                <w:rFonts w:ascii="Arial" w:hAnsi="Arial" w:cs="Arial"/>
                <w:bCs/>
                <w:sz w:val="24"/>
              </w:rPr>
              <w:t xml:space="preserve">nyilvános szereplések </w:t>
            </w:r>
          </w:p>
          <w:p w:rsidR="003A43D6" w:rsidRDefault="003A43D6" w:rsidP="004506F1">
            <w:pPr>
              <w:rPr>
                <w:rFonts w:ascii="Arial" w:hAnsi="Arial" w:cs="Arial"/>
                <w:bCs/>
                <w:sz w:val="24"/>
              </w:rPr>
            </w:pPr>
          </w:p>
        </w:tc>
      </w:tr>
      <w:tr w:rsidR="006914F1" w:rsidTr="004506F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Szükséges erőforrások</w:t>
            </w:r>
          </w:p>
        </w:tc>
        <w:tc>
          <w:tcPr>
            <w:tcW w:w="7380" w:type="dxa"/>
            <w:tcBorders>
              <w:top w:val="single" w:sz="4" w:space="0" w:color="auto"/>
              <w:left w:val="nil"/>
              <w:bottom w:val="single" w:sz="4" w:space="0" w:color="auto"/>
              <w:right w:val="single" w:sz="4" w:space="0" w:color="auto"/>
            </w:tcBorders>
            <w:noWrap/>
            <w:vAlign w:val="center"/>
            <w:hideMark/>
          </w:tcPr>
          <w:p w:rsidR="006914F1" w:rsidRDefault="003A43D6" w:rsidP="004506F1">
            <w:pPr>
              <w:rPr>
                <w:rFonts w:ascii="Arial" w:hAnsi="Arial" w:cs="Arial"/>
                <w:sz w:val="24"/>
              </w:rPr>
            </w:pPr>
            <w:r>
              <w:rPr>
                <w:rFonts w:ascii="Arial" w:hAnsi="Arial" w:cs="Arial"/>
                <w:sz w:val="24"/>
              </w:rPr>
              <w:t>Anyagi és humán erőforrás, intézményi háttér</w:t>
            </w:r>
          </w:p>
        </w:tc>
      </w:tr>
    </w:tbl>
    <w:p w:rsidR="00663010" w:rsidRDefault="00663010" w:rsidP="00986004">
      <w:pPr>
        <w:jc w:val="left"/>
        <w:rPr>
          <w:lang w:val="x-none" w:eastAsia="en-US"/>
        </w:rPr>
      </w:pPr>
    </w:p>
    <w:p w:rsidR="003A43D6" w:rsidRDefault="003A43D6" w:rsidP="00986004">
      <w:pPr>
        <w:jc w:val="left"/>
        <w:rPr>
          <w:lang w:val="x-none" w:eastAsia="en-US"/>
        </w:rPr>
      </w:pPr>
    </w:p>
    <w:p w:rsidR="003A43D6" w:rsidRDefault="003A43D6" w:rsidP="00986004">
      <w:pPr>
        <w:jc w:val="left"/>
        <w:rPr>
          <w:lang w:val="x-none" w:eastAsia="en-US"/>
        </w:rPr>
      </w:pPr>
    </w:p>
    <w:p w:rsidR="003A43D6" w:rsidRDefault="003A43D6" w:rsidP="00986004">
      <w:pPr>
        <w:jc w:val="left"/>
        <w:rPr>
          <w:lang w:val="x-none" w:eastAsia="en-US"/>
        </w:rPr>
      </w:pPr>
    </w:p>
    <w:p w:rsidR="003A43D6" w:rsidRDefault="003A43D6" w:rsidP="00986004">
      <w:pPr>
        <w:jc w:val="left"/>
        <w:rPr>
          <w:lang w:val="x-none" w:eastAsia="en-US"/>
        </w:rPr>
      </w:pPr>
    </w:p>
    <w:p w:rsidR="003A43D6" w:rsidRDefault="003A43D6" w:rsidP="00986004">
      <w:pPr>
        <w:jc w:val="left"/>
        <w:rPr>
          <w:lang w:val="x-none" w:eastAsia="en-US"/>
        </w:rPr>
      </w:pPr>
    </w:p>
    <w:p w:rsidR="003A43D6" w:rsidRDefault="003A43D6" w:rsidP="00986004">
      <w:pPr>
        <w:jc w:val="left"/>
        <w:rPr>
          <w:lang w:val="x-none" w:eastAsia="en-US"/>
        </w:rPr>
      </w:pPr>
    </w:p>
    <w:p w:rsidR="003A43D6" w:rsidRDefault="003A43D6" w:rsidP="00986004">
      <w:pPr>
        <w:jc w:val="left"/>
        <w:rPr>
          <w:lang w:val="x-none" w:eastAsia="en-US"/>
        </w:rPr>
      </w:pPr>
    </w:p>
    <w:p w:rsidR="003A43D6" w:rsidRDefault="003A43D6" w:rsidP="00986004">
      <w:pPr>
        <w:jc w:val="left"/>
        <w:rPr>
          <w:lang w:val="x-none" w:eastAsia="en-US"/>
        </w:rPr>
      </w:pPr>
    </w:p>
    <w:p w:rsidR="003A43D6" w:rsidRDefault="003A43D6" w:rsidP="00986004">
      <w:pPr>
        <w:jc w:val="left"/>
        <w:rPr>
          <w:lang w:val="x-none" w:eastAsia="en-US"/>
        </w:rPr>
      </w:pPr>
    </w:p>
    <w:p w:rsidR="003A43D6" w:rsidRDefault="003A43D6" w:rsidP="00986004">
      <w:pPr>
        <w:jc w:val="left"/>
        <w:rPr>
          <w:lang w:val="x-none"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6914F1" w:rsidTr="004506F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6914F1" w:rsidRDefault="006914F1" w:rsidP="004506F1">
            <w:pPr>
              <w:rPr>
                <w:rFonts w:ascii="Arial" w:hAnsi="Arial" w:cs="Arial"/>
                <w:sz w:val="24"/>
              </w:rPr>
            </w:pPr>
            <w:r>
              <w:rPr>
                <w:rFonts w:ascii="Arial" w:hAnsi="Arial" w:cs="Arial"/>
                <w:sz w:val="24"/>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6914F1" w:rsidRDefault="006914F1" w:rsidP="004506F1">
            <w:pPr>
              <w:rPr>
                <w:rFonts w:ascii="Arial" w:hAnsi="Arial" w:cs="Arial"/>
                <w:b/>
                <w:sz w:val="24"/>
              </w:rPr>
            </w:pPr>
            <w:r>
              <w:rPr>
                <w:rFonts w:ascii="Arial" w:hAnsi="Arial" w:cs="Arial"/>
                <w:b/>
                <w:sz w:val="24"/>
              </w:rPr>
              <w:t>Fogyatékossággal élő emberek sportnapja</w:t>
            </w:r>
          </w:p>
          <w:p w:rsidR="006914F1" w:rsidRDefault="006914F1" w:rsidP="004506F1">
            <w:pPr>
              <w:rPr>
                <w:rFonts w:ascii="Arial" w:hAnsi="Arial" w:cs="Arial"/>
                <w:b/>
                <w:sz w:val="24"/>
              </w:rPr>
            </w:pPr>
            <w:r>
              <w:rPr>
                <w:rFonts w:ascii="Arial" w:hAnsi="Arial" w:cs="Arial"/>
                <w:b/>
                <w:sz w:val="24"/>
              </w:rPr>
              <w:t>A./ Esély sportnap</w:t>
            </w:r>
          </w:p>
        </w:tc>
      </w:tr>
      <w:tr w:rsidR="006914F1" w:rsidTr="004506F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Feltárt probléma</w:t>
            </w:r>
          </w:p>
          <w:p w:rsidR="006914F1" w:rsidRDefault="006914F1" w:rsidP="004506F1">
            <w:pPr>
              <w:jc w:val="left"/>
              <w:rPr>
                <w:rFonts w:ascii="Arial" w:hAnsi="Arial" w:cs="Arial"/>
                <w:sz w:val="24"/>
              </w:rPr>
            </w:pPr>
            <w:r>
              <w:rPr>
                <w:rFonts w:ascii="Arial" w:hAnsi="Arial" w:cs="Arial"/>
                <w:sz w:val="24"/>
              </w:rPr>
              <w:t>(kiinduló értékekkel)</w:t>
            </w:r>
          </w:p>
        </w:tc>
        <w:tc>
          <w:tcPr>
            <w:tcW w:w="7380" w:type="dxa"/>
            <w:tcBorders>
              <w:top w:val="single" w:sz="4" w:space="0" w:color="auto"/>
              <w:left w:val="nil"/>
              <w:bottom w:val="single" w:sz="4" w:space="0" w:color="auto"/>
              <w:right w:val="single" w:sz="4" w:space="0" w:color="auto"/>
            </w:tcBorders>
            <w:noWrap/>
            <w:vAlign w:val="center"/>
            <w:hideMark/>
          </w:tcPr>
          <w:p w:rsidR="006914F1" w:rsidRPr="00C55F8B" w:rsidRDefault="00C55F8B" w:rsidP="004506F1">
            <w:pPr>
              <w:rPr>
                <w:rFonts w:ascii="Arial" w:eastAsia="TimesNewRoman" w:hAnsi="Arial" w:cs="Arial"/>
                <w:color w:val="000000"/>
                <w:sz w:val="24"/>
              </w:rPr>
            </w:pPr>
            <w:r w:rsidRPr="00C55F8B">
              <w:rPr>
                <w:rFonts w:ascii="Arial" w:eastAsia="TimesNewRoman" w:hAnsi="Arial" w:cs="Arial"/>
                <w:color w:val="000000"/>
                <w:sz w:val="24"/>
              </w:rPr>
              <w:t>A fogyatékossággal élő emberek szabadidős és sport program lehetőségei korlátozottak.</w:t>
            </w:r>
          </w:p>
          <w:p w:rsidR="00C55F8B" w:rsidRPr="00C55F8B" w:rsidRDefault="00C55F8B" w:rsidP="004506F1">
            <w:pPr>
              <w:rPr>
                <w:rFonts w:ascii="Arial" w:eastAsia="TimesNewRoman" w:hAnsi="Arial" w:cs="Arial"/>
                <w:color w:val="000000"/>
                <w:sz w:val="24"/>
              </w:rPr>
            </w:pPr>
          </w:p>
          <w:p w:rsidR="00C55F8B" w:rsidRDefault="00C55F8B" w:rsidP="004506F1">
            <w:pPr>
              <w:rPr>
                <w:rFonts w:ascii="Arial" w:hAnsi="Arial" w:cs="Arial"/>
                <w:sz w:val="24"/>
              </w:rPr>
            </w:pPr>
            <w:r w:rsidRPr="00C55F8B">
              <w:rPr>
                <w:rFonts w:ascii="Arial" w:eastAsia="TimesNewRoman" w:hAnsi="Arial" w:cs="Arial"/>
                <w:color w:val="000000"/>
                <w:sz w:val="24"/>
              </w:rPr>
              <w:t>A többségi társadalom tagjai nem rendelkeznek releváns információkkal a fogyatékossággal élő emberek mindennapjairól, sportolási lehetőségeikről.</w:t>
            </w: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 xml:space="preserve">Célok - </w:t>
            </w:r>
          </w:p>
          <w:p w:rsidR="006914F1" w:rsidRDefault="006914F1" w:rsidP="004506F1">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hideMark/>
          </w:tcPr>
          <w:p w:rsidR="00C55F8B" w:rsidRDefault="00C55F8B" w:rsidP="004506F1">
            <w:pPr>
              <w:pStyle w:val="Listaszerbekezds"/>
              <w:ind w:left="720"/>
              <w:rPr>
                <w:rFonts w:ascii="Arial" w:hAnsi="Arial" w:cs="Arial"/>
                <w:sz w:val="24"/>
              </w:rPr>
            </w:pPr>
          </w:p>
          <w:p w:rsidR="00C55F8B" w:rsidRPr="009106B2" w:rsidRDefault="00C55F8B" w:rsidP="00C55F8B">
            <w:pPr>
              <w:rPr>
                <w:rFonts w:ascii="Arial" w:hAnsi="Arial" w:cs="Arial"/>
                <w:sz w:val="24"/>
              </w:rPr>
            </w:pPr>
            <w:r w:rsidRPr="009106B2">
              <w:rPr>
                <w:rFonts w:ascii="Arial" w:hAnsi="Arial" w:cs="Arial"/>
                <w:sz w:val="24"/>
              </w:rPr>
              <w:t>Aktív sz</w:t>
            </w:r>
            <w:r w:rsidR="009106B2" w:rsidRPr="009106B2">
              <w:rPr>
                <w:rFonts w:ascii="Arial" w:hAnsi="Arial" w:cs="Arial"/>
                <w:sz w:val="24"/>
              </w:rPr>
              <w:t xml:space="preserve">abadidő eltöltés lehetőségének megismertetése, társadalmi </w:t>
            </w:r>
            <w:r w:rsidR="009106B2">
              <w:rPr>
                <w:rFonts w:ascii="Arial" w:hAnsi="Arial" w:cs="Arial"/>
                <w:sz w:val="24"/>
              </w:rPr>
              <w:t>szemlélet</w:t>
            </w:r>
            <w:r w:rsidR="009106B2" w:rsidRPr="009106B2">
              <w:rPr>
                <w:rFonts w:ascii="Arial" w:hAnsi="Arial" w:cs="Arial"/>
                <w:sz w:val="24"/>
              </w:rPr>
              <w:t>formálás.</w:t>
            </w:r>
          </w:p>
          <w:p w:rsidR="00C55F8B" w:rsidRDefault="00C55F8B" w:rsidP="00C55F8B"/>
          <w:p w:rsidR="006914F1" w:rsidRPr="009106B2" w:rsidRDefault="00C55F8B" w:rsidP="00C55F8B">
            <w:pPr>
              <w:rPr>
                <w:rFonts w:ascii="Arial" w:hAnsi="Arial" w:cs="Arial"/>
                <w:sz w:val="24"/>
              </w:rPr>
            </w:pPr>
            <w:r w:rsidRPr="009106B2">
              <w:rPr>
                <w:rFonts w:ascii="Arial" w:eastAsia="TimesNewRoman" w:hAnsi="Arial" w:cs="Arial"/>
                <w:color w:val="000000"/>
                <w:sz w:val="24"/>
              </w:rPr>
              <w:t>Érintettek bevonásával a résztvevőknek élményközpontú lehetőséget biztosítani a tapasztalatszerzésre, fogyatékossággal élők sportolási lehetőségeinek kipróbálására, az integrált időtöltésre</w:t>
            </w: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Tevékenységek</w:t>
            </w:r>
          </w:p>
          <w:p w:rsidR="006914F1" w:rsidRDefault="006914F1" w:rsidP="004506F1">
            <w:pPr>
              <w:jc w:val="left"/>
              <w:rPr>
                <w:rFonts w:ascii="Arial" w:hAnsi="Arial" w:cs="Arial"/>
                <w:sz w:val="24"/>
              </w:rPr>
            </w:pPr>
            <w:r>
              <w:rPr>
                <w:rFonts w:ascii="Arial" w:hAnsi="Arial" w:cs="Arial"/>
                <w:sz w:val="24"/>
              </w:rPr>
              <w:t>(a beavatkozás tartalma) pontokba szedve</w:t>
            </w:r>
          </w:p>
        </w:tc>
        <w:tc>
          <w:tcPr>
            <w:tcW w:w="7380" w:type="dxa"/>
            <w:tcBorders>
              <w:top w:val="nil"/>
              <w:left w:val="nil"/>
              <w:bottom w:val="single" w:sz="4" w:space="0" w:color="auto"/>
              <w:right w:val="single" w:sz="4" w:space="0" w:color="auto"/>
            </w:tcBorders>
            <w:noWrap/>
            <w:vAlign w:val="center"/>
            <w:hideMark/>
          </w:tcPr>
          <w:p w:rsidR="006914F1" w:rsidRDefault="009106B2" w:rsidP="00784DE3">
            <w:pPr>
              <w:pStyle w:val="Listaszerbekezds"/>
              <w:numPr>
                <w:ilvl w:val="0"/>
                <w:numId w:val="58"/>
              </w:numPr>
              <w:rPr>
                <w:rFonts w:ascii="Arial" w:eastAsia="Arial Unicode MS" w:hAnsi="Arial" w:cs="Arial"/>
                <w:sz w:val="24"/>
              </w:rPr>
            </w:pPr>
            <w:r>
              <w:rPr>
                <w:rFonts w:ascii="Arial" w:eastAsia="Arial Unicode MS" w:hAnsi="Arial" w:cs="Arial"/>
                <w:sz w:val="24"/>
              </w:rPr>
              <w:t>sportnap szervezése helyi híres sportolók, média bevonásával</w:t>
            </w:r>
          </w:p>
          <w:p w:rsidR="009106B2" w:rsidRPr="009106B2" w:rsidRDefault="009106B2" w:rsidP="00784DE3">
            <w:pPr>
              <w:pStyle w:val="Listaszerbekezds"/>
              <w:numPr>
                <w:ilvl w:val="0"/>
                <w:numId w:val="58"/>
              </w:numPr>
              <w:rPr>
                <w:rFonts w:ascii="Arial" w:eastAsia="Arial Unicode MS" w:hAnsi="Arial" w:cs="Arial"/>
                <w:sz w:val="24"/>
              </w:rPr>
            </w:pPr>
            <w:r>
              <w:rPr>
                <w:rFonts w:ascii="Arial" w:eastAsia="Arial Unicode MS" w:hAnsi="Arial" w:cs="Arial"/>
                <w:sz w:val="24"/>
              </w:rPr>
              <w:t>A, A résztvevők interaktív foglalkozások, játékos feladatok keretében ismerkedjenek meg a fogyatékossággal élők sportolási lehetőségeivel</w:t>
            </w:r>
          </w:p>
          <w:p w:rsidR="006914F1" w:rsidRDefault="006914F1" w:rsidP="004506F1">
            <w:pPr>
              <w:rPr>
                <w:rFonts w:ascii="Arial" w:eastAsia="Arial Unicode MS" w:hAnsi="Arial" w:cs="Arial"/>
                <w:sz w:val="24"/>
              </w:rPr>
            </w:pP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Résztvevők és</w:t>
            </w:r>
          </w:p>
          <w:p w:rsidR="006914F1" w:rsidRDefault="006914F1" w:rsidP="004506F1">
            <w:pPr>
              <w:jc w:val="left"/>
              <w:rPr>
                <w:rFonts w:ascii="Arial" w:hAnsi="Arial" w:cs="Arial"/>
                <w:sz w:val="24"/>
              </w:rPr>
            </w:pPr>
            <w:r>
              <w:rPr>
                <w:rFonts w:ascii="Arial" w:hAnsi="Arial" w:cs="Arial"/>
                <w:sz w:val="24"/>
              </w:rPr>
              <w:t>felelős</w:t>
            </w:r>
          </w:p>
        </w:tc>
        <w:tc>
          <w:tcPr>
            <w:tcW w:w="7380" w:type="dxa"/>
            <w:tcBorders>
              <w:top w:val="nil"/>
              <w:left w:val="nil"/>
              <w:bottom w:val="single" w:sz="4" w:space="0" w:color="auto"/>
              <w:right w:val="single" w:sz="4" w:space="0" w:color="auto"/>
            </w:tcBorders>
            <w:noWrap/>
            <w:vAlign w:val="center"/>
          </w:tcPr>
          <w:p w:rsidR="006914F1" w:rsidRDefault="006914F1" w:rsidP="004506F1">
            <w:pPr>
              <w:rPr>
                <w:rFonts w:ascii="Arial" w:hAnsi="Arial" w:cs="Arial"/>
                <w:sz w:val="24"/>
              </w:rPr>
            </w:pPr>
          </w:p>
          <w:p w:rsidR="009106B2" w:rsidRDefault="009106B2" w:rsidP="00784DE3">
            <w:pPr>
              <w:pStyle w:val="Listaszerbekezds"/>
              <w:numPr>
                <w:ilvl w:val="0"/>
                <w:numId w:val="58"/>
              </w:numPr>
              <w:rPr>
                <w:rFonts w:ascii="Arial" w:hAnsi="Arial" w:cs="Arial"/>
                <w:sz w:val="24"/>
              </w:rPr>
            </w:pPr>
            <w:r>
              <w:rPr>
                <w:rFonts w:ascii="Arial" w:hAnsi="Arial" w:cs="Arial"/>
                <w:sz w:val="24"/>
              </w:rPr>
              <w:t>FÉHE Nonprofit Kft.</w:t>
            </w:r>
          </w:p>
          <w:p w:rsidR="006914F1" w:rsidRPr="009106B2" w:rsidRDefault="009106B2" w:rsidP="00784DE3">
            <w:pPr>
              <w:pStyle w:val="Listaszerbekezds"/>
              <w:numPr>
                <w:ilvl w:val="0"/>
                <w:numId w:val="58"/>
              </w:numPr>
              <w:rPr>
                <w:rFonts w:ascii="Arial" w:hAnsi="Arial" w:cs="Arial"/>
                <w:sz w:val="24"/>
              </w:rPr>
            </w:pPr>
            <w:r w:rsidRPr="009106B2">
              <w:rPr>
                <w:rFonts w:ascii="Arial" w:hAnsi="Arial" w:cs="Arial"/>
                <w:sz w:val="24"/>
              </w:rPr>
              <w:t xml:space="preserve">ÉFOÉSZ </w:t>
            </w:r>
            <w:r w:rsidR="0095799A">
              <w:rPr>
                <w:rFonts w:ascii="Arial" w:hAnsi="Arial" w:cs="Arial"/>
                <w:sz w:val="24"/>
              </w:rPr>
              <w:t xml:space="preserve">Vas Megyei </w:t>
            </w:r>
            <w:r w:rsidRPr="009106B2">
              <w:rPr>
                <w:rFonts w:ascii="Arial" w:hAnsi="Arial" w:cs="Arial"/>
                <w:sz w:val="24"/>
              </w:rPr>
              <w:t xml:space="preserve">Egyesülete </w:t>
            </w:r>
          </w:p>
          <w:p w:rsidR="009106B2" w:rsidRDefault="009106B2" w:rsidP="00784DE3">
            <w:pPr>
              <w:pStyle w:val="Listaszerbekezds"/>
              <w:numPr>
                <w:ilvl w:val="0"/>
                <w:numId w:val="58"/>
              </w:numPr>
              <w:rPr>
                <w:rFonts w:ascii="Arial" w:hAnsi="Arial" w:cs="Arial"/>
                <w:sz w:val="24"/>
              </w:rPr>
            </w:pPr>
            <w:r>
              <w:rPr>
                <w:rFonts w:ascii="Arial" w:hAnsi="Arial" w:cs="Arial"/>
                <w:sz w:val="24"/>
              </w:rPr>
              <w:t>Érdekvédelmi szervezetek</w:t>
            </w:r>
          </w:p>
          <w:p w:rsidR="009106B2" w:rsidRDefault="009106B2" w:rsidP="00784DE3">
            <w:pPr>
              <w:pStyle w:val="Listaszerbekezds"/>
              <w:numPr>
                <w:ilvl w:val="0"/>
                <w:numId w:val="58"/>
              </w:numPr>
              <w:rPr>
                <w:rFonts w:ascii="Arial" w:hAnsi="Arial" w:cs="Arial"/>
                <w:sz w:val="24"/>
              </w:rPr>
            </w:pPr>
            <w:r>
              <w:rPr>
                <w:rFonts w:ascii="Arial" w:hAnsi="Arial" w:cs="Arial"/>
                <w:sz w:val="24"/>
              </w:rPr>
              <w:t>SZMJV Önkormányzata</w:t>
            </w:r>
          </w:p>
          <w:p w:rsidR="009106B2" w:rsidRDefault="009106B2" w:rsidP="00784DE3">
            <w:pPr>
              <w:pStyle w:val="Listaszerbekezds"/>
              <w:numPr>
                <w:ilvl w:val="0"/>
                <w:numId w:val="58"/>
              </w:numPr>
              <w:rPr>
                <w:rFonts w:ascii="Arial" w:hAnsi="Arial" w:cs="Arial"/>
                <w:sz w:val="24"/>
              </w:rPr>
            </w:pPr>
            <w:r>
              <w:rPr>
                <w:rFonts w:ascii="Arial" w:hAnsi="Arial" w:cs="Arial"/>
                <w:sz w:val="24"/>
              </w:rPr>
              <w:t>Vas Megyei CSEÖH</w:t>
            </w:r>
          </w:p>
          <w:p w:rsidR="009106B2" w:rsidRPr="00113319" w:rsidRDefault="009106B2" w:rsidP="009106B2">
            <w:pPr>
              <w:pStyle w:val="Listaszerbekezds"/>
              <w:ind w:left="720"/>
              <w:rPr>
                <w:rFonts w:ascii="Arial" w:hAnsi="Arial" w:cs="Arial"/>
                <w:sz w:val="24"/>
              </w:rPr>
            </w:pP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Partnerek</w:t>
            </w:r>
          </w:p>
        </w:tc>
        <w:tc>
          <w:tcPr>
            <w:tcW w:w="7380" w:type="dxa"/>
            <w:tcBorders>
              <w:top w:val="nil"/>
              <w:left w:val="nil"/>
              <w:bottom w:val="single" w:sz="4" w:space="0" w:color="auto"/>
              <w:right w:val="single" w:sz="4" w:space="0" w:color="auto"/>
            </w:tcBorders>
            <w:noWrap/>
            <w:vAlign w:val="center"/>
          </w:tcPr>
          <w:p w:rsidR="006914F1" w:rsidRDefault="006914F1" w:rsidP="004506F1">
            <w:pPr>
              <w:rPr>
                <w:rFonts w:ascii="Arial" w:hAnsi="Arial" w:cs="Arial"/>
                <w:sz w:val="24"/>
              </w:rPr>
            </w:pPr>
          </w:p>
          <w:p w:rsidR="009106B2" w:rsidRDefault="009106B2" w:rsidP="00784DE3">
            <w:pPr>
              <w:pStyle w:val="Listaszerbekezds"/>
              <w:numPr>
                <w:ilvl w:val="0"/>
                <w:numId w:val="58"/>
              </w:numPr>
              <w:rPr>
                <w:rFonts w:ascii="Arial" w:hAnsi="Arial" w:cs="Arial"/>
                <w:sz w:val="24"/>
              </w:rPr>
            </w:pPr>
            <w:r>
              <w:rPr>
                <w:rFonts w:ascii="Arial" w:hAnsi="Arial" w:cs="Arial"/>
                <w:sz w:val="24"/>
              </w:rPr>
              <w:t>FÉHE Nonprofit Kft.</w:t>
            </w:r>
          </w:p>
          <w:p w:rsidR="009106B2" w:rsidRPr="009106B2" w:rsidRDefault="009106B2" w:rsidP="00784DE3">
            <w:pPr>
              <w:pStyle w:val="Listaszerbekezds"/>
              <w:numPr>
                <w:ilvl w:val="0"/>
                <w:numId w:val="58"/>
              </w:numPr>
              <w:rPr>
                <w:rFonts w:ascii="Arial" w:hAnsi="Arial" w:cs="Arial"/>
                <w:sz w:val="24"/>
              </w:rPr>
            </w:pPr>
            <w:r w:rsidRPr="009106B2">
              <w:rPr>
                <w:rFonts w:ascii="Arial" w:hAnsi="Arial" w:cs="Arial"/>
                <w:sz w:val="24"/>
              </w:rPr>
              <w:t xml:space="preserve">ÉFOÉSZ </w:t>
            </w:r>
            <w:r w:rsidR="0095799A">
              <w:rPr>
                <w:rFonts w:ascii="Arial" w:hAnsi="Arial" w:cs="Arial"/>
                <w:sz w:val="24"/>
              </w:rPr>
              <w:t xml:space="preserve">Vas Megyei </w:t>
            </w:r>
            <w:r w:rsidRPr="009106B2">
              <w:rPr>
                <w:rFonts w:ascii="Arial" w:hAnsi="Arial" w:cs="Arial"/>
                <w:sz w:val="24"/>
              </w:rPr>
              <w:t xml:space="preserve">Egyesülete </w:t>
            </w:r>
          </w:p>
          <w:p w:rsidR="009106B2" w:rsidRDefault="009106B2" w:rsidP="00784DE3">
            <w:pPr>
              <w:pStyle w:val="Listaszerbekezds"/>
              <w:numPr>
                <w:ilvl w:val="0"/>
                <w:numId w:val="58"/>
              </w:numPr>
              <w:rPr>
                <w:rFonts w:ascii="Arial" w:hAnsi="Arial" w:cs="Arial"/>
                <w:sz w:val="24"/>
              </w:rPr>
            </w:pPr>
            <w:r>
              <w:rPr>
                <w:rFonts w:ascii="Arial" w:hAnsi="Arial" w:cs="Arial"/>
                <w:sz w:val="24"/>
              </w:rPr>
              <w:t>Érdekvédelmi szervezetek</w:t>
            </w:r>
          </w:p>
          <w:p w:rsidR="009106B2" w:rsidRDefault="009106B2" w:rsidP="00784DE3">
            <w:pPr>
              <w:pStyle w:val="Listaszerbekezds"/>
              <w:numPr>
                <w:ilvl w:val="0"/>
                <w:numId w:val="58"/>
              </w:numPr>
              <w:rPr>
                <w:rFonts w:ascii="Arial" w:hAnsi="Arial" w:cs="Arial"/>
                <w:sz w:val="24"/>
              </w:rPr>
            </w:pPr>
            <w:r>
              <w:rPr>
                <w:rFonts w:ascii="Arial" w:hAnsi="Arial" w:cs="Arial"/>
                <w:sz w:val="24"/>
              </w:rPr>
              <w:t>SZMJV Önkormányzata</w:t>
            </w:r>
          </w:p>
          <w:p w:rsidR="009106B2" w:rsidRDefault="009106B2" w:rsidP="00784DE3">
            <w:pPr>
              <w:pStyle w:val="Listaszerbekezds"/>
              <w:numPr>
                <w:ilvl w:val="0"/>
                <w:numId w:val="58"/>
              </w:numPr>
              <w:rPr>
                <w:rFonts w:ascii="Arial" w:hAnsi="Arial" w:cs="Arial"/>
                <w:sz w:val="24"/>
              </w:rPr>
            </w:pPr>
            <w:r>
              <w:rPr>
                <w:rFonts w:ascii="Arial" w:hAnsi="Arial" w:cs="Arial"/>
                <w:sz w:val="24"/>
              </w:rPr>
              <w:t>Vas Megyei CSEÖH</w:t>
            </w:r>
          </w:p>
          <w:p w:rsidR="006914F1" w:rsidRDefault="006914F1" w:rsidP="004506F1">
            <w:pPr>
              <w:pStyle w:val="Listaszerbekezds"/>
              <w:ind w:left="720"/>
              <w:rPr>
                <w:rFonts w:ascii="Arial" w:hAnsi="Arial" w:cs="Arial"/>
                <w:sz w:val="24"/>
              </w:rPr>
            </w:pPr>
          </w:p>
          <w:p w:rsidR="006914F1" w:rsidRDefault="006914F1" w:rsidP="004506F1">
            <w:pPr>
              <w:pStyle w:val="Listaszerbekezds"/>
              <w:ind w:left="720"/>
              <w:rPr>
                <w:rFonts w:ascii="Arial" w:hAnsi="Arial" w:cs="Arial"/>
                <w:sz w:val="24"/>
              </w:rPr>
            </w:pP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Határidő(k) pontokba szedve</w:t>
            </w:r>
          </w:p>
        </w:tc>
        <w:tc>
          <w:tcPr>
            <w:tcW w:w="7380" w:type="dxa"/>
            <w:tcBorders>
              <w:top w:val="nil"/>
              <w:left w:val="nil"/>
              <w:bottom w:val="single" w:sz="4" w:space="0" w:color="auto"/>
              <w:right w:val="single" w:sz="4" w:space="0" w:color="auto"/>
            </w:tcBorders>
            <w:noWrap/>
            <w:vAlign w:val="center"/>
            <w:hideMark/>
          </w:tcPr>
          <w:p w:rsidR="006914F1" w:rsidRDefault="009106B2" w:rsidP="004506F1">
            <w:pPr>
              <w:rPr>
                <w:rFonts w:ascii="Arial" w:hAnsi="Arial" w:cs="Arial"/>
                <w:sz w:val="24"/>
              </w:rPr>
            </w:pPr>
            <w:r>
              <w:rPr>
                <w:rFonts w:ascii="Arial" w:hAnsi="Arial" w:cs="Arial"/>
                <w:sz w:val="24"/>
              </w:rPr>
              <w:t>2023. december 31.</w:t>
            </w:r>
          </w:p>
          <w:p w:rsidR="009106B2" w:rsidRDefault="009106B2" w:rsidP="004506F1">
            <w:pPr>
              <w:rPr>
                <w:rFonts w:ascii="Arial" w:hAnsi="Arial" w:cs="Arial"/>
                <w:sz w:val="24"/>
              </w:rPr>
            </w:pPr>
            <w:r>
              <w:rPr>
                <w:rFonts w:ascii="Arial" w:hAnsi="Arial" w:cs="Arial"/>
                <w:sz w:val="24"/>
              </w:rPr>
              <w:t>A megvalósítás évente, folyamatosan.</w:t>
            </w:r>
          </w:p>
          <w:p w:rsidR="006914F1" w:rsidRDefault="006914F1" w:rsidP="004506F1">
            <w:pPr>
              <w:rPr>
                <w:rFonts w:ascii="Arial" w:hAnsi="Arial" w:cs="Arial"/>
                <w:sz w:val="24"/>
              </w:rPr>
            </w:pP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Eredményességi mutatók és annak dokumentáltsága, forrása</w:t>
            </w:r>
          </w:p>
          <w:p w:rsidR="006914F1" w:rsidRDefault="006914F1" w:rsidP="004506F1">
            <w:pPr>
              <w:jc w:val="left"/>
              <w:rPr>
                <w:rFonts w:ascii="Arial" w:hAnsi="Arial" w:cs="Arial"/>
                <w:sz w:val="24"/>
              </w:rPr>
            </w:pPr>
            <w:r>
              <w:rPr>
                <w:rFonts w:ascii="Arial" w:hAnsi="Arial" w:cs="Arial"/>
                <w:sz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hideMark/>
          </w:tcPr>
          <w:p w:rsidR="006914F1" w:rsidRDefault="009106B2" w:rsidP="00784DE3">
            <w:pPr>
              <w:pStyle w:val="Listaszerbekezds"/>
              <w:numPr>
                <w:ilvl w:val="0"/>
                <w:numId w:val="58"/>
              </w:numPr>
              <w:rPr>
                <w:rFonts w:ascii="Arial" w:hAnsi="Arial" w:cs="Arial"/>
                <w:bCs/>
                <w:sz w:val="24"/>
              </w:rPr>
            </w:pPr>
            <w:r>
              <w:rPr>
                <w:rFonts w:ascii="Arial" w:hAnsi="Arial" w:cs="Arial"/>
                <w:bCs/>
                <w:sz w:val="24"/>
              </w:rPr>
              <w:t>részt vevő fogyatékossággal élők száma</w:t>
            </w:r>
          </w:p>
          <w:p w:rsidR="009106B2" w:rsidRDefault="009106B2" w:rsidP="00784DE3">
            <w:pPr>
              <w:pStyle w:val="Listaszerbekezds"/>
              <w:numPr>
                <w:ilvl w:val="0"/>
                <w:numId w:val="58"/>
              </w:numPr>
              <w:rPr>
                <w:rFonts w:ascii="Arial" w:hAnsi="Arial" w:cs="Arial"/>
                <w:bCs/>
                <w:sz w:val="24"/>
              </w:rPr>
            </w:pPr>
            <w:r>
              <w:rPr>
                <w:rFonts w:ascii="Arial" w:hAnsi="Arial" w:cs="Arial"/>
                <w:bCs/>
                <w:sz w:val="24"/>
              </w:rPr>
              <w:t>„ép” résztvevők száma</w:t>
            </w:r>
          </w:p>
          <w:p w:rsidR="009106B2" w:rsidRPr="009106B2" w:rsidRDefault="009106B2" w:rsidP="00784DE3">
            <w:pPr>
              <w:pStyle w:val="Listaszerbekezds"/>
              <w:numPr>
                <w:ilvl w:val="0"/>
                <w:numId w:val="58"/>
              </w:numPr>
              <w:rPr>
                <w:rFonts w:ascii="Arial" w:hAnsi="Arial" w:cs="Arial"/>
                <w:bCs/>
                <w:sz w:val="24"/>
              </w:rPr>
            </w:pPr>
            <w:r>
              <w:rPr>
                <w:rFonts w:ascii="Arial" w:hAnsi="Arial" w:cs="Arial"/>
                <w:bCs/>
                <w:sz w:val="24"/>
              </w:rPr>
              <w:t>közreműködő szervezetek száma</w:t>
            </w: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vAlign w:val="center"/>
            <w:hideMark/>
          </w:tcPr>
          <w:p w:rsidR="006914F1" w:rsidRDefault="006914F1" w:rsidP="004506F1">
            <w:pPr>
              <w:jc w:val="left"/>
              <w:rPr>
                <w:rFonts w:ascii="Arial" w:hAnsi="Arial" w:cs="Arial"/>
                <w:sz w:val="24"/>
              </w:rPr>
            </w:pPr>
            <w:r>
              <w:rPr>
                <w:rFonts w:ascii="Arial" w:hAnsi="Arial" w:cs="Arial"/>
                <w:sz w:val="24"/>
              </w:rPr>
              <w:t xml:space="preserve">Kockázatok </w:t>
            </w:r>
            <w:r>
              <w:rPr>
                <w:rFonts w:ascii="Arial" w:hAnsi="Arial" w:cs="Arial"/>
                <w:sz w:val="24"/>
              </w:rPr>
              <w:br/>
              <w:t>és csökkentésük eszközei</w:t>
            </w:r>
          </w:p>
        </w:tc>
        <w:tc>
          <w:tcPr>
            <w:tcW w:w="7380" w:type="dxa"/>
            <w:tcBorders>
              <w:top w:val="nil"/>
              <w:left w:val="nil"/>
              <w:bottom w:val="single" w:sz="4" w:space="0" w:color="auto"/>
              <w:right w:val="single" w:sz="4" w:space="0" w:color="auto"/>
            </w:tcBorders>
            <w:noWrap/>
            <w:vAlign w:val="center"/>
            <w:hideMark/>
          </w:tcPr>
          <w:p w:rsidR="006914F1" w:rsidRDefault="006914F1" w:rsidP="004506F1">
            <w:pPr>
              <w:rPr>
                <w:rFonts w:ascii="Arial" w:hAnsi="Arial" w:cs="Arial"/>
                <w:sz w:val="24"/>
              </w:rPr>
            </w:pPr>
          </w:p>
        </w:tc>
      </w:tr>
      <w:tr w:rsidR="006914F1" w:rsidTr="004506F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Szükséges erőforrások</w:t>
            </w:r>
          </w:p>
        </w:tc>
        <w:tc>
          <w:tcPr>
            <w:tcW w:w="7380" w:type="dxa"/>
            <w:tcBorders>
              <w:top w:val="single" w:sz="4" w:space="0" w:color="auto"/>
              <w:left w:val="nil"/>
              <w:bottom w:val="single" w:sz="4" w:space="0" w:color="auto"/>
              <w:right w:val="single" w:sz="4" w:space="0" w:color="auto"/>
            </w:tcBorders>
            <w:noWrap/>
            <w:vAlign w:val="center"/>
            <w:hideMark/>
          </w:tcPr>
          <w:p w:rsidR="006914F1" w:rsidRDefault="009106B2" w:rsidP="004506F1">
            <w:pPr>
              <w:rPr>
                <w:rFonts w:ascii="Arial" w:hAnsi="Arial" w:cs="Arial"/>
                <w:sz w:val="24"/>
              </w:rPr>
            </w:pPr>
            <w:r>
              <w:rPr>
                <w:rFonts w:ascii="Arial" w:hAnsi="Arial" w:cs="Arial"/>
                <w:sz w:val="24"/>
              </w:rPr>
              <w:t>Humán erőforrás, anyagi források.</w:t>
            </w:r>
          </w:p>
        </w:tc>
      </w:tr>
    </w:tbl>
    <w:p w:rsidR="006914F1" w:rsidRDefault="006914F1" w:rsidP="00986004">
      <w:pPr>
        <w:jc w:val="left"/>
        <w:rPr>
          <w:lang w:val="x-none"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6914F1" w:rsidTr="004506F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6914F1" w:rsidRDefault="006914F1" w:rsidP="004506F1">
            <w:pPr>
              <w:rPr>
                <w:rFonts w:ascii="Arial" w:hAnsi="Arial" w:cs="Arial"/>
                <w:sz w:val="24"/>
              </w:rPr>
            </w:pPr>
            <w:r>
              <w:rPr>
                <w:rFonts w:ascii="Arial" w:hAnsi="Arial" w:cs="Arial"/>
                <w:sz w:val="24"/>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6914F1" w:rsidRDefault="006914F1" w:rsidP="004506F1">
            <w:pPr>
              <w:rPr>
                <w:rFonts w:ascii="Arial" w:hAnsi="Arial" w:cs="Arial"/>
                <w:b/>
                <w:sz w:val="24"/>
              </w:rPr>
            </w:pPr>
            <w:r>
              <w:rPr>
                <w:rFonts w:ascii="Arial" w:hAnsi="Arial" w:cs="Arial"/>
                <w:b/>
                <w:sz w:val="24"/>
              </w:rPr>
              <w:t xml:space="preserve">Érzékenyítő délelőttök </w:t>
            </w:r>
            <w:r w:rsidR="00782938">
              <w:rPr>
                <w:rFonts w:ascii="Arial" w:hAnsi="Arial" w:cs="Arial"/>
                <w:b/>
                <w:sz w:val="24"/>
              </w:rPr>
              <w:t>köznevelési intézményekben</w:t>
            </w:r>
          </w:p>
          <w:p w:rsidR="00901905" w:rsidRDefault="00901905" w:rsidP="004506F1">
            <w:pPr>
              <w:rPr>
                <w:rFonts w:ascii="Arial" w:hAnsi="Arial" w:cs="Arial"/>
                <w:b/>
                <w:sz w:val="24"/>
              </w:rPr>
            </w:pPr>
            <w:r>
              <w:rPr>
                <w:rFonts w:ascii="Arial" w:hAnsi="Arial" w:cs="Arial"/>
                <w:b/>
                <w:sz w:val="24"/>
              </w:rPr>
              <w:t>Városi Esélynap</w:t>
            </w:r>
          </w:p>
        </w:tc>
      </w:tr>
      <w:tr w:rsidR="006914F1" w:rsidTr="004506F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Feltárt probléma</w:t>
            </w:r>
          </w:p>
          <w:p w:rsidR="006914F1" w:rsidRDefault="006914F1" w:rsidP="004506F1">
            <w:pPr>
              <w:jc w:val="left"/>
              <w:rPr>
                <w:rFonts w:ascii="Arial" w:hAnsi="Arial" w:cs="Arial"/>
                <w:sz w:val="24"/>
              </w:rPr>
            </w:pPr>
            <w:r>
              <w:rPr>
                <w:rFonts w:ascii="Arial" w:hAnsi="Arial" w:cs="Arial"/>
                <w:sz w:val="24"/>
              </w:rPr>
              <w:t>(kiinduló értékekkel)</w:t>
            </w:r>
          </w:p>
        </w:tc>
        <w:tc>
          <w:tcPr>
            <w:tcW w:w="7380" w:type="dxa"/>
            <w:tcBorders>
              <w:top w:val="single" w:sz="4" w:space="0" w:color="auto"/>
              <w:left w:val="nil"/>
              <w:bottom w:val="single" w:sz="4" w:space="0" w:color="auto"/>
              <w:right w:val="single" w:sz="4" w:space="0" w:color="auto"/>
            </w:tcBorders>
            <w:noWrap/>
            <w:vAlign w:val="center"/>
            <w:hideMark/>
          </w:tcPr>
          <w:p w:rsidR="006914F1" w:rsidRDefault="009106B2" w:rsidP="004506F1">
            <w:pPr>
              <w:rPr>
                <w:rFonts w:ascii="Arial" w:hAnsi="Arial" w:cs="Arial"/>
                <w:sz w:val="24"/>
              </w:rPr>
            </w:pPr>
            <w:r>
              <w:rPr>
                <w:rFonts w:ascii="Arial" w:hAnsi="Arial" w:cs="Arial"/>
                <w:sz w:val="24"/>
              </w:rPr>
              <w:t>A gyermekek, fiatalok nem rendelkeznek reális információkkal a fogyatékossággal élő emberek világáról.</w:t>
            </w: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 xml:space="preserve">Célok - </w:t>
            </w:r>
          </w:p>
          <w:p w:rsidR="006914F1" w:rsidRDefault="006914F1" w:rsidP="004506F1">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hideMark/>
          </w:tcPr>
          <w:p w:rsidR="00901905" w:rsidRPr="00901905" w:rsidRDefault="00901905" w:rsidP="00784DE3">
            <w:pPr>
              <w:pStyle w:val="Listaszerbekezds"/>
              <w:numPr>
                <w:ilvl w:val="0"/>
                <w:numId w:val="58"/>
              </w:numPr>
              <w:rPr>
                <w:rFonts w:ascii="Arial" w:eastAsia="TimesNewRoman" w:hAnsi="Arial" w:cs="Arial"/>
                <w:color w:val="000000"/>
                <w:sz w:val="24"/>
              </w:rPr>
            </w:pPr>
            <w:r w:rsidRPr="00901905">
              <w:rPr>
                <w:rFonts w:ascii="Arial" w:eastAsia="TimesNewRoman" w:hAnsi="Arial" w:cs="Arial"/>
                <w:color w:val="000000"/>
                <w:sz w:val="24"/>
              </w:rPr>
              <w:t>Figyelem felkeltése</w:t>
            </w:r>
          </w:p>
          <w:p w:rsidR="006914F1" w:rsidRPr="00901905" w:rsidRDefault="009106B2" w:rsidP="00784DE3">
            <w:pPr>
              <w:pStyle w:val="Listaszerbekezds"/>
              <w:numPr>
                <w:ilvl w:val="0"/>
                <w:numId w:val="58"/>
              </w:numPr>
              <w:rPr>
                <w:rFonts w:ascii="Arial" w:hAnsi="Arial" w:cs="Arial"/>
                <w:sz w:val="24"/>
              </w:rPr>
            </w:pPr>
            <w:r w:rsidRPr="00901905">
              <w:rPr>
                <w:rFonts w:ascii="Arial" w:eastAsia="TimesNewRoman" w:hAnsi="Arial" w:cs="Arial"/>
                <w:color w:val="000000"/>
                <w:sz w:val="24"/>
              </w:rPr>
              <w:t>Érintettek bevonásával hiteles információkat nyújtani a fogyatékossággal élők mindennapjairól. A résztvevőknek élményközpontú lehetőséget biztosítani a tapasztalatszerzésre, integrált időtöltésre.</w:t>
            </w:r>
          </w:p>
          <w:p w:rsidR="00901905" w:rsidRPr="00901905" w:rsidRDefault="00901905" w:rsidP="00784DE3">
            <w:pPr>
              <w:pStyle w:val="Listaszerbekezds"/>
              <w:numPr>
                <w:ilvl w:val="0"/>
                <w:numId w:val="58"/>
              </w:numPr>
              <w:rPr>
                <w:rFonts w:ascii="Arial" w:hAnsi="Arial" w:cs="Arial"/>
                <w:sz w:val="24"/>
              </w:rPr>
            </w:pPr>
            <w:r>
              <w:rPr>
                <w:rFonts w:ascii="Arial" w:eastAsia="TimesNewRoman" w:hAnsi="Arial" w:cs="Arial"/>
                <w:color w:val="000000"/>
                <w:sz w:val="24"/>
              </w:rPr>
              <w:t>sztereotip gondolkodás leépítése</w:t>
            </w: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Tevékenységek</w:t>
            </w:r>
          </w:p>
          <w:p w:rsidR="006914F1" w:rsidRDefault="006914F1" w:rsidP="004506F1">
            <w:pPr>
              <w:jc w:val="left"/>
              <w:rPr>
                <w:rFonts w:ascii="Arial" w:hAnsi="Arial" w:cs="Arial"/>
                <w:sz w:val="24"/>
              </w:rPr>
            </w:pPr>
            <w:r>
              <w:rPr>
                <w:rFonts w:ascii="Arial" w:hAnsi="Arial" w:cs="Arial"/>
                <w:sz w:val="24"/>
              </w:rPr>
              <w:t>(a beavatkozás tartalma) pontokba szedve</w:t>
            </w:r>
          </w:p>
        </w:tc>
        <w:tc>
          <w:tcPr>
            <w:tcW w:w="7380" w:type="dxa"/>
            <w:tcBorders>
              <w:top w:val="nil"/>
              <w:left w:val="nil"/>
              <w:bottom w:val="single" w:sz="4" w:space="0" w:color="auto"/>
              <w:right w:val="single" w:sz="4" w:space="0" w:color="auto"/>
            </w:tcBorders>
            <w:noWrap/>
            <w:vAlign w:val="center"/>
            <w:hideMark/>
          </w:tcPr>
          <w:p w:rsidR="006914F1" w:rsidRDefault="009106B2" w:rsidP="00784DE3">
            <w:pPr>
              <w:pStyle w:val="Listaszerbekezds"/>
              <w:numPr>
                <w:ilvl w:val="0"/>
                <w:numId w:val="58"/>
              </w:numPr>
              <w:rPr>
                <w:rFonts w:ascii="Arial" w:eastAsia="Arial Unicode MS" w:hAnsi="Arial" w:cs="Arial"/>
                <w:sz w:val="24"/>
              </w:rPr>
            </w:pPr>
            <w:r>
              <w:rPr>
                <w:rFonts w:ascii="Arial" w:eastAsia="Arial Unicode MS" w:hAnsi="Arial" w:cs="Arial"/>
                <w:sz w:val="24"/>
              </w:rPr>
              <w:t>interaktív foglalkozások,</w:t>
            </w:r>
          </w:p>
          <w:p w:rsidR="009106B2" w:rsidRDefault="009106B2" w:rsidP="00784DE3">
            <w:pPr>
              <w:pStyle w:val="Listaszerbekezds"/>
              <w:numPr>
                <w:ilvl w:val="0"/>
                <w:numId w:val="58"/>
              </w:numPr>
              <w:rPr>
                <w:rFonts w:ascii="Arial" w:eastAsia="Arial Unicode MS" w:hAnsi="Arial" w:cs="Arial"/>
                <w:sz w:val="24"/>
              </w:rPr>
            </w:pPr>
            <w:r>
              <w:rPr>
                <w:rFonts w:ascii="Arial" w:eastAsia="Arial Unicode MS" w:hAnsi="Arial" w:cs="Arial"/>
                <w:sz w:val="24"/>
              </w:rPr>
              <w:t xml:space="preserve">játékos feladatok </w:t>
            </w:r>
          </w:p>
          <w:p w:rsidR="009106B2" w:rsidRPr="009106B2" w:rsidRDefault="00901905" w:rsidP="00784DE3">
            <w:pPr>
              <w:pStyle w:val="Listaszerbekezds"/>
              <w:numPr>
                <w:ilvl w:val="0"/>
                <w:numId w:val="58"/>
              </w:numPr>
              <w:rPr>
                <w:rFonts w:ascii="Arial" w:eastAsia="Arial Unicode MS" w:hAnsi="Arial" w:cs="Arial"/>
                <w:sz w:val="24"/>
              </w:rPr>
            </w:pPr>
            <w:r>
              <w:rPr>
                <w:rFonts w:ascii="Arial" w:eastAsia="Arial Unicode MS" w:hAnsi="Arial" w:cs="Arial"/>
                <w:sz w:val="24"/>
              </w:rPr>
              <w:t>élmény alapú tapasztalat szerzés</w:t>
            </w:r>
          </w:p>
          <w:p w:rsidR="006914F1" w:rsidRDefault="006914F1" w:rsidP="004506F1">
            <w:pPr>
              <w:rPr>
                <w:rFonts w:ascii="Arial" w:eastAsia="Arial Unicode MS" w:hAnsi="Arial" w:cs="Arial"/>
                <w:sz w:val="24"/>
              </w:rPr>
            </w:pP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Résztvevők és</w:t>
            </w:r>
          </w:p>
          <w:p w:rsidR="006914F1" w:rsidRDefault="006914F1" w:rsidP="004506F1">
            <w:pPr>
              <w:jc w:val="left"/>
              <w:rPr>
                <w:rFonts w:ascii="Arial" w:hAnsi="Arial" w:cs="Arial"/>
                <w:sz w:val="24"/>
              </w:rPr>
            </w:pPr>
            <w:r>
              <w:rPr>
                <w:rFonts w:ascii="Arial" w:hAnsi="Arial" w:cs="Arial"/>
                <w:sz w:val="24"/>
              </w:rPr>
              <w:t>felelős</w:t>
            </w:r>
          </w:p>
        </w:tc>
        <w:tc>
          <w:tcPr>
            <w:tcW w:w="7380" w:type="dxa"/>
            <w:tcBorders>
              <w:top w:val="nil"/>
              <w:left w:val="nil"/>
              <w:bottom w:val="single" w:sz="4" w:space="0" w:color="auto"/>
              <w:right w:val="single" w:sz="4" w:space="0" w:color="auto"/>
            </w:tcBorders>
            <w:noWrap/>
            <w:vAlign w:val="center"/>
          </w:tcPr>
          <w:p w:rsidR="006914F1" w:rsidRDefault="006914F1" w:rsidP="004506F1">
            <w:pPr>
              <w:rPr>
                <w:rFonts w:ascii="Arial" w:hAnsi="Arial" w:cs="Arial"/>
                <w:sz w:val="24"/>
              </w:rPr>
            </w:pPr>
          </w:p>
          <w:p w:rsidR="006914F1" w:rsidRDefault="00901905" w:rsidP="00784DE3">
            <w:pPr>
              <w:pStyle w:val="Listaszerbekezds"/>
              <w:numPr>
                <w:ilvl w:val="0"/>
                <w:numId w:val="58"/>
              </w:numPr>
              <w:rPr>
                <w:rFonts w:ascii="Arial" w:hAnsi="Arial" w:cs="Arial"/>
                <w:sz w:val="24"/>
              </w:rPr>
            </w:pPr>
            <w:r>
              <w:rPr>
                <w:rFonts w:ascii="Arial" w:hAnsi="Arial" w:cs="Arial"/>
                <w:sz w:val="24"/>
              </w:rPr>
              <w:t>Vas Megyei CSEÖH</w:t>
            </w:r>
          </w:p>
          <w:p w:rsidR="00901905" w:rsidRDefault="00901905" w:rsidP="00784DE3">
            <w:pPr>
              <w:pStyle w:val="Listaszerbekezds"/>
              <w:numPr>
                <w:ilvl w:val="0"/>
                <w:numId w:val="58"/>
              </w:numPr>
              <w:rPr>
                <w:rFonts w:ascii="Arial" w:hAnsi="Arial" w:cs="Arial"/>
                <w:sz w:val="24"/>
              </w:rPr>
            </w:pPr>
            <w:r>
              <w:rPr>
                <w:rFonts w:ascii="Arial" w:hAnsi="Arial" w:cs="Arial"/>
                <w:sz w:val="24"/>
              </w:rPr>
              <w:t>Érdekvédelmi szervezetek</w:t>
            </w:r>
          </w:p>
          <w:p w:rsidR="00901905" w:rsidRDefault="00901905" w:rsidP="004506F1">
            <w:pPr>
              <w:pStyle w:val="Listaszerbekezds"/>
              <w:ind w:left="720"/>
              <w:rPr>
                <w:rFonts w:ascii="Arial" w:hAnsi="Arial" w:cs="Arial"/>
                <w:sz w:val="24"/>
              </w:rPr>
            </w:pPr>
          </w:p>
          <w:p w:rsidR="006914F1" w:rsidRPr="00113319" w:rsidRDefault="006914F1" w:rsidP="004506F1">
            <w:pPr>
              <w:pStyle w:val="Listaszerbekezds"/>
              <w:ind w:left="720"/>
              <w:rPr>
                <w:rFonts w:ascii="Arial" w:hAnsi="Arial" w:cs="Arial"/>
                <w:sz w:val="24"/>
              </w:rPr>
            </w:pP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Partnerek</w:t>
            </w:r>
          </w:p>
        </w:tc>
        <w:tc>
          <w:tcPr>
            <w:tcW w:w="7380" w:type="dxa"/>
            <w:tcBorders>
              <w:top w:val="nil"/>
              <w:left w:val="nil"/>
              <w:bottom w:val="single" w:sz="4" w:space="0" w:color="auto"/>
              <w:right w:val="single" w:sz="4" w:space="0" w:color="auto"/>
            </w:tcBorders>
            <w:noWrap/>
            <w:vAlign w:val="center"/>
          </w:tcPr>
          <w:p w:rsidR="006914F1" w:rsidRDefault="006914F1" w:rsidP="004506F1">
            <w:pPr>
              <w:rPr>
                <w:rFonts w:ascii="Arial" w:hAnsi="Arial" w:cs="Arial"/>
                <w:sz w:val="24"/>
              </w:rPr>
            </w:pPr>
          </w:p>
          <w:p w:rsidR="00901905" w:rsidRDefault="00901905" w:rsidP="00784DE3">
            <w:pPr>
              <w:pStyle w:val="Listaszerbekezds"/>
              <w:numPr>
                <w:ilvl w:val="0"/>
                <w:numId w:val="58"/>
              </w:numPr>
              <w:rPr>
                <w:rFonts w:ascii="Arial" w:hAnsi="Arial" w:cs="Arial"/>
                <w:sz w:val="24"/>
              </w:rPr>
            </w:pPr>
            <w:r>
              <w:rPr>
                <w:rFonts w:ascii="Arial" w:hAnsi="Arial" w:cs="Arial"/>
                <w:sz w:val="24"/>
              </w:rPr>
              <w:t>Vas Megyei CSEÖH</w:t>
            </w:r>
          </w:p>
          <w:p w:rsidR="00901905" w:rsidRDefault="00901905" w:rsidP="00784DE3">
            <w:pPr>
              <w:pStyle w:val="Listaszerbekezds"/>
              <w:numPr>
                <w:ilvl w:val="0"/>
                <w:numId w:val="58"/>
              </w:numPr>
              <w:rPr>
                <w:rFonts w:ascii="Arial" w:hAnsi="Arial" w:cs="Arial"/>
                <w:sz w:val="24"/>
              </w:rPr>
            </w:pPr>
            <w:r>
              <w:rPr>
                <w:rFonts w:ascii="Arial" w:hAnsi="Arial" w:cs="Arial"/>
                <w:sz w:val="24"/>
              </w:rPr>
              <w:t>Érdekvédelmi szervezetek</w:t>
            </w:r>
          </w:p>
          <w:p w:rsidR="006914F1" w:rsidRDefault="006914F1" w:rsidP="004506F1">
            <w:pPr>
              <w:pStyle w:val="Listaszerbekezds"/>
              <w:ind w:left="720"/>
              <w:rPr>
                <w:rFonts w:ascii="Arial" w:hAnsi="Arial" w:cs="Arial"/>
                <w:sz w:val="24"/>
              </w:rPr>
            </w:pPr>
          </w:p>
          <w:p w:rsidR="006914F1" w:rsidRDefault="006914F1" w:rsidP="004506F1">
            <w:pPr>
              <w:pStyle w:val="Listaszerbekezds"/>
              <w:ind w:left="720"/>
              <w:rPr>
                <w:rFonts w:ascii="Arial" w:hAnsi="Arial" w:cs="Arial"/>
                <w:sz w:val="24"/>
              </w:rPr>
            </w:pP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Határidő(k) pontokba szedve</w:t>
            </w:r>
          </w:p>
        </w:tc>
        <w:tc>
          <w:tcPr>
            <w:tcW w:w="7380" w:type="dxa"/>
            <w:tcBorders>
              <w:top w:val="nil"/>
              <w:left w:val="nil"/>
              <w:bottom w:val="single" w:sz="4" w:space="0" w:color="auto"/>
              <w:right w:val="single" w:sz="4" w:space="0" w:color="auto"/>
            </w:tcBorders>
            <w:noWrap/>
            <w:vAlign w:val="center"/>
            <w:hideMark/>
          </w:tcPr>
          <w:p w:rsidR="006914F1" w:rsidRDefault="006914F1" w:rsidP="004506F1">
            <w:pPr>
              <w:rPr>
                <w:rFonts w:ascii="Arial" w:hAnsi="Arial" w:cs="Arial"/>
                <w:sz w:val="24"/>
              </w:rPr>
            </w:pPr>
          </w:p>
          <w:p w:rsidR="00901905" w:rsidRDefault="00901905" w:rsidP="00901905">
            <w:pPr>
              <w:rPr>
                <w:rFonts w:ascii="Arial" w:hAnsi="Arial" w:cs="Arial"/>
                <w:sz w:val="24"/>
              </w:rPr>
            </w:pPr>
            <w:r>
              <w:rPr>
                <w:rFonts w:ascii="Arial" w:hAnsi="Arial" w:cs="Arial"/>
                <w:sz w:val="24"/>
              </w:rPr>
              <w:t>2023. december 31.</w:t>
            </w:r>
          </w:p>
          <w:p w:rsidR="00901905" w:rsidRDefault="00901905" w:rsidP="00901905">
            <w:pPr>
              <w:rPr>
                <w:rFonts w:ascii="Arial" w:hAnsi="Arial" w:cs="Arial"/>
                <w:sz w:val="24"/>
              </w:rPr>
            </w:pPr>
            <w:r>
              <w:rPr>
                <w:rFonts w:ascii="Arial" w:hAnsi="Arial" w:cs="Arial"/>
                <w:sz w:val="24"/>
              </w:rPr>
              <w:t>A megvalósítás évente, folyamatosan.</w:t>
            </w:r>
          </w:p>
          <w:p w:rsidR="006914F1" w:rsidRDefault="006914F1" w:rsidP="004506F1">
            <w:pPr>
              <w:rPr>
                <w:rFonts w:ascii="Arial" w:hAnsi="Arial" w:cs="Arial"/>
                <w:sz w:val="24"/>
              </w:rPr>
            </w:pP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Eredményességi mutatók és annak dokumentáltsága, forrása</w:t>
            </w:r>
          </w:p>
          <w:p w:rsidR="006914F1" w:rsidRDefault="006914F1" w:rsidP="004506F1">
            <w:pPr>
              <w:jc w:val="left"/>
              <w:rPr>
                <w:rFonts w:ascii="Arial" w:hAnsi="Arial" w:cs="Arial"/>
                <w:sz w:val="24"/>
              </w:rPr>
            </w:pPr>
            <w:r>
              <w:rPr>
                <w:rFonts w:ascii="Arial" w:hAnsi="Arial" w:cs="Arial"/>
                <w:sz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hideMark/>
          </w:tcPr>
          <w:p w:rsidR="00901905" w:rsidRDefault="00901905" w:rsidP="00784DE3">
            <w:pPr>
              <w:pStyle w:val="Listaszerbekezds"/>
              <w:numPr>
                <w:ilvl w:val="0"/>
                <w:numId w:val="58"/>
              </w:numPr>
              <w:rPr>
                <w:rFonts w:ascii="Arial" w:hAnsi="Arial" w:cs="Arial"/>
                <w:bCs/>
                <w:sz w:val="24"/>
              </w:rPr>
            </w:pPr>
            <w:r>
              <w:rPr>
                <w:rFonts w:ascii="Arial" w:hAnsi="Arial" w:cs="Arial"/>
                <w:bCs/>
                <w:sz w:val="24"/>
              </w:rPr>
              <w:t>részt vevő fogyatékossággal élők száma</w:t>
            </w:r>
          </w:p>
          <w:p w:rsidR="00901905" w:rsidRDefault="00901905" w:rsidP="00784DE3">
            <w:pPr>
              <w:pStyle w:val="Listaszerbekezds"/>
              <w:numPr>
                <w:ilvl w:val="0"/>
                <w:numId w:val="58"/>
              </w:numPr>
              <w:rPr>
                <w:rFonts w:ascii="Arial" w:hAnsi="Arial" w:cs="Arial"/>
                <w:bCs/>
                <w:sz w:val="24"/>
              </w:rPr>
            </w:pPr>
            <w:r>
              <w:rPr>
                <w:rFonts w:ascii="Arial" w:hAnsi="Arial" w:cs="Arial"/>
                <w:bCs/>
                <w:sz w:val="24"/>
              </w:rPr>
              <w:t>„ép” résztvevők száma</w:t>
            </w:r>
          </w:p>
          <w:p w:rsidR="006914F1" w:rsidRPr="0095799A" w:rsidRDefault="00901905" w:rsidP="00784DE3">
            <w:pPr>
              <w:pStyle w:val="Listaszerbekezds"/>
              <w:numPr>
                <w:ilvl w:val="0"/>
                <w:numId w:val="58"/>
              </w:numPr>
              <w:rPr>
                <w:rFonts w:ascii="Arial" w:hAnsi="Arial" w:cs="Arial"/>
                <w:bCs/>
                <w:sz w:val="24"/>
              </w:rPr>
            </w:pPr>
            <w:r w:rsidRPr="0095799A">
              <w:rPr>
                <w:rFonts w:ascii="Arial" w:hAnsi="Arial" w:cs="Arial"/>
                <w:bCs/>
                <w:sz w:val="24"/>
              </w:rPr>
              <w:t>közreműködő szervezetek száma</w:t>
            </w:r>
          </w:p>
        </w:tc>
      </w:tr>
      <w:tr w:rsidR="006914F1" w:rsidTr="004506F1">
        <w:trPr>
          <w:trHeight w:val="680"/>
          <w:jc w:val="center"/>
        </w:trPr>
        <w:tc>
          <w:tcPr>
            <w:tcW w:w="2160" w:type="dxa"/>
            <w:tcBorders>
              <w:top w:val="nil"/>
              <w:left w:val="single" w:sz="4" w:space="0" w:color="auto"/>
              <w:bottom w:val="single" w:sz="4" w:space="0" w:color="auto"/>
              <w:right w:val="single" w:sz="4" w:space="0" w:color="auto"/>
            </w:tcBorders>
            <w:vAlign w:val="center"/>
            <w:hideMark/>
          </w:tcPr>
          <w:p w:rsidR="006914F1" w:rsidRDefault="006914F1" w:rsidP="004506F1">
            <w:pPr>
              <w:jc w:val="left"/>
              <w:rPr>
                <w:rFonts w:ascii="Arial" w:hAnsi="Arial" w:cs="Arial"/>
                <w:sz w:val="24"/>
              </w:rPr>
            </w:pPr>
            <w:r>
              <w:rPr>
                <w:rFonts w:ascii="Arial" w:hAnsi="Arial" w:cs="Arial"/>
                <w:sz w:val="24"/>
              </w:rPr>
              <w:t xml:space="preserve">Kockázatok </w:t>
            </w:r>
            <w:r>
              <w:rPr>
                <w:rFonts w:ascii="Arial" w:hAnsi="Arial" w:cs="Arial"/>
                <w:sz w:val="24"/>
              </w:rPr>
              <w:br/>
              <w:t>és csökkentésük eszközei</w:t>
            </w:r>
          </w:p>
        </w:tc>
        <w:tc>
          <w:tcPr>
            <w:tcW w:w="7380" w:type="dxa"/>
            <w:tcBorders>
              <w:top w:val="nil"/>
              <w:left w:val="nil"/>
              <w:bottom w:val="single" w:sz="4" w:space="0" w:color="auto"/>
              <w:right w:val="single" w:sz="4" w:space="0" w:color="auto"/>
            </w:tcBorders>
            <w:noWrap/>
            <w:vAlign w:val="center"/>
            <w:hideMark/>
          </w:tcPr>
          <w:p w:rsidR="006914F1" w:rsidRDefault="006914F1" w:rsidP="004506F1">
            <w:pPr>
              <w:rPr>
                <w:rFonts w:ascii="Arial" w:hAnsi="Arial" w:cs="Arial"/>
                <w:sz w:val="24"/>
              </w:rPr>
            </w:pPr>
          </w:p>
        </w:tc>
      </w:tr>
      <w:tr w:rsidR="006914F1" w:rsidTr="004506F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6914F1" w:rsidRDefault="006914F1" w:rsidP="004506F1">
            <w:pPr>
              <w:jc w:val="left"/>
              <w:rPr>
                <w:rFonts w:ascii="Arial" w:hAnsi="Arial" w:cs="Arial"/>
                <w:sz w:val="24"/>
              </w:rPr>
            </w:pPr>
            <w:r>
              <w:rPr>
                <w:rFonts w:ascii="Arial" w:hAnsi="Arial" w:cs="Arial"/>
                <w:sz w:val="24"/>
              </w:rPr>
              <w:t>Szükséges erőforrások</w:t>
            </w:r>
          </w:p>
        </w:tc>
        <w:tc>
          <w:tcPr>
            <w:tcW w:w="7380" w:type="dxa"/>
            <w:tcBorders>
              <w:top w:val="single" w:sz="4" w:space="0" w:color="auto"/>
              <w:left w:val="nil"/>
              <w:bottom w:val="single" w:sz="4" w:space="0" w:color="auto"/>
              <w:right w:val="single" w:sz="4" w:space="0" w:color="auto"/>
            </w:tcBorders>
            <w:noWrap/>
            <w:vAlign w:val="center"/>
            <w:hideMark/>
          </w:tcPr>
          <w:p w:rsidR="006914F1" w:rsidRDefault="00901905" w:rsidP="004506F1">
            <w:pPr>
              <w:rPr>
                <w:rFonts w:ascii="Arial" w:hAnsi="Arial" w:cs="Arial"/>
                <w:sz w:val="24"/>
              </w:rPr>
            </w:pPr>
            <w:r>
              <w:rPr>
                <w:rFonts w:ascii="Arial" w:hAnsi="Arial" w:cs="Arial"/>
                <w:sz w:val="24"/>
              </w:rPr>
              <w:t>Humán erőforrás, anyagi források.</w:t>
            </w:r>
          </w:p>
        </w:tc>
      </w:tr>
    </w:tbl>
    <w:p w:rsidR="006914F1" w:rsidRDefault="006914F1" w:rsidP="00986004">
      <w:pPr>
        <w:jc w:val="left"/>
        <w:rPr>
          <w:lang w:val="x-none" w:eastAsia="en-US"/>
        </w:rPr>
      </w:pPr>
    </w:p>
    <w:p w:rsidR="006914F1" w:rsidRDefault="006914F1" w:rsidP="00986004">
      <w:pPr>
        <w:jc w:val="left"/>
        <w:rPr>
          <w:lang w:val="x-none" w:eastAsia="en-US"/>
        </w:rPr>
      </w:pPr>
    </w:p>
    <w:p w:rsidR="00901905" w:rsidRDefault="00901905" w:rsidP="00986004">
      <w:pPr>
        <w:jc w:val="left"/>
        <w:rPr>
          <w:lang w:val="x-none" w:eastAsia="en-US"/>
        </w:rPr>
      </w:pPr>
    </w:p>
    <w:p w:rsidR="00901905" w:rsidRDefault="00901905" w:rsidP="00986004">
      <w:pPr>
        <w:jc w:val="left"/>
        <w:rPr>
          <w:lang w:val="x-none" w:eastAsia="en-US"/>
        </w:rPr>
      </w:pPr>
    </w:p>
    <w:p w:rsidR="00901905" w:rsidRDefault="00901905" w:rsidP="00986004">
      <w:pPr>
        <w:jc w:val="left"/>
        <w:rPr>
          <w:lang w:val="x-none" w:eastAsia="en-US"/>
        </w:rPr>
      </w:pPr>
    </w:p>
    <w:p w:rsidR="00663010" w:rsidRDefault="00663010" w:rsidP="00986004">
      <w:pPr>
        <w:jc w:val="left"/>
        <w:rPr>
          <w:lang w:val="x-none"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782938" w:rsidTr="004506F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782938" w:rsidRDefault="00782938" w:rsidP="004506F1">
            <w:pPr>
              <w:rPr>
                <w:rFonts w:ascii="Arial" w:hAnsi="Arial" w:cs="Arial"/>
                <w:sz w:val="24"/>
              </w:rPr>
            </w:pPr>
            <w:r>
              <w:rPr>
                <w:rFonts w:ascii="Arial" w:hAnsi="Arial" w:cs="Arial"/>
                <w:sz w:val="24"/>
              </w:rPr>
              <w:t>Intézkedés címe:</w:t>
            </w:r>
          </w:p>
        </w:tc>
        <w:tc>
          <w:tcPr>
            <w:tcW w:w="7380" w:type="dxa"/>
            <w:tcBorders>
              <w:top w:val="single" w:sz="4" w:space="0" w:color="auto"/>
              <w:left w:val="nil"/>
              <w:bottom w:val="single" w:sz="4" w:space="0" w:color="auto"/>
              <w:right w:val="single" w:sz="4" w:space="0" w:color="auto"/>
            </w:tcBorders>
            <w:noWrap/>
            <w:vAlign w:val="center"/>
            <w:hideMark/>
          </w:tcPr>
          <w:p w:rsidR="00782938" w:rsidRDefault="00782938" w:rsidP="004506F1">
            <w:pPr>
              <w:rPr>
                <w:rFonts w:ascii="Arial" w:hAnsi="Arial" w:cs="Arial"/>
                <w:b/>
                <w:sz w:val="24"/>
              </w:rPr>
            </w:pPr>
            <w:r>
              <w:rPr>
                <w:rFonts w:ascii="Arial" w:hAnsi="Arial" w:cs="Arial"/>
                <w:b/>
                <w:sz w:val="24"/>
              </w:rPr>
              <w:t>„Mi is itt vagyunk” gálaműsor évenkénti megszervezése</w:t>
            </w:r>
          </w:p>
        </w:tc>
      </w:tr>
      <w:tr w:rsidR="00782938" w:rsidTr="004506F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782938" w:rsidRDefault="00782938" w:rsidP="004506F1">
            <w:pPr>
              <w:jc w:val="left"/>
              <w:rPr>
                <w:rFonts w:ascii="Arial" w:hAnsi="Arial" w:cs="Arial"/>
                <w:sz w:val="24"/>
              </w:rPr>
            </w:pPr>
            <w:r>
              <w:rPr>
                <w:rFonts w:ascii="Arial" w:hAnsi="Arial" w:cs="Arial"/>
                <w:sz w:val="24"/>
              </w:rPr>
              <w:t>Feltárt probléma</w:t>
            </w:r>
          </w:p>
          <w:p w:rsidR="00782938" w:rsidRDefault="00782938" w:rsidP="004506F1">
            <w:pPr>
              <w:jc w:val="left"/>
              <w:rPr>
                <w:rFonts w:ascii="Arial" w:hAnsi="Arial" w:cs="Arial"/>
                <w:sz w:val="24"/>
              </w:rPr>
            </w:pPr>
            <w:r>
              <w:rPr>
                <w:rFonts w:ascii="Arial" w:hAnsi="Arial" w:cs="Arial"/>
                <w:sz w:val="24"/>
              </w:rPr>
              <w:t>(kiinduló értékekkel)</w:t>
            </w:r>
          </w:p>
        </w:tc>
        <w:tc>
          <w:tcPr>
            <w:tcW w:w="7380" w:type="dxa"/>
            <w:tcBorders>
              <w:top w:val="single" w:sz="4" w:space="0" w:color="auto"/>
              <w:left w:val="nil"/>
              <w:bottom w:val="single" w:sz="4" w:space="0" w:color="auto"/>
              <w:right w:val="single" w:sz="4" w:space="0" w:color="auto"/>
            </w:tcBorders>
            <w:noWrap/>
            <w:vAlign w:val="center"/>
            <w:hideMark/>
          </w:tcPr>
          <w:p w:rsidR="00782938" w:rsidRDefault="005625BE" w:rsidP="004506F1">
            <w:pPr>
              <w:rPr>
                <w:rFonts w:ascii="Arial" w:hAnsi="Arial" w:cs="Arial"/>
                <w:sz w:val="24"/>
              </w:rPr>
            </w:pPr>
            <w:r>
              <w:rPr>
                <w:rFonts w:ascii="Arial" w:hAnsi="Arial" w:cs="Arial"/>
                <w:sz w:val="24"/>
              </w:rPr>
              <w:t>Fogyatékkal élő fiatalok és gyermekek kevés lehetőséget kapnak értékeik, tehetségük megmutatására.</w:t>
            </w:r>
          </w:p>
        </w:tc>
      </w:tr>
      <w:tr w:rsidR="00782938"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782938" w:rsidRDefault="00782938" w:rsidP="004506F1">
            <w:pPr>
              <w:jc w:val="left"/>
              <w:rPr>
                <w:rFonts w:ascii="Arial" w:hAnsi="Arial" w:cs="Arial"/>
                <w:sz w:val="24"/>
              </w:rPr>
            </w:pPr>
            <w:r>
              <w:rPr>
                <w:rFonts w:ascii="Arial" w:hAnsi="Arial" w:cs="Arial"/>
                <w:sz w:val="24"/>
              </w:rPr>
              <w:t xml:space="preserve">Célok - </w:t>
            </w:r>
          </w:p>
          <w:p w:rsidR="00782938" w:rsidRDefault="00782938" w:rsidP="004506F1">
            <w:pPr>
              <w:jc w:val="left"/>
              <w:rPr>
                <w:rFonts w:ascii="Arial" w:hAnsi="Arial" w:cs="Arial"/>
                <w:sz w:val="24"/>
              </w:rPr>
            </w:pPr>
            <w:r>
              <w:rPr>
                <w:rFonts w:ascii="Arial" w:hAnsi="Arial" w:cs="Arial"/>
                <w:sz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hideMark/>
          </w:tcPr>
          <w:p w:rsidR="00782938" w:rsidRPr="005625BE" w:rsidRDefault="005625BE" w:rsidP="005625BE">
            <w:pPr>
              <w:rPr>
                <w:rFonts w:ascii="Arial" w:hAnsi="Arial" w:cs="Arial"/>
                <w:sz w:val="24"/>
              </w:rPr>
            </w:pPr>
            <w:r w:rsidRPr="005625BE">
              <w:rPr>
                <w:rFonts w:ascii="Arial" w:hAnsi="Arial" w:cs="Arial"/>
                <w:sz w:val="24"/>
              </w:rPr>
              <w:t>Társadalmi szemléletformálás, a fogyatékossággal élő emberek tehetségének,értékeinek, sokszínűségének megmutatása.</w:t>
            </w:r>
          </w:p>
        </w:tc>
      </w:tr>
      <w:tr w:rsidR="00782938"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782938" w:rsidRDefault="00782938" w:rsidP="004506F1">
            <w:pPr>
              <w:jc w:val="left"/>
              <w:rPr>
                <w:rFonts w:ascii="Arial" w:hAnsi="Arial" w:cs="Arial"/>
                <w:sz w:val="24"/>
              </w:rPr>
            </w:pPr>
            <w:r>
              <w:rPr>
                <w:rFonts w:ascii="Arial" w:hAnsi="Arial" w:cs="Arial"/>
                <w:sz w:val="24"/>
              </w:rPr>
              <w:t>Tevékenységek</w:t>
            </w:r>
          </w:p>
          <w:p w:rsidR="00782938" w:rsidRDefault="00782938" w:rsidP="004506F1">
            <w:pPr>
              <w:jc w:val="left"/>
              <w:rPr>
                <w:rFonts w:ascii="Arial" w:hAnsi="Arial" w:cs="Arial"/>
                <w:sz w:val="24"/>
              </w:rPr>
            </w:pPr>
            <w:r>
              <w:rPr>
                <w:rFonts w:ascii="Arial" w:hAnsi="Arial" w:cs="Arial"/>
                <w:sz w:val="24"/>
              </w:rPr>
              <w:t>(a beavatkozás tartalma) pontokba szedve</w:t>
            </w:r>
          </w:p>
        </w:tc>
        <w:tc>
          <w:tcPr>
            <w:tcW w:w="7380" w:type="dxa"/>
            <w:tcBorders>
              <w:top w:val="nil"/>
              <w:left w:val="nil"/>
              <w:bottom w:val="single" w:sz="4" w:space="0" w:color="auto"/>
              <w:right w:val="single" w:sz="4" w:space="0" w:color="auto"/>
            </w:tcBorders>
            <w:noWrap/>
            <w:vAlign w:val="center"/>
            <w:hideMark/>
          </w:tcPr>
          <w:p w:rsidR="00782938" w:rsidRDefault="005625BE" w:rsidP="004506F1">
            <w:pPr>
              <w:rPr>
                <w:rFonts w:ascii="Arial" w:eastAsia="Arial Unicode MS" w:hAnsi="Arial" w:cs="Arial"/>
                <w:sz w:val="24"/>
              </w:rPr>
            </w:pPr>
            <w:r>
              <w:rPr>
                <w:rFonts w:ascii="Arial" w:eastAsia="Arial Unicode MS" w:hAnsi="Arial" w:cs="Arial"/>
                <w:sz w:val="24"/>
              </w:rPr>
              <w:t>Gálaműsor keretében bemutatkozási, szereplési lehetőség biztosítása a fogyatékossággal élőkből álló művészeti csoportok számára</w:t>
            </w:r>
          </w:p>
          <w:p w:rsidR="00782938" w:rsidRDefault="00782938" w:rsidP="004506F1">
            <w:pPr>
              <w:rPr>
                <w:rFonts w:ascii="Arial" w:eastAsia="Arial Unicode MS" w:hAnsi="Arial" w:cs="Arial"/>
                <w:sz w:val="24"/>
              </w:rPr>
            </w:pPr>
          </w:p>
        </w:tc>
      </w:tr>
      <w:tr w:rsidR="00782938"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782938" w:rsidRDefault="00782938" w:rsidP="004506F1">
            <w:pPr>
              <w:jc w:val="left"/>
              <w:rPr>
                <w:rFonts w:ascii="Arial" w:hAnsi="Arial" w:cs="Arial"/>
                <w:sz w:val="24"/>
              </w:rPr>
            </w:pPr>
            <w:r>
              <w:rPr>
                <w:rFonts w:ascii="Arial" w:hAnsi="Arial" w:cs="Arial"/>
                <w:sz w:val="24"/>
              </w:rPr>
              <w:t>Résztvevők és</w:t>
            </w:r>
          </w:p>
          <w:p w:rsidR="00782938" w:rsidRDefault="00782938" w:rsidP="004506F1">
            <w:pPr>
              <w:jc w:val="left"/>
              <w:rPr>
                <w:rFonts w:ascii="Arial" w:hAnsi="Arial" w:cs="Arial"/>
                <w:sz w:val="24"/>
              </w:rPr>
            </w:pPr>
            <w:r>
              <w:rPr>
                <w:rFonts w:ascii="Arial" w:hAnsi="Arial" w:cs="Arial"/>
                <w:sz w:val="24"/>
              </w:rPr>
              <w:t>felelős</w:t>
            </w:r>
          </w:p>
        </w:tc>
        <w:tc>
          <w:tcPr>
            <w:tcW w:w="7380" w:type="dxa"/>
            <w:tcBorders>
              <w:top w:val="nil"/>
              <w:left w:val="nil"/>
              <w:bottom w:val="single" w:sz="4" w:space="0" w:color="auto"/>
              <w:right w:val="single" w:sz="4" w:space="0" w:color="auto"/>
            </w:tcBorders>
            <w:noWrap/>
            <w:vAlign w:val="center"/>
          </w:tcPr>
          <w:p w:rsidR="00782938" w:rsidRDefault="00782938" w:rsidP="004506F1">
            <w:pPr>
              <w:rPr>
                <w:rFonts w:ascii="Arial" w:hAnsi="Arial" w:cs="Arial"/>
                <w:sz w:val="24"/>
              </w:rPr>
            </w:pPr>
          </w:p>
          <w:p w:rsidR="0095799A" w:rsidRDefault="0095799A" w:rsidP="00784DE3">
            <w:pPr>
              <w:pStyle w:val="Listaszerbekezds"/>
              <w:numPr>
                <w:ilvl w:val="0"/>
                <w:numId w:val="58"/>
              </w:numPr>
              <w:rPr>
                <w:rFonts w:ascii="Arial" w:hAnsi="Arial" w:cs="Arial"/>
                <w:sz w:val="24"/>
              </w:rPr>
            </w:pPr>
            <w:r>
              <w:rPr>
                <w:rFonts w:ascii="Arial" w:hAnsi="Arial" w:cs="Arial"/>
                <w:sz w:val="24"/>
              </w:rPr>
              <w:t>FÉHE Nonprofit Kft.</w:t>
            </w:r>
          </w:p>
          <w:p w:rsidR="00782938" w:rsidRDefault="0095799A" w:rsidP="0095799A">
            <w:pPr>
              <w:pStyle w:val="Listaszerbekezds"/>
              <w:ind w:left="720"/>
              <w:rPr>
                <w:rFonts w:ascii="Arial" w:hAnsi="Arial" w:cs="Arial"/>
                <w:sz w:val="24"/>
              </w:rPr>
            </w:pPr>
            <w:r w:rsidRPr="009106B2">
              <w:rPr>
                <w:rFonts w:ascii="Arial" w:hAnsi="Arial" w:cs="Arial"/>
                <w:sz w:val="24"/>
              </w:rPr>
              <w:t xml:space="preserve">ÉFOÉSZ </w:t>
            </w:r>
            <w:r>
              <w:rPr>
                <w:rFonts w:ascii="Arial" w:hAnsi="Arial" w:cs="Arial"/>
                <w:sz w:val="24"/>
              </w:rPr>
              <w:t xml:space="preserve">Vas Megyei </w:t>
            </w:r>
            <w:r w:rsidRPr="009106B2">
              <w:rPr>
                <w:rFonts w:ascii="Arial" w:hAnsi="Arial" w:cs="Arial"/>
                <w:sz w:val="24"/>
              </w:rPr>
              <w:t>Egyesülete</w:t>
            </w:r>
          </w:p>
          <w:p w:rsidR="00782938" w:rsidRPr="00113319" w:rsidRDefault="00782938" w:rsidP="004506F1">
            <w:pPr>
              <w:pStyle w:val="Listaszerbekezds"/>
              <w:ind w:left="720"/>
              <w:rPr>
                <w:rFonts w:ascii="Arial" w:hAnsi="Arial" w:cs="Arial"/>
                <w:sz w:val="24"/>
              </w:rPr>
            </w:pPr>
          </w:p>
        </w:tc>
      </w:tr>
      <w:tr w:rsidR="00782938"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782938" w:rsidRDefault="00782938" w:rsidP="004506F1">
            <w:pPr>
              <w:jc w:val="left"/>
              <w:rPr>
                <w:rFonts w:ascii="Arial" w:hAnsi="Arial" w:cs="Arial"/>
                <w:sz w:val="24"/>
              </w:rPr>
            </w:pPr>
            <w:r>
              <w:rPr>
                <w:rFonts w:ascii="Arial" w:hAnsi="Arial" w:cs="Arial"/>
                <w:sz w:val="24"/>
              </w:rPr>
              <w:t>Partnerek</w:t>
            </w:r>
          </w:p>
        </w:tc>
        <w:tc>
          <w:tcPr>
            <w:tcW w:w="7380" w:type="dxa"/>
            <w:tcBorders>
              <w:top w:val="nil"/>
              <w:left w:val="nil"/>
              <w:bottom w:val="single" w:sz="4" w:space="0" w:color="auto"/>
              <w:right w:val="single" w:sz="4" w:space="0" w:color="auto"/>
            </w:tcBorders>
            <w:noWrap/>
            <w:vAlign w:val="center"/>
          </w:tcPr>
          <w:p w:rsidR="0095799A" w:rsidRDefault="0095799A" w:rsidP="00784DE3">
            <w:pPr>
              <w:pStyle w:val="Listaszerbekezds"/>
              <w:numPr>
                <w:ilvl w:val="0"/>
                <w:numId w:val="58"/>
              </w:numPr>
              <w:rPr>
                <w:rFonts w:ascii="Arial" w:hAnsi="Arial" w:cs="Arial"/>
                <w:sz w:val="24"/>
              </w:rPr>
            </w:pPr>
            <w:r>
              <w:rPr>
                <w:rFonts w:ascii="Arial" w:hAnsi="Arial" w:cs="Arial"/>
                <w:sz w:val="24"/>
              </w:rPr>
              <w:t>FÉHE Nonprofit Kft.</w:t>
            </w:r>
          </w:p>
          <w:p w:rsidR="00782938" w:rsidRPr="0095799A" w:rsidRDefault="0095799A" w:rsidP="00784DE3">
            <w:pPr>
              <w:pStyle w:val="Listaszerbekezds"/>
              <w:numPr>
                <w:ilvl w:val="0"/>
                <w:numId w:val="58"/>
              </w:numPr>
              <w:rPr>
                <w:rFonts w:ascii="Arial" w:hAnsi="Arial" w:cs="Arial"/>
                <w:sz w:val="24"/>
              </w:rPr>
            </w:pPr>
            <w:r w:rsidRPr="0095799A">
              <w:rPr>
                <w:rFonts w:ascii="Arial" w:hAnsi="Arial" w:cs="Arial"/>
                <w:sz w:val="24"/>
              </w:rPr>
              <w:t xml:space="preserve">ÉFOÉSZ </w:t>
            </w:r>
            <w:r>
              <w:rPr>
                <w:rFonts w:ascii="Arial" w:hAnsi="Arial" w:cs="Arial"/>
                <w:sz w:val="24"/>
              </w:rPr>
              <w:t xml:space="preserve">Vas Megyei </w:t>
            </w:r>
            <w:r w:rsidRPr="0095799A">
              <w:rPr>
                <w:rFonts w:ascii="Arial" w:hAnsi="Arial" w:cs="Arial"/>
                <w:sz w:val="24"/>
              </w:rPr>
              <w:t>Egyesülete</w:t>
            </w:r>
          </w:p>
          <w:p w:rsidR="00782938" w:rsidRDefault="00782938" w:rsidP="004506F1">
            <w:pPr>
              <w:pStyle w:val="Listaszerbekezds"/>
              <w:ind w:left="720"/>
              <w:rPr>
                <w:rFonts w:ascii="Arial" w:hAnsi="Arial" w:cs="Arial"/>
                <w:sz w:val="24"/>
              </w:rPr>
            </w:pPr>
          </w:p>
          <w:p w:rsidR="00782938" w:rsidRDefault="00782938" w:rsidP="004506F1">
            <w:pPr>
              <w:pStyle w:val="Listaszerbekezds"/>
              <w:ind w:left="720"/>
              <w:rPr>
                <w:rFonts w:ascii="Arial" w:hAnsi="Arial" w:cs="Arial"/>
                <w:sz w:val="24"/>
              </w:rPr>
            </w:pPr>
          </w:p>
        </w:tc>
      </w:tr>
      <w:tr w:rsidR="00782938"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782938" w:rsidRDefault="00782938" w:rsidP="004506F1">
            <w:pPr>
              <w:jc w:val="left"/>
              <w:rPr>
                <w:rFonts w:ascii="Arial" w:hAnsi="Arial" w:cs="Arial"/>
                <w:sz w:val="24"/>
              </w:rPr>
            </w:pPr>
            <w:r>
              <w:rPr>
                <w:rFonts w:ascii="Arial" w:hAnsi="Arial" w:cs="Arial"/>
                <w:sz w:val="24"/>
              </w:rPr>
              <w:t>Határidő(k) pontokba szedve</w:t>
            </w:r>
          </w:p>
        </w:tc>
        <w:tc>
          <w:tcPr>
            <w:tcW w:w="7380" w:type="dxa"/>
            <w:tcBorders>
              <w:top w:val="nil"/>
              <w:left w:val="nil"/>
              <w:bottom w:val="single" w:sz="4" w:space="0" w:color="auto"/>
              <w:right w:val="single" w:sz="4" w:space="0" w:color="auto"/>
            </w:tcBorders>
            <w:noWrap/>
            <w:vAlign w:val="center"/>
            <w:hideMark/>
          </w:tcPr>
          <w:p w:rsidR="00782938" w:rsidRDefault="00782938" w:rsidP="004506F1">
            <w:pPr>
              <w:rPr>
                <w:rFonts w:ascii="Arial" w:hAnsi="Arial" w:cs="Arial"/>
                <w:sz w:val="24"/>
              </w:rPr>
            </w:pPr>
          </w:p>
          <w:p w:rsidR="0095799A" w:rsidRDefault="0095799A" w:rsidP="0095799A">
            <w:pPr>
              <w:rPr>
                <w:rFonts w:ascii="Arial" w:hAnsi="Arial" w:cs="Arial"/>
                <w:sz w:val="24"/>
              </w:rPr>
            </w:pPr>
            <w:r>
              <w:rPr>
                <w:rFonts w:ascii="Arial" w:hAnsi="Arial" w:cs="Arial"/>
                <w:sz w:val="24"/>
              </w:rPr>
              <w:t>2023. december 31.</w:t>
            </w:r>
          </w:p>
          <w:p w:rsidR="00782938" w:rsidRDefault="0095799A" w:rsidP="0095799A">
            <w:pPr>
              <w:rPr>
                <w:rFonts w:ascii="Arial" w:hAnsi="Arial" w:cs="Arial"/>
                <w:sz w:val="24"/>
              </w:rPr>
            </w:pPr>
            <w:r>
              <w:rPr>
                <w:rFonts w:ascii="Arial" w:hAnsi="Arial" w:cs="Arial"/>
                <w:sz w:val="24"/>
              </w:rPr>
              <w:t>A megvalósítás évente, folyamatosan</w:t>
            </w:r>
          </w:p>
        </w:tc>
      </w:tr>
      <w:tr w:rsidR="00782938" w:rsidTr="004506F1">
        <w:trPr>
          <w:trHeight w:val="680"/>
          <w:jc w:val="center"/>
        </w:trPr>
        <w:tc>
          <w:tcPr>
            <w:tcW w:w="2160" w:type="dxa"/>
            <w:tcBorders>
              <w:top w:val="nil"/>
              <w:left w:val="single" w:sz="4" w:space="0" w:color="auto"/>
              <w:bottom w:val="single" w:sz="4" w:space="0" w:color="auto"/>
              <w:right w:val="single" w:sz="4" w:space="0" w:color="auto"/>
            </w:tcBorders>
            <w:noWrap/>
            <w:vAlign w:val="center"/>
            <w:hideMark/>
          </w:tcPr>
          <w:p w:rsidR="00782938" w:rsidRDefault="00782938" w:rsidP="004506F1">
            <w:pPr>
              <w:jc w:val="left"/>
              <w:rPr>
                <w:rFonts w:ascii="Arial" w:hAnsi="Arial" w:cs="Arial"/>
                <w:sz w:val="24"/>
              </w:rPr>
            </w:pPr>
            <w:r>
              <w:rPr>
                <w:rFonts w:ascii="Arial" w:hAnsi="Arial" w:cs="Arial"/>
                <w:sz w:val="24"/>
              </w:rPr>
              <w:t>Eredményességi mutatók és annak dokumentáltsága, forrása</w:t>
            </w:r>
          </w:p>
          <w:p w:rsidR="00782938" w:rsidRDefault="00782938" w:rsidP="004506F1">
            <w:pPr>
              <w:jc w:val="left"/>
              <w:rPr>
                <w:rFonts w:ascii="Arial" w:hAnsi="Arial" w:cs="Arial"/>
                <w:sz w:val="24"/>
              </w:rPr>
            </w:pPr>
            <w:r>
              <w:rPr>
                <w:rFonts w:ascii="Arial" w:hAnsi="Arial" w:cs="Arial"/>
                <w:sz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hideMark/>
          </w:tcPr>
          <w:p w:rsidR="00782938" w:rsidRPr="0095799A" w:rsidRDefault="0095799A" w:rsidP="00784DE3">
            <w:pPr>
              <w:pStyle w:val="Listaszerbekezds"/>
              <w:numPr>
                <w:ilvl w:val="0"/>
                <w:numId w:val="58"/>
              </w:numPr>
              <w:rPr>
                <w:rFonts w:ascii="Arial" w:hAnsi="Arial" w:cs="Arial"/>
                <w:bCs/>
                <w:sz w:val="24"/>
              </w:rPr>
            </w:pPr>
            <w:r w:rsidRPr="0095799A">
              <w:rPr>
                <w:rFonts w:ascii="Arial" w:hAnsi="Arial" w:cs="Arial"/>
                <w:bCs/>
                <w:sz w:val="24"/>
              </w:rPr>
              <w:t>Résztvevő művészeti csoportok száma</w:t>
            </w:r>
          </w:p>
          <w:p w:rsidR="0095799A" w:rsidRPr="0095799A" w:rsidRDefault="0095799A" w:rsidP="00784DE3">
            <w:pPr>
              <w:pStyle w:val="Listaszerbekezds"/>
              <w:numPr>
                <w:ilvl w:val="0"/>
                <w:numId w:val="58"/>
              </w:numPr>
              <w:rPr>
                <w:rFonts w:ascii="Arial" w:hAnsi="Arial" w:cs="Arial"/>
                <w:bCs/>
                <w:sz w:val="24"/>
              </w:rPr>
            </w:pPr>
            <w:r w:rsidRPr="0095799A">
              <w:rPr>
                <w:rFonts w:ascii="Arial" w:hAnsi="Arial" w:cs="Arial"/>
                <w:bCs/>
                <w:sz w:val="24"/>
              </w:rPr>
              <w:t>Gálán részt vevők száma</w:t>
            </w:r>
          </w:p>
        </w:tc>
      </w:tr>
      <w:tr w:rsidR="00782938" w:rsidTr="004506F1">
        <w:trPr>
          <w:trHeight w:val="680"/>
          <w:jc w:val="center"/>
        </w:trPr>
        <w:tc>
          <w:tcPr>
            <w:tcW w:w="2160" w:type="dxa"/>
            <w:tcBorders>
              <w:top w:val="nil"/>
              <w:left w:val="single" w:sz="4" w:space="0" w:color="auto"/>
              <w:bottom w:val="single" w:sz="4" w:space="0" w:color="auto"/>
              <w:right w:val="single" w:sz="4" w:space="0" w:color="auto"/>
            </w:tcBorders>
            <w:vAlign w:val="center"/>
            <w:hideMark/>
          </w:tcPr>
          <w:p w:rsidR="00782938" w:rsidRDefault="00782938" w:rsidP="004506F1">
            <w:pPr>
              <w:jc w:val="left"/>
              <w:rPr>
                <w:rFonts w:ascii="Arial" w:hAnsi="Arial" w:cs="Arial"/>
                <w:sz w:val="24"/>
              </w:rPr>
            </w:pPr>
            <w:r>
              <w:rPr>
                <w:rFonts w:ascii="Arial" w:hAnsi="Arial" w:cs="Arial"/>
                <w:sz w:val="24"/>
              </w:rPr>
              <w:t xml:space="preserve">Kockázatok </w:t>
            </w:r>
            <w:r>
              <w:rPr>
                <w:rFonts w:ascii="Arial" w:hAnsi="Arial" w:cs="Arial"/>
                <w:sz w:val="24"/>
              </w:rPr>
              <w:br/>
              <w:t>és csökkentésük eszközei</w:t>
            </w:r>
          </w:p>
        </w:tc>
        <w:tc>
          <w:tcPr>
            <w:tcW w:w="7380" w:type="dxa"/>
            <w:tcBorders>
              <w:top w:val="nil"/>
              <w:left w:val="nil"/>
              <w:bottom w:val="single" w:sz="4" w:space="0" w:color="auto"/>
              <w:right w:val="single" w:sz="4" w:space="0" w:color="auto"/>
            </w:tcBorders>
            <w:noWrap/>
            <w:vAlign w:val="center"/>
            <w:hideMark/>
          </w:tcPr>
          <w:p w:rsidR="00782938" w:rsidRDefault="00782938" w:rsidP="004506F1">
            <w:pPr>
              <w:rPr>
                <w:rFonts w:ascii="Arial" w:hAnsi="Arial" w:cs="Arial"/>
                <w:sz w:val="24"/>
              </w:rPr>
            </w:pPr>
          </w:p>
        </w:tc>
      </w:tr>
      <w:tr w:rsidR="00782938" w:rsidTr="004506F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rsidR="00782938" w:rsidRDefault="00782938" w:rsidP="004506F1">
            <w:pPr>
              <w:jc w:val="left"/>
              <w:rPr>
                <w:rFonts w:ascii="Arial" w:hAnsi="Arial" w:cs="Arial"/>
                <w:sz w:val="24"/>
              </w:rPr>
            </w:pPr>
            <w:r>
              <w:rPr>
                <w:rFonts w:ascii="Arial" w:hAnsi="Arial" w:cs="Arial"/>
                <w:sz w:val="24"/>
              </w:rPr>
              <w:t>Szükséges erőforrások</w:t>
            </w:r>
          </w:p>
        </w:tc>
        <w:tc>
          <w:tcPr>
            <w:tcW w:w="7380" w:type="dxa"/>
            <w:tcBorders>
              <w:top w:val="single" w:sz="4" w:space="0" w:color="auto"/>
              <w:left w:val="nil"/>
              <w:bottom w:val="single" w:sz="4" w:space="0" w:color="auto"/>
              <w:right w:val="single" w:sz="4" w:space="0" w:color="auto"/>
            </w:tcBorders>
            <w:noWrap/>
            <w:vAlign w:val="center"/>
            <w:hideMark/>
          </w:tcPr>
          <w:p w:rsidR="00782938" w:rsidRDefault="0095799A" w:rsidP="004506F1">
            <w:pPr>
              <w:rPr>
                <w:rFonts w:ascii="Arial" w:hAnsi="Arial" w:cs="Arial"/>
                <w:sz w:val="24"/>
              </w:rPr>
            </w:pPr>
            <w:r>
              <w:rPr>
                <w:rFonts w:ascii="Arial" w:hAnsi="Arial" w:cs="Arial"/>
                <w:sz w:val="24"/>
              </w:rPr>
              <w:t>Anyagi és humán erőforrás, intézményi háttér</w:t>
            </w:r>
          </w:p>
        </w:tc>
      </w:tr>
    </w:tbl>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663010" w:rsidRPr="007C4CAA" w:rsidTr="009863BD">
        <w:tc>
          <w:tcPr>
            <w:tcW w:w="1809" w:type="dxa"/>
          </w:tcPr>
          <w:p w:rsidR="00663010" w:rsidRPr="00D80065" w:rsidRDefault="00663010" w:rsidP="009863BD">
            <w:pPr>
              <w:rPr>
                <w:rFonts w:ascii="Arial" w:hAnsi="Arial" w:cs="Arial"/>
                <w:sz w:val="24"/>
              </w:rPr>
            </w:pPr>
            <w:r w:rsidRPr="00D80065">
              <w:rPr>
                <w:rFonts w:ascii="Arial" w:hAnsi="Arial" w:cs="Arial"/>
                <w:sz w:val="24"/>
              </w:rPr>
              <w:t>Intézkedés címe:</w:t>
            </w:r>
          </w:p>
        </w:tc>
        <w:tc>
          <w:tcPr>
            <w:tcW w:w="7403" w:type="dxa"/>
          </w:tcPr>
          <w:p w:rsidR="00663010" w:rsidRPr="00D80065" w:rsidRDefault="00782938" w:rsidP="009863BD">
            <w:pPr>
              <w:rPr>
                <w:rFonts w:ascii="Arial" w:hAnsi="Arial" w:cs="Arial"/>
                <w:b/>
                <w:sz w:val="24"/>
                <w:u w:val="single"/>
              </w:rPr>
            </w:pPr>
            <w:r>
              <w:rPr>
                <w:rFonts w:ascii="Arial" w:hAnsi="Arial" w:cs="Arial"/>
                <w:b/>
                <w:sz w:val="24"/>
                <w:u w:val="single"/>
              </w:rPr>
              <w:t>Esélyegyenlőség</w:t>
            </w:r>
            <w:r w:rsidR="00663010">
              <w:rPr>
                <w:rFonts w:ascii="Arial" w:hAnsi="Arial" w:cs="Arial"/>
                <w:b/>
                <w:sz w:val="24"/>
                <w:u w:val="single"/>
              </w:rPr>
              <w:t xml:space="preserve"> elősegítése a Támogató Szolgálatnál történő eszközfejlesztéssel</w:t>
            </w:r>
          </w:p>
        </w:tc>
      </w:tr>
      <w:tr w:rsidR="00663010" w:rsidRPr="007C4CAA" w:rsidTr="009863BD">
        <w:tc>
          <w:tcPr>
            <w:tcW w:w="1809" w:type="dxa"/>
          </w:tcPr>
          <w:p w:rsidR="00663010" w:rsidRPr="00D80065" w:rsidRDefault="00663010" w:rsidP="009863BD">
            <w:pPr>
              <w:rPr>
                <w:rFonts w:ascii="Arial" w:hAnsi="Arial" w:cs="Arial"/>
                <w:sz w:val="24"/>
              </w:rPr>
            </w:pPr>
            <w:r w:rsidRPr="00D80065">
              <w:rPr>
                <w:rFonts w:ascii="Arial" w:hAnsi="Arial" w:cs="Arial"/>
                <w:sz w:val="24"/>
              </w:rPr>
              <w:t>Feltárt probléma</w:t>
            </w:r>
          </w:p>
          <w:p w:rsidR="00663010" w:rsidRPr="00D80065" w:rsidRDefault="00663010" w:rsidP="009863BD">
            <w:pPr>
              <w:rPr>
                <w:rFonts w:ascii="Arial" w:hAnsi="Arial" w:cs="Arial"/>
                <w:sz w:val="24"/>
              </w:rPr>
            </w:pPr>
            <w:r w:rsidRPr="00D80065">
              <w:rPr>
                <w:rFonts w:ascii="Arial" w:hAnsi="Arial" w:cs="Arial"/>
                <w:sz w:val="24"/>
              </w:rPr>
              <w:t>(kiinduló értékkel)</w:t>
            </w:r>
          </w:p>
        </w:tc>
        <w:tc>
          <w:tcPr>
            <w:tcW w:w="7403" w:type="dxa"/>
          </w:tcPr>
          <w:p w:rsidR="00663010" w:rsidRPr="00A43420" w:rsidRDefault="00A43420" w:rsidP="009863BD">
            <w:pPr>
              <w:rPr>
                <w:rFonts w:ascii="Arial" w:hAnsi="Arial" w:cs="Arial"/>
                <w:sz w:val="24"/>
              </w:rPr>
            </w:pPr>
            <w:r w:rsidRPr="00A43420">
              <w:rPr>
                <w:rFonts w:ascii="Arial" w:hAnsi="Arial" w:cs="Arial"/>
                <w:sz w:val="24"/>
              </w:rPr>
              <w:t>Az elavuló gépkocsi-állomány nem tudja az ellátottak szállítási igényeit kielégíteni.</w:t>
            </w:r>
          </w:p>
        </w:tc>
      </w:tr>
      <w:tr w:rsidR="00663010" w:rsidRPr="007C4CAA" w:rsidTr="009863BD">
        <w:tc>
          <w:tcPr>
            <w:tcW w:w="1809" w:type="dxa"/>
          </w:tcPr>
          <w:p w:rsidR="00663010" w:rsidRPr="00D80065" w:rsidRDefault="00663010" w:rsidP="009863BD">
            <w:pPr>
              <w:rPr>
                <w:rFonts w:ascii="Arial" w:hAnsi="Arial" w:cs="Arial"/>
                <w:sz w:val="24"/>
              </w:rPr>
            </w:pPr>
            <w:r w:rsidRPr="00D80065">
              <w:rPr>
                <w:rFonts w:ascii="Arial" w:hAnsi="Arial" w:cs="Arial"/>
                <w:sz w:val="24"/>
              </w:rPr>
              <w:t>Célok-</w:t>
            </w:r>
          </w:p>
          <w:p w:rsidR="00663010" w:rsidRPr="00D80065" w:rsidRDefault="00663010" w:rsidP="009863BD">
            <w:pPr>
              <w:rPr>
                <w:rFonts w:ascii="Arial" w:hAnsi="Arial" w:cs="Arial"/>
                <w:sz w:val="24"/>
              </w:rPr>
            </w:pPr>
            <w:r w:rsidRPr="00D80065">
              <w:rPr>
                <w:rFonts w:ascii="Arial" w:hAnsi="Arial" w:cs="Arial"/>
                <w:sz w:val="24"/>
              </w:rPr>
              <w:t>Általános megfogalmazás és rövid-, közép- és hosszú</w:t>
            </w:r>
            <w:r w:rsidR="00DD16D8">
              <w:rPr>
                <w:rFonts w:ascii="Arial" w:hAnsi="Arial" w:cs="Arial"/>
                <w:sz w:val="24"/>
              </w:rPr>
              <w:t xml:space="preserve"> </w:t>
            </w:r>
            <w:r w:rsidRPr="00D80065">
              <w:rPr>
                <w:rFonts w:ascii="Arial" w:hAnsi="Arial" w:cs="Arial"/>
                <w:sz w:val="24"/>
              </w:rPr>
              <w:t>távú időegységekre bontásban</w:t>
            </w:r>
          </w:p>
        </w:tc>
        <w:tc>
          <w:tcPr>
            <w:tcW w:w="7403" w:type="dxa"/>
          </w:tcPr>
          <w:p w:rsidR="00663010" w:rsidRPr="00A43420" w:rsidRDefault="00A43420" w:rsidP="00A43420">
            <w:pPr>
              <w:ind w:left="34"/>
              <w:rPr>
                <w:rFonts w:ascii="Arial" w:hAnsi="Arial" w:cs="Arial"/>
                <w:sz w:val="24"/>
              </w:rPr>
            </w:pPr>
            <w:r w:rsidRPr="00A43420">
              <w:rPr>
                <w:rFonts w:ascii="Arial" w:hAnsi="Arial" w:cs="Arial"/>
                <w:sz w:val="24"/>
              </w:rPr>
              <w:t xml:space="preserve">A szállítási igények kielégítésével, a </w:t>
            </w:r>
            <w:r>
              <w:rPr>
                <w:rFonts w:ascii="Arial" w:hAnsi="Arial" w:cs="Arial"/>
                <w:sz w:val="24"/>
              </w:rPr>
              <w:t xml:space="preserve">fogyatékkal élők közszolgáltatásokhoz </w:t>
            </w:r>
            <w:r w:rsidRPr="00A43420">
              <w:rPr>
                <w:rFonts w:ascii="Arial" w:hAnsi="Arial" w:cs="Arial"/>
                <w:sz w:val="24"/>
              </w:rPr>
              <w:t>való hozzáférési esélyei javulnak</w:t>
            </w:r>
            <w:r w:rsidR="0095799A">
              <w:rPr>
                <w:rFonts w:ascii="Arial" w:hAnsi="Arial" w:cs="Arial"/>
                <w:sz w:val="24"/>
              </w:rPr>
              <w:t>.</w:t>
            </w:r>
          </w:p>
        </w:tc>
      </w:tr>
      <w:tr w:rsidR="00663010" w:rsidRPr="007C4CAA" w:rsidTr="009863BD">
        <w:tc>
          <w:tcPr>
            <w:tcW w:w="1809" w:type="dxa"/>
          </w:tcPr>
          <w:p w:rsidR="00663010" w:rsidRPr="00A43420" w:rsidRDefault="00663010" w:rsidP="009863BD">
            <w:pPr>
              <w:rPr>
                <w:rFonts w:ascii="Arial" w:hAnsi="Arial" w:cs="Arial"/>
                <w:sz w:val="24"/>
              </w:rPr>
            </w:pPr>
            <w:r w:rsidRPr="00A43420">
              <w:rPr>
                <w:rFonts w:ascii="Arial" w:hAnsi="Arial" w:cs="Arial"/>
                <w:sz w:val="24"/>
              </w:rPr>
              <w:t xml:space="preserve">Tevékenységek </w:t>
            </w:r>
          </w:p>
          <w:p w:rsidR="00663010" w:rsidRPr="00A43420" w:rsidRDefault="00663010" w:rsidP="009863BD">
            <w:pPr>
              <w:rPr>
                <w:rFonts w:ascii="Arial" w:hAnsi="Arial" w:cs="Arial"/>
                <w:sz w:val="24"/>
              </w:rPr>
            </w:pPr>
            <w:r w:rsidRPr="00A43420">
              <w:rPr>
                <w:rFonts w:ascii="Arial" w:hAnsi="Arial" w:cs="Arial"/>
                <w:sz w:val="24"/>
              </w:rPr>
              <w:t>(a beavatkozás tartalma) pontokba szedve</w:t>
            </w:r>
          </w:p>
        </w:tc>
        <w:tc>
          <w:tcPr>
            <w:tcW w:w="7403" w:type="dxa"/>
          </w:tcPr>
          <w:p w:rsidR="00663010" w:rsidRPr="00A43420" w:rsidRDefault="00A43420" w:rsidP="009863BD">
            <w:pPr>
              <w:ind w:left="34"/>
              <w:rPr>
                <w:rFonts w:ascii="Arial" w:hAnsi="Arial" w:cs="Arial"/>
                <w:sz w:val="24"/>
              </w:rPr>
            </w:pPr>
            <w:r>
              <w:rPr>
                <w:rFonts w:ascii="Arial" w:hAnsi="Arial" w:cs="Arial"/>
                <w:sz w:val="24"/>
              </w:rPr>
              <w:t>A</w:t>
            </w:r>
            <w:r w:rsidR="002F08A6">
              <w:rPr>
                <w:rFonts w:ascii="Arial" w:hAnsi="Arial" w:cs="Arial"/>
                <w:sz w:val="24"/>
              </w:rPr>
              <w:t>kadály</w:t>
            </w:r>
            <w:r w:rsidRPr="00A43420">
              <w:rPr>
                <w:rFonts w:ascii="Arial" w:hAnsi="Arial" w:cs="Arial"/>
                <w:sz w:val="24"/>
              </w:rPr>
              <w:t>mentes gépjármű vásárlása</w:t>
            </w:r>
          </w:p>
        </w:tc>
      </w:tr>
      <w:tr w:rsidR="00663010" w:rsidRPr="007C4CAA" w:rsidTr="009863BD">
        <w:tc>
          <w:tcPr>
            <w:tcW w:w="1809" w:type="dxa"/>
          </w:tcPr>
          <w:p w:rsidR="00663010" w:rsidRPr="00D80065" w:rsidRDefault="00663010" w:rsidP="009863BD">
            <w:pPr>
              <w:rPr>
                <w:rFonts w:ascii="Arial" w:hAnsi="Arial" w:cs="Arial"/>
                <w:sz w:val="24"/>
              </w:rPr>
            </w:pPr>
            <w:r w:rsidRPr="00D80065">
              <w:rPr>
                <w:rFonts w:ascii="Arial" w:hAnsi="Arial" w:cs="Arial"/>
                <w:sz w:val="24"/>
              </w:rPr>
              <w:t>Résztvevők és felelős</w:t>
            </w:r>
          </w:p>
        </w:tc>
        <w:tc>
          <w:tcPr>
            <w:tcW w:w="7403" w:type="dxa"/>
          </w:tcPr>
          <w:p w:rsidR="0095799A" w:rsidRDefault="0095799A" w:rsidP="00784DE3">
            <w:pPr>
              <w:pStyle w:val="Listaszerbekezds"/>
              <w:numPr>
                <w:ilvl w:val="0"/>
                <w:numId w:val="58"/>
              </w:numPr>
              <w:rPr>
                <w:rFonts w:ascii="Arial" w:hAnsi="Arial" w:cs="Arial"/>
                <w:sz w:val="24"/>
              </w:rPr>
            </w:pPr>
            <w:r>
              <w:rPr>
                <w:rFonts w:ascii="Arial" w:hAnsi="Arial" w:cs="Arial"/>
                <w:sz w:val="24"/>
              </w:rPr>
              <w:t>FÉHE Nonprofit Kft.</w:t>
            </w:r>
          </w:p>
          <w:p w:rsidR="00663010" w:rsidRPr="00A43420" w:rsidRDefault="00663010" w:rsidP="009863BD">
            <w:pPr>
              <w:ind w:left="394"/>
              <w:rPr>
                <w:rFonts w:ascii="Arial" w:hAnsi="Arial" w:cs="Arial"/>
                <w:sz w:val="24"/>
              </w:rPr>
            </w:pPr>
          </w:p>
        </w:tc>
      </w:tr>
      <w:tr w:rsidR="00663010" w:rsidRPr="007C4CAA" w:rsidTr="009863BD">
        <w:tc>
          <w:tcPr>
            <w:tcW w:w="1809" w:type="dxa"/>
          </w:tcPr>
          <w:p w:rsidR="00663010" w:rsidRPr="00D80065" w:rsidRDefault="00663010" w:rsidP="009863BD">
            <w:pPr>
              <w:rPr>
                <w:rFonts w:ascii="Arial" w:hAnsi="Arial" w:cs="Arial"/>
                <w:sz w:val="24"/>
              </w:rPr>
            </w:pPr>
            <w:r w:rsidRPr="00D80065">
              <w:rPr>
                <w:rFonts w:ascii="Arial" w:hAnsi="Arial" w:cs="Arial"/>
                <w:sz w:val="24"/>
              </w:rPr>
              <w:t>Partnerek</w:t>
            </w:r>
          </w:p>
        </w:tc>
        <w:tc>
          <w:tcPr>
            <w:tcW w:w="7403" w:type="dxa"/>
          </w:tcPr>
          <w:p w:rsidR="0095799A" w:rsidRDefault="0095799A" w:rsidP="00784DE3">
            <w:pPr>
              <w:pStyle w:val="Listaszerbekezds"/>
              <w:numPr>
                <w:ilvl w:val="0"/>
                <w:numId w:val="58"/>
              </w:numPr>
              <w:rPr>
                <w:rFonts w:ascii="Arial" w:hAnsi="Arial" w:cs="Arial"/>
                <w:sz w:val="24"/>
              </w:rPr>
            </w:pPr>
            <w:r>
              <w:rPr>
                <w:rFonts w:ascii="Arial" w:hAnsi="Arial" w:cs="Arial"/>
                <w:sz w:val="24"/>
              </w:rPr>
              <w:t>FÉHE Nonprofit Kft.</w:t>
            </w:r>
          </w:p>
          <w:p w:rsidR="00663010" w:rsidRPr="00A43420" w:rsidRDefault="00663010" w:rsidP="009863BD">
            <w:pPr>
              <w:ind w:left="394"/>
              <w:jc w:val="left"/>
              <w:rPr>
                <w:rFonts w:ascii="Arial" w:hAnsi="Arial" w:cs="Arial"/>
                <w:sz w:val="24"/>
              </w:rPr>
            </w:pPr>
          </w:p>
        </w:tc>
      </w:tr>
      <w:tr w:rsidR="00663010" w:rsidRPr="007C4CAA" w:rsidTr="009863BD">
        <w:tc>
          <w:tcPr>
            <w:tcW w:w="1809" w:type="dxa"/>
          </w:tcPr>
          <w:p w:rsidR="00663010" w:rsidRPr="00D80065" w:rsidRDefault="00663010" w:rsidP="009863BD">
            <w:pPr>
              <w:rPr>
                <w:rFonts w:ascii="Arial" w:hAnsi="Arial" w:cs="Arial"/>
                <w:sz w:val="24"/>
              </w:rPr>
            </w:pPr>
            <w:r w:rsidRPr="00D80065">
              <w:rPr>
                <w:rFonts w:ascii="Arial" w:hAnsi="Arial" w:cs="Arial"/>
                <w:sz w:val="24"/>
              </w:rPr>
              <w:t>Határidő(k)</w:t>
            </w:r>
          </w:p>
          <w:p w:rsidR="00663010" w:rsidRPr="00D80065" w:rsidRDefault="00663010" w:rsidP="009863BD">
            <w:pPr>
              <w:rPr>
                <w:rFonts w:ascii="Arial" w:hAnsi="Arial" w:cs="Arial"/>
                <w:sz w:val="24"/>
              </w:rPr>
            </w:pPr>
            <w:r w:rsidRPr="00D80065">
              <w:rPr>
                <w:rFonts w:ascii="Arial" w:hAnsi="Arial" w:cs="Arial"/>
                <w:sz w:val="24"/>
              </w:rPr>
              <w:t>pontokba szedve</w:t>
            </w:r>
          </w:p>
        </w:tc>
        <w:tc>
          <w:tcPr>
            <w:tcW w:w="7403" w:type="dxa"/>
          </w:tcPr>
          <w:p w:rsidR="00663010" w:rsidRPr="00A43420" w:rsidRDefault="0095799A" w:rsidP="009863BD">
            <w:pPr>
              <w:ind w:left="34"/>
              <w:rPr>
                <w:rFonts w:ascii="Arial" w:hAnsi="Arial" w:cs="Arial"/>
                <w:sz w:val="24"/>
              </w:rPr>
            </w:pPr>
            <w:r>
              <w:rPr>
                <w:rFonts w:ascii="Arial" w:hAnsi="Arial" w:cs="Arial"/>
                <w:sz w:val="24"/>
              </w:rPr>
              <w:t>2023</w:t>
            </w:r>
            <w:r w:rsidR="00A43420" w:rsidRPr="00A43420">
              <w:rPr>
                <w:rFonts w:ascii="Arial" w:hAnsi="Arial" w:cs="Arial"/>
                <w:sz w:val="24"/>
              </w:rPr>
              <w:t>.december 31.</w:t>
            </w:r>
          </w:p>
        </w:tc>
      </w:tr>
      <w:tr w:rsidR="00663010" w:rsidRPr="007C4CAA" w:rsidTr="009863BD">
        <w:tc>
          <w:tcPr>
            <w:tcW w:w="1809" w:type="dxa"/>
          </w:tcPr>
          <w:p w:rsidR="00663010" w:rsidRPr="00D80065" w:rsidRDefault="00663010" w:rsidP="009863BD">
            <w:pPr>
              <w:rPr>
                <w:rFonts w:ascii="Arial" w:hAnsi="Arial" w:cs="Arial"/>
                <w:sz w:val="24"/>
              </w:rPr>
            </w:pPr>
            <w:r w:rsidRPr="00D80065">
              <w:rPr>
                <w:rFonts w:ascii="Arial" w:hAnsi="Arial" w:cs="Arial"/>
                <w:sz w:val="24"/>
              </w:rPr>
              <w:t>Eredményességi mutatók és annak dokumentálása, forrása (rövid, közép és hosszútávon) valamint fenntarthatósága</w:t>
            </w:r>
          </w:p>
        </w:tc>
        <w:tc>
          <w:tcPr>
            <w:tcW w:w="7403" w:type="dxa"/>
          </w:tcPr>
          <w:p w:rsidR="00663010" w:rsidRPr="00A43420" w:rsidRDefault="00A43420" w:rsidP="009863BD">
            <w:pPr>
              <w:rPr>
                <w:rFonts w:ascii="Arial" w:hAnsi="Arial" w:cs="Arial"/>
                <w:sz w:val="24"/>
              </w:rPr>
            </w:pPr>
            <w:r w:rsidRPr="00A43420">
              <w:rPr>
                <w:rFonts w:ascii="Arial" w:hAnsi="Arial" w:cs="Arial"/>
                <w:sz w:val="24"/>
              </w:rPr>
              <w:t>Növekedés az ügyfélszámban, elégedettség növekedése az igénybevevői körében</w:t>
            </w:r>
          </w:p>
        </w:tc>
      </w:tr>
      <w:tr w:rsidR="00663010" w:rsidRPr="007C4CAA" w:rsidTr="009863BD">
        <w:tc>
          <w:tcPr>
            <w:tcW w:w="1809" w:type="dxa"/>
          </w:tcPr>
          <w:p w:rsidR="00663010" w:rsidRPr="00D80065" w:rsidRDefault="00663010" w:rsidP="009863BD">
            <w:pPr>
              <w:rPr>
                <w:rFonts w:ascii="Arial" w:hAnsi="Arial" w:cs="Arial"/>
                <w:sz w:val="24"/>
              </w:rPr>
            </w:pPr>
            <w:r w:rsidRPr="00D80065">
              <w:rPr>
                <w:rFonts w:ascii="Arial" w:hAnsi="Arial" w:cs="Arial"/>
                <w:sz w:val="24"/>
              </w:rPr>
              <w:t>Kockázatok és csökkentésük eszközei</w:t>
            </w:r>
          </w:p>
        </w:tc>
        <w:tc>
          <w:tcPr>
            <w:tcW w:w="7403" w:type="dxa"/>
          </w:tcPr>
          <w:p w:rsidR="00663010" w:rsidRPr="00D80065" w:rsidRDefault="00EB7725" w:rsidP="009863BD">
            <w:pPr>
              <w:rPr>
                <w:rFonts w:ascii="Arial" w:hAnsi="Arial" w:cs="Arial"/>
                <w:sz w:val="24"/>
              </w:rPr>
            </w:pPr>
            <w:r>
              <w:rPr>
                <w:rFonts w:ascii="Arial" w:hAnsi="Arial" w:cs="Arial"/>
                <w:sz w:val="24"/>
              </w:rPr>
              <w:t>Nincs pályázati lehetőség</w:t>
            </w:r>
          </w:p>
        </w:tc>
      </w:tr>
      <w:tr w:rsidR="00663010" w:rsidRPr="007C4CAA" w:rsidTr="009863BD">
        <w:tc>
          <w:tcPr>
            <w:tcW w:w="1809" w:type="dxa"/>
          </w:tcPr>
          <w:p w:rsidR="00663010" w:rsidRPr="00D80065" w:rsidRDefault="00663010" w:rsidP="009863BD">
            <w:pPr>
              <w:rPr>
                <w:rFonts w:ascii="Arial" w:hAnsi="Arial" w:cs="Arial"/>
                <w:sz w:val="24"/>
              </w:rPr>
            </w:pPr>
            <w:r w:rsidRPr="00D80065">
              <w:rPr>
                <w:rFonts w:ascii="Arial" w:hAnsi="Arial" w:cs="Arial"/>
                <w:sz w:val="24"/>
              </w:rPr>
              <w:t>Szükséges erőforrások</w:t>
            </w:r>
          </w:p>
        </w:tc>
        <w:tc>
          <w:tcPr>
            <w:tcW w:w="7403" w:type="dxa"/>
          </w:tcPr>
          <w:p w:rsidR="00663010" w:rsidRPr="00D80065" w:rsidRDefault="00EB7725" w:rsidP="009863BD">
            <w:pPr>
              <w:rPr>
                <w:rFonts w:ascii="Arial" w:hAnsi="Arial" w:cs="Arial"/>
                <w:sz w:val="24"/>
              </w:rPr>
            </w:pPr>
            <w:r>
              <w:rPr>
                <w:rFonts w:ascii="Arial" w:hAnsi="Arial" w:cs="Arial"/>
                <w:sz w:val="24"/>
              </w:rPr>
              <w:t>Anyagi források, tárgyi eszközök</w:t>
            </w:r>
          </w:p>
        </w:tc>
      </w:tr>
    </w:tbl>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663010" w:rsidRPr="007C4CAA" w:rsidTr="00DD16D8">
        <w:tc>
          <w:tcPr>
            <w:tcW w:w="2018" w:type="dxa"/>
          </w:tcPr>
          <w:p w:rsidR="00663010" w:rsidRPr="00D80065" w:rsidRDefault="00663010" w:rsidP="009863BD">
            <w:pPr>
              <w:rPr>
                <w:rFonts w:ascii="Arial" w:hAnsi="Arial" w:cs="Arial"/>
                <w:sz w:val="24"/>
              </w:rPr>
            </w:pPr>
            <w:r w:rsidRPr="00D80065">
              <w:rPr>
                <w:rFonts w:ascii="Arial" w:hAnsi="Arial" w:cs="Arial"/>
                <w:sz w:val="24"/>
              </w:rPr>
              <w:t>Intézkedés címe:</w:t>
            </w:r>
          </w:p>
        </w:tc>
        <w:tc>
          <w:tcPr>
            <w:tcW w:w="7403" w:type="dxa"/>
          </w:tcPr>
          <w:p w:rsidR="00663010" w:rsidRPr="00D80065" w:rsidRDefault="00663010" w:rsidP="009863BD">
            <w:pPr>
              <w:rPr>
                <w:rFonts w:ascii="Arial" w:hAnsi="Arial" w:cs="Arial"/>
                <w:b/>
                <w:sz w:val="24"/>
                <w:u w:val="single"/>
              </w:rPr>
            </w:pPr>
            <w:r>
              <w:rPr>
                <w:rFonts w:ascii="Arial" w:hAnsi="Arial" w:cs="Arial"/>
                <w:b/>
                <w:sz w:val="24"/>
                <w:u w:val="single"/>
              </w:rPr>
              <w:t xml:space="preserve">Támogatott lakhatás </w:t>
            </w:r>
            <w:r w:rsidR="00264F75">
              <w:rPr>
                <w:rFonts w:ascii="Arial" w:hAnsi="Arial" w:cs="Arial"/>
                <w:b/>
                <w:sz w:val="24"/>
                <w:u w:val="single"/>
              </w:rPr>
              <w:t>bevezetése</w:t>
            </w:r>
          </w:p>
        </w:tc>
      </w:tr>
      <w:tr w:rsidR="00663010" w:rsidRPr="007C4CAA" w:rsidTr="00DD16D8">
        <w:tc>
          <w:tcPr>
            <w:tcW w:w="2018" w:type="dxa"/>
          </w:tcPr>
          <w:p w:rsidR="00663010" w:rsidRPr="00D80065" w:rsidRDefault="00663010" w:rsidP="009863BD">
            <w:pPr>
              <w:rPr>
                <w:rFonts w:ascii="Arial" w:hAnsi="Arial" w:cs="Arial"/>
                <w:sz w:val="24"/>
              </w:rPr>
            </w:pPr>
            <w:r w:rsidRPr="00D80065">
              <w:rPr>
                <w:rFonts w:ascii="Arial" w:hAnsi="Arial" w:cs="Arial"/>
                <w:sz w:val="24"/>
              </w:rPr>
              <w:t>Feltárt probléma</w:t>
            </w:r>
          </w:p>
          <w:p w:rsidR="00663010" w:rsidRPr="00D80065" w:rsidRDefault="00663010" w:rsidP="009863BD">
            <w:pPr>
              <w:rPr>
                <w:rFonts w:ascii="Arial" w:hAnsi="Arial" w:cs="Arial"/>
                <w:sz w:val="24"/>
              </w:rPr>
            </w:pPr>
            <w:r w:rsidRPr="00D80065">
              <w:rPr>
                <w:rFonts w:ascii="Arial" w:hAnsi="Arial" w:cs="Arial"/>
                <w:sz w:val="24"/>
              </w:rPr>
              <w:t>(kiinduló értékkel)</w:t>
            </w:r>
          </w:p>
        </w:tc>
        <w:tc>
          <w:tcPr>
            <w:tcW w:w="7403" w:type="dxa"/>
          </w:tcPr>
          <w:p w:rsidR="00663010" w:rsidRPr="00DD16D8" w:rsidRDefault="00DD16D8" w:rsidP="009863BD">
            <w:pPr>
              <w:rPr>
                <w:rFonts w:ascii="Arial" w:hAnsi="Arial" w:cs="Arial"/>
                <w:sz w:val="24"/>
              </w:rPr>
            </w:pPr>
            <w:r w:rsidRPr="00DD16D8">
              <w:rPr>
                <w:rFonts w:ascii="Arial" w:hAnsi="Arial" w:cs="Arial"/>
                <w:sz w:val="24"/>
              </w:rPr>
              <w:t>A városban nem megoldott a fogyatékos</w:t>
            </w:r>
            <w:r w:rsidR="0095799A">
              <w:rPr>
                <w:rFonts w:ascii="Arial" w:hAnsi="Arial" w:cs="Arial"/>
                <w:sz w:val="24"/>
              </w:rPr>
              <w:t xml:space="preserve">sággal élő </w:t>
            </w:r>
            <w:r w:rsidRPr="00DD16D8">
              <w:rPr>
                <w:rFonts w:ascii="Arial" w:hAnsi="Arial" w:cs="Arial"/>
                <w:sz w:val="24"/>
              </w:rPr>
              <w:t>emberek támogatott elhelyezése.</w:t>
            </w:r>
          </w:p>
        </w:tc>
      </w:tr>
      <w:tr w:rsidR="00663010" w:rsidRPr="007C4CAA" w:rsidTr="00DD16D8">
        <w:tc>
          <w:tcPr>
            <w:tcW w:w="2018" w:type="dxa"/>
          </w:tcPr>
          <w:p w:rsidR="00663010" w:rsidRPr="00D80065" w:rsidRDefault="00663010" w:rsidP="009863BD">
            <w:pPr>
              <w:rPr>
                <w:rFonts w:ascii="Arial" w:hAnsi="Arial" w:cs="Arial"/>
                <w:sz w:val="24"/>
              </w:rPr>
            </w:pPr>
            <w:r w:rsidRPr="00D80065">
              <w:rPr>
                <w:rFonts w:ascii="Arial" w:hAnsi="Arial" w:cs="Arial"/>
                <w:sz w:val="24"/>
              </w:rPr>
              <w:t>Célok-</w:t>
            </w:r>
          </w:p>
          <w:p w:rsidR="00663010" w:rsidRPr="00D80065" w:rsidRDefault="00663010" w:rsidP="009863BD">
            <w:pPr>
              <w:rPr>
                <w:rFonts w:ascii="Arial" w:hAnsi="Arial" w:cs="Arial"/>
                <w:sz w:val="24"/>
              </w:rPr>
            </w:pPr>
            <w:r w:rsidRPr="00D80065">
              <w:rPr>
                <w:rFonts w:ascii="Arial" w:hAnsi="Arial" w:cs="Arial"/>
                <w:sz w:val="24"/>
              </w:rPr>
              <w:t>Általános megfogalmazás és rövid-, közép- és hosszú</w:t>
            </w:r>
            <w:r w:rsidR="0095799A">
              <w:rPr>
                <w:rFonts w:ascii="Arial" w:hAnsi="Arial" w:cs="Arial"/>
                <w:sz w:val="24"/>
              </w:rPr>
              <w:t xml:space="preserve"> </w:t>
            </w:r>
            <w:r w:rsidRPr="00D80065">
              <w:rPr>
                <w:rFonts w:ascii="Arial" w:hAnsi="Arial" w:cs="Arial"/>
                <w:sz w:val="24"/>
              </w:rPr>
              <w:t>távú időegységekre bontásban</w:t>
            </w:r>
          </w:p>
        </w:tc>
        <w:tc>
          <w:tcPr>
            <w:tcW w:w="7403" w:type="dxa"/>
          </w:tcPr>
          <w:p w:rsidR="00663010" w:rsidRPr="00DD16D8" w:rsidRDefault="00DD16D8" w:rsidP="002F08A6">
            <w:pPr>
              <w:ind w:left="34"/>
              <w:rPr>
                <w:rFonts w:ascii="Arial" w:hAnsi="Arial" w:cs="Arial"/>
                <w:sz w:val="24"/>
              </w:rPr>
            </w:pPr>
            <w:r w:rsidRPr="00DD16D8">
              <w:rPr>
                <w:rFonts w:ascii="Arial" w:hAnsi="Arial" w:cs="Arial"/>
                <w:sz w:val="24"/>
              </w:rPr>
              <w:t>A szolgáltatás bevezetésével a fogyatékos</w:t>
            </w:r>
            <w:r w:rsidR="0095799A">
              <w:rPr>
                <w:rFonts w:ascii="Arial" w:hAnsi="Arial" w:cs="Arial"/>
                <w:sz w:val="24"/>
              </w:rPr>
              <w:t>sággal élő</w:t>
            </w:r>
            <w:r w:rsidRPr="00DD16D8">
              <w:rPr>
                <w:rFonts w:ascii="Arial" w:hAnsi="Arial" w:cs="Arial"/>
                <w:sz w:val="24"/>
              </w:rPr>
              <w:t xml:space="preserve"> emberek támogatott lakhatása megoldódna a szükségletekre reagáló szolgáltatások bevezetésével, illetve </w:t>
            </w:r>
            <w:r w:rsidR="002F08A6">
              <w:rPr>
                <w:rFonts w:ascii="Arial" w:hAnsi="Arial" w:cs="Arial"/>
                <w:sz w:val="24"/>
              </w:rPr>
              <w:t xml:space="preserve">a </w:t>
            </w:r>
            <w:r w:rsidRPr="00DD16D8">
              <w:rPr>
                <w:rFonts w:ascii="Arial" w:hAnsi="Arial" w:cs="Arial"/>
                <w:sz w:val="24"/>
              </w:rPr>
              <w:t>fogyatékos</w:t>
            </w:r>
            <w:r w:rsidR="0095799A">
              <w:rPr>
                <w:rFonts w:ascii="Arial" w:hAnsi="Arial" w:cs="Arial"/>
                <w:sz w:val="24"/>
              </w:rPr>
              <w:t>sággal élő</w:t>
            </w:r>
            <w:r w:rsidRPr="00DD16D8">
              <w:rPr>
                <w:rFonts w:ascii="Arial" w:hAnsi="Arial" w:cs="Arial"/>
                <w:sz w:val="24"/>
              </w:rPr>
              <w:t xml:space="preserve"> emberek </w:t>
            </w:r>
            <w:r w:rsidR="002F08A6" w:rsidRPr="00DD16D8">
              <w:rPr>
                <w:rFonts w:ascii="Arial" w:hAnsi="Arial" w:cs="Arial"/>
                <w:sz w:val="24"/>
              </w:rPr>
              <w:t xml:space="preserve">komplex </w:t>
            </w:r>
            <w:r w:rsidRPr="00DD16D8">
              <w:rPr>
                <w:rFonts w:ascii="Arial" w:hAnsi="Arial" w:cs="Arial"/>
                <w:sz w:val="24"/>
              </w:rPr>
              <w:t>ellátása jönne létre.</w:t>
            </w:r>
          </w:p>
        </w:tc>
      </w:tr>
      <w:tr w:rsidR="00663010" w:rsidRPr="007C4CAA" w:rsidTr="00DD16D8">
        <w:tc>
          <w:tcPr>
            <w:tcW w:w="2018" w:type="dxa"/>
          </w:tcPr>
          <w:p w:rsidR="00663010" w:rsidRPr="00D80065" w:rsidRDefault="00663010" w:rsidP="009863BD">
            <w:pPr>
              <w:rPr>
                <w:rFonts w:ascii="Arial" w:hAnsi="Arial" w:cs="Arial"/>
                <w:sz w:val="24"/>
              </w:rPr>
            </w:pPr>
            <w:r w:rsidRPr="00D80065">
              <w:rPr>
                <w:rFonts w:ascii="Arial" w:hAnsi="Arial" w:cs="Arial"/>
                <w:sz w:val="24"/>
              </w:rPr>
              <w:t xml:space="preserve">Tevékenységek </w:t>
            </w:r>
          </w:p>
          <w:p w:rsidR="00663010" w:rsidRPr="00D80065" w:rsidRDefault="00663010" w:rsidP="009863BD">
            <w:pPr>
              <w:rPr>
                <w:rFonts w:ascii="Arial" w:hAnsi="Arial" w:cs="Arial"/>
                <w:sz w:val="24"/>
              </w:rPr>
            </w:pPr>
            <w:r w:rsidRPr="00D80065">
              <w:rPr>
                <w:rFonts w:ascii="Arial" w:hAnsi="Arial" w:cs="Arial"/>
                <w:sz w:val="24"/>
              </w:rPr>
              <w:t>(a beavatkozás tartalma) pontokba szedve</w:t>
            </w:r>
          </w:p>
        </w:tc>
        <w:tc>
          <w:tcPr>
            <w:tcW w:w="7403" w:type="dxa"/>
          </w:tcPr>
          <w:p w:rsidR="00663010" w:rsidRPr="00DD16D8" w:rsidRDefault="00DD16D8" w:rsidP="009863BD">
            <w:pPr>
              <w:ind w:left="34"/>
              <w:rPr>
                <w:rFonts w:ascii="Arial" w:hAnsi="Arial" w:cs="Arial"/>
                <w:sz w:val="24"/>
              </w:rPr>
            </w:pPr>
            <w:r w:rsidRPr="00DD16D8">
              <w:rPr>
                <w:rFonts w:ascii="Arial" w:hAnsi="Arial" w:cs="Arial"/>
                <w:sz w:val="24"/>
              </w:rPr>
              <w:t>Egy da</w:t>
            </w:r>
            <w:r>
              <w:rPr>
                <w:rFonts w:ascii="Arial" w:hAnsi="Arial" w:cs="Arial"/>
                <w:sz w:val="24"/>
              </w:rPr>
              <w:t>rab önkormányzati bérlakásban (3 szobás</w:t>
            </w:r>
            <w:r w:rsidRPr="00DD16D8">
              <w:rPr>
                <w:rFonts w:ascii="Arial" w:hAnsi="Arial" w:cs="Arial"/>
                <w:sz w:val="24"/>
              </w:rPr>
              <w:t>) 6 fő fogyatékos</w:t>
            </w:r>
            <w:r w:rsidR="0095799A">
              <w:rPr>
                <w:rFonts w:ascii="Arial" w:hAnsi="Arial" w:cs="Arial"/>
                <w:sz w:val="24"/>
              </w:rPr>
              <w:t>sággal élő</w:t>
            </w:r>
            <w:r w:rsidRPr="00DD16D8">
              <w:rPr>
                <w:rFonts w:ascii="Arial" w:hAnsi="Arial" w:cs="Arial"/>
                <w:sz w:val="24"/>
              </w:rPr>
              <w:t xml:space="preserve"> ember t</w:t>
            </w:r>
            <w:r w:rsidR="002F08A6">
              <w:rPr>
                <w:rFonts w:ascii="Arial" w:hAnsi="Arial" w:cs="Arial"/>
                <w:sz w:val="24"/>
              </w:rPr>
              <w:t>ámogatott lakhatása</w:t>
            </w:r>
            <w:r w:rsidR="0095799A">
              <w:rPr>
                <w:rFonts w:ascii="Arial" w:hAnsi="Arial" w:cs="Arial"/>
                <w:sz w:val="24"/>
              </w:rPr>
              <w:t>.</w:t>
            </w:r>
          </w:p>
        </w:tc>
      </w:tr>
      <w:tr w:rsidR="00663010" w:rsidRPr="007C4CAA" w:rsidTr="00DD16D8">
        <w:tc>
          <w:tcPr>
            <w:tcW w:w="2018" w:type="dxa"/>
          </w:tcPr>
          <w:p w:rsidR="00663010" w:rsidRPr="00D80065" w:rsidRDefault="00663010" w:rsidP="009863BD">
            <w:pPr>
              <w:rPr>
                <w:rFonts w:ascii="Arial" w:hAnsi="Arial" w:cs="Arial"/>
                <w:sz w:val="24"/>
              </w:rPr>
            </w:pPr>
            <w:r w:rsidRPr="00D80065">
              <w:rPr>
                <w:rFonts w:ascii="Arial" w:hAnsi="Arial" w:cs="Arial"/>
                <w:sz w:val="24"/>
              </w:rPr>
              <w:t>Résztvevők és felelős</w:t>
            </w:r>
          </w:p>
        </w:tc>
        <w:tc>
          <w:tcPr>
            <w:tcW w:w="7403" w:type="dxa"/>
          </w:tcPr>
          <w:p w:rsidR="0095799A" w:rsidRDefault="0095799A" w:rsidP="00784DE3">
            <w:pPr>
              <w:pStyle w:val="Listaszerbekezds"/>
              <w:numPr>
                <w:ilvl w:val="0"/>
                <w:numId w:val="58"/>
              </w:numPr>
              <w:rPr>
                <w:rFonts w:ascii="Arial" w:hAnsi="Arial" w:cs="Arial"/>
                <w:sz w:val="24"/>
              </w:rPr>
            </w:pPr>
            <w:r>
              <w:rPr>
                <w:rFonts w:ascii="Arial" w:hAnsi="Arial" w:cs="Arial"/>
                <w:sz w:val="24"/>
              </w:rPr>
              <w:t>FÉHE Nonprofit Kft.</w:t>
            </w:r>
          </w:p>
          <w:p w:rsidR="00663010" w:rsidRPr="00D80065" w:rsidRDefault="00663010" w:rsidP="009863BD">
            <w:pPr>
              <w:ind w:left="394"/>
              <w:rPr>
                <w:rFonts w:ascii="Arial" w:hAnsi="Arial" w:cs="Arial"/>
                <w:sz w:val="24"/>
              </w:rPr>
            </w:pPr>
          </w:p>
        </w:tc>
      </w:tr>
      <w:tr w:rsidR="00663010" w:rsidRPr="007C4CAA" w:rsidTr="00DD16D8">
        <w:tc>
          <w:tcPr>
            <w:tcW w:w="2018" w:type="dxa"/>
          </w:tcPr>
          <w:p w:rsidR="00663010" w:rsidRPr="00D80065" w:rsidRDefault="00663010" w:rsidP="009863BD">
            <w:pPr>
              <w:rPr>
                <w:rFonts w:ascii="Arial" w:hAnsi="Arial" w:cs="Arial"/>
                <w:sz w:val="24"/>
              </w:rPr>
            </w:pPr>
            <w:r w:rsidRPr="00D80065">
              <w:rPr>
                <w:rFonts w:ascii="Arial" w:hAnsi="Arial" w:cs="Arial"/>
                <w:sz w:val="24"/>
              </w:rPr>
              <w:t>Partnerek</w:t>
            </w:r>
          </w:p>
        </w:tc>
        <w:tc>
          <w:tcPr>
            <w:tcW w:w="7403" w:type="dxa"/>
          </w:tcPr>
          <w:p w:rsidR="0095799A" w:rsidRDefault="0095799A" w:rsidP="00784DE3">
            <w:pPr>
              <w:pStyle w:val="Listaszerbekezds"/>
              <w:numPr>
                <w:ilvl w:val="0"/>
                <w:numId w:val="58"/>
              </w:numPr>
              <w:rPr>
                <w:rFonts w:ascii="Arial" w:hAnsi="Arial" w:cs="Arial"/>
                <w:sz w:val="24"/>
              </w:rPr>
            </w:pPr>
            <w:r>
              <w:rPr>
                <w:rFonts w:ascii="Arial" w:hAnsi="Arial" w:cs="Arial"/>
                <w:sz w:val="24"/>
              </w:rPr>
              <w:t>FÉHE Nonprofit Kft.</w:t>
            </w:r>
          </w:p>
          <w:p w:rsidR="00663010" w:rsidRPr="00D80065" w:rsidRDefault="00663010" w:rsidP="009863BD">
            <w:pPr>
              <w:ind w:left="394"/>
              <w:jc w:val="left"/>
              <w:rPr>
                <w:rFonts w:ascii="Arial" w:hAnsi="Arial" w:cs="Arial"/>
                <w:sz w:val="24"/>
              </w:rPr>
            </w:pPr>
          </w:p>
        </w:tc>
      </w:tr>
      <w:tr w:rsidR="00663010" w:rsidRPr="007C4CAA" w:rsidTr="00DD16D8">
        <w:tc>
          <w:tcPr>
            <w:tcW w:w="2018" w:type="dxa"/>
          </w:tcPr>
          <w:p w:rsidR="00663010" w:rsidRPr="00D80065" w:rsidRDefault="00663010" w:rsidP="009863BD">
            <w:pPr>
              <w:rPr>
                <w:rFonts w:ascii="Arial" w:hAnsi="Arial" w:cs="Arial"/>
                <w:sz w:val="24"/>
              </w:rPr>
            </w:pPr>
            <w:r w:rsidRPr="00D80065">
              <w:rPr>
                <w:rFonts w:ascii="Arial" w:hAnsi="Arial" w:cs="Arial"/>
                <w:sz w:val="24"/>
              </w:rPr>
              <w:t>Határidő(k)</w:t>
            </w:r>
          </w:p>
          <w:p w:rsidR="00663010" w:rsidRPr="00D80065" w:rsidRDefault="00663010" w:rsidP="009863BD">
            <w:pPr>
              <w:rPr>
                <w:rFonts w:ascii="Arial" w:hAnsi="Arial" w:cs="Arial"/>
                <w:sz w:val="24"/>
              </w:rPr>
            </w:pPr>
            <w:r w:rsidRPr="00D80065">
              <w:rPr>
                <w:rFonts w:ascii="Arial" w:hAnsi="Arial" w:cs="Arial"/>
                <w:sz w:val="24"/>
              </w:rPr>
              <w:t>pontokba szedve</w:t>
            </w:r>
          </w:p>
        </w:tc>
        <w:tc>
          <w:tcPr>
            <w:tcW w:w="7403" w:type="dxa"/>
          </w:tcPr>
          <w:p w:rsidR="00663010" w:rsidRPr="00D80065" w:rsidRDefault="0095799A" w:rsidP="009863BD">
            <w:pPr>
              <w:ind w:left="34"/>
              <w:rPr>
                <w:rFonts w:ascii="Arial" w:hAnsi="Arial" w:cs="Arial"/>
                <w:sz w:val="24"/>
              </w:rPr>
            </w:pPr>
            <w:r>
              <w:rPr>
                <w:rFonts w:ascii="Arial" w:hAnsi="Arial" w:cs="Arial"/>
                <w:sz w:val="24"/>
              </w:rPr>
              <w:t xml:space="preserve">     2023</w:t>
            </w:r>
            <w:r w:rsidR="00DD16D8">
              <w:rPr>
                <w:rFonts w:ascii="Arial" w:hAnsi="Arial" w:cs="Arial"/>
                <w:sz w:val="24"/>
              </w:rPr>
              <w:t>.december 31.</w:t>
            </w:r>
          </w:p>
        </w:tc>
      </w:tr>
      <w:tr w:rsidR="00DD16D8" w:rsidRPr="007C4CAA" w:rsidTr="00DD16D8">
        <w:tc>
          <w:tcPr>
            <w:tcW w:w="2018" w:type="dxa"/>
          </w:tcPr>
          <w:p w:rsidR="00DD16D8" w:rsidRPr="00D80065" w:rsidRDefault="00DD16D8" w:rsidP="00DD16D8">
            <w:pPr>
              <w:rPr>
                <w:rFonts w:ascii="Arial" w:hAnsi="Arial" w:cs="Arial"/>
                <w:sz w:val="24"/>
              </w:rPr>
            </w:pPr>
            <w:r w:rsidRPr="00D80065">
              <w:rPr>
                <w:rFonts w:ascii="Arial" w:hAnsi="Arial" w:cs="Arial"/>
                <w:sz w:val="24"/>
              </w:rPr>
              <w:t>Eredményességi mutatók és annak dokumentálása, forrása (rövid, közép és hosszútávon) valamint fenntarthatósága</w:t>
            </w:r>
          </w:p>
        </w:tc>
        <w:tc>
          <w:tcPr>
            <w:tcW w:w="7403" w:type="dxa"/>
          </w:tcPr>
          <w:p w:rsidR="00DD16D8" w:rsidRPr="006C1E05" w:rsidRDefault="00DD16D8" w:rsidP="00DD16D8">
            <w:pPr>
              <w:pStyle w:val="Default"/>
              <w:rPr>
                <w:color w:val="auto"/>
                <w:sz w:val="18"/>
                <w:szCs w:val="18"/>
              </w:rPr>
            </w:pPr>
          </w:p>
          <w:p w:rsidR="00DD16D8" w:rsidRPr="00DD16D8" w:rsidRDefault="00DD16D8" w:rsidP="00784DE3">
            <w:pPr>
              <w:pStyle w:val="Default"/>
              <w:numPr>
                <w:ilvl w:val="0"/>
                <w:numId w:val="68"/>
              </w:numPr>
              <w:rPr>
                <w:rFonts w:ascii="Arial" w:hAnsi="Arial" w:cs="Arial"/>
                <w:color w:val="auto"/>
              </w:rPr>
            </w:pPr>
            <w:r w:rsidRPr="00DD16D8">
              <w:rPr>
                <w:rFonts w:ascii="Arial" w:hAnsi="Arial" w:cs="Arial"/>
                <w:color w:val="auto"/>
              </w:rPr>
              <w:t>ellátotti létszám növekedése</w:t>
            </w:r>
          </w:p>
          <w:p w:rsidR="00DD16D8" w:rsidRPr="00DD16D8" w:rsidRDefault="00DD16D8" w:rsidP="00DD16D8">
            <w:pPr>
              <w:pStyle w:val="Default"/>
              <w:rPr>
                <w:rFonts w:ascii="Arial" w:hAnsi="Arial" w:cs="Arial"/>
                <w:color w:val="auto"/>
              </w:rPr>
            </w:pPr>
          </w:p>
          <w:p w:rsidR="00DD16D8" w:rsidRPr="00DD16D8" w:rsidRDefault="00DD16D8" w:rsidP="00DD16D8">
            <w:pPr>
              <w:pStyle w:val="Default"/>
              <w:rPr>
                <w:rFonts w:ascii="Arial" w:hAnsi="Arial" w:cs="Arial"/>
                <w:color w:val="auto"/>
              </w:rPr>
            </w:pPr>
          </w:p>
          <w:p w:rsidR="00DD16D8" w:rsidRPr="006C1E05" w:rsidRDefault="00DD16D8" w:rsidP="00784DE3">
            <w:pPr>
              <w:pStyle w:val="Default"/>
              <w:numPr>
                <w:ilvl w:val="0"/>
                <w:numId w:val="68"/>
              </w:numPr>
              <w:rPr>
                <w:color w:val="auto"/>
                <w:sz w:val="18"/>
                <w:szCs w:val="18"/>
              </w:rPr>
            </w:pPr>
            <w:r>
              <w:rPr>
                <w:rFonts w:ascii="Arial" w:hAnsi="Arial" w:cs="Arial"/>
                <w:color w:val="auto"/>
              </w:rPr>
              <w:t>n</w:t>
            </w:r>
            <w:r w:rsidRPr="00DD16D8">
              <w:rPr>
                <w:rFonts w:ascii="Arial" w:hAnsi="Arial" w:cs="Arial"/>
                <w:color w:val="auto"/>
              </w:rPr>
              <w:t>yertes pályázat esetén megvalósítható, együttes pénzforrásból (normatíva, önerő, térítési díj) fenntartható.</w:t>
            </w:r>
          </w:p>
        </w:tc>
      </w:tr>
      <w:tr w:rsidR="00DD16D8" w:rsidRPr="007C4CAA" w:rsidTr="00DD16D8">
        <w:tc>
          <w:tcPr>
            <w:tcW w:w="2018" w:type="dxa"/>
          </w:tcPr>
          <w:p w:rsidR="00DD16D8" w:rsidRPr="00D80065" w:rsidRDefault="00DD16D8" w:rsidP="00DD16D8">
            <w:pPr>
              <w:rPr>
                <w:rFonts w:ascii="Arial" w:hAnsi="Arial" w:cs="Arial"/>
                <w:sz w:val="24"/>
              </w:rPr>
            </w:pPr>
            <w:r w:rsidRPr="00D80065">
              <w:rPr>
                <w:rFonts w:ascii="Arial" w:hAnsi="Arial" w:cs="Arial"/>
                <w:sz w:val="24"/>
              </w:rPr>
              <w:t>Kockázatok és csökkentésük eszközei</w:t>
            </w:r>
          </w:p>
        </w:tc>
        <w:tc>
          <w:tcPr>
            <w:tcW w:w="7403" w:type="dxa"/>
          </w:tcPr>
          <w:p w:rsidR="00DD16D8" w:rsidRPr="00D80065" w:rsidRDefault="00DD16D8" w:rsidP="00DD16D8">
            <w:pPr>
              <w:rPr>
                <w:rFonts w:ascii="Arial" w:hAnsi="Arial" w:cs="Arial"/>
                <w:sz w:val="24"/>
              </w:rPr>
            </w:pPr>
            <w:r>
              <w:rPr>
                <w:rFonts w:ascii="Arial" w:hAnsi="Arial" w:cs="Arial"/>
                <w:sz w:val="24"/>
              </w:rPr>
              <w:t>Nincs pályázati lehetőség</w:t>
            </w:r>
          </w:p>
        </w:tc>
      </w:tr>
      <w:tr w:rsidR="00DD16D8" w:rsidRPr="007C4CAA" w:rsidTr="00DD16D8">
        <w:tc>
          <w:tcPr>
            <w:tcW w:w="2018" w:type="dxa"/>
          </w:tcPr>
          <w:p w:rsidR="00DD16D8" w:rsidRPr="00D80065" w:rsidRDefault="00DD16D8" w:rsidP="00DD16D8">
            <w:pPr>
              <w:rPr>
                <w:rFonts w:ascii="Arial" w:hAnsi="Arial" w:cs="Arial"/>
                <w:sz w:val="24"/>
              </w:rPr>
            </w:pPr>
            <w:r w:rsidRPr="00D80065">
              <w:rPr>
                <w:rFonts w:ascii="Arial" w:hAnsi="Arial" w:cs="Arial"/>
                <w:sz w:val="24"/>
              </w:rPr>
              <w:t>Szükséges erőforrások</w:t>
            </w:r>
          </w:p>
        </w:tc>
        <w:tc>
          <w:tcPr>
            <w:tcW w:w="7403" w:type="dxa"/>
          </w:tcPr>
          <w:p w:rsidR="00DD16D8" w:rsidRPr="00D80065" w:rsidRDefault="00DD16D8" w:rsidP="00DD16D8">
            <w:pPr>
              <w:rPr>
                <w:rFonts w:ascii="Arial" w:hAnsi="Arial" w:cs="Arial"/>
                <w:sz w:val="24"/>
              </w:rPr>
            </w:pPr>
            <w:r>
              <w:rPr>
                <w:rFonts w:ascii="Arial" w:hAnsi="Arial" w:cs="Arial"/>
                <w:sz w:val="24"/>
              </w:rPr>
              <w:t>pályázati pénzforrás, önkormányzati ingatlan, humán erőforrás</w:t>
            </w:r>
          </w:p>
        </w:tc>
      </w:tr>
    </w:tbl>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663010" w:rsidRDefault="00663010" w:rsidP="00986004">
      <w:pPr>
        <w:jc w:val="left"/>
        <w:rPr>
          <w:lang w:val="x-none" w:eastAsia="en-US"/>
        </w:rPr>
      </w:pPr>
    </w:p>
    <w:p w:rsidR="00901905" w:rsidRDefault="00901905" w:rsidP="00986004">
      <w:pPr>
        <w:jc w:val="left"/>
        <w:rPr>
          <w:lang w:val="x-none" w:eastAsia="en-US"/>
        </w:rPr>
      </w:pPr>
    </w:p>
    <w:p w:rsidR="00901905" w:rsidRDefault="00901905" w:rsidP="00986004">
      <w:pPr>
        <w:jc w:val="left"/>
        <w:rPr>
          <w:lang w:val="x-none" w:eastAsia="en-US"/>
        </w:rPr>
      </w:pPr>
    </w:p>
    <w:p w:rsidR="00901905" w:rsidRDefault="00901905" w:rsidP="00986004">
      <w:pPr>
        <w:jc w:val="left"/>
        <w:rPr>
          <w:lang w:val="x-none" w:eastAsia="en-US"/>
        </w:rPr>
      </w:pPr>
    </w:p>
    <w:p w:rsidR="009863BD" w:rsidRDefault="009863BD" w:rsidP="00986004">
      <w:pPr>
        <w:jc w:val="left"/>
        <w:rPr>
          <w:lang w:val="x-none" w:eastAsia="en-US"/>
        </w:rPr>
      </w:pPr>
    </w:p>
    <w:p w:rsidR="00204AA7" w:rsidRDefault="00204AA7" w:rsidP="00986004">
      <w:pPr>
        <w:jc w:val="left"/>
        <w:rPr>
          <w:lang w:val="x-none" w:eastAsia="en-US"/>
        </w:rPr>
      </w:pPr>
    </w:p>
    <w:p w:rsidR="00204AA7" w:rsidRDefault="00204AA7" w:rsidP="00986004">
      <w:pPr>
        <w:jc w:val="left"/>
        <w:rPr>
          <w:lang w:val="x-none" w:eastAsia="en-US"/>
        </w:rPr>
      </w:pPr>
    </w:p>
    <w:p w:rsidR="009863BD" w:rsidRDefault="009863BD" w:rsidP="00986004">
      <w:pPr>
        <w:jc w:val="left"/>
        <w:rPr>
          <w:lang w:val="x-non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9863BD" w:rsidRPr="007C4CAA" w:rsidTr="0095799A">
        <w:tc>
          <w:tcPr>
            <w:tcW w:w="2018" w:type="dxa"/>
          </w:tcPr>
          <w:p w:rsidR="009863BD" w:rsidRPr="00D80065" w:rsidRDefault="009863BD" w:rsidP="009863BD">
            <w:pPr>
              <w:rPr>
                <w:rFonts w:ascii="Arial" w:hAnsi="Arial" w:cs="Arial"/>
                <w:sz w:val="24"/>
              </w:rPr>
            </w:pPr>
            <w:r w:rsidRPr="00D80065">
              <w:rPr>
                <w:rFonts w:ascii="Arial" w:hAnsi="Arial" w:cs="Arial"/>
                <w:sz w:val="24"/>
              </w:rPr>
              <w:t>Intézkedés címe:</w:t>
            </w:r>
          </w:p>
        </w:tc>
        <w:tc>
          <w:tcPr>
            <w:tcW w:w="7403" w:type="dxa"/>
          </w:tcPr>
          <w:p w:rsidR="009863BD" w:rsidRPr="00D80065" w:rsidRDefault="009863BD" w:rsidP="00782938">
            <w:pPr>
              <w:rPr>
                <w:rFonts w:ascii="Arial" w:hAnsi="Arial" w:cs="Arial"/>
                <w:b/>
                <w:sz w:val="24"/>
                <w:u w:val="single"/>
              </w:rPr>
            </w:pPr>
            <w:r>
              <w:rPr>
                <w:rFonts w:ascii="Arial" w:hAnsi="Arial" w:cs="Arial"/>
                <w:b/>
                <w:sz w:val="24"/>
                <w:u w:val="single"/>
              </w:rPr>
              <w:t xml:space="preserve">Fogyatékos emberek foglalkoztatásának </w:t>
            </w:r>
            <w:r w:rsidR="00782938">
              <w:rPr>
                <w:rFonts w:ascii="Arial" w:hAnsi="Arial" w:cs="Arial"/>
                <w:b/>
                <w:sz w:val="24"/>
                <w:u w:val="single"/>
              </w:rPr>
              <w:t>bővítése</w:t>
            </w:r>
          </w:p>
        </w:tc>
      </w:tr>
      <w:tr w:rsidR="009863BD" w:rsidRPr="007C4CAA" w:rsidTr="0095799A">
        <w:tc>
          <w:tcPr>
            <w:tcW w:w="2018" w:type="dxa"/>
          </w:tcPr>
          <w:p w:rsidR="009863BD" w:rsidRPr="00D80065" w:rsidRDefault="009863BD" w:rsidP="009863BD">
            <w:pPr>
              <w:rPr>
                <w:rFonts w:ascii="Arial" w:hAnsi="Arial" w:cs="Arial"/>
                <w:sz w:val="24"/>
              </w:rPr>
            </w:pPr>
            <w:r w:rsidRPr="00D80065">
              <w:rPr>
                <w:rFonts w:ascii="Arial" w:hAnsi="Arial" w:cs="Arial"/>
                <w:sz w:val="24"/>
              </w:rPr>
              <w:t>Feltárt probléma</w:t>
            </w:r>
          </w:p>
          <w:p w:rsidR="009863BD" w:rsidRPr="00D80065" w:rsidRDefault="009863BD" w:rsidP="009863BD">
            <w:pPr>
              <w:rPr>
                <w:rFonts w:ascii="Arial" w:hAnsi="Arial" w:cs="Arial"/>
                <w:sz w:val="24"/>
              </w:rPr>
            </w:pPr>
            <w:r w:rsidRPr="00D80065">
              <w:rPr>
                <w:rFonts w:ascii="Arial" w:hAnsi="Arial" w:cs="Arial"/>
                <w:sz w:val="24"/>
              </w:rPr>
              <w:t>(kiinduló értékkel)</w:t>
            </w:r>
          </w:p>
        </w:tc>
        <w:tc>
          <w:tcPr>
            <w:tcW w:w="7403" w:type="dxa"/>
          </w:tcPr>
          <w:p w:rsidR="009863BD" w:rsidRPr="00117977" w:rsidRDefault="00117977" w:rsidP="009863BD">
            <w:pPr>
              <w:rPr>
                <w:rFonts w:ascii="Arial" w:hAnsi="Arial" w:cs="Arial"/>
                <w:sz w:val="24"/>
              </w:rPr>
            </w:pPr>
            <w:r w:rsidRPr="00117977">
              <w:rPr>
                <w:rFonts w:ascii="Arial" w:hAnsi="Arial" w:cs="Arial"/>
                <w:sz w:val="24"/>
              </w:rPr>
              <w:t>A foglalkoztatás bevezetésével, bővítésével a társadalmi integráció megvalósítása a cél. A fogyatékos</w:t>
            </w:r>
            <w:r w:rsidR="0095799A">
              <w:rPr>
                <w:rFonts w:ascii="Arial" w:hAnsi="Arial" w:cs="Arial"/>
                <w:sz w:val="24"/>
              </w:rPr>
              <w:t>sággal élő</w:t>
            </w:r>
            <w:r w:rsidRPr="00117977">
              <w:rPr>
                <w:rFonts w:ascii="Arial" w:hAnsi="Arial" w:cs="Arial"/>
                <w:sz w:val="24"/>
              </w:rPr>
              <w:t xml:space="preserve"> emberek a társadalom hasznos tagjának érezhetnék magukat.</w:t>
            </w:r>
          </w:p>
        </w:tc>
      </w:tr>
      <w:tr w:rsidR="009863BD" w:rsidRPr="007C4CAA" w:rsidTr="0095799A">
        <w:tc>
          <w:tcPr>
            <w:tcW w:w="2018" w:type="dxa"/>
          </w:tcPr>
          <w:p w:rsidR="009863BD" w:rsidRPr="00D80065" w:rsidRDefault="009863BD" w:rsidP="009863BD">
            <w:pPr>
              <w:rPr>
                <w:rFonts w:ascii="Arial" w:hAnsi="Arial" w:cs="Arial"/>
                <w:sz w:val="24"/>
              </w:rPr>
            </w:pPr>
            <w:r w:rsidRPr="00D80065">
              <w:rPr>
                <w:rFonts w:ascii="Arial" w:hAnsi="Arial" w:cs="Arial"/>
                <w:sz w:val="24"/>
              </w:rPr>
              <w:t>Célok-</w:t>
            </w:r>
          </w:p>
          <w:p w:rsidR="009863BD" w:rsidRPr="00D80065" w:rsidRDefault="009863BD" w:rsidP="009863BD">
            <w:pPr>
              <w:rPr>
                <w:rFonts w:ascii="Arial" w:hAnsi="Arial" w:cs="Arial"/>
                <w:sz w:val="24"/>
              </w:rPr>
            </w:pPr>
            <w:r w:rsidRPr="00D80065">
              <w:rPr>
                <w:rFonts w:ascii="Arial" w:hAnsi="Arial" w:cs="Arial"/>
                <w:sz w:val="24"/>
              </w:rPr>
              <w:t>Általános megfogalmazás és rövid-, közép- és hosszútávú időegységekre bontásban</w:t>
            </w:r>
          </w:p>
        </w:tc>
        <w:tc>
          <w:tcPr>
            <w:tcW w:w="7403" w:type="dxa"/>
          </w:tcPr>
          <w:p w:rsidR="009863BD" w:rsidRPr="00117977" w:rsidRDefault="00117977" w:rsidP="009863BD">
            <w:pPr>
              <w:ind w:left="34"/>
              <w:rPr>
                <w:rFonts w:ascii="Arial" w:hAnsi="Arial" w:cs="Arial"/>
                <w:sz w:val="24"/>
              </w:rPr>
            </w:pPr>
            <w:r w:rsidRPr="00117977">
              <w:rPr>
                <w:rFonts w:ascii="Arial" w:hAnsi="Arial" w:cs="Arial"/>
                <w:sz w:val="24"/>
              </w:rPr>
              <w:t>Jelen társadalmi helyzetben egyik fő érték a munka, a fogyatékos személy is a társadalom hasznos tagjának érezhesse magát, ő is képes legyen alkotó, létrehozó folyamat aktív részese lenni.</w:t>
            </w:r>
          </w:p>
        </w:tc>
      </w:tr>
      <w:tr w:rsidR="009863BD" w:rsidRPr="007C4CAA" w:rsidTr="0095799A">
        <w:tc>
          <w:tcPr>
            <w:tcW w:w="2018" w:type="dxa"/>
          </w:tcPr>
          <w:p w:rsidR="009863BD" w:rsidRPr="00D80065" w:rsidRDefault="009863BD" w:rsidP="009863BD">
            <w:pPr>
              <w:rPr>
                <w:rFonts w:ascii="Arial" w:hAnsi="Arial" w:cs="Arial"/>
                <w:sz w:val="24"/>
              </w:rPr>
            </w:pPr>
            <w:r w:rsidRPr="00D80065">
              <w:rPr>
                <w:rFonts w:ascii="Arial" w:hAnsi="Arial" w:cs="Arial"/>
                <w:sz w:val="24"/>
              </w:rPr>
              <w:t xml:space="preserve">Tevékenységek </w:t>
            </w:r>
          </w:p>
          <w:p w:rsidR="009863BD" w:rsidRPr="00D80065" w:rsidRDefault="009863BD" w:rsidP="009863BD">
            <w:pPr>
              <w:rPr>
                <w:rFonts w:ascii="Arial" w:hAnsi="Arial" w:cs="Arial"/>
                <w:sz w:val="24"/>
              </w:rPr>
            </w:pPr>
            <w:r w:rsidRPr="00D80065">
              <w:rPr>
                <w:rFonts w:ascii="Arial" w:hAnsi="Arial" w:cs="Arial"/>
                <w:sz w:val="24"/>
              </w:rPr>
              <w:t>(a beavatkozás tartalma) pontokba szedve</w:t>
            </w:r>
          </w:p>
        </w:tc>
        <w:tc>
          <w:tcPr>
            <w:tcW w:w="7403" w:type="dxa"/>
          </w:tcPr>
          <w:p w:rsidR="009863BD" w:rsidRPr="00117977" w:rsidRDefault="00117977" w:rsidP="009863BD">
            <w:pPr>
              <w:ind w:left="34"/>
              <w:rPr>
                <w:rFonts w:ascii="Arial" w:hAnsi="Arial" w:cs="Arial"/>
                <w:sz w:val="24"/>
              </w:rPr>
            </w:pPr>
            <w:r w:rsidRPr="00117977">
              <w:rPr>
                <w:rFonts w:ascii="Arial" w:hAnsi="Arial" w:cs="Arial"/>
                <w:sz w:val="24"/>
              </w:rPr>
              <w:t>Fogyatékos személyek foglalkoztathatóságának javítása, innovatív, konstruktív munkahelyek kialakítása</w:t>
            </w:r>
          </w:p>
        </w:tc>
      </w:tr>
      <w:tr w:rsidR="0095799A" w:rsidRPr="007C4CAA" w:rsidTr="0095799A">
        <w:tc>
          <w:tcPr>
            <w:tcW w:w="2018" w:type="dxa"/>
          </w:tcPr>
          <w:p w:rsidR="0095799A" w:rsidRPr="00D80065" w:rsidRDefault="0095799A" w:rsidP="0095799A">
            <w:pPr>
              <w:rPr>
                <w:rFonts w:ascii="Arial" w:hAnsi="Arial" w:cs="Arial"/>
                <w:sz w:val="24"/>
              </w:rPr>
            </w:pPr>
            <w:r w:rsidRPr="00D80065">
              <w:rPr>
                <w:rFonts w:ascii="Arial" w:hAnsi="Arial" w:cs="Arial"/>
                <w:sz w:val="24"/>
              </w:rPr>
              <w:t>Résztvevők és felelős</w:t>
            </w:r>
          </w:p>
        </w:tc>
        <w:tc>
          <w:tcPr>
            <w:tcW w:w="7403" w:type="dxa"/>
          </w:tcPr>
          <w:p w:rsidR="0095799A" w:rsidRDefault="0095799A" w:rsidP="0095799A">
            <w:r w:rsidRPr="00455DA1">
              <w:rPr>
                <w:rFonts w:ascii="Arial" w:hAnsi="Arial" w:cs="Arial"/>
                <w:sz w:val="24"/>
              </w:rPr>
              <w:t>FÉHE Nonprofit Kft.</w:t>
            </w:r>
          </w:p>
        </w:tc>
      </w:tr>
      <w:tr w:rsidR="0095799A" w:rsidRPr="007C4CAA" w:rsidTr="0095799A">
        <w:tc>
          <w:tcPr>
            <w:tcW w:w="2018" w:type="dxa"/>
          </w:tcPr>
          <w:p w:rsidR="0095799A" w:rsidRPr="00D80065" w:rsidRDefault="0095799A" w:rsidP="0095799A">
            <w:pPr>
              <w:rPr>
                <w:rFonts w:ascii="Arial" w:hAnsi="Arial" w:cs="Arial"/>
                <w:sz w:val="24"/>
              </w:rPr>
            </w:pPr>
            <w:r w:rsidRPr="00D80065">
              <w:rPr>
                <w:rFonts w:ascii="Arial" w:hAnsi="Arial" w:cs="Arial"/>
                <w:sz w:val="24"/>
              </w:rPr>
              <w:t>Partnerek</w:t>
            </w:r>
          </w:p>
        </w:tc>
        <w:tc>
          <w:tcPr>
            <w:tcW w:w="7403" w:type="dxa"/>
          </w:tcPr>
          <w:p w:rsidR="0095799A" w:rsidRDefault="0095799A" w:rsidP="0095799A">
            <w:r w:rsidRPr="00455DA1">
              <w:rPr>
                <w:rFonts w:ascii="Arial" w:hAnsi="Arial" w:cs="Arial"/>
                <w:sz w:val="24"/>
              </w:rPr>
              <w:t>FÉHE Nonprofit Kft.</w:t>
            </w:r>
          </w:p>
        </w:tc>
      </w:tr>
      <w:tr w:rsidR="009863BD" w:rsidRPr="007C4CAA" w:rsidTr="0095799A">
        <w:tc>
          <w:tcPr>
            <w:tcW w:w="2018" w:type="dxa"/>
          </w:tcPr>
          <w:p w:rsidR="009863BD" w:rsidRPr="00D80065" w:rsidRDefault="009863BD" w:rsidP="009863BD">
            <w:pPr>
              <w:rPr>
                <w:rFonts w:ascii="Arial" w:hAnsi="Arial" w:cs="Arial"/>
                <w:sz w:val="24"/>
              </w:rPr>
            </w:pPr>
            <w:r w:rsidRPr="00D80065">
              <w:rPr>
                <w:rFonts w:ascii="Arial" w:hAnsi="Arial" w:cs="Arial"/>
                <w:sz w:val="24"/>
              </w:rPr>
              <w:t>Határidő(k)</w:t>
            </w:r>
          </w:p>
          <w:p w:rsidR="009863BD" w:rsidRPr="00D80065" w:rsidRDefault="009863BD" w:rsidP="009863BD">
            <w:pPr>
              <w:rPr>
                <w:rFonts w:ascii="Arial" w:hAnsi="Arial" w:cs="Arial"/>
                <w:sz w:val="24"/>
              </w:rPr>
            </w:pPr>
            <w:r w:rsidRPr="00D80065">
              <w:rPr>
                <w:rFonts w:ascii="Arial" w:hAnsi="Arial" w:cs="Arial"/>
                <w:sz w:val="24"/>
              </w:rPr>
              <w:t>pontokba szedve</w:t>
            </w:r>
          </w:p>
        </w:tc>
        <w:tc>
          <w:tcPr>
            <w:tcW w:w="7403" w:type="dxa"/>
          </w:tcPr>
          <w:p w:rsidR="009863BD" w:rsidRPr="00D80065" w:rsidRDefault="0095799A" w:rsidP="009863BD">
            <w:pPr>
              <w:ind w:left="34"/>
              <w:rPr>
                <w:rFonts w:ascii="Arial" w:hAnsi="Arial" w:cs="Arial"/>
                <w:sz w:val="24"/>
              </w:rPr>
            </w:pPr>
            <w:r>
              <w:rPr>
                <w:rFonts w:ascii="Arial" w:hAnsi="Arial" w:cs="Arial"/>
                <w:sz w:val="24"/>
              </w:rPr>
              <w:t xml:space="preserve">      2023</w:t>
            </w:r>
            <w:r w:rsidR="00117977">
              <w:rPr>
                <w:rFonts w:ascii="Arial" w:hAnsi="Arial" w:cs="Arial"/>
                <w:sz w:val="24"/>
              </w:rPr>
              <w:t>.december 31.</w:t>
            </w:r>
          </w:p>
        </w:tc>
      </w:tr>
      <w:tr w:rsidR="009863BD" w:rsidRPr="007C4CAA" w:rsidTr="0095799A">
        <w:tc>
          <w:tcPr>
            <w:tcW w:w="2018" w:type="dxa"/>
          </w:tcPr>
          <w:p w:rsidR="009863BD" w:rsidRPr="00D80065" w:rsidRDefault="009863BD" w:rsidP="009863BD">
            <w:pPr>
              <w:rPr>
                <w:rFonts w:ascii="Arial" w:hAnsi="Arial" w:cs="Arial"/>
                <w:sz w:val="24"/>
              </w:rPr>
            </w:pPr>
            <w:r w:rsidRPr="00D80065">
              <w:rPr>
                <w:rFonts w:ascii="Arial" w:hAnsi="Arial" w:cs="Arial"/>
                <w:sz w:val="24"/>
              </w:rPr>
              <w:t>Eredményességi mutatók és annak dokumentálása, forrása (rövid, közép és hosszútávon) valamint fenntarthatósága</w:t>
            </w:r>
          </w:p>
        </w:tc>
        <w:tc>
          <w:tcPr>
            <w:tcW w:w="7403" w:type="dxa"/>
          </w:tcPr>
          <w:p w:rsidR="009863BD" w:rsidRDefault="001B0137" w:rsidP="00784DE3">
            <w:pPr>
              <w:pStyle w:val="Listaszerbekezds"/>
              <w:numPr>
                <w:ilvl w:val="0"/>
                <w:numId w:val="68"/>
              </w:numPr>
              <w:rPr>
                <w:rFonts w:ascii="Arial" w:hAnsi="Arial" w:cs="Arial"/>
                <w:sz w:val="24"/>
              </w:rPr>
            </w:pPr>
            <w:r>
              <w:rPr>
                <w:rFonts w:ascii="Arial" w:hAnsi="Arial" w:cs="Arial"/>
                <w:sz w:val="24"/>
              </w:rPr>
              <w:t>fogyatékkal élők foglalkoztatottságának növekedése</w:t>
            </w:r>
          </w:p>
          <w:p w:rsidR="001B0137" w:rsidRPr="001B0137" w:rsidRDefault="001B0137" w:rsidP="00784DE3">
            <w:pPr>
              <w:pStyle w:val="Listaszerbekezds"/>
              <w:numPr>
                <w:ilvl w:val="0"/>
                <w:numId w:val="68"/>
              </w:numPr>
              <w:rPr>
                <w:rFonts w:ascii="Arial" w:hAnsi="Arial" w:cs="Arial"/>
                <w:sz w:val="24"/>
              </w:rPr>
            </w:pPr>
            <w:r>
              <w:rPr>
                <w:rFonts w:ascii="Arial" w:hAnsi="Arial" w:cs="Arial"/>
                <w:sz w:val="24"/>
              </w:rPr>
              <w:t>pályázati forrásból elindítható, megfelelő üzleti terv és tevékenység esetén önfenntartóvá válhat</w:t>
            </w:r>
          </w:p>
        </w:tc>
      </w:tr>
      <w:tr w:rsidR="009863BD" w:rsidRPr="007C4CAA" w:rsidTr="0095799A">
        <w:tc>
          <w:tcPr>
            <w:tcW w:w="2018" w:type="dxa"/>
          </w:tcPr>
          <w:p w:rsidR="009863BD" w:rsidRPr="00D80065" w:rsidRDefault="009863BD" w:rsidP="009863BD">
            <w:pPr>
              <w:rPr>
                <w:rFonts w:ascii="Arial" w:hAnsi="Arial" w:cs="Arial"/>
                <w:sz w:val="24"/>
              </w:rPr>
            </w:pPr>
            <w:r w:rsidRPr="00D80065">
              <w:rPr>
                <w:rFonts w:ascii="Arial" w:hAnsi="Arial" w:cs="Arial"/>
                <w:sz w:val="24"/>
              </w:rPr>
              <w:t>Kockázatok és csökkentésük eszközei</w:t>
            </w:r>
          </w:p>
        </w:tc>
        <w:tc>
          <w:tcPr>
            <w:tcW w:w="7403" w:type="dxa"/>
          </w:tcPr>
          <w:p w:rsidR="009863BD" w:rsidRPr="00D80065" w:rsidRDefault="001B0137" w:rsidP="009863BD">
            <w:pPr>
              <w:rPr>
                <w:rFonts w:ascii="Arial" w:hAnsi="Arial" w:cs="Arial"/>
                <w:sz w:val="24"/>
              </w:rPr>
            </w:pPr>
            <w:r>
              <w:rPr>
                <w:rFonts w:ascii="Arial" w:hAnsi="Arial" w:cs="Arial"/>
                <w:sz w:val="24"/>
              </w:rPr>
              <w:t xml:space="preserve"> Nincs pályázati lehetőség</w:t>
            </w:r>
          </w:p>
        </w:tc>
      </w:tr>
      <w:tr w:rsidR="009863BD" w:rsidRPr="007C4CAA" w:rsidTr="0095799A">
        <w:tc>
          <w:tcPr>
            <w:tcW w:w="2018" w:type="dxa"/>
          </w:tcPr>
          <w:p w:rsidR="009863BD" w:rsidRPr="00D80065" w:rsidRDefault="009863BD" w:rsidP="009863BD">
            <w:pPr>
              <w:rPr>
                <w:rFonts w:ascii="Arial" w:hAnsi="Arial" w:cs="Arial"/>
                <w:sz w:val="24"/>
              </w:rPr>
            </w:pPr>
            <w:r w:rsidRPr="00D80065">
              <w:rPr>
                <w:rFonts w:ascii="Arial" w:hAnsi="Arial" w:cs="Arial"/>
                <w:sz w:val="24"/>
              </w:rPr>
              <w:t>Szükséges erőforrások</w:t>
            </w:r>
          </w:p>
        </w:tc>
        <w:tc>
          <w:tcPr>
            <w:tcW w:w="7403" w:type="dxa"/>
          </w:tcPr>
          <w:p w:rsidR="009863BD" w:rsidRPr="00D80065" w:rsidRDefault="00326A64" w:rsidP="009863BD">
            <w:pPr>
              <w:rPr>
                <w:rFonts w:ascii="Arial" w:hAnsi="Arial" w:cs="Arial"/>
                <w:sz w:val="24"/>
              </w:rPr>
            </w:pPr>
            <w:r>
              <w:rPr>
                <w:rFonts w:ascii="Arial" w:hAnsi="Arial" w:cs="Arial"/>
                <w:sz w:val="24"/>
              </w:rPr>
              <w:t>Ingatlan, koncepció, p</w:t>
            </w:r>
            <w:r w:rsidR="001B0137">
              <w:rPr>
                <w:rFonts w:ascii="Arial" w:hAnsi="Arial" w:cs="Arial"/>
                <w:sz w:val="24"/>
              </w:rPr>
              <w:t>ályázati forrás, humán erőforrás</w:t>
            </w:r>
            <w:r>
              <w:rPr>
                <w:rFonts w:ascii="Arial" w:hAnsi="Arial" w:cs="Arial"/>
                <w:sz w:val="24"/>
              </w:rPr>
              <w:t xml:space="preserve"> (szociális szakemberek,projekt management)</w:t>
            </w:r>
            <w:r w:rsidR="001B0137">
              <w:rPr>
                <w:rFonts w:ascii="Arial" w:hAnsi="Arial" w:cs="Arial"/>
                <w:sz w:val="24"/>
              </w:rPr>
              <w:t>, intézményi háttér.</w:t>
            </w:r>
          </w:p>
        </w:tc>
      </w:tr>
    </w:tbl>
    <w:p w:rsidR="009863BD" w:rsidRDefault="009863BD" w:rsidP="00986004">
      <w:pPr>
        <w:jc w:val="left"/>
        <w:rPr>
          <w:lang w:val="x-none" w:eastAsia="en-US"/>
        </w:rPr>
      </w:pPr>
    </w:p>
    <w:p w:rsidR="009863BD" w:rsidRDefault="009863BD" w:rsidP="00986004">
      <w:pPr>
        <w:jc w:val="left"/>
        <w:rPr>
          <w:lang w:val="x-none" w:eastAsia="en-US"/>
        </w:rPr>
      </w:pPr>
    </w:p>
    <w:p w:rsidR="009863BD" w:rsidRDefault="009863BD" w:rsidP="00986004">
      <w:pPr>
        <w:jc w:val="left"/>
        <w:rPr>
          <w:lang w:val="x-none" w:eastAsia="en-US"/>
        </w:rPr>
      </w:pPr>
    </w:p>
    <w:p w:rsidR="009863BD" w:rsidRDefault="009863BD" w:rsidP="00986004">
      <w:pPr>
        <w:jc w:val="left"/>
        <w:rPr>
          <w:lang w:val="x-none" w:eastAsia="en-US"/>
        </w:rPr>
      </w:pPr>
    </w:p>
    <w:p w:rsidR="009863BD" w:rsidRDefault="009863BD" w:rsidP="00986004">
      <w:pPr>
        <w:jc w:val="left"/>
        <w:rPr>
          <w:lang w:val="x-none" w:eastAsia="en-US"/>
        </w:rPr>
      </w:pPr>
    </w:p>
    <w:p w:rsidR="009863BD" w:rsidRDefault="009863BD" w:rsidP="00986004">
      <w:pPr>
        <w:jc w:val="left"/>
        <w:rPr>
          <w:lang w:val="x-none" w:eastAsia="en-US"/>
        </w:rPr>
      </w:pPr>
    </w:p>
    <w:p w:rsidR="009863BD" w:rsidRDefault="009863BD" w:rsidP="00986004">
      <w:pPr>
        <w:jc w:val="left"/>
        <w:rPr>
          <w:lang w:val="x-none" w:eastAsia="en-US"/>
        </w:rPr>
      </w:pPr>
    </w:p>
    <w:p w:rsidR="009863BD" w:rsidRDefault="009863BD" w:rsidP="00986004">
      <w:pPr>
        <w:jc w:val="left"/>
        <w:rPr>
          <w:lang w:val="x-none" w:eastAsia="en-US"/>
        </w:rPr>
      </w:pPr>
    </w:p>
    <w:p w:rsidR="009863BD" w:rsidRDefault="009863BD" w:rsidP="00986004">
      <w:pPr>
        <w:jc w:val="left"/>
        <w:rPr>
          <w:lang w:val="x-none" w:eastAsia="en-US"/>
        </w:rPr>
      </w:pPr>
    </w:p>
    <w:p w:rsidR="009863BD" w:rsidRDefault="009863BD" w:rsidP="00986004">
      <w:pPr>
        <w:jc w:val="left"/>
        <w:rPr>
          <w:lang w:val="x-none" w:eastAsia="en-US"/>
        </w:rPr>
      </w:pPr>
    </w:p>
    <w:p w:rsidR="00390DE9" w:rsidRDefault="00390DE9" w:rsidP="00986004">
      <w:pPr>
        <w:jc w:val="left"/>
        <w:rPr>
          <w:lang w:val="x-none" w:eastAsia="en-US"/>
        </w:rPr>
      </w:pPr>
    </w:p>
    <w:p w:rsidR="00390DE9" w:rsidRDefault="00390DE9" w:rsidP="00986004">
      <w:pPr>
        <w:jc w:val="left"/>
        <w:rPr>
          <w:lang w:val="x-none" w:eastAsia="en-US"/>
        </w:rPr>
      </w:pPr>
    </w:p>
    <w:p w:rsidR="00390DE9" w:rsidRDefault="00390DE9" w:rsidP="00986004">
      <w:pPr>
        <w:jc w:val="left"/>
        <w:rPr>
          <w:lang w:val="x-none" w:eastAsia="en-US"/>
        </w:rPr>
      </w:pPr>
    </w:p>
    <w:p w:rsidR="00390DE9" w:rsidRDefault="00390DE9" w:rsidP="00986004">
      <w:pPr>
        <w:jc w:val="left"/>
        <w:rPr>
          <w:lang w:val="x-none" w:eastAsia="en-US"/>
        </w:rPr>
      </w:pPr>
    </w:p>
    <w:p w:rsidR="00390DE9" w:rsidRDefault="00390DE9" w:rsidP="00986004">
      <w:pPr>
        <w:jc w:val="left"/>
        <w:rPr>
          <w:lang w:val="x-none" w:eastAsia="en-US"/>
        </w:rPr>
      </w:pPr>
    </w:p>
    <w:p w:rsidR="009863BD" w:rsidRDefault="009863BD" w:rsidP="00986004">
      <w:pPr>
        <w:jc w:val="left"/>
        <w:rPr>
          <w:lang w:val="x-none" w:eastAsia="en-US"/>
        </w:rPr>
      </w:pPr>
    </w:p>
    <w:p w:rsidR="003E17BF" w:rsidRDefault="003E17BF" w:rsidP="00986004">
      <w:pPr>
        <w:jc w:val="left"/>
        <w:rPr>
          <w:lang w:val="x-none" w:eastAsia="en-US"/>
        </w:rPr>
      </w:pPr>
    </w:p>
    <w:p w:rsidR="003E17BF" w:rsidRDefault="003E17BF" w:rsidP="00986004">
      <w:pPr>
        <w:jc w:val="left"/>
        <w:rPr>
          <w:lang w:val="x-non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03"/>
      </w:tblGrid>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Intézkedés címe:</w:t>
            </w:r>
          </w:p>
        </w:tc>
        <w:tc>
          <w:tcPr>
            <w:tcW w:w="7403" w:type="dxa"/>
          </w:tcPr>
          <w:p w:rsidR="003E17BF" w:rsidRPr="00D80065" w:rsidRDefault="004765F3" w:rsidP="00A27F9D">
            <w:pPr>
              <w:rPr>
                <w:rFonts w:ascii="Arial" w:hAnsi="Arial" w:cs="Arial"/>
                <w:b/>
                <w:sz w:val="24"/>
                <w:u w:val="single"/>
              </w:rPr>
            </w:pPr>
            <w:r>
              <w:rPr>
                <w:rFonts w:ascii="Arial" w:hAnsi="Arial" w:cs="Arial"/>
                <w:b/>
                <w:sz w:val="24"/>
                <w:u w:val="single"/>
              </w:rPr>
              <w:t>Érzékenyítő programok rendszeres szervezése</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Feltárt probléma</w:t>
            </w:r>
          </w:p>
          <w:p w:rsidR="003E17BF" w:rsidRPr="00D80065" w:rsidRDefault="003E17BF" w:rsidP="00A27F9D">
            <w:pPr>
              <w:rPr>
                <w:rFonts w:ascii="Arial" w:hAnsi="Arial" w:cs="Arial"/>
                <w:sz w:val="24"/>
              </w:rPr>
            </w:pPr>
            <w:r w:rsidRPr="00D80065">
              <w:rPr>
                <w:rFonts w:ascii="Arial" w:hAnsi="Arial" w:cs="Arial"/>
                <w:sz w:val="24"/>
              </w:rPr>
              <w:t>(kiinduló értékkel)</w:t>
            </w:r>
          </w:p>
        </w:tc>
        <w:tc>
          <w:tcPr>
            <w:tcW w:w="7403" w:type="dxa"/>
          </w:tcPr>
          <w:p w:rsidR="003E17BF" w:rsidRPr="00D80065" w:rsidRDefault="00A27F9D" w:rsidP="00A27F9D">
            <w:pPr>
              <w:rPr>
                <w:rFonts w:ascii="Arial" w:hAnsi="Arial" w:cs="Arial"/>
                <w:sz w:val="24"/>
              </w:rPr>
            </w:pPr>
            <w:r>
              <w:rPr>
                <w:rFonts w:ascii="Arial" w:hAnsi="Arial" w:cs="Arial"/>
                <w:sz w:val="24"/>
              </w:rPr>
              <w:t xml:space="preserve">A többségi társadalom kevés és sok esetben téves információval rendelkezik a különböző fogyatékossági típussal élőkkel kapcsolatosan.  </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Célok-</w:t>
            </w:r>
          </w:p>
          <w:p w:rsidR="003E17BF" w:rsidRPr="00D80065" w:rsidRDefault="003E17BF" w:rsidP="00A27F9D">
            <w:pPr>
              <w:rPr>
                <w:rFonts w:ascii="Arial" w:hAnsi="Arial" w:cs="Arial"/>
                <w:sz w:val="24"/>
              </w:rPr>
            </w:pPr>
            <w:r w:rsidRPr="00D80065">
              <w:rPr>
                <w:rFonts w:ascii="Arial" w:hAnsi="Arial" w:cs="Arial"/>
                <w:sz w:val="24"/>
              </w:rPr>
              <w:t>Általános megfogalmazás és rövid-, közép- és hosszú</w:t>
            </w:r>
            <w:r w:rsidR="00A27F9D">
              <w:rPr>
                <w:rFonts w:ascii="Arial" w:hAnsi="Arial" w:cs="Arial"/>
                <w:sz w:val="24"/>
              </w:rPr>
              <w:t xml:space="preserve"> </w:t>
            </w:r>
            <w:r w:rsidRPr="00D80065">
              <w:rPr>
                <w:rFonts w:ascii="Arial" w:hAnsi="Arial" w:cs="Arial"/>
                <w:sz w:val="24"/>
              </w:rPr>
              <w:t>távú időegységekre bontásban</w:t>
            </w:r>
          </w:p>
        </w:tc>
        <w:tc>
          <w:tcPr>
            <w:tcW w:w="7403" w:type="dxa"/>
          </w:tcPr>
          <w:p w:rsidR="003E17BF" w:rsidRPr="00D80065" w:rsidRDefault="003E17BF" w:rsidP="003E17BF">
            <w:pPr>
              <w:ind w:left="34"/>
              <w:rPr>
                <w:rFonts w:ascii="Arial" w:hAnsi="Arial" w:cs="Arial"/>
                <w:sz w:val="24"/>
              </w:rPr>
            </w:pPr>
            <w:r>
              <w:rPr>
                <w:rFonts w:ascii="Arial" w:hAnsi="Arial" w:cs="Arial"/>
                <w:sz w:val="24"/>
              </w:rPr>
              <w:t xml:space="preserve"> </w:t>
            </w:r>
            <w:r w:rsidR="00A27F9D">
              <w:rPr>
                <w:rFonts w:ascii="Arial" w:hAnsi="Arial" w:cs="Arial"/>
                <w:sz w:val="24"/>
              </w:rPr>
              <w:t>A többségi társadalom tudatformálása, az előítéletek, sztereotípiák leépítése. Nagyobb fokú empátia kialakítása a fogyatékkal élők irányában.</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 xml:space="preserve">Tevékenységek </w:t>
            </w:r>
          </w:p>
          <w:p w:rsidR="003E17BF" w:rsidRPr="00D80065" w:rsidRDefault="003E17BF" w:rsidP="00A27F9D">
            <w:pPr>
              <w:rPr>
                <w:rFonts w:ascii="Arial" w:hAnsi="Arial" w:cs="Arial"/>
                <w:sz w:val="24"/>
              </w:rPr>
            </w:pPr>
            <w:r w:rsidRPr="00D80065">
              <w:rPr>
                <w:rFonts w:ascii="Arial" w:hAnsi="Arial" w:cs="Arial"/>
                <w:sz w:val="24"/>
              </w:rPr>
              <w:t>(a beavatkozás tartalma) pontokba szedve</w:t>
            </w:r>
          </w:p>
        </w:tc>
        <w:tc>
          <w:tcPr>
            <w:tcW w:w="7403" w:type="dxa"/>
          </w:tcPr>
          <w:p w:rsidR="003E17BF" w:rsidRPr="00D80065" w:rsidRDefault="00A27F9D" w:rsidP="00A27F9D">
            <w:pPr>
              <w:ind w:left="34"/>
              <w:rPr>
                <w:rFonts w:ascii="Arial" w:hAnsi="Arial" w:cs="Arial"/>
                <w:sz w:val="24"/>
              </w:rPr>
            </w:pPr>
            <w:r>
              <w:rPr>
                <w:rFonts w:ascii="Arial" w:hAnsi="Arial" w:cs="Arial"/>
                <w:sz w:val="24"/>
              </w:rPr>
              <w:t>Figyelemfelkeltő, érzékenyítő tevékenységek folytatása elsősorban közösségi tereken, nagyobb városi rendezvényekkel összekapcsolva.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Résztvevők és felelős</w:t>
            </w:r>
          </w:p>
        </w:tc>
        <w:tc>
          <w:tcPr>
            <w:tcW w:w="7403" w:type="dxa"/>
          </w:tcPr>
          <w:p w:rsidR="003E17BF" w:rsidRPr="00D80065" w:rsidRDefault="00A27F9D" w:rsidP="00A27F9D">
            <w:pPr>
              <w:ind w:left="394"/>
              <w:rPr>
                <w:rFonts w:ascii="Arial" w:hAnsi="Arial" w:cs="Arial"/>
                <w:sz w:val="24"/>
              </w:rPr>
            </w:pPr>
            <w:r>
              <w:rPr>
                <w:rFonts w:ascii="Arial" w:hAnsi="Arial" w:cs="Arial"/>
                <w:sz w:val="24"/>
              </w:rPr>
              <w:t>SZMJV Önkormányzata</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Partnerek</w:t>
            </w:r>
          </w:p>
        </w:tc>
        <w:tc>
          <w:tcPr>
            <w:tcW w:w="7403" w:type="dxa"/>
          </w:tcPr>
          <w:p w:rsidR="003E17BF" w:rsidRDefault="00A27F9D" w:rsidP="00A27F9D">
            <w:pPr>
              <w:ind w:left="394"/>
              <w:jc w:val="left"/>
              <w:rPr>
                <w:rFonts w:ascii="Arial" w:hAnsi="Arial" w:cs="Arial"/>
                <w:sz w:val="24"/>
              </w:rPr>
            </w:pPr>
            <w:r>
              <w:rPr>
                <w:rFonts w:ascii="Arial" w:hAnsi="Arial" w:cs="Arial"/>
                <w:sz w:val="24"/>
              </w:rPr>
              <w:t>SZMJV Önkormányzata</w:t>
            </w:r>
          </w:p>
          <w:p w:rsidR="00A27F9D" w:rsidRPr="00D80065" w:rsidRDefault="00A27F9D" w:rsidP="00A27F9D">
            <w:pPr>
              <w:ind w:left="394"/>
              <w:jc w:val="left"/>
              <w:rPr>
                <w:rFonts w:ascii="Arial" w:hAnsi="Arial" w:cs="Arial"/>
                <w:sz w:val="24"/>
              </w:rPr>
            </w:pP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Határidő(k)</w:t>
            </w:r>
          </w:p>
          <w:p w:rsidR="003E17BF" w:rsidRPr="00D80065" w:rsidRDefault="003E17BF" w:rsidP="00A27F9D">
            <w:pPr>
              <w:rPr>
                <w:rFonts w:ascii="Arial" w:hAnsi="Arial" w:cs="Arial"/>
                <w:sz w:val="24"/>
              </w:rPr>
            </w:pPr>
            <w:r w:rsidRPr="00D80065">
              <w:rPr>
                <w:rFonts w:ascii="Arial" w:hAnsi="Arial" w:cs="Arial"/>
                <w:sz w:val="24"/>
              </w:rPr>
              <w:t>pontokba szedve</w:t>
            </w:r>
          </w:p>
        </w:tc>
        <w:tc>
          <w:tcPr>
            <w:tcW w:w="7403" w:type="dxa"/>
          </w:tcPr>
          <w:p w:rsidR="003E17BF" w:rsidRPr="00D80065" w:rsidRDefault="003E17BF" w:rsidP="003E17BF">
            <w:pPr>
              <w:ind w:left="34"/>
              <w:rPr>
                <w:rFonts w:ascii="Arial" w:hAnsi="Arial" w:cs="Arial"/>
                <w:sz w:val="24"/>
              </w:rPr>
            </w:pPr>
            <w:r>
              <w:rPr>
                <w:rFonts w:ascii="Arial" w:hAnsi="Arial" w:cs="Arial"/>
                <w:sz w:val="24"/>
              </w:rPr>
              <w:t xml:space="preserve">     </w:t>
            </w:r>
            <w:r w:rsidR="0095799A">
              <w:rPr>
                <w:rFonts w:ascii="Arial" w:hAnsi="Arial" w:cs="Arial"/>
                <w:sz w:val="24"/>
              </w:rPr>
              <w:t>2023</w:t>
            </w:r>
            <w:r w:rsidR="00A27F9D">
              <w:rPr>
                <w:rFonts w:ascii="Arial" w:hAnsi="Arial" w:cs="Arial"/>
                <w:sz w:val="24"/>
              </w:rPr>
              <w:t>.december 31.</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Eredményességi mutatók és annak dokumentálása, forrása (rövid, közép és hosszútávon) valamint fenntarthatósága</w:t>
            </w:r>
          </w:p>
        </w:tc>
        <w:tc>
          <w:tcPr>
            <w:tcW w:w="7403" w:type="dxa"/>
          </w:tcPr>
          <w:p w:rsidR="003E17BF" w:rsidRDefault="00A27F9D" w:rsidP="00784DE3">
            <w:pPr>
              <w:pStyle w:val="Listaszerbekezds"/>
              <w:numPr>
                <w:ilvl w:val="0"/>
                <w:numId w:val="68"/>
              </w:numPr>
              <w:rPr>
                <w:rFonts w:ascii="Arial" w:hAnsi="Arial" w:cs="Arial"/>
                <w:sz w:val="24"/>
              </w:rPr>
            </w:pPr>
            <w:r>
              <w:rPr>
                <w:rFonts w:ascii="Arial" w:hAnsi="Arial" w:cs="Arial"/>
                <w:sz w:val="24"/>
              </w:rPr>
              <w:t>érzékenyítő programok száma</w:t>
            </w:r>
          </w:p>
          <w:p w:rsidR="00A27F9D" w:rsidRDefault="00A27F9D" w:rsidP="00784DE3">
            <w:pPr>
              <w:pStyle w:val="Listaszerbekezds"/>
              <w:numPr>
                <w:ilvl w:val="0"/>
                <w:numId w:val="68"/>
              </w:numPr>
              <w:rPr>
                <w:rFonts w:ascii="Arial" w:hAnsi="Arial" w:cs="Arial"/>
                <w:sz w:val="24"/>
              </w:rPr>
            </w:pPr>
            <w:r>
              <w:rPr>
                <w:rFonts w:ascii="Arial" w:hAnsi="Arial" w:cs="Arial"/>
                <w:sz w:val="24"/>
              </w:rPr>
              <w:t>egyes programokon részt vevők száma</w:t>
            </w:r>
          </w:p>
          <w:p w:rsidR="00A27F9D" w:rsidRDefault="00A27F9D" w:rsidP="00A27F9D">
            <w:pPr>
              <w:rPr>
                <w:rFonts w:ascii="Arial" w:hAnsi="Arial" w:cs="Arial"/>
                <w:sz w:val="24"/>
              </w:rPr>
            </w:pPr>
          </w:p>
          <w:p w:rsidR="00A27F9D" w:rsidRPr="00A27F9D" w:rsidRDefault="00A27F9D" w:rsidP="00A27F9D">
            <w:pPr>
              <w:rPr>
                <w:rFonts w:ascii="Arial" w:hAnsi="Arial" w:cs="Arial"/>
                <w:sz w:val="24"/>
              </w:rPr>
            </w:pPr>
            <w:r>
              <w:rPr>
                <w:rFonts w:ascii="Arial" w:hAnsi="Arial" w:cs="Arial"/>
                <w:sz w:val="24"/>
              </w:rPr>
              <w:t>A program hosszútávon fenntartható, hatása szintén kizárólag hosszútávon várható.</w:t>
            </w: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Kockázatok és csökkentésük eszközei</w:t>
            </w:r>
          </w:p>
        </w:tc>
        <w:tc>
          <w:tcPr>
            <w:tcW w:w="7403" w:type="dxa"/>
          </w:tcPr>
          <w:p w:rsidR="003E17BF" w:rsidRPr="00D80065" w:rsidRDefault="003E17BF" w:rsidP="00A27F9D">
            <w:pPr>
              <w:rPr>
                <w:rFonts w:ascii="Arial" w:hAnsi="Arial" w:cs="Arial"/>
                <w:sz w:val="24"/>
              </w:rPr>
            </w:pPr>
          </w:p>
        </w:tc>
      </w:tr>
      <w:tr w:rsidR="003E17BF" w:rsidRPr="007C4CAA" w:rsidTr="00A27F9D">
        <w:tc>
          <w:tcPr>
            <w:tcW w:w="1809" w:type="dxa"/>
          </w:tcPr>
          <w:p w:rsidR="003E17BF" w:rsidRPr="00D80065" w:rsidRDefault="003E17BF" w:rsidP="00A27F9D">
            <w:pPr>
              <w:rPr>
                <w:rFonts w:ascii="Arial" w:hAnsi="Arial" w:cs="Arial"/>
                <w:sz w:val="24"/>
              </w:rPr>
            </w:pPr>
            <w:r w:rsidRPr="00D80065">
              <w:rPr>
                <w:rFonts w:ascii="Arial" w:hAnsi="Arial" w:cs="Arial"/>
                <w:sz w:val="24"/>
              </w:rPr>
              <w:t>Szükséges erőforrások</w:t>
            </w:r>
          </w:p>
        </w:tc>
        <w:tc>
          <w:tcPr>
            <w:tcW w:w="7403" w:type="dxa"/>
          </w:tcPr>
          <w:p w:rsidR="003E17BF" w:rsidRDefault="001A0359" w:rsidP="00A27F9D">
            <w:pPr>
              <w:rPr>
                <w:rFonts w:ascii="Arial" w:hAnsi="Arial" w:cs="Arial"/>
                <w:sz w:val="24"/>
              </w:rPr>
            </w:pPr>
            <w:r>
              <w:rPr>
                <w:rFonts w:ascii="Arial" w:hAnsi="Arial" w:cs="Arial"/>
                <w:sz w:val="24"/>
              </w:rPr>
              <w:t>Anyagi források, intézményi háttér</w:t>
            </w:r>
          </w:p>
          <w:p w:rsidR="00FE109C" w:rsidRPr="00D80065" w:rsidRDefault="00FE109C" w:rsidP="00A27F9D">
            <w:pPr>
              <w:rPr>
                <w:rFonts w:ascii="Arial" w:hAnsi="Arial" w:cs="Arial"/>
                <w:sz w:val="24"/>
              </w:rPr>
            </w:pPr>
          </w:p>
        </w:tc>
      </w:tr>
    </w:tbl>
    <w:p w:rsidR="003E17BF" w:rsidRDefault="003E17BF"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pPr>
    </w:p>
    <w:p w:rsidR="004765F3" w:rsidRDefault="004765F3" w:rsidP="00986004">
      <w:pPr>
        <w:jc w:val="left"/>
        <w:rPr>
          <w:lang w:val="x-none" w:eastAsia="en-US"/>
        </w:rPr>
        <w:sectPr w:rsidR="004765F3">
          <w:pgSz w:w="11907" w:h="16840"/>
          <w:pgMar w:top="1134" w:right="1134" w:bottom="1134" w:left="1134" w:header="709" w:footer="709" w:gutter="0"/>
          <w:cols w:space="708"/>
        </w:sectPr>
      </w:pPr>
    </w:p>
    <w:p w:rsidR="00986004" w:rsidRDefault="00986004" w:rsidP="00986004">
      <w:pPr>
        <w:pStyle w:val="Cmsor3"/>
        <w:spacing w:before="0" w:after="0"/>
        <w:rPr>
          <w:rFonts w:ascii="Arial" w:hAnsi="Arial" w:cs="Arial"/>
          <w:sz w:val="16"/>
          <w:szCs w:val="16"/>
        </w:rPr>
      </w:pPr>
      <w:bookmarkStart w:id="195" w:name="_Toc346087932"/>
      <w:r>
        <w:rPr>
          <w:rFonts w:ascii="Arial" w:hAnsi="Arial" w:cs="Arial"/>
          <w:szCs w:val="22"/>
        </w:rPr>
        <w:t>2. Összegző táblázat - A Helyi Esélyegyenlőségi Program Intézkedési Terve (HEP IT)</w:t>
      </w:r>
      <w:bookmarkEnd w:id="195"/>
    </w:p>
    <w:p w:rsidR="00986004" w:rsidRDefault="00986004" w:rsidP="00986004">
      <w:pPr>
        <w:rPr>
          <w:rFonts w:ascii="Arial" w:hAnsi="Arial" w:cs="Arial"/>
          <w:sz w:val="16"/>
          <w:szCs w:val="16"/>
        </w:rPr>
      </w:pPr>
      <w:r>
        <w:rPr>
          <w:rFonts w:ascii="Arial" w:hAnsi="Arial" w:cs="Arial"/>
          <w:sz w:val="16"/>
          <w:szCs w:val="16"/>
        </w:rPr>
        <w:t>3. melléklet a 2/2012. (VI. 5.) EMMI rendelethez</w:t>
      </w:r>
    </w:p>
    <w:p w:rsidR="00986004" w:rsidRDefault="00986004" w:rsidP="00986004">
      <w:pPr>
        <w:widowControl w:val="0"/>
        <w:autoSpaceDE w:val="0"/>
        <w:autoSpaceDN w:val="0"/>
        <w:adjustRightInd w:val="0"/>
        <w:rPr>
          <w:rFonts w:ascii="Arial" w:hAnsi="Arial" w:cs="Arial"/>
          <w:sz w:val="16"/>
          <w:szCs w:val="16"/>
        </w:rPr>
      </w:pPr>
    </w:p>
    <w:p w:rsidR="00986004" w:rsidRDefault="00986004" w:rsidP="00986004">
      <w:pPr>
        <w:pStyle w:val="NormlCalibri11"/>
        <w:pBdr>
          <w:top w:val="none" w:sz="0" w:space="0" w:color="auto"/>
          <w:left w:val="none" w:sz="0" w:space="0" w:color="auto"/>
          <w:bottom w:val="none" w:sz="0" w:space="0" w:color="auto"/>
          <w:right w:val="none" w:sz="0" w:space="0" w:color="auto"/>
        </w:pBdr>
        <w:rPr>
          <w:rFonts w:cs="Times New Roman"/>
        </w:rPr>
      </w:pPr>
    </w:p>
    <w:tbl>
      <w:tblPr>
        <w:tblW w:w="5000" w:type="pct"/>
        <w:tblBorders>
          <w:top w:val="single" w:sz="6" w:space="0" w:color="000000"/>
          <w:right w:val="single" w:sz="6" w:space="0" w:color="000000"/>
        </w:tblBorders>
        <w:tblLayout w:type="fixed"/>
        <w:tblLook w:val="04A0" w:firstRow="1" w:lastRow="0" w:firstColumn="1" w:lastColumn="0" w:noHBand="0" w:noVBand="1"/>
      </w:tblPr>
      <w:tblGrid>
        <w:gridCol w:w="985"/>
        <w:gridCol w:w="1701"/>
        <w:gridCol w:w="1559"/>
        <w:gridCol w:w="1272"/>
        <w:gridCol w:w="1537"/>
        <w:gridCol w:w="1443"/>
        <w:gridCol w:w="1162"/>
        <w:gridCol w:w="1291"/>
        <w:gridCol w:w="1233"/>
        <w:gridCol w:w="1641"/>
        <w:gridCol w:w="1298"/>
      </w:tblGrid>
      <w:tr w:rsidR="00986004" w:rsidTr="00014EE5">
        <w:trPr>
          <w:tblHeader/>
        </w:trPr>
        <w:tc>
          <w:tcPr>
            <w:tcW w:w="985"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  </w:t>
            </w:r>
          </w:p>
        </w:tc>
        <w:tc>
          <w:tcPr>
            <w:tcW w:w="1701"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A </w:t>
            </w:r>
          </w:p>
        </w:tc>
        <w:tc>
          <w:tcPr>
            <w:tcW w:w="1559"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B </w:t>
            </w:r>
          </w:p>
        </w:tc>
        <w:tc>
          <w:tcPr>
            <w:tcW w:w="1272"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C </w:t>
            </w:r>
          </w:p>
        </w:tc>
        <w:tc>
          <w:tcPr>
            <w:tcW w:w="1537"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D </w:t>
            </w:r>
          </w:p>
        </w:tc>
        <w:tc>
          <w:tcPr>
            <w:tcW w:w="1443"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E </w:t>
            </w:r>
          </w:p>
        </w:tc>
        <w:tc>
          <w:tcPr>
            <w:tcW w:w="1162"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F </w:t>
            </w:r>
          </w:p>
        </w:tc>
        <w:tc>
          <w:tcPr>
            <w:tcW w:w="1291"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G </w:t>
            </w:r>
          </w:p>
        </w:tc>
        <w:tc>
          <w:tcPr>
            <w:tcW w:w="1233"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H </w:t>
            </w:r>
          </w:p>
        </w:tc>
        <w:tc>
          <w:tcPr>
            <w:tcW w:w="1641"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I </w:t>
            </w:r>
          </w:p>
        </w:tc>
        <w:tc>
          <w:tcPr>
            <w:tcW w:w="1298" w:type="dxa"/>
            <w:tcBorders>
              <w:top w:val="single" w:sz="6" w:space="0" w:color="000000"/>
              <w:left w:val="single" w:sz="6" w:space="0" w:color="000000"/>
              <w:bottom w:val="nil"/>
              <w:right w:val="single" w:sz="6" w:space="0" w:color="000000"/>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J </w:t>
            </w:r>
          </w:p>
        </w:tc>
      </w:tr>
      <w:tr w:rsidR="00986004" w:rsidTr="00014EE5">
        <w:trPr>
          <w:tblHeader/>
        </w:trPr>
        <w:tc>
          <w:tcPr>
            <w:tcW w:w="985"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Intézkedés sorszáma </w:t>
            </w:r>
          </w:p>
        </w:tc>
        <w:tc>
          <w:tcPr>
            <w:tcW w:w="1701"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Az intézkedés címe, megnevezése </w:t>
            </w:r>
          </w:p>
        </w:tc>
        <w:tc>
          <w:tcPr>
            <w:tcW w:w="1559"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A helyzetelemzés következtetéseiben feltárt esélyegyenlőségi probléma megnevezése </w:t>
            </w:r>
          </w:p>
        </w:tc>
        <w:tc>
          <w:tcPr>
            <w:tcW w:w="1272"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Az intézkedéssel elérni kívánt cél </w:t>
            </w:r>
          </w:p>
        </w:tc>
        <w:tc>
          <w:tcPr>
            <w:tcW w:w="1537"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A célkitűzés összhangja egyéb stratégiai dokumentumokkal </w:t>
            </w:r>
          </w:p>
        </w:tc>
        <w:tc>
          <w:tcPr>
            <w:tcW w:w="1443"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Az intézkedés tartalma </w:t>
            </w:r>
          </w:p>
        </w:tc>
        <w:tc>
          <w:tcPr>
            <w:tcW w:w="1162"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Az intézkedés felelőse </w:t>
            </w:r>
          </w:p>
        </w:tc>
        <w:tc>
          <w:tcPr>
            <w:tcW w:w="1291"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Az intézkedés megvalósításának határideje </w:t>
            </w:r>
          </w:p>
        </w:tc>
        <w:tc>
          <w:tcPr>
            <w:tcW w:w="1233"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Az intézkedés eredményességét mérő indikátor(ok) </w:t>
            </w:r>
          </w:p>
        </w:tc>
        <w:tc>
          <w:tcPr>
            <w:tcW w:w="1641" w:type="dxa"/>
            <w:tcBorders>
              <w:top w:val="single" w:sz="6" w:space="0" w:color="000000"/>
              <w:left w:val="single" w:sz="6" w:space="0" w:color="000000"/>
              <w:bottom w:val="nil"/>
              <w:right w:val="nil"/>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Az intézkedés megvalósításához szükséges erőforrások (humán, pénzügyi, technikai) </w:t>
            </w:r>
          </w:p>
        </w:tc>
        <w:tc>
          <w:tcPr>
            <w:tcW w:w="1298" w:type="dxa"/>
            <w:tcBorders>
              <w:top w:val="single" w:sz="6" w:space="0" w:color="000000"/>
              <w:left w:val="single" w:sz="6" w:space="0" w:color="000000"/>
              <w:bottom w:val="nil"/>
              <w:right w:val="single" w:sz="6" w:space="0" w:color="000000"/>
            </w:tcBorders>
            <w:tcMar>
              <w:top w:w="0" w:type="dxa"/>
              <w:left w:w="0" w:type="dxa"/>
              <w:bottom w:w="0" w:type="dxa"/>
              <w:right w:w="0" w:type="dxa"/>
            </w:tcMar>
            <w:vAlign w:val="center"/>
            <w:hideMark/>
          </w:tcPr>
          <w:p w:rsidR="00986004" w:rsidRDefault="00986004">
            <w:pPr>
              <w:jc w:val="center"/>
              <w:rPr>
                <w:rFonts w:eastAsia="TimesNewRoman" w:cs="Tahoma"/>
                <w:color w:val="000000"/>
                <w:sz w:val="16"/>
                <w:szCs w:val="16"/>
              </w:rPr>
            </w:pPr>
            <w:r>
              <w:rPr>
                <w:rFonts w:eastAsia="TimesNewRoman" w:cs="Tahoma"/>
                <w:color w:val="000000"/>
                <w:sz w:val="16"/>
                <w:szCs w:val="16"/>
              </w:rPr>
              <w:t xml:space="preserve">Az intézkedés eredményeinek fenntarthatósága </w:t>
            </w:r>
          </w:p>
        </w:tc>
      </w:tr>
      <w:tr w:rsidR="00986004" w:rsidTr="001A0CE7">
        <w:tc>
          <w:tcPr>
            <w:tcW w:w="15122" w:type="dxa"/>
            <w:gridSpan w:val="11"/>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86004" w:rsidRPr="005F36D0" w:rsidRDefault="00986004">
            <w:pPr>
              <w:jc w:val="left"/>
              <w:rPr>
                <w:rFonts w:ascii="TimesNewRoman" w:eastAsia="TimesNewRoman" w:hAnsi="Tahoma" w:cs="Tahoma"/>
                <w:b/>
                <w:color w:val="000000"/>
                <w:sz w:val="18"/>
                <w:szCs w:val="18"/>
              </w:rPr>
            </w:pPr>
            <w:r w:rsidRPr="005F36D0">
              <w:rPr>
                <w:rFonts w:eastAsia="TimesNewRoman" w:cs="Tahoma"/>
                <w:b/>
                <w:color w:val="000000"/>
                <w:sz w:val="18"/>
                <w:szCs w:val="18"/>
              </w:rPr>
              <w:t>I. A mélyszegénységben élők és a romák esélyegyenlősége</w:t>
            </w:r>
            <w:r w:rsidRPr="005F36D0">
              <w:rPr>
                <w:rFonts w:ascii="TimesNewRoman" w:eastAsia="TimesNewRoman" w:hAnsi="Tahoma" w:cs="Tahoma" w:hint="eastAsia"/>
                <w:b/>
                <w:color w:val="000000"/>
                <w:sz w:val="18"/>
                <w:szCs w:val="18"/>
              </w:rPr>
              <w:t xml:space="preserve"> </w:t>
            </w:r>
          </w:p>
        </w:tc>
      </w:tr>
      <w:tr w:rsidR="00986004"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1</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014EE5" w:rsidRPr="00FD07A1" w:rsidRDefault="00014EE5" w:rsidP="00014EE5">
            <w:pPr>
              <w:spacing w:after="160" w:line="259" w:lineRule="auto"/>
              <w:rPr>
                <w:rFonts w:asciiTheme="minorHAnsi" w:eastAsiaTheme="minorHAnsi" w:hAnsiTheme="minorHAnsi" w:cstheme="minorBidi"/>
                <w:b/>
                <w:sz w:val="20"/>
                <w:szCs w:val="20"/>
                <w:lang w:eastAsia="en-US"/>
              </w:rPr>
            </w:pPr>
            <w:r w:rsidRPr="00FD07A1">
              <w:rPr>
                <w:rFonts w:asciiTheme="minorHAnsi" w:eastAsiaTheme="minorHAnsi" w:hAnsiTheme="minorHAnsi" w:cstheme="minorBidi"/>
                <w:b/>
                <w:sz w:val="20"/>
                <w:szCs w:val="20"/>
                <w:lang w:eastAsia="en-US"/>
              </w:rPr>
              <w:t>A pszichiátriai beteg, szenvedélybeteg, illetve életkora/állapota miatt tartós ápolásra, gondozásra szoruló hajléktalan emberek speciális ellátásának megszervezése (Hajléktalanok Otthona)</w:t>
            </w:r>
          </w:p>
          <w:p w:rsidR="00986004" w:rsidRDefault="00986004">
            <w:pPr>
              <w:jc w:val="left"/>
              <w:rPr>
                <w:rFonts w:ascii="TimesNewRoman" w:eastAsia="TimesNewRoman" w:hAnsi="Tahoma" w:cs="Tahoma"/>
                <w:color w:val="000000"/>
                <w:sz w:val="18"/>
                <w:szCs w:val="18"/>
              </w:rPr>
            </w:pP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014EE5">
            <w:pPr>
              <w:jc w:val="left"/>
              <w:rPr>
                <w:rFonts w:ascii="TimesNewRoman" w:eastAsia="TimesNewRoman" w:hAnsi="Tahoma" w:cs="Tahoma"/>
                <w:color w:val="000000"/>
                <w:sz w:val="18"/>
                <w:szCs w:val="18"/>
              </w:rPr>
            </w:pPr>
            <w:r w:rsidRPr="00585118">
              <w:rPr>
                <w:rFonts w:eastAsia="TimesNewRoman" w:cs="Tahoma"/>
                <w:color w:val="000000"/>
                <w:sz w:val="20"/>
                <w:szCs w:val="20"/>
              </w:rPr>
              <w:t>A rendkívül leromlott mentális, fizikai állapotban lévő, gyakran utcai életmódot folytató hajléktalan emberek egészségügyi ellátása nem</w:t>
            </w:r>
            <w:r w:rsidR="005B57C5">
              <w:rPr>
                <w:rFonts w:eastAsia="TimesNewRoman" w:cs="Tahoma"/>
                <w:color w:val="000000"/>
                <w:sz w:val="20"/>
                <w:szCs w:val="20"/>
              </w:rPr>
              <w:t xml:space="preserve"> teljesen</w:t>
            </w:r>
            <w:r w:rsidRPr="00585118">
              <w:rPr>
                <w:rFonts w:eastAsia="TimesNewRoman" w:cs="Tahoma"/>
                <w:color w:val="000000"/>
                <w:sz w:val="20"/>
                <w:szCs w:val="20"/>
              </w:rPr>
              <w:t xml:space="preserve"> megoldott.</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014EE5">
            <w:pPr>
              <w:jc w:val="left"/>
              <w:rPr>
                <w:rFonts w:ascii="TimesNewRoman" w:eastAsia="TimesNewRoman" w:hAnsi="Tahoma" w:cs="Tahoma"/>
                <w:color w:val="000000"/>
                <w:sz w:val="18"/>
                <w:szCs w:val="18"/>
              </w:rPr>
            </w:pPr>
            <w:r w:rsidRPr="00585118">
              <w:rPr>
                <w:rFonts w:eastAsia="TimesNewRoman" w:cs="Tahoma"/>
                <w:color w:val="000000"/>
                <w:sz w:val="20"/>
                <w:szCs w:val="20"/>
              </w:rPr>
              <w:t>Tartós elhelyezés és szakszerű ellátás biztosítása, ezáltal az utcai életmódot folytató hajléktalan emberek számának csökkentése</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rsidP="005B57C5">
            <w:pPr>
              <w:jc w:val="left"/>
              <w:rPr>
                <w:rFonts w:ascii="TimesNewRoman" w:eastAsia="TimesNewRoman" w:hAnsi="Tahoma" w:cs="Tahoma"/>
                <w:color w:val="000000"/>
                <w:sz w:val="18"/>
                <w:szCs w:val="18"/>
              </w:rPr>
            </w:pPr>
            <w:r>
              <w:rPr>
                <w:rFonts w:eastAsia="TimesNewRoman" w:cs="Tahoma"/>
                <w:color w:val="000000"/>
                <w:sz w:val="18"/>
                <w:szCs w:val="18"/>
              </w:rPr>
              <w:t xml:space="preserve"> </w:t>
            </w:r>
            <w:r w:rsidR="00014EE5" w:rsidRPr="00585118">
              <w:rPr>
                <w:rFonts w:eastAsia="TimesNewRoman" w:cs="Tahoma"/>
                <w:color w:val="000000"/>
                <w:sz w:val="20"/>
                <w:szCs w:val="20"/>
              </w:rPr>
              <w:t>Ápolást gondozást nyújtó intézményi fér</w:t>
            </w:r>
            <w:r w:rsidR="005B57C5">
              <w:rPr>
                <w:rFonts w:eastAsia="TimesNewRoman" w:cs="Tahoma"/>
                <w:color w:val="000000"/>
                <w:sz w:val="20"/>
                <w:szCs w:val="20"/>
              </w:rPr>
              <w:t>őhely bővítése (H</w:t>
            </w:r>
            <w:r w:rsidR="00014EE5" w:rsidRPr="00585118">
              <w:rPr>
                <w:rFonts w:eastAsia="TimesNewRoman" w:cs="Tahoma"/>
                <w:color w:val="000000"/>
                <w:sz w:val="20"/>
                <w:szCs w:val="20"/>
              </w:rPr>
              <w:t xml:space="preserve">ajléktalanok Otthona), </w:t>
            </w:r>
            <w:r w:rsidR="005B57C5">
              <w:rPr>
                <w:rFonts w:eastAsia="TimesNewRoman" w:cs="Tahoma"/>
                <w:color w:val="000000"/>
                <w:sz w:val="20"/>
                <w:szCs w:val="20"/>
              </w:rPr>
              <w:t>egészségügyi ellátáshoz való hozzáférés elősegítése</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014EE5" w:rsidRPr="00014EE5" w:rsidRDefault="00014EE5" w:rsidP="00014EE5">
            <w:pPr>
              <w:jc w:val="left"/>
              <w:rPr>
                <w:rFonts w:asciiTheme="minorHAnsi" w:eastAsiaTheme="minorHAnsi" w:hAnsiTheme="minorHAnsi" w:cstheme="minorBidi"/>
                <w:sz w:val="20"/>
                <w:szCs w:val="20"/>
                <w:lang w:eastAsia="en-US"/>
              </w:rPr>
            </w:pPr>
            <w:r w:rsidRPr="00014EE5">
              <w:rPr>
                <w:rFonts w:asciiTheme="minorHAnsi" w:eastAsiaTheme="minorHAnsi" w:hAnsiTheme="minorHAnsi" w:cstheme="minorBidi"/>
                <w:sz w:val="20"/>
                <w:szCs w:val="20"/>
                <w:lang w:eastAsia="en-US"/>
              </w:rPr>
              <w:t>- FÉHE Nonprofit Kft.</w:t>
            </w:r>
          </w:p>
          <w:p w:rsidR="00014EE5" w:rsidRPr="00014EE5" w:rsidRDefault="00014EE5" w:rsidP="00014EE5">
            <w:pPr>
              <w:jc w:val="left"/>
              <w:rPr>
                <w:rFonts w:asciiTheme="minorHAnsi" w:eastAsiaTheme="minorHAnsi" w:hAnsiTheme="minorHAnsi" w:cstheme="minorBidi"/>
                <w:sz w:val="20"/>
                <w:szCs w:val="20"/>
                <w:lang w:eastAsia="en-US"/>
              </w:rPr>
            </w:pPr>
            <w:r w:rsidRPr="00014EE5">
              <w:rPr>
                <w:rFonts w:asciiTheme="minorHAnsi" w:eastAsiaTheme="minorHAnsi" w:hAnsiTheme="minorHAnsi" w:cstheme="minorBidi"/>
                <w:sz w:val="20"/>
                <w:szCs w:val="20"/>
                <w:lang w:eastAsia="en-US"/>
              </w:rPr>
              <w:t xml:space="preserve"> - SZMJV Önkormányzata</w:t>
            </w:r>
          </w:p>
          <w:p w:rsidR="00986004" w:rsidRDefault="00014EE5" w:rsidP="00014EE5">
            <w:pPr>
              <w:jc w:val="left"/>
              <w:rPr>
                <w:rFonts w:ascii="TimesNewRoman" w:eastAsia="TimesNewRoman" w:hAnsi="Tahoma" w:cs="Tahoma"/>
                <w:color w:val="000000"/>
                <w:sz w:val="18"/>
                <w:szCs w:val="18"/>
              </w:rPr>
            </w:pPr>
            <w:r w:rsidRPr="00014EE5">
              <w:rPr>
                <w:rFonts w:asciiTheme="minorHAnsi" w:eastAsiaTheme="minorHAnsi" w:hAnsiTheme="minorHAnsi" w:cstheme="minorBidi"/>
                <w:sz w:val="20"/>
                <w:szCs w:val="20"/>
                <w:lang w:eastAsia="en-US"/>
              </w:rPr>
              <w:t>- speciális sza</w:t>
            </w:r>
            <w:r>
              <w:rPr>
                <w:rFonts w:asciiTheme="minorHAnsi" w:eastAsiaTheme="minorHAnsi" w:hAnsiTheme="minorHAnsi" w:cstheme="minorBidi"/>
                <w:sz w:val="20"/>
                <w:szCs w:val="20"/>
                <w:lang w:eastAsia="en-US"/>
              </w:rPr>
              <w:t>kemberek (pszichiáter orvos, áp</w:t>
            </w:r>
            <w:r w:rsidRPr="00014EE5">
              <w:rPr>
                <w:rFonts w:asciiTheme="minorHAnsi" w:eastAsiaTheme="minorHAnsi" w:hAnsiTheme="minorHAnsi" w:cstheme="minorBidi"/>
                <w:sz w:val="20"/>
                <w:szCs w:val="20"/>
                <w:lang w:eastAsia="en-US"/>
              </w:rPr>
              <w:t>oló…)</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014EE5" w:rsidRPr="00014EE5" w:rsidRDefault="00014EE5" w:rsidP="00014EE5">
            <w:pPr>
              <w:rPr>
                <w:rFonts w:asciiTheme="minorHAnsi" w:eastAsiaTheme="minorHAnsi" w:hAnsiTheme="minorHAnsi" w:cstheme="minorBidi"/>
                <w:sz w:val="20"/>
                <w:szCs w:val="20"/>
                <w:lang w:eastAsia="en-US"/>
              </w:rPr>
            </w:pPr>
            <w:r w:rsidRPr="00014EE5">
              <w:rPr>
                <w:rFonts w:asciiTheme="minorHAnsi" w:eastAsia="TimesNewRoman" w:hAnsiTheme="minorHAnsi" w:cs="Tahoma"/>
                <w:color w:val="000000"/>
                <w:sz w:val="20"/>
                <w:szCs w:val="20"/>
              </w:rPr>
              <w:t xml:space="preserve">- </w:t>
            </w:r>
            <w:r w:rsidRPr="00014EE5">
              <w:rPr>
                <w:rFonts w:asciiTheme="minorHAnsi" w:eastAsiaTheme="minorHAnsi" w:hAnsiTheme="minorHAnsi" w:cstheme="minorBidi"/>
                <w:sz w:val="20"/>
                <w:szCs w:val="20"/>
                <w:lang w:eastAsia="en-US"/>
              </w:rPr>
              <w:t xml:space="preserve">pályázat esetén megvalósítható </w:t>
            </w:r>
          </w:p>
          <w:p w:rsidR="00986004" w:rsidRDefault="00014EE5" w:rsidP="00014EE5">
            <w:pPr>
              <w:jc w:val="left"/>
              <w:rPr>
                <w:rFonts w:asciiTheme="minorHAnsi" w:eastAsiaTheme="minorHAnsi" w:hAnsiTheme="minorHAnsi" w:cstheme="minorBidi"/>
                <w:sz w:val="20"/>
                <w:szCs w:val="20"/>
                <w:lang w:eastAsia="en-US"/>
              </w:rPr>
            </w:pPr>
            <w:r w:rsidRPr="00014EE5">
              <w:rPr>
                <w:rFonts w:asciiTheme="minorHAnsi" w:eastAsiaTheme="minorHAnsi" w:hAnsiTheme="minorHAnsi" w:cstheme="minorBidi"/>
                <w:sz w:val="20"/>
                <w:szCs w:val="20"/>
                <w:lang w:eastAsia="en-US"/>
              </w:rPr>
              <w:t>- határidő: forrás rendelkezése esetén azonnal</w:t>
            </w:r>
          </w:p>
          <w:p w:rsidR="00014EE5" w:rsidRDefault="00014EE5" w:rsidP="00014EE5">
            <w:pPr>
              <w:jc w:val="left"/>
              <w:rPr>
                <w:rFonts w:ascii="TimesNewRoman" w:eastAsia="TimesNewRoman" w:hAnsi="Tahoma" w:cs="Tahoma"/>
                <w:color w:val="000000"/>
                <w:sz w:val="18"/>
                <w:szCs w:val="18"/>
              </w:rPr>
            </w:pPr>
            <w:r>
              <w:rPr>
                <w:rFonts w:asciiTheme="minorHAnsi" w:eastAsiaTheme="minorHAnsi" w:hAnsiTheme="minorHAnsi" w:cstheme="minorBidi"/>
                <w:sz w:val="20"/>
                <w:szCs w:val="20"/>
                <w:lang w:eastAsia="en-US"/>
              </w:rPr>
              <w:t>2023. 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014EE5" w:rsidRPr="00014EE5" w:rsidRDefault="00014EE5" w:rsidP="00014EE5">
            <w:pPr>
              <w:jc w:val="left"/>
              <w:rPr>
                <w:rFonts w:asciiTheme="minorHAnsi" w:eastAsiaTheme="minorHAnsi" w:hAnsiTheme="minorHAnsi" w:cstheme="minorBidi"/>
                <w:sz w:val="20"/>
                <w:szCs w:val="20"/>
                <w:lang w:eastAsia="en-US"/>
              </w:rPr>
            </w:pPr>
            <w:r w:rsidRPr="00014EE5">
              <w:rPr>
                <w:rFonts w:asciiTheme="minorHAnsi" w:eastAsiaTheme="minorHAnsi" w:hAnsiTheme="minorHAnsi" w:cstheme="minorBidi"/>
                <w:sz w:val="20"/>
                <w:szCs w:val="20"/>
                <w:lang w:eastAsia="en-US"/>
              </w:rPr>
              <w:t>csökken az utcán élő, legrosszabb állapotban lévő hajléktalan emberek száma</w:t>
            </w:r>
          </w:p>
          <w:p w:rsidR="00986004" w:rsidRDefault="00014EE5" w:rsidP="00014EE5">
            <w:pPr>
              <w:jc w:val="left"/>
              <w:rPr>
                <w:rFonts w:ascii="TimesNewRoman" w:eastAsia="TimesNewRoman" w:hAnsi="Tahoma" w:cs="Tahoma"/>
                <w:color w:val="000000"/>
                <w:sz w:val="18"/>
                <w:szCs w:val="18"/>
              </w:rPr>
            </w:pPr>
            <w:r w:rsidRPr="00014EE5">
              <w:rPr>
                <w:rFonts w:asciiTheme="minorHAnsi" w:eastAsia="TimesNewRoman" w:hAnsiTheme="minorHAnsi" w:cs="Tahoma"/>
                <w:color w:val="000000"/>
                <w:sz w:val="20"/>
                <w:szCs w:val="20"/>
              </w:rPr>
              <w:t>- az átmeneti szálláson élő, de ápolásra-gondozásra szoruló hajléktalan emberek megfelelő elhelyezéshez jutnak</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014EE5">
            <w:pPr>
              <w:jc w:val="left"/>
              <w:rPr>
                <w:rFonts w:ascii="TimesNewRoman" w:eastAsia="TimesNewRoman" w:hAnsi="Tahoma" w:cs="Tahoma"/>
                <w:color w:val="000000"/>
                <w:sz w:val="18"/>
                <w:szCs w:val="18"/>
              </w:rPr>
            </w:pPr>
            <w:r w:rsidRPr="00585118">
              <w:rPr>
                <w:sz w:val="20"/>
                <w:szCs w:val="20"/>
              </w:rPr>
              <w:t>ingatlan, humán erőforrás, anyagi támogatás</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014EE5" w:rsidRPr="00014EE5" w:rsidRDefault="00014EE5" w:rsidP="00014EE5">
            <w:pPr>
              <w:jc w:val="left"/>
              <w:rPr>
                <w:rFonts w:asciiTheme="minorHAnsi" w:eastAsia="TimesNewRoman" w:hAnsiTheme="minorHAnsi" w:cs="Tahoma"/>
                <w:color w:val="000000"/>
                <w:sz w:val="20"/>
                <w:szCs w:val="20"/>
              </w:rPr>
            </w:pPr>
            <w:r w:rsidRPr="00014EE5">
              <w:rPr>
                <w:rFonts w:asciiTheme="minorHAnsi" w:eastAsia="TimesNewRoman" w:hAnsiTheme="minorHAnsi" w:cs="Tahoma"/>
                <w:color w:val="000000"/>
                <w:sz w:val="20"/>
                <w:szCs w:val="20"/>
              </w:rPr>
              <w:t>állami normatíva, OEP finanszírozás, térítési díj bevétel</w:t>
            </w:r>
          </w:p>
          <w:p w:rsidR="00014EE5" w:rsidRPr="00014EE5" w:rsidRDefault="00014EE5" w:rsidP="00014EE5">
            <w:pPr>
              <w:jc w:val="left"/>
              <w:rPr>
                <w:rFonts w:asciiTheme="minorHAnsi" w:eastAsia="TimesNewRoman" w:hAnsiTheme="minorHAnsi" w:cs="Tahoma"/>
                <w:color w:val="000000"/>
                <w:sz w:val="20"/>
                <w:szCs w:val="20"/>
              </w:rPr>
            </w:pPr>
          </w:p>
          <w:p w:rsidR="00821702" w:rsidRPr="00821702" w:rsidRDefault="00821702">
            <w:pPr>
              <w:jc w:val="left"/>
              <w:rPr>
                <w:rFonts w:ascii="TimesNewRoman" w:eastAsia="TimesNewRoman" w:hAnsi="Tahoma" w:cs="Tahoma"/>
                <w:b/>
                <w:color w:val="000000"/>
                <w:sz w:val="18"/>
                <w:szCs w:val="18"/>
              </w:rPr>
            </w:pPr>
          </w:p>
        </w:tc>
      </w:tr>
      <w:tr w:rsidR="009863BD"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863BD" w:rsidRPr="009863BD" w:rsidRDefault="009863BD" w:rsidP="009863BD">
            <w:pPr>
              <w:jc w:val="left"/>
              <w:rPr>
                <w:rFonts w:eastAsia="TimesNewRoman" w:cs="Tahoma"/>
                <w:color w:val="000000"/>
                <w:sz w:val="18"/>
                <w:szCs w:val="18"/>
              </w:rPr>
            </w:pPr>
            <w:r>
              <w:rPr>
                <w:rFonts w:eastAsia="TimesNewRoman" w:cs="Tahoma"/>
                <w:color w:val="000000"/>
                <w:sz w:val="18"/>
                <w:szCs w:val="18"/>
              </w:rPr>
              <w:t>2</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863BD" w:rsidRPr="00FD07A1" w:rsidRDefault="00D637E8">
            <w:pPr>
              <w:jc w:val="left"/>
              <w:rPr>
                <w:rFonts w:eastAsia="TimesNewRoman" w:cs="Tahoma"/>
                <w:b/>
                <w:color w:val="000000"/>
                <w:sz w:val="18"/>
                <w:szCs w:val="18"/>
              </w:rPr>
            </w:pPr>
            <w:r w:rsidRPr="00FD07A1">
              <w:rPr>
                <w:rFonts w:eastAsia="TimesNewRoman" w:cs="Tahoma"/>
                <w:b/>
                <w:color w:val="000000"/>
                <w:sz w:val="18"/>
                <w:szCs w:val="18"/>
              </w:rPr>
              <w:t>Utcán élő hajléktalan emberek számának csökkentése, komplex: lakhatási, foglalkoztatási, szociális és egészségügyi szolgáltatásokkal</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863BD" w:rsidRDefault="00D637E8">
            <w:pPr>
              <w:jc w:val="left"/>
              <w:rPr>
                <w:rFonts w:eastAsia="TimesNewRoman" w:cs="Tahoma"/>
                <w:color w:val="000000"/>
                <w:sz w:val="18"/>
                <w:szCs w:val="18"/>
              </w:rPr>
            </w:pPr>
            <w:r w:rsidRPr="00585118">
              <w:rPr>
                <w:rFonts w:eastAsia="Calibri"/>
                <w:sz w:val="18"/>
                <w:szCs w:val="18"/>
              </w:rPr>
              <w:t>Az utcán élő hajléktalanok jelentős része olyan komplex problémákkal küzd (pszichiátriai betegség, fogyatékosság, szenvedélybetegség), ami speciális ellátást, humán erőforrást igényel. A</w:t>
            </w:r>
            <w:r>
              <w:rPr>
                <w:rFonts w:eastAsia="Calibri"/>
                <w:sz w:val="18"/>
                <w:szCs w:val="18"/>
              </w:rPr>
              <w:t xml:space="preserve"> hajléktalan emberek j</w:t>
            </w:r>
            <w:r w:rsidRPr="00585118">
              <w:rPr>
                <w:rFonts w:eastAsia="Calibri"/>
                <w:sz w:val="18"/>
                <w:szCs w:val="18"/>
              </w:rPr>
              <w:t xml:space="preserve">elentős része támogatások nélkül nem képes az önfenntartás </w:t>
            </w:r>
            <w:r>
              <w:rPr>
                <w:rFonts w:eastAsia="Calibri"/>
                <w:sz w:val="18"/>
                <w:szCs w:val="18"/>
              </w:rPr>
              <w:t>(lakhatás, foglalkoztatás</w:t>
            </w:r>
            <w:r w:rsidR="002414D8">
              <w:rPr>
                <w:rFonts w:eastAsia="Calibri"/>
                <w:sz w:val="18"/>
                <w:szCs w:val="18"/>
              </w:rPr>
              <w:t xml:space="preserve"> )</w:t>
            </w:r>
            <w:r w:rsidRPr="00585118">
              <w:rPr>
                <w:rFonts w:eastAsia="Calibri"/>
                <w:sz w:val="18"/>
                <w:szCs w:val="18"/>
              </w:rPr>
              <w:t>kialakítására.</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D637E8" w:rsidRPr="00D637E8" w:rsidRDefault="00D637E8" w:rsidP="00D637E8">
            <w:pPr>
              <w:autoSpaceDE w:val="0"/>
              <w:autoSpaceDN w:val="0"/>
              <w:adjustRightInd w:val="0"/>
              <w:jc w:val="left"/>
              <w:rPr>
                <w:rFonts w:asciiTheme="minorHAnsi" w:eastAsia="Calibri" w:hAnsiTheme="minorHAnsi" w:cs="Arial"/>
                <w:color w:val="000000"/>
                <w:sz w:val="20"/>
                <w:szCs w:val="20"/>
                <w:lang w:eastAsia="en-US"/>
              </w:rPr>
            </w:pPr>
            <w:r w:rsidRPr="00D637E8">
              <w:rPr>
                <w:rFonts w:asciiTheme="minorHAnsi" w:eastAsia="Calibri" w:hAnsiTheme="minorHAnsi" w:cs="Arial"/>
                <w:color w:val="000000"/>
                <w:sz w:val="20"/>
                <w:szCs w:val="20"/>
                <w:lang w:eastAsia="en-US"/>
              </w:rPr>
              <w:t xml:space="preserve">Támogatott lakhatási és foglalkoztatási programok működtetése intenzív szociális segítségnyújtás mellett, </w:t>
            </w:r>
          </w:p>
          <w:p w:rsidR="00D637E8" w:rsidRPr="00D637E8" w:rsidRDefault="00D637E8" w:rsidP="00D637E8">
            <w:pPr>
              <w:autoSpaceDE w:val="0"/>
              <w:autoSpaceDN w:val="0"/>
              <w:adjustRightInd w:val="0"/>
              <w:jc w:val="left"/>
              <w:rPr>
                <w:rFonts w:asciiTheme="minorHAnsi" w:eastAsia="Calibri" w:hAnsiTheme="minorHAnsi" w:cs="Arial"/>
                <w:color w:val="000000"/>
                <w:sz w:val="20"/>
                <w:szCs w:val="20"/>
                <w:lang w:eastAsia="en-US"/>
              </w:rPr>
            </w:pPr>
          </w:p>
          <w:p w:rsidR="00D637E8" w:rsidRPr="00D637E8" w:rsidRDefault="00D637E8" w:rsidP="00D637E8">
            <w:pPr>
              <w:autoSpaceDE w:val="0"/>
              <w:autoSpaceDN w:val="0"/>
              <w:adjustRightInd w:val="0"/>
              <w:jc w:val="left"/>
              <w:rPr>
                <w:rFonts w:asciiTheme="minorHAnsi" w:eastAsia="Calibri" w:hAnsiTheme="minorHAnsi" w:cs="Arial"/>
                <w:color w:val="000000"/>
                <w:sz w:val="20"/>
                <w:szCs w:val="20"/>
                <w:lang w:eastAsia="en-US"/>
              </w:rPr>
            </w:pPr>
            <w:r w:rsidRPr="00D637E8">
              <w:rPr>
                <w:rFonts w:asciiTheme="minorHAnsi" w:eastAsia="Calibri" w:hAnsiTheme="minorHAnsi" w:cs="Arial"/>
                <w:color w:val="000000"/>
                <w:sz w:val="20"/>
                <w:szCs w:val="20"/>
                <w:lang w:eastAsia="en-US"/>
              </w:rPr>
              <w:t xml:space="preserve">- Intézményi befogadó szolgáltatások működtetése a komplex problémákkal küzdő utcán élő hajléktalanok részére </w:t>
            </w:r>
          </w:p>
          <w:p w:rsidR="009863BD" w:rsidRDefault="009863BD">
            <w:pPr>
              <w:jc w:val="left"/>
              <w:rPr>
                <w:rFonts w:eastAsia="TimesNewRoman" w:cs="Tahoma"/>
                <w:color w:val="000000"/>
                <w:sz w:val="18"/>
                <w:szCs w:val="18"/>
              </w:rPr>
            </w:pPr>
          </w:p>
          <w:p w:rsidR="001A0CE7" w:rsidRDefault="001A0CE7">
            <w:pPr>
              <w:jc w:val="left"/>
              <w:rPr>
                <w:rFonts w:eastAsia="TimesNewRoman" w:cs="Tahoma"/>
                <w:color w:val="000000"/>
                <w:sz w:val="18"/>
                <w:szCs w:val="18"/>
              </w:rPr>
            </w:pP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863BD" w:rsidRDefault="009863BD">
            <w:p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D637E8" w:rsidRPr="00D637E8" w:rsidRDefault="00D637E8" w:rsidP="00D637E8">
            <w:pPr>
              <w:autoSpaceDE w:val="0"/>
              <w:autoSpaceDN w:val="0"/>
              <w:adjustRightInd w:val="0"/>
              <w:jc w:val="left"/>
              <w:rPr>
                <w:rFonts w:asciiTheme="minorHAnsi" w:eastAsia="Calibri" w:hAnsiTheme="minorHAnsi" w:cs="Calibri"/>
                <w:color w:val="000000"/>
                <w:sz w:val="18"/>
                <w:szCs w:val="18"/>
                <w:lang w:eastAsia="en-US"/>
              </w:rPr>
            </w:pPr>
            <w:r w:rsidRPr="00D637E8">
              <w:rPr>
                <w:rFonts w:asciiTheme="minorHAnsi" w:eastAsia="Calibri" w:hAnsiTheme="minorHAnsi" w:cs="Calibri"/>
                <w:color w:val="000000"/>
                <w:sz w:val="18"/>
                <w:szCs w:val="18"/>
                <w:lang w:eastAsia="en-US"/>
              </w:rPr>
              <w:t xml:space="preserve">intézményi befogadó szolgáltatások működtetése </w:t>
            </w:r>
          </w:p>
          <w:p w:rsidR="00D637E8" w:rsidRPr="00D637E8" w:rsidRDefault="00D637E8" w:rsidP="00D637E8">
            <w:pPr>
              <w:autoSpaceDE w:val="0"/>
              <w:autoSpaceDN w:val="0"/>
              <w:adjustRightInd w:val="0"/>
              <w:jc w:val="left"/>
              <w:rPr>
                <w:rFonts w:ascii="Arial" w:eastAsia="Calibri" w:hAnsi="Arial" w:cs="Arial"/>
                <w:color w:val="000000"/>
                <w:sz w:val="23"/>
                <w:szCs w:val="23"/>
                <w:lang w:eastAsia="en-US"/>
              </w:rPr>
            </w:pPr>
            <w:r w:rsidRPr="00D637E8">
              <w:rPr>
                <w:rFonts w:asciiTheme="minorHAnsi" w:eastAsia="Calibri" w:hAnsiTheme="minorHAnsi" w:cs="Calibri"/>
                <w:color w:val="000000"/>
                <w:sz w:val="18"/>
                <w:szCs w:val="18"/>
                <w:lang w:eastAsia="en-US"/>
              </w:rPr>
              <w:t xml:space="preserve">- </w:t>
            </w:r>
            <w:r w:rsidRPr="00D637E8">
              <w:rPr>
                <w:rFonts w:asciiTheme="minorHAnsi" w:eastAsia="Calibri" w:hAnsiTheme="minorHAnsi" w:cs="Arial"/>
                <w:color w:val="000000"/>
                <w:sz w:val="18"/>
                <w:szCs w:val="18"/>
                <w:lang w:eastAsia="en-US"/>
              </w:rPr>
              <w:t>támogatott lakhatási és foglalkoztatási programok működtetése intenzív szociális munka mellett</w:t>
            </w:r>
            <w:r w:rsidRPr="00D637E8">
              <w:rPr>
                <w:rFonts w:ascii="Arial" w:eastAsia="Calibri" w:hAnsi="Arial" w:cs="Arial"/>
                <w:color w:val="000000"/>
                <w:sz w:val="23"/>
                <w:szCs w:val="23"/>
                <w:lang w:eastAsia="en-US"/>
              </w:rPr>
              <w:t xml:space="preserve"> </w:t>
            </w:r>
          </w:p>
          <w:p w:rsidR="00014EE5" w:rsidRDefault="00014EE5" w:rsidP="00014EE5">
            <w:pPr>
              <w:jc w:val="left"/>
              <w:rPr>
                <w:rFonts w:eastAsia="TimesNewRoman" w:cs="Tahoma"/>
                <w:color w:val="000000"/>
                <w:sz w:val="18"/>
                <w:szCs w:val="18"/>
              </w:rPr>
            </w:pPr>
          </w:p>
          <w:p w:rsidR="001A0CE7" w:rsidRDefault="001A0CE7">
            <w:pPr>
              <w:jc w:val="left"/>
              <w:rPr>
                <w:rFonts w:eastAsia="TimesNewRoman" w:cs="Tahoma"/>
                <w:color w:val="000000"/>
                <w:sz w:val="18"/>
                <w:szCs w:val="18"/>
              </w:rPr>
            </w:pP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D637E8" w:rsidRPr="00D637E8" w:rsidRDefault="00D637E8" w:rsidP="00D637E8">
            <w:pPr>
              <w:jc w:val="left"/>
              <w:rPr>
                <w:rFonts w:asciiTheme="minorHAnsi" w:eastAsiaTheme="minorHAnsi" w:hAnsiTheme="minorHAnsi" w:cstheme="minorBidi"/>
                <w:sz w:val="20"/>
                <w:szCs w:val="20"/>
                <w:lang w:eastAsia="en-US"/>
              </w:rPr>
            </w:pPr>
            <w:r w:rsidRPr="00D637E8">
              <w:rPr>
                <w:rFonts w:asciiTheme="minorHAnsi" w:eastAsiaTheme="minorHAnsi" w:hAnsiTheme="minorHAnsi" w:cstheme="minorBidi"/>
                <w:sz w:val="20"/>
                <w:szCs w:val="20"/>
                <w:lang w:eastAsia="en-US"/>
              </w:rPr>
              <w:t>FÉHE Nonprofit Kft.</w:t>
            </w:r>
          </w:p>
          <w:p w:rsidR="009863BD" w:rsidRDefault="009863BD">
            <w:pPr>
              <w:jc w:val="left"/>
              <w:rPr>
                <w:rFonts w:eastAsia="TimesNewRoman" w:cs="Tahoma"/>
                <w:color w:val="000000"/>
                <w:sz w:val="18"/>
                <w:szCs w:val="18"/>
              </w:rPr>
            </w:pP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D637E8" w:rsidRPr="00D637E8" w:rsidRDefault="00D637E8" w:rsidP="00D637E8">
            <w:pPr>
              <w:jc w:val="left"/>
              <w:rPr>
                <w:rFonts w:asciiTheme="minorHAnsi" w:eastAsiaTheme="minorHAnsi" w:hAnsiTheme="minorHAnsi" w:cstheme="minorBidi"/>
                <w:sz w:val="20"/>
                <w:szCs w:val="20"/>
                <w:lang w:eastAsia="en-US"/>
              </w:rPr>
            </w:pPr>
            <w:r w:rsidRPr="00D637E8">
              <w:rPr>
                <w:rFonts w:asciiTheme="minorHAnsi" w:eastAsiaTheme="minorHAnsi" w:hAnsiTheme="minorHAnsi" w:cstheme="minorBidi"/>
                <w:sz w:val="20"/>
                <w:szCs w:val="20"/>
                <w:lang w:eastAsia="en-US"/>
              </w:rPr>
              <w:t xml:space="preserve">pályázat esetén megvalósítható </w:t>
            </w:r>
          </w:p>
          <w:p w:rsidR="001A0CE7" w:rsidRDefault="00D637E8" w:rsidP="00D637E8">
            <w:pPr>
              <w:jc w:val="left"/>
              <w:rPr>
                <w:rFonts w:eastAsia="TimesNewRoman" w:cs="Tahoma"/>
                <w:color w:val="000000"/>
                <w:sz w:val="18"/>
                <w:szCs w:val="18"/>
              </w:rPr>
            </w:pPr>
            <w:r w:rsidRPr="00D637E8">
              <w:rPr>
                <w:rFonts w:asciiTheme="minorHAnsi" w:eastAsiaTheme="minorHAnsi" w:hAnsiTheme="minorHAnsi" w:cstheme="minorBidi"/>
                <w:sz w:val="20"/>
                <w:szCs w:val="20"/>
                <w:lang w:eastAsia="en-US"/>
              </w:rPr>
              <w:t>- határidő: forrás rendelkezése esetén azonnal</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D637E8" w:rsidRPr="00D637E8" w:rsidRDefault="00D637E8" w:rsidP="00D637E8">
            <w:pPr>
              <w:autoSpaceDE w:val="0"/>
              <w:autoSpaceDN w:val="0"/>
              <w:adjustRightInd w:val="0"/>
              <w:jc w:val="left"/>
              <w:rPr>
                <w:rFonts w:asciiTheme="minorHAnsi" w:eastAsia="Calibri" w:hAnsiTheme="minorHAnsi" w:cs="Arial"/>
                <w:color w:val="000000"/>
                <w:sz w:val="18"/>
                <w:szCs w:val="18"/>
                <w:lang w:eastAsia="en-US"/>
              </w:rPr>
            </w:pPr>
            <w:r w:rsidRPr="00D637E8">
              <w:rPr>
                <w:rFonts w:asciiTheme="minorHAnsi" w:eastAsia="Calibri" w:hAnsiTheme="minorHAnsi" w:cs="Arial"/>
                <w:color w:val="000000"/>
                <w:sz w:val="18"/>
                <w:szCs w:val="18"/>
                <w:lang w:eastAsia="en-US"/>
              </w:rPr>
              <w:t xml:space="preserve">csökken a jelenleg utcán élő, legrosszabb állapotban lévő hajléktalan emberek száma </w:t>
            </w:r>
          </w:p>
          <w:p w:rsidR="001A0CE7" w:rsidRPr="001A0CE7" w:rsidRDefault="00D637E8" w:rsidP="00D637E8">
            <w:pPr>
              <w:jc w:val="left"/>
              <w:rPr>
                <w:rFonts w:eastAsia="TimesNewRoman" w:cs="Tahoma"/>
                <w:color w:val="000000"/>
                <w:sz w:val="18"/>
                <w:szCs w:val="18"/>
              </w:rPr>
            </w:pPr>
            <w:r w:rsidRPr="00D637E8">
              <w:rPr>
                <w:rFonts w:asciiTheme="minorHAnsi" w:eastAsia="Calibri" w:hAnsiTheme="minorHAnsi" w:cs="Calibri"/>
                <w:color w:val="000000"/>
                <w:sz w:val="18"/>
                <w:szCs w:val="18"/>
                <w:lang w:eastAsia="en-US"/>
              </w:rPr>
              <w:t>- a hajléktalan szállásról való továbblépés esélyei javulnak</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D637E8" w:rsidRPr="00D637E8" w:rsidRDefault="00D637E8" w:rsidP="00D637E8">
            <w:pPr>
              <w:autoSpaceDE w:val="0"/>
              <w:autoSpaceDN w:val="0"/>
              <w:adjustRightInd w:val="0"/>
              <w:jc w:val="left"/>
              <w:rPr>
                <w:rFonts w:asciiTheme="minorHAnsi" w:eastAsia="Calibri" w:hAnsiTheme="minorHAnsi" w:cs="Arial"/>
                <w:color w:val="000000"/>
                <w:sz w:val="18"/>
                <w:szCs w:val="18"/>
                <w:lang w:eastAsia="en-US"/>
              </w:rPr>
            </w:pPr>
            <w:r w:rsidRPr="00D637E8">
              <w:rPr>
                <w:rFonts w:asciiTheme="minorHAnsi" w:eastAsia="Calibri" w:hAnsiTheme="minorHAnsi" w:cs="Arial"/>
                <w:color w:val="000000"/>
                <w:sz w:val="18"/>
                <w:szCs w:val="18"/>
                <w:lang w:eastAsia="en-US"/>
              </w:rPr>
              <w:t>humán erőforrás, anyagi támogatás, lakhatási lehetőség</w:t>
            </w:r>
          </w:p>
          <w:p w:rsidR="009863BD" w:rsidRDefault="009863BD">
            <w:pPr>
              <w:jc w:val="left"/>
              <w:rPr>
                <w:rFonts w:eastAsia="TimesNewRoman" w:cs="Tahoma"/>
                <w:color w:val="000000"/>
                <w:sz w:val="18"/>
                <w:szCs w:val="18"/>
              </w:rPr>
            </w:pP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637E8" w:rsidRPr="00D637E8" w:rsidRDefault="00D637E8" w:rsidP="00D637E8">
            <w:pPr>
              <w:rPr>
                <w:rFonts w:eastAsia="TimesNewRoman" w:cs="Tahoma"/>
                <w:color w:val="000000"/>
                <w:sz w:val="18"/>
                <w:szCs w:val="18"/>
              </w:rPr>
            </w:pPr>
            <w:r w:rsidRPr="00D637E8">
              <w:rPr>
                <w:rFonts w:eastAsia="TimesNewRoman" w:cs="Tahoma"/>
                <w:color w:val="000000"/>
                <w:sz w:val="18"/>
                <w:szCs w:val="18"/>
              </w:rPr>
              <w:t>a bevont célcsoport tagok önfenntartóvá válnak</w:t>
            </w:r>
          </w:p>
          <w:p w:rsidR="00D637E8" w:rsidRPr="00D637E8" w:rsidRDefault="00D637E8" w:rsidP="00D637E8">
            <w:pPr>
              <w:rPr>
                <w:rFonts w:eastAsia="TimesNewRoman" w:cs="Tahoma"/>
                <w:color w:val="000000"/>
                <w:sz w:val="18"/>
                <w:szCs w:val="18"/>
              </w:rPr>
            </w:pPr>
            <w:r w:rsidRPr="00D637E8">
              <w:rPr>
                <w:rFonts w:eastAsia="TimesNewRoman" w:cs="Tahoma"/>
                <w:color w:val="000000"/>
                <w:sz w:val="18"/>
                <w:szCs w:val="18"/>
              </w:rPr>
              <w:t>állami normatíva</w:t>
            </w:r>
          </w:p>
          <w:p w:rsidR="009863BD" w:rsidRDefault="009863BD">
            <w:pPr>
              <w:jc w:val="left"/>
              <w:rPr>
                <w:rFonts w:eastAsia="TimesNewRoman" w:cs="Tahoma"/>
                <w:color w:val="000000"/>
                <w:sz w:val="18"/>
                <w:szCs w:val="18"/>
              </w:rPr>
            </w:pPr>
          </w:p>
        </w:tc>
      </w:tr>
      <w:tr w:rsidR="006433A3"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Default="00581EF4" w:rsidP="009863BD">
            <w:pPr>
              <w:jc w:val="left"/>
              <w:rPr>
                <w:rFonts w:eastAsia="TimesNewRoman" w:cs="Tahoma"/>
                <w:color w:val="000000"/>
                <w:sz w:val="18"/>
                <w:szCs w:val="18"/>
              </w:rPr>
            </w:pPr>
            <w:r>
              <w:rPr>
                <w:rFonts w:eastAsia="TimesNewRoman" w:cs="Tahoma"/>
                <w:color w:val="000000"/>
                <w:sz w:val="18"/>
                <w:szCs w:val="18"/>
              </w:rPr>
              <w:t>3.</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Pr="00581EF4" w:rsidRDefault="006433A3">
            <w:pPr>
              <w:jc w:val="left"/>
              <w:rPr>
                <w:rFonts w:eastAsia="TimesNewRoman" w:cs="Tahoma"/>
                <w:b/>
                <w:color w:val="000000"/>
                <w:sz w:val="18"/>
                <w:szCs w:val="18"/>
              </w:rPr>
            </w:pPr>
            <w:r w:rsidRPr="00581EF4">
              <w:rPr>
                <w:rFonts w:cstheme="minorHAnsi"/>
                <w:b/>
                <w:sz w:val="20"/>
                <w:szCs w:val="20"/>
              </w:rPr>
              <w:t>Nyári kirándulás az Óperint utcai közösségi térbe bejáró, hátrányos helyzetű gyermekek – roma nemzetiségű fiatalok számára</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Pr="00585118" w:rsidRDefault="006433A3">
            <w:pPr>
              <w:jc w:val="left"/>
              <w:rPr>
                <w:rFonts w:eastAsia="Calibri"/>
                <w:sz w:val="18"/>
                <w:szCs w:val="18"/>
              </w:rPr>
            </w:pPr>
            <w:r w:rsidRPr="005A6DD4">
              <w:rPr>
                <w:rFonts w:cstheme="minorHAnsi"/>
                <w:sz w:val="20"/>
                <w:szCs w:val="20"/>
              </w:rPr>
              <w:t>A hátrányos helyzetű gyermekek nagy része ritkán, vagy szinte sohasem hagyja el szűkebb lakókörnyezetét</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Pr="00D637E8" w:rsidRDefault="006433A3" w:rsidP="00D637E8">
            <w:pPr>
              <w:autoSpaceDE w:val="0"/>
              <w:autoSpaceDN w:val="0"/>
              <w:adjustRightInd w:val="0"/>
              <w:jc w:val="left"/>
              <w:rPr>
                <w:rFonts w:asciiTheme="minorHAnsi" w:eastAsia="Calibri" w:hAnsiTheme="minorHAnsi" w:cs="Arial"/>
                <w:color w:val="000000"/>
                <w:sz w:val="20"/>
                <w:szCs w:val="20"/>
                <w:lang w:eastAsia="en-US"/>
              </w:rPr>
            </w:pPr>
            <w:r w:rsidRPr="005A6DD4">
              <w:rPr>
                <w:rFonts w:cstheme="minorHAnsi"/>
                <w:sz w:val="20"/>
                <w:szCs w:val="20"/>
              </w:rPr>
              <w:t>Szabadidő hasznos eltöltése, izoláció csökkentése, élményszerzés.</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Default="006433A3">
            <w:p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Pr="00D637E8" w:rsidRDefault="006433A3" w:rsidP="00D637E8">
            <w:pPr>
              <w:autoSpaceDE w:val="0"/>
              <w:autoSpaceDN w:val="0"/>
              <w:adjustRightInd w:val="0"/>
              <w:jc w:val="left"/>
              <w:rPr>
                <w:rFonts w:asciiTheme="minorHAnsi" w:eastAsia="Calibri" w:hAnsiTheme="minorHAnsi" w:cs="Calibri"/>
                <w:color w:val="000000"/>
                <w:sz w:val="18"/>
                <w:szCs w:val="18"/>
                <w:lang w:eastAsia="en-US"/>
              </w:rPr>
            </w:pPr>
            <w:r w:rsidRPr="005A6DD4">
              <w:rPr>
                <w:rFonts w:cstheme="minorHAnsi"/>
                <w:sz w:val="20"/>
                <w:szCs w:val="20"/>
              </w:rPr>
              <w:t>Nyári kirándulás szervezése hátrányos helyzetű gyermekek, fiatalok számára.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Pr="00D637E8" w:rsidRDefault="001F3FD1" w:rsidP="00D637E8">
            <w:pPr>
              <w:jc w:val="left"/>
              <w:rPr>
                <w:rFonts w:asciiTheme="minorHAnsi" w:eastAsiaTheme="minorHAnsi" w:hAnsiTheme="minorHAnsi" w:cstheme="minorBidi"/>
                <w:sz w:val="20"/>
                <w:szCs w:val="20"/>
                <w:lang w:eastAsia="en-US"/>
              </w:rPr>
            </w:pPr>
            <w:r>
              <w:rPr>
                <w:rFonts w:eastAsia="TimesNewRoman" w:cstheme="minorHAnsi"/>
                <w:color w:val="000000"/>
                <w:sz w:val="20"/>
                <w:szCs w:val="20"/>
              </w:rPr>
              <w:t>Vas Megyei CsEÖH</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Pr="00D637E8" w:rsidRDefault="006433A3" w:rsidP="00D637E8">
            <w:pPr>
              <w:jc w:val="left"/>
              <w:rPr>
                <w:rFonts w:asciiTheme="minorHAnsi" w:eastAsiaTheme="minorHAnsi" w:hAnsiTheme="minorHAnsi" w:cstheme="minorBidi"/>
                <w:sz w:val="20"/>
                <w:szCs w:val="20"/>
                <w:lang w:eastAsia="en-US"/>
              </w:rPr>
            </w:pP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Pr="00D637E8" w:rsidRDefault="006433A3" w:rsidP="00D637E8">
            <w:pPr>
              <w:autoSpaceDE w:val="0"/>
              <w:autoSpaceDN w:val="0"/>
              <w:adjustRightInd w:val="0"/>
              <w:jc w:val="left"/>
              <w:rPr>
                <w:rFonts w:asciiTheme="minorHAnsi" w:eastAsia="Calibri" w:hAnsiTheme="minorHAnsi" w:cs="Arial"/>
                <w:color w:val="000000"/>
                <w:sz w:val="18"/>
                <w:szCs w:val="18"/>
                <w:lang w:eastAsia="en-US"/>
              </w:rPr>
            </w:pPr>
            <w:r>
              <w:rPr>
                <w:rFonts w:cstheme="minorHAnsi"/>
                <w:sz w:val="20"/>
                <w:szCs w:val="20"/>
              </w:rPr>
              <w:t>Kiránduláson</w:t>
            </w:r>
            <w:r w:rsidRPr="005A6DD4">
              <w:rPr>
                <w:rFonts w:cstheme="minorHAnsi"/>
                <w:sz w:val="20"/>
                <w:szCs w:val="20"/>
              </w:rPr>
              <w:t xml:space="preserve"> részt vevő gyermekek, fiatalok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Pr="00D637E8" w:rsidRDefault="006433A3" w:rsidP="00D637E8">
            <w:pPr>
              <w:autoSpaceDE w:val="0"/>
              <w:autoSpaceDN w:val="0"/>
              <w:adjustRightInd w:val="0"/>
              <w:jc w:val="left"/>
              <w:rPr>
                <w:rFonts w:asciiTheme="minorHAnsi" w:eastAsia="Calibri" w:hAnsiTheme="minorHAnsi" w:cs="Arial"/>
                <w:color w:val="000000"/>
                <w:sz w:val="18"/>
                <w:szCs w:val="18"/>
                <w:lang w:eastAsia="en-US"/>
              </w:rPr>
            </w:pPr>
            <w:r w:rsidRPr="005A6DD4">
              <w:rPr>
                <w:rFonts w:cstheme="minorHAnsi"/>
                <w:sz w:val="20"/>
                <w:szCs w:val="20"/>
              </w:rPr>
              <w:t>Önkéntesek, diákok, anyagi és tárgyi eszközök.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6433A3" w:rsidRPr="00D637E8" w:rsidRDefault="006433A3" w:rsidP="00D637E8">
            <w:pPr>
              <w:rPr>
                <w:rFonts w:eastAsia="TimesNewRoman" w:cs="Tahoma"/>
                <w:color w:val="000000"/>
                <w:sz w:val="18"/>
                <w:szCs w:val="18"/>
              </w:rPr>
            </w:pPr>
          </w:p>
        </w:tc>
      </w:tr>
      <w:tr w:rsidR="00723E48"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581EF4" w:rsidP="009863BD">
            <w:pPr>
              <w:jc w:val="left"/>
              <w:rPr>
                <w:rFonts w:eastAsia="TimesNewRoman" w:cs="Tahoma"/>
                <w:color w:val="000000"/>
                <w:sz w:val="18"/>
                <w:szCs w:val="18"/>
              </w:rPr>
            </w:pPr>
            <w:r>
              <w:rPr>
                <w:rFonts w:eastAsia="TimesNewRoman" w:cs="Tahoma"/>
                <w:color w:val="000000"/>
                <w:sz w:val="18"/>
                <w:szCs w:val="18"/>
              </w:rPr>
              <w:t>4.</w:t>
            </w:r>
          </w:p>
          <w:p w:rsidR="00581EF4" w:rsidRDefault="00581EF4" w:rsidP="009863BD">
            <w:pPr>
              <w:jc w:val="left"/>
              <w:rPr>
                <w:rFonts w:eastAsia="TimesNewRoman" w:cs="Tahoma"/>
                <w:color w:val="000000"/>
                <w:sz w:val="18"/>
                <w:szCs w:val="18"/>
              </w:rPr>
            </w:pPr>
          </w:p>
          <w:p w:rsidR="00581EF4" w:rsidRDefault="00581EF4" w:rsidP="009863BD">
            <w:pPr>
              <w:jc w:val="left"/>
              <w:rPr>
                <w:rFonts w:eastAsia="TimesNewRoman" w:cs="Tahoma"/>
                <w:color w:val="000000"/>
                <w:sz w:val="18"/>
                <w:szCs w:val="18"/>
              </w:rPr>
            </w:pP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FD07A1" w:rsidRDefault="002414D8">
            <w:pPr>
              <w:jc w:val="left"/>
              <w:rPr>
                <w:rFonts w:eastAsia="TimesNewRoman" w:cs="Tahoma"/>
                <w:b/>
                <w:color w:val="000000"/>
                <w:sz w:val="18"/>
                <w:szCs w:val="18"/>
              </w:rPr>
            </w:pPr>
            <w:r w:rsidRPr="00FD07A1">
              <w:rPr>
                <w:rFonts w:eastAsia="TimesNewRoman" w:cs="Tahoma"/>
                <w:b/>
                <w:color w:val="000000"/>
                <w:sz w:val="18"/>
                <w:szCs w:val="18"/>
              </w:rPr>
              <w:t xml:space="preserve">Komplex érzékenyítő tevékenység </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2414D8">
            <w:pPr>
              <w:jc w:val="left"/>
              <w:rPr>
                <w:rFonts w:eastAsia="TimesNewRoman" w:cs="Tahoma"/>
                <w:color w:val="000000"/>
                <w:sz w:val="18"/>
                <w:szCs w:val="18"/>
              </w:rPr>
            </w:pPr>
            <w:r>
              <w:rPr>
                <w:rFonts w:eastAsia="TimesNewRoman" w:cs="Tahoma"/>
                <w:color w:val="000000"/>
                <w:sz w:val="18"/>
                <w:szCs w:val="18"/>
              </w:rPr>
              <w:t xml:space="preserve">Szombathely lakosságának érzékenyítése a hajléktalanok, idős emberek, szociális szolgáltatásokat igénybe vevő kliensek irányába </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2414D8">
            <w:pPr>
              <w:jc w:val="left"/>
              <w:rPr>
                <w:rFonts w:eastAsia="TimesNewRoman" w:cs="Tahoma"/>
                <w:color w:val="000000"/>
                <w:sz w:val="18"/>
                <w:szCs w:val="18"/>
              </w:rPr>
            </w:pPr>
            <w:r>
              <w:rPr>
                <w:rFonts w:eastAsia="TimesNewRoman" w:cs="Tahoma"/>
                <w:color w:val="000000"/>
                <w:sz w:val="18"/>
                <w:szCs w:val="18"/>
              </w:rPr>
              <w:t>A lakosság körében előforduló téves általánosítások, negatív attitűdök csökkenése, szociális szolgáltatásokat igénybe vevők elfogadásának növekedése</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F36D0" w:rsidRDefault="002414D8">
            <w:pPr>
              <w:jc w:val="left"/>
              <w:rPr>
                <w:rFonts w:eastAsia="TimesNewRoman" w:cs="Tahoma"/>
                <w:color w:val="000000"/>
                <w:sz w:val="18"/>
                <w:szCs w:val="18"/>
              </w:rPr>
            </w:pPr>
            <w:r>
              <w:rPr>
                <w:rFonts w:eastAsia="TimesNewRoman" w:cs="Tahoma"/>
                <w:color w:val="000000"/>
                <w:sz w:val="18"/>
                <w:szCs w:val="18"/>
              </w:rPr>
              <w:t>SZMJV Idősügyi Koncepciója, Szociális Szolgáltatás tervezési Koncepció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3588E" w:rsidRDefault="002414D8" w:rsidP="002414D8">
            <w:pPr>
              <w:jc w:val="left"/>
              <w:rPr>
                <w:rFonts w:eastAsia="TimesNewRoman" w:cs="Tahoma"/>
                <w:color w:val="000000"/>
                <w:sz w:val="18"/>
                <w:szCs w:val="18"/>
              </w:rPr>
            </w:pPr>
            <w:r>
              <w:rPr>
                <w:rFonts w:eastAsia="TimesNewRoman" w:cs="Tahoma"/>
                <w:color w:val="000000"/>
                <w:sz w:val="18"/>
                <w:szCs w:val="18"/>
              </w:rPr>
              <w:t>Legkülönbözőbb programelemek, nyilvánosság, média segítségével információ átadás, tájékoztatás</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2414D8">
            <w:pPr>
              <w:jc w:val="left"/>
              <w:rPr>
                <w:rFonts w:eastAsia="TimesNewRoman" w:cs="Tahoma"/>
                <w:color w:val="000000"/>
                <w:sz w:val="18"/>
                <w:szCs w:val="18"/>
              </w:rPr>
            </w:pPr>
            <w:r>
              <w:rPr>
                <w:rFonts w:eastAsia="TimesNewRoman" w:cs="Tahoma"/>
                <w:color w:val="000000"/>
                <w:sz w:val="18"/>
                <w:szCs w:val="18"/>
              </w:rPr>
              <w:t>FÉHE, Pálos Károly Sz.Sz.Kp. és Gyermekjóléti SZ.,</w:t>
            </w:r>
          </w:p>
          <w:p w:rsidR="002414D8" w:rsidRDefault="002414D8">
            <w:pPr>
              <w:jc w:val="left"/>
              <w:rPr>
                <w:rFonts w:eastAsia="TimesNewRoman" w:cs="Tahoma"/>
                <w:color w:val="000000"/>
                <w:sz w:val="18"/>
                <w:szCs w:val="18"/>
              </w:rPr>
            </w:pPr>
            <w:r>
              <w:rPr>
                <w:rFonts w:eastAsia="TimesNewRoman" w:cs="Tahoma"/>
                <w:color w:val="000000"/>
                <w:sz w:val="18"/>
                <w:szCs w:val="18"/>
              </w:rPr>
              <w:t>SZMJV Önkormányzata</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2414D8" w:rsidP="005F36D0">
            <w:pPr>
              <w:jc w:val="left"/>
              <w:rPr>
                <w:rFonts w:eastAsia="TimesNewRoman" w:cs="Tahoma"/>
                <w:color w:val="000000"/>
                <w:sz w:val="18"/>
                <w:szCs w:val="18"/>
              </w:rPr>
            </w:pPr>
            <w:r>
              <w:rPr>
                <w:rFonts w:eastAsia="TimesNewRoman" w:cs="Tahoma"/>
                <w:color w:val="000000"/>
                <w:sz w:val="18"/>
                <w:szCs w:val="18"/>
              </w:rPr>
              <w:t>2023. 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5F36D0" w:rsidRDefault="005F36D0" w:rsidP="005F36D0">
            <w:pPr>
              <w:jc w:val="left"/>
              <w:rPr>
                <w:rFonts w:eastAsia="TimesNewRoman" w:cs="Tahoma"/>
                <w:color w:val="000000"/>
                <w:sz w:val="18"/>
                <w:szCs w:val="18"/>
              </w:rPr>
            </w:pPr>
            <w:r w:rsidRPr="005F36D0">
              <w:rPr>
                <w:rFonts w:eastAsia="TimesNewRoman" w:cs="Tahoma"/>
                <w:color w:val="000000"/>
                <w:sz w:val="18"/>
                <w:szCs w:val="18"/>
              </w:rPr>
              <w:t xml:space="preserve"> </w:t>
            </w:r>
            <w:r w:rsidR="00FD07A1">
              <w:rPr>
                <w:rFonts w:eastAsia="TimesNewRoman" w:cs="Tahoma"/>
                <w:color w:val="000000"/>
                <w:sz w:val="18"/>
                <w:szCs w:val="18"/>
              </w:rPr>
              <w:t>Szociális szolgáltatások klienseinek társadalmi elfogadottsága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FD07A1" w:rsidP="00784DE3">
            <w:pPr>
              <w:pStyle w:val="Listaszerbekezds"/>
              <w:numPr>
                <w:ilvl w:val="0"/>
                <w:numId w:val="68"/>
              </w:numPr>
              <w:jc w:val="left"/>
              <w:rPr>
                <w:rFonts w:eastAsia="TimesNewRoman" w:cs="Tahoma"/>
                <w:color w:val="000000"/>
                <w:sz w:val="18"/>
                <w:szCs w:val="18"/>
              </w:rPr>
            </w:pPr>
            <w:r>
              <w:rPr>
                <w:rFonts w:eastAsia="TimesNewRoman" w:cs="Tahoma"/>
                <w:color w:val="000000"/>
                <w:sz w:val="18"/>
                <w:szCs w:val="18"/>
              </w:rPr>
              <w:t>szociális szakemberek,</w:t>
            </w:r>
          </w:p>
          <w:p w:rsidR="00FD07A1" w:rsidRPr="00FD07A1" w:rsidRDefault="00FD07A1" w:rsidP="00784DE3">
            <w:pPr>
              <w:pStyle w:val="Listaszerbekezds"/>
              <w:numPr>
                <w:ilvl w:val="0"/>
                <w:numId w:val="68"/>
              </w:numPr>
              <w:jc w:val="left"/>
              <w:rPr>
                <w:rFonts w:eastAsia="TimesNewRoman" w:cs="Tahoma"/>
                <w:color w:val="000000"/>
                <w:sz w:val="18"/>
                <w:szCs w:val="18"/>
              </w:rPr>
            </w:pPr>
            <w:r>
              <w:rPr>
                <w:rFonts w:eastAsia="TimesNewRoman" w:cs="Tahoma"/>
                <w:color w:val="000000"/>
                <w:sz w:val="18"/>
                <w:szCs w:val="18"/>
              </w:rPr>
              <w:t>SZMJV Önkormányzatának anyagi forrásai</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FD07A1">
            <w:pPr>
              <w:jc w:val="left"/>
              <w:rPr>
                <w:rFonts w:eastAsia="TimesNewRoman" w:cs="Tahoma"/>
                <w:color w:val="000000"/>
                <w:sz w:val="18"/>
                <w:szCs w:val="18"/>
              </w:rPr>
            </w:pPr>
            <w:r>
              <w:rPr>
                <w:rFonts w:eastAsia="TimesNewRoman" w:cs="Tahoma"/>
                <w:color w:val="000000"/>
                <w:sz w:val="18"/>
                <w:szCs w:val="18"/>
              </w:rPr>
              <w:t>Fenntartható</w:t>
            </w: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tc>
      </w:tr>
      <w:tr w:rsidR="00581EF4"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81EF4" w:rsidRDefault="00581EF4" w:rsidP="009863BD">
            <w:pPr>
              <w:jc w:val="left"/>
              <w:rPr>
                <w:rFonts w:eastAsia="TimesNewRoman" w:cs="Tahoma"/>
                <w:color w:val="000000"/>
                <w:sz w:val="18"/>
                <w:szCs w:val="18"/>
              </w:rPr>
            </w:pPr>
          </w:p>
          <w:p w:rsidR="00581EF4" w:rsidRDefault="00581EF4" w:rsidP="009863BD">
            <w:pPr>
              <w:jc w:val="left"/>
              <w:rPr>
                <w:rFonts w:eastAsia="TimesNewRoman" w:cs="Tahoma"/>
                <w:color w:val="000000"/>
                <w:sz w:val="18"/>
                <w:szCs w:val="18"/>
              </w:rPr>
            </w:pP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81EF4" w:rsidRPr="00FD07A1" w:rsidRDefault="00581EF4">
            <w:pPr>
              <w:jc w:val="left"/>
              <w:rPr>
                <w:rFonts w:eastAsia="TimesNewRoman" w:cs="Tahoma"/>
                <w:b/>
                <w:color w:val="000000"/>
                <w:sz w:val="18"/>
                <w:szCs w:val="18"/>
              </w:rPr>
            </w:pP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81EF4" w:rsidRDefault="00581EF4">
            <w:pPr>
              <w:jc w:val="left"/>
              <w:rPr>
                <w:rFonts w:eastAsia="TimesNewRoman" w:cs="Tahoma"/>
                <w:color w:val="000000"/>
                <w:sz w:val="18"/>
                <w:szCs w:val="18"/>
              </w:rPr>
            </w:pP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81EF4" w:rsidRDefault="00581EF4">
            <w:pPr>
              <w:jc w:val="left"/>
              <w:rPr>
                <w:rFonts w:eastAsia="TimesNewRoman" w:cs="Tahoma"/>
                <w:color w:val="000000"/>
                <w:sz w:val="18"/>
                <w:szCs w:val="18"/>
              </w:rPr>
            </w:pP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81EF4" w:rsidRDefault="00581EF4">
            <w:p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81EF4" w:rsidRDefault="00581EF4" w:rsidP="002414D8">
            <w:pPr>
              <w:jc w:val="left"/>
              <w:rPr>
                <w:rFonts w:eastAsia="TimesNewRoman" w:cs="Tahoma"/>
                <w:color w:val="000000"/>
                <w:sz w:val="18"/>
                <w:szCs w:val="18"/>
              </w:rPr>
            </w:pP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81EF4" w:rsidRDefault="00581EF4">
            <w:pPr>
              <w:jc w:val="left"/>
              <w:rPr>
                <w:rFonts w:eastAsia="TimesNewRoman" w:cs="Tahoma"/>
                <w:color w:val="000000"/>
                <w:sz w:val="18"/>
                <w:szCs w:val="18"/>
              </w:rPr>
            </w:pP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81EF4" w:rsidRDefault="00581EF4" w:rsidP="005F36D0">
            <w:pPr>
              <w:jc w:val="left"/>
              <w:rPr>
                <w:rFonts w:eastAsia="TimesNewRoman" w:cs="Tahoma"/>
                <w:color w:val="000000"/>
                <w:sz w:val="18"/>
                <w:szCs w:val="18"/>
              </w:rPr>
            </w:pP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81EF4" w:rsidRPr="005F36D0" w:rsidRDefault="00581EF4" w:rsidP="005F36D0">
            <w:pPr>
              <w:jc w:val="left"/>
              <w:rPr>
                <w:rFonts w:eastAsia="TimesNewRoman" w:cs="Tahoma"/>
                <w:color w:val="000000"/>
                <w:sz w:val="18"/>
                <w:szCs w:val="18"/>
              </w:rPr>
            </w:pP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81EF4" w:rsidRDefault="00581EF4" w:rsidP="00784DE3">
            <w:pPr>
              <w:pStyle w:val="Listaszerbekezds"/>
              <w:numPr>
                <w:ilvl w:val="0"/>
                <w:numId w:val="68"/>
              </w:numPr>
              <w:jc w:val="left"/>
              <w:rPr>
                <w:rFonts w:eastAsia="TimesNewRoman" w:cs="Tahoma"/>
                <w:color w:val="000000"/>
                <w:sz w:val="18"/>
                <w:szCs w:val="18"/>
              </w:rPr>
            </w:pP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581EF4" w:rsidRDefault="00581EF4">
            <w:pPr>
              <w:jc w:val="left"/>
              <w:rPr>
                <w:rFonts w:eastAsia="TimesNewRoman" w:cs="Tahoma"/>
                <w:color w:val="000000"/>
                <w:sz w:val="18"/>
                <w:szCs w:val="18"/>
              </w:rPr>
            </w:pPr>
          </w:p>
        </w:tc>
      </w:tr>
      <w:tr w:rsidR="00986004" w:rsidTr="001A0CE7">
        <w:tc>
          <w:tcPr>
            <w:tcW w:w="15122" w:type="dxa"/>
            <w:gridSpan w:val="11"/>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86004" w:rsidRPr="005F36D0" w:rsidRDefault="00986004">
            <w:pPr>
              <w:jc w:val="left"/>
              <w:rPr>
                <w:rFonts w:ascii="TimesNewRoman" w:eastAsia="TimesNewRoman" w:hAnsi="Tahoma" w:cs="Tahoma"/>
                <w:b/>
                <w:color w:val="000000"/>
                <w:sz w:val="18"/>
                <w:szCs w:val="18"/>
              </w:rPr>
            </w:pPr>
            <w:r w:rsidRPr="005F36D0">
              <w:rPr>
                <w:rFonts w:eastAsia="TimesNewRoman" w:cs="Tahoma"/>
                <w:b/>
                <w:color w:val="000000"/>
                <w:sz w:val="18"/>
                <w:szCs w:val="18"/>
              </w:rPr>
              <w:t>II. A gyermekek esélyegyenlősége</w:t>
            </w:r>
            <w:r w:rsidRPr="005F36D0">
              <w:rPr>
                <w:rFonts w:ascii="TimesNewRoman" w:eastAsia="TimesNewRoman" w:hAnsi="Tahoma" w:cs="Tahoma" w:hint="eastAsia"/>
                <w:b/>
                <w:color w:val="000000"/>
                <w:sz w:val="18"/>
                <w:szCs w:val="18"/>
              </w:rPr>
              <w:t xml:space="preserve"> </w:t>
            </w:r>
          </w:p>
        </w:tc>
      </w:tr>
      <w:tr w:rsidR="00986004"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1</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Pr="00FD07A1" w:rsidRDefault="00986004">
            <w:pPr>
              <w:jc w:val="left"/>
              <w:rPr>
                <w:rFonts w:ascii="TimesNewRoman" w:eastAsia="TimesNewRoman" w:hAnsi="Tahoma" w:cs="Tahoma"/>
                <w:b/>
                <w:color w:val="000000"/>
                <w:sz w:val="18"/>
                <w:szCs w:val="18"/>
              </w:rPr>
            </w:pPr>
            <w:r w:rsidRPr="00FD07A1">
              <w:rPr>
                <w:rFonts w:eastAsia="TimesNewRoman" w:cs="Tahoma"/>
                <w:b/>
                <w:color w:val="000000"/>
                <w:sz w:val="18"/>
                <w:szCs w:val="18"/>
              </w:rPr>
              <w:t>Fogyatékkal élő gyermekek valós számának feltérképezése</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Pontatlan, nem teljes körű adatok a fogyatékkal élő gyermekek létszámáról, betegségükről.</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Éves nyilvántartás létrehozása</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5F36D0">
            <w:pPr>
              <w:jc w:val="left"/>
              <w:rPr>
                <w:rFonts w:ascii="TimesNewRoman" w:eastAsia="TimesNewRoman" w:hAnsi="Tahoma" w:cs="Tahoma"/>
                <w:color w:val="000000"/>
                <w:sz w:val="18"/>
                <w:szCs w:val="18"/>
              </w:rPr>
            </w:pPr>
            <w:r>
              <w:rPr>
                <w:rFonts w:eastAsia="TimesNewRoman" w:cs="Tahoma"/>
                <w:color w:val="000000"/>
                <w:sz w:val="18"/>
                <w:szCs w:val="18"/>
              </w:rPr>
              <w:t xml:space="preserve">Szombathelyi Egészségügyi és Kulturális GESZ </w:t>
            </w:r>
            <w:r w:rsidR="00986004">
              <w:rPr>
                <w:rFonts w:eastAsia="TimesNewRoman" w:cs="Tahoma"/>
                <w:color w:val="000000"/>
                <w:sz w:val="18"/>
                <w:szCs w:val="18"/>
              </w:rPr>
              <w:t>éves 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Partnerek megkeresése (orvos, védőnő), adatgyűjtés, adatbázis létrehozása, folyamatos frissítése, jelzőrendszer folyamatos működtetése.</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5F36D0">
            <w:pPr>
              <w:jc w:val="left"/>
              <w:rPr>
                <w:rFonts w:ascii="TimesNewRoman" w:eastAsia="TimesNewRoman" w:hAnsi="Tahoma" w:cs="Tahoma"/>
                <w:color w:val="000000"/>
                <w:sz w:val="18"/>
                <w:szCs w:val="18"/>
              </w:rPr>
            </w:pPr>
            <w:r>
              <w:rPr>
                <w:rFonts w:eastAsia="TimesNewRoman" w:cs="Tahoma"/>
                <w:color w:val="000000"/>
                <w:sz w:val="18"/>
                <w:szCs w:val="18"/>
              </w:rPr>
              <w:t>Szombathelyi Egészségügyi és Kulturális GESZ</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1F3FD1">
            <w:pPr>
              <w:jc w:val="left"/>
              <w:rPr>
                <w:rFonts w:ascii="TimesNewRoman" w:eastAsia="TimesNewRoman" w:hAnsi="Tahoma" w:cs="Tahoma"/>
                <w:color w:val="000000"/>
                <w:sz w:val="18"/>
                <w:szCs w:val="18"/>
              </w:rPr>
            </w:pPr>
            <w:r>
              <w:rPr>
                <w:rFonts w:eastAsia="TimesNewRoman" w:cs="Tahoma"/>
                <w:color w:val="000000"/>
                <w:sz w:val="18"/>
                <w:szCs w:val="18"/>
              </w:rPr>
              <w:t>F</w:t>
            </w:r>
            <w:r w:rsidR="00821702">
              <w:rPr>
                <w:rFonts w:eastAsia="TimesNewRoman" w:cs="Tahoma"/>
                <w:color w:val="000000"/>
                <w:sz w:val="18"/>
                <w:szCs w:val="18"/>
              </w:rPr>
              <w:t>olyamatos</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B6EE0">
            <w:pPr>
              <w:jc w:val="left"/>
              <w:rPr>
                <w:rFonts w:ascii="TimesNewRoman" w:eastAsia="TimesNewRoman" w:hAnsi="Tahoma" w:cs="Tahoma"/>
                <w:color w:val="000000"/>
                <w:sz w:val="18"/>
                <w:szCs w:val="18"/>
              </w:rPr>
            </w:pPr>
            <w:r>
              <w:rPr>
                <w:rFonts w:eastAsia="TimesNewRoman" w:cs="Tahoma"/>
                <w:color w:val="000000"/>
                <w:sz w:val="18"/>
                <w:szCs w:val="18"/>
              </w:rPr>
              <w:t>Évenként frissített a</w:t>
            </w:r>
            <w:r w:rsidR="00986004">
              <w:rPr>
                <w:rFonts w:eastAsia="TimesNewRoman" w:cs="Tahoma"/>
                <w:color w:val="000000"/>
                <w:sz w:val="18"/>
                <w:szCs w:val="18"/>
              </w:rPr>
              <w:t>datbázis megléte</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 xml:space="preserve">szakemberek, program, számítógép </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86004" w:rsidRDefault="009B6EE0" w:rsidP="009B6EE0">
            <w:pPr>
              <w:jc w:val="left"/>
              <w:rPr>
                <w:rFonts w:ascii="TimesNewRoman" w:eastAsia="TimesNewRoman" w:hAnsi="Tahoma" w:cs="Tahoma"/>
                <w:color w:val="000000"/>
                <w:sz w:val="18"/>
                <w:szCs w:val="18"/>
              </w:rPr>
            </w:pPr>
            <w:r>
              <w:rPr>
                <w:rFonts w:eastAsia="TimesNewRoman" w:cs="Tahoma"/>
                <w:color w:val="000000"/>
                <w:sz w:val="18"/>
                <w:szCs w:val="18"/>
              </w:rPr>
              <w:t>adatbázis évenkénti felülírása</w:t>
            </w:r>
          </w:p>
        </w:tc>
      </w:tr>
      <w:tr w:rsidR="00986004" w:rsidTr="00014EE5">
        <w:trPr>
          <w:trHeight w:val="2437"/>
        </w:trPr>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2</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Pr="00FD07A1" w:rsidRDefault="00986004">
            <w:pPr>
              <w:jc w:val="left"/>
              <w:rPr>
                <w:rFonts w:ascii="TimesNewRoman" w:eastAsia="TimesNewRoman" w:hAnsi="Tahoma" w:cs="Tahoma"/>
                <w:b/>
                <w:color w:val="000000"/>
                <w:sz w:val="18"/>
                <w:szCs w:val="18"/>
              </w:rPr>
            </w:pPr>
            <w:r w:rsidRPr="00FD07A1">
              <w:rPr>
                <w:rFonts w:eastAsia="TimesNewRoman" w:cs="Tahoma"/>
                <w:b/>
                <w:color w:val="000000"/>
                <w:sz w:val="18"/>
                <w:szCs w:val="18"/>
              </w:rPr>
              <w:t>Tartós beteg gyermekek valós számának feltérképezése</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Pontatlan, nem teljes körű adatok a tartós beteg gyermekek létszámáról, betegségükről.</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Teljes körű adatbázis létrehozása</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Éves gyermekjóléti beszámoló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Partnerek megkeresése, adatgyűjtés, adatbázis létrehozása, folyamatos karbantartása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B6EE0">
            <w:pPr>
              <w:jc w:val="left"/>
              <w:rPr>
                <w:rFonts w:ascii="TimesNewRoman" w:eastAsia="TimesNewRoman" w:hAnsi="Tahoma" w:cs="Tahoma"/>
                <w:color w:val="000000"/>
                <w:sz w:val="18"/>
                <w:szCs w:val="18"/>
              </w:rPr>
            </w:pPr>
            <w:r>
              <w:rPr>
                <w:rFonts w:eastAsia="TimesNewRoman" w:cs="Tahoma"/>
                <w:color w:val="000000"/>
                <w:sz w:val="18"/>
                <w:szCs w:val="18"/>
              </w:rPr>
              <w:t>Szombathelyi Egészségügyi és Kulturális GESZ</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1F3FD1">
            <w:pPr>
              <w:jc w:val="left"/>
              <w:rPr>
                <w:rFonts w:ascii="TimesNewRoman" w:eastAsia="TimesNewRoman" w:hAnsi="Tahoma" w:cs="Tahoma"/>
                <w:color w:val="000000"/>
                <w:sz w:val="18"/>
                <w:szCs w:val="18"/>
              </w:rPr>
            </w:pPr>
            <w:r>
              <w:rPr>
                <w:rFonts w:eastAsia="TimesNewRoman" w:cs="Tahoma"/>
                <w:color w:val="000000"/>
                <w:sz w:val="18"/>
                <w:szCs w:val="18"/>
              </w:rPr>
              <w:t>F</w:t>
            </w:r>
            <w:r w:rsidR="00821702">
              <w:rPr>
                <w:rFonts w:eastAsia="TimesNewRoman" w:cs="Tahoma"/>
                <w:color w:val="000000"/>
                <w:sz w:val="18"/>
                <w:szCs w:val="18"/>
              </w:rPr>
              <w:t>olyamatos</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B6EE0">
            <w:pPr>
              <w:jc w:val="left"/>
              <w:rPr>
                <w:rFonts w:ascii="TimesNewRoman" w:eastAsia="TimesNewRoman" w:hAnsi="Tahoma" w:cs="Tahoma"/>
                <w:color w:val="000000"/>
                <w:sz w:val="18"/>
                <w:szCs w:val="18"/>
              </w:rPr>
            </w:pPr>
            <w:r>
              <w:rPr>
                <w:rFonts w:eastAsia="TimesNewRoman" w:cs="Tahoma"/>
                <w:color w:val="000000"/>
                <w:sz w:val="18"/>
                <w:szCs w:val="18"/>
              </w:rPr>
              <w:t>Évenként frissített adatbázis megléte</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Szakemberek, informatikai hálózat, adatbázis</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821702" w:rsidRDefault="00821702">
            <w:pPr>
              <w:jc w:val="left"/>
              <w:rPr>
                <w:rFonts w:eastAsia="TimesNewRoman" w:cs="Tahoma"/>
                <w:color w:val="000000"/>
                <w:sz w:val="18"/>
                <w:szCs w:val="18"/>
              </w:rPr>
            </w:pPr>
            <w:r>
              <w:rPr>
                <w:rFonts w:eastAsia="TimesNewRoman" w:cs="Tahoma"/>
                <w:color w:val="000000"/>
                <w:sz w:val="18"/>
                <w:szCs w:val="18"/>
              </w:rPr>
              <w:t>A felmérés MEGVALÓSULT</w:t>
            </w:r>
          </w:p>
          <w:p w:rsidR="00986004" w:rsidRDefault="009B6EE0">
            <w:pPr>
              <w:jc w:val="left"/>
              <w:rPr>
                <w:rFonts w:ascii="TimesNewRoman" w:eastAsia="TimesNewRoman" w:hAnsi="Tahoma" w:cs="Tahoma"/>
                <w:color w:val="000000"/>
                <w:sz w:val="18"/>
                <w:szCs w:val="18"/>
              </w:rPr>
            </w:pPr>
            <w:r>
              <w:rPr>
                <w:rFonts w:eastAsia="TimesNewRoman" w:cs="Tahoma"/>
                <w:color w:val="000000"/>
                <w:sz w:val="18"/>
                <w:szCs w:val="18"/>
              </w:rPr>
              <w:t>adatbázis évenkénti felülírása</w:t>
            </w:r>
          </w:p>
        </w:tc>
      </w:tr>
      <w:tr w:rsidR="00C77840" w:rsidTr="00014EE5">
        <w:trPr>
          <w:trHeight w:val="2437"/>
        </w:trPr>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77840" w:rsidRDefault="00C77840">
            <w:pPr>
              <w:jc w:val="left"/>
              <w:rPr>
                <w:rFonts w:eastAsia="TimesNewRoman" w:cs="Tahoma"/>
                <w:color w:val="000000"/>
                <w:sz w:val="18"/>
                <w:szCs w:val="18"/>
              </w:rPr>
            </w:pPr>
            <w:r>
              <w:rPr>
                <w:rFonts w:eastAsia="TimesNewRoman" w:cs="Tahoma"/>
                <w:color w:val="000000"/>
                <w:sz w:val="18"/>
                <w:szCs w:val="18"/>
              </w:rPr>
              <w:t xml:space="preserve">3. </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77840" w:rsidRPr="00FD07A1" w:rsidRDefault="00C77840">
            <w:pPr>
              <w:jc w:val="left"/>
              <w:rPr>
                <w:rFonts w:eastAsia="TimesNewRoman" w:cs="Tahoma"/>
                <w:b/>
                <w:color w:val="000000"/>
                <w:sz w:val="18"/>
                <w:szCs w:val="18"/>
              </w:rPr>
            </w:pPr>
            <w:r>
              <w:rPr>
                <w:rFonts w:eastAsia="TimesNewRoman" w:cs="Tahoma"/>
                <w:b/>
                <w:color w:val="000000"/>
                <w:sz w:val="18"/>
                <w:szCs w:val="18"/>
              </w:rPr>
              <w:t xml:space="preserve">Kiemelt figyelem a bölcsődei ellátás során </w:t>
            </w:r>
            <w:r w:rsidR="00CA268A">
              <w:rPr>
                <w:rFonts w:eastAsia="TimesNewRoman" w:cs="Tahoma"/>
                <w:b/>
                <w:color w:val="000000"/>
                <w:sz w:val="18"/>
                <w:szCs w:val="18"/>
              </w:rPr>
              <w:t>a hátrányos</w:t>
            </w:r>
            <w:r>
              <w:rPr>
                <w:rFonts w:eastAsia="TimesNewRoman" w:cs="Tahoma"/>
                <w:b/>
                <w:color w:val="000000"/>
                <w:sz w:val="18"/>
                <w:szCs w:val="18"/>
              </w:rPr>
              <w:t xml:space="preserve"> helyzetű és a halmozottan hátrányos helyzetű gyermekek irányába</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77840" w:rsidRDefault="00C77840">
            <w:pPr>
              <w:jc w:val="left"/>
              <w:rPr>
                <w:rFonts w:eastAsia="TimesNewRoman" w:cs="Tahoma"/>
                <w:color w:val="000000"/>
                <w:sz w:val="18"/>
                <w:szCs w:val="18"/>
              </w:rPr>
            </w:pPr>
            <w:r>
              <w:rPr>
                <w:rFonts w:eastAsia="TimesNewRoman" w:cs="Tahoma"/>
                <w:color w:val="000000"/>
                <w:sz w:val="18"/>
                <w:szCs w:val="18"/>
              </w:rPr>
              <w:t>Fejlődést hátráltató körülmények, szocializációs hátrányok</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77840" w:rsidRDefault="00C77840">
            <w:pPr>
              <w:jc w:val="left"/>
              <w:rPr>
                <w:rFonts w:eastAsia="TimesNewRoman" w:cs="Tahoma"/>
                <w:color w:val="000000"/>
                <w:sz w:val="18"/>
                <w:szCs w:val="18"/>
              </w:rPr>
            </w:pPr>
            <w:r>
              <w:rPr>
                <w:rFonts w:eastAsia="TimesNewRoman" w:cs="Tahoma"/>
                <w:color w:val="000000"/>
                <w:sz w:val="18"/>
                <w:szCs w:val="18"/>
              </w:rPr>
              <w:t>Hátránykompenzáció</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77840" w:rsidRDefault="00C77840">
            <w:p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77840" w:rsidRPr="00C77840" w:rsidRDefault="00C77840" w:rsidP="00C77840">
            <w:pPr>
              <w:jc w:val="left"/>
              <w:rPr>
                <w:rFonts w:eastAsia="TimesNewRoman" w:cs="Tahoma"/>
                <w:color w:val="000000"/>
                <w:sz w:val="18"/>
                <w:szCs w:val="18"/>
              </w:rPr>
            </w:pPr>
            <w:r>
              <w:rPr>
                <w:rFonts w:eastAsia="TimesNewRoman" w:cs="Tahoma"/>
                <w:color w:val="000000"/>
                <w:sz w:val="18"/>
                <w:szCs w:val="18"/>
              </w:rPr>
              <w:t>Férőhely biztosítása,</w:t>
            </w:r>
          </w:p>
          <w:p w:rsidR="00C77840" w:rsidRPr="00C77840" w:rsidRDefault="00C77840" w:rsidP="00C77840">
            <w:pPr>
              <w:jc w:val="left"/>
              <w:rPr>
                <w:rFonts w:eastAsia="TimesNewRoman" w:cs="Tahoma"/>
                <w:color w:val="000000"/>
                <w:sz w:val="18"/>
                <w:szCs w:val="18"/>
              </w:rPr>
            </w:pPr>
            <w:r w:rsidRPr="00C77840">
              <w:rPr>
                <w:rFonts w:eastAsia="TimesNewRoman" w:cs="Tahoma"/>
                <w:color w:val="000000"/>
                <w:sz w:val="18"/>
                <w:szCs w:val="18"/>
              </w:rPr>
              <w:t>szülőkkel való szorosabb kapcsolat kialakítása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77840" w:rsidRDefault="00C77840">
            <w:pPr>
              <w:jc w:val="left"/>
              <w:rPr>
                <w:rFonts w:eastAsia="TimesNewRoman" w:cs="Tahoma"/>
                <w:color w:val="000000"/>
                <w:sz w:val="18"/>
                <w:szCs w:val="18"/>
              </w:rPr>
            </w:pPr>
            <w:r>
              <w:rPr>
                <w:rFonts w:eastAsia="TimesNewRoman" w:cs="Tahoma"/>
                <w:color w:val="000000"/>
                <w:sz w:val="18"/>
                <w:szCs w:val="18"/>
              </w:rPr>
              <w:t>Szombathelyi Egyesített Bölcsődei intézmény és Családi Napközi</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77840" w:rsidRDefault="001F3FD1">
            <w:pPr>
              <w:jc w:val="left"/>
              <w:rPr>
                <w:rFonts w:eastAsia="TimesNewRoman" w:cs="Tahoma"/>
                <w:color w:val="000000"/>
                <w:sz w:val="18"/>
                <w:szCs w:val="18"/>
              </w:rPr>
            </w:pPr>
            <w:r>
              <w:rPr>
                <w:rFonts w:eastAsia="TimesNewRoman" w:cs="Tahoma"/>
                <w:color w:val="000000"/>
                <w:sz w:val="18"/>
                <w:szCs w:val="18"/>
              </w:rPr>
              <w:t>F</w:t>
            </w:r>
            <w:r w:rsidR="00C77840">
              <w:rPr>
                <w:rFonts w:eastAsia="TimesNewRoman" w:cs="Tahoma"/>
                <w:color w:val="000000"/>
                <w:sz w:val="18"/>
                <w:szCs w:val="18"/>
              </w:rPr>
              <w:t xml:space="preserve">olyamatos </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77840" w:rsidRDefault="00CA268A">
            <w:pPr>
              <w:jc w:val="left"/>
              <w:rPr>
                <w:rFonts w:eastAsia="TimesNewRoman" w:cs="Tahoma"/>
                <w:color w:val="000000"/>
                <w:sz w:val="18"/>
                <w:szCs w:val="18"/>
              </w:rPr>
            </w:pPr>
            <w:r>
              <w:rPr>
                <w:rFonts w:eastAsia="TimesNewRoman" w:cs="Tahoma"/>
                <w:color w:val="000000"/>
                <w:sz w:val="18"/>
                <w:szCs w:val="18"/>
              </w:rPr>
              <w:t>A HH, HHH gyermekek testi, lelki fejlődését nyomon követő fejlődési napló bejegyzése, hiányzások csökkenése</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77840" w:rsidRDefault="00CA268A">
            <w:pPr>
              <w:jc w:val="left"/>
              <w:rPr>
                <w:rFonts w:eastAsia="TimesNewRoman" w:cs="Tahoma"/>
                <w:color w:val="000000"/>
                <w:sz w:val="18"/>
                <w:szCs w:val="18"/>
              </w:rPr>
            </w:pPr>
            <w:r>
              <w:rPr>
                <w:rFonts w:eastAsia="TimesNewRoman" w:cs="Tahoma"/>
                <w:color w:val="000000"/>
                <w:sz w:val="18"/>
                <w:szCs w:val="18"/>
              </w:rPr>
              <w:t>Költségvetésben biztosított erőforrások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77840" w:rsidRDefault="00CA268A">
            <w:pPr>
              <w:jc w:val="left"/>
              <w:rPr>
                <w:rFonts w:eastAsia="TimesNewRoman" w:cs="Tahoma"/>
                <w:color w:val="000000"/>
                <w:sz w:val="18"/>
                <w:szCs w:val="18"/>
              </w:rPr>
            </w:pPr>
            <w:r>
              <w:rPr>
                <w:rFonts w:eastAsia="TimesNewRoman" w:cs="Tahoma"/>
                <w:color w:val="000000"/>
                <w:sz w:val="18"/>
                <w:szCs w:val="18"/>
              </w:rPr>
              <w:t>fenntartható</w:t>
            </w:r>
          </w:p>
        </w:tc>
      </w:tr>
      <w:tr w:rsidR="00CA268A" w:rsidTr="00014EE5">
        <w:trPr>
          <w:trHeight w:val="2437"/>
        </w:trPr>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A268A" w:rsidRDefault="00581EF4">
            <w:pPr>
              <w:jc w:val="left"/>
              <w:rPr>
                <w:rFonts w:eastAsia="TimesNewRoman" w:cs="Tahoma"/>
                <w:color w:val="000000"/>
                <w:sz w:val="18"/>
                <w:szCs w:val="18"/>
              </w:rPr>
            </w:pPr>
            <w:r>
              <w:rPr>
                <w:rFonts w:eastAsia="TimesNewRoman" w:cs="Tahoma"/>
                <w:color w:val="000000"/>
                <w:sz w:val="18"/>
                <w:szCs w:val="18"/>
              </w:rPr>
              <w:t>4.</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A268A" w:rsidRPr="00CA268A" w:rsidRDefault="00CA268A">
            <w:pPr>
              <w:jc w:val="left"/>
              <w:rPr>
                <w:rFonts w:eastAsia="TimesNewRoman" w:cs="Tahoma"/>
                <w:b/>
                <w:color w:val="000000"/>
                <w:sz w:val="18"/>
                <w:szCs w:val="18"/>
              </w:rPr>
            </w:pPr>
            <w:r w:rsidRPr="00CA268A">
              <w:rPr>
                <w:rFonts w:ascii="Times New Roman" w:eastAsia="TimesNewRoman" w:hAnsi="Times New Roman"/>
                <w:b/>
                <w:color w:val="000000"/>
                <w:sz w:val="18"/>
                <w:szCs w:val="18"/>
              </w:rPr>
              <w:t>Alapellátáson túli szolgáltatások ingyenes igénybevételének lehetősége a HH-s illetve a HHH-s gyermeket nevelő családoknak</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A268A" w:rsidRDefault="00CA268A">
            <w:pPr>
              <w:jc w:val="left"/>
              <w:rPr>
                <w:rFonts w:eastAsia="TimesNewRoman" w:cs="Tahoma"/>
                <w:color w:val="000000"/>
                <w:sz w:val="18"/>
                <w:szCs w:val="18"/>
              </w:rPr>
            </w:pPr>
            <w:r>
              <w:rPr>
                <w:rFonts w:ascii="Times New Roman" w:eastAsia="TimesNewRoman" w:hAnsi="Times New Roman"/>
                <w:color w:val="000000"/>
                <w:sz w:val="18"/>
                <w:szCs w:val="18"/>
              </w:rPr>
              <w:t>C</w:t>
            </w:r>
            <w:r w:rsidRPr="002601C4">
              <w:rPr>
                <w:rFonts w:ascii="Times New Roman" w:eastAsia="TimesNewRoman" w:hAnsi="Times New Roman"/>
                <w:color w:val="000000"/>
                <w:sz w:val="18"/>
                <w:szCs w:val="18"/>
              </w:rPr>
              <w:t>saládtámogató szolgáltatások igénybevételét hátráltató anyagi problémák kiküszöbölése</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A268A" w:rsidRDefault="00CA268A">
            <w:pPr>
              <w:jc w:val="left"/>
              <w:rPr>
                <w:rFonts w:eastAsia="TimesNewRoman" w:cs="Tahoma"/>
                <w:color w:val="000000"/>
                <w:sz w:val="18"/>
                <w:szCs w:val="18"/>
              </w:rPr>
            </w:pPr>
            <w:r>
              <w:rPr>
                <w:rFonts w:ascii="Times New Roman" w:eastAsia="TimesNewRoman" w:hAnsi="Times New Roman"/>
                <w:color w:val="000000"/>
                <w:sz w:val="18"/>
                <w:szCs w:val="18"/>
              </w:rPr>
              <w:t>C</w:t>
            </w:r>
            <w:r w:rsidRPr="002601C4">
              <w:rPr>
                <w:rFonts w:ascii="Times New Roman" w:eastAsia="TimesNewRoman" w:hAnsi="Times New Roman"/>
                <w:color w:val="000000"/>
                <w:sz w:val="18"/>
                <w:szCs w:val="18"/>
              </w:rPr>
              <w:t>saládtámogató szolgáltatások elérhetővé tétele minél szélesebb körben</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A268A" w:rsidRDefault="00CA268A">
            <w:p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A268A" w:rsidRDefault="00CA268A" w:rsidP="00C77840">
            <w:pPr>
              <w:jc w:val="left"/>
              <w:rPr>
                <w:rFonts w:eastAsia="TimesNewRoman" w:cs="Tahoma"/>
                <w:color w:val="000000"/>
                <w:sz w:val="18"/>
                <w:szCs w:val="18"/>
              </w:rPr>
            </w:pPr>
            <w:r>
              <w:rPr>
                <w:rFonts w:ascii="Times New Roman" w:eastAsia="TimesNewRoman" w:hAnsi="Times New Roman"/>
                <w:color w:val="000000"/>
                <w:sz w:val="18"/>
                <w:szCs w:val="18"/>
              </w:rPr>
              <w:t>S</w:t>
            </w:r>
            <w:r w:rsidRPr="002601C4">
              <w:rPr>
                <w:rFonts w:ascii="Times New Roman" w:eastAsia="TimesNewRoman" w:hAnsi="Times New Roman"/>
                <w:color w:val="000000"/>
                <w:sz w:val="18"/>
                <w:szCs w:val="18"/>
              </w:rPr>
              <w:t>z</w:t>
            </w:r>
            <w:r>
              <w:rPr>
                <w:rFonts w:ascii="Times New Roman" w:eastAsia="TimesNewRoman" w:hAnsi="Times New Roman"/>
                <w:color w:val="000000"/>
                <w:sz w:val="18"/>
                <w:szCs w:val="18"/>
              </w:rPr>
              <w:t>ü</w:t>
            </w:r>
            <w:r w:rsidRPr="002601C4">
              <w:rPr>
                <w:rFonts w:ascii="Times New Roman" w:eastAsia="TimesNewRoman" w:hAnsi="Times New Roman"/>
                <w:color w:val="000000"/>
                <w:sz w:val="18"/>
                <w:szCs w:val="18"/>
              </w:rPr>
              <w:t>nidei gyermekétkeztetés, nyári testvértábor, babamuzsika és pöttöm torna szolgáltatások ingyenes biztosítása a HH-s és a HHH-s gyermeket nevelő családoknak</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A268A" w:rsidRPr="00CA268A" w:rsidRDefault="00CA268A" w:rsidP="00CA268A">
            <w:pPr>
              <w:jc w:val="left"/>
              <w:rPr>
                <w:rFonts w:ascii="Times New Roman" w:eastAsia="TimesNewRoman" w:hAnsi="Times New Roman"/>
                <w:color w:val="000000"/>
                <w:sz w:val="18"/>
                <w:szCs w:val="18"/>
              </w:rPr>
            </w:pPr>
            <w:r w:rsidRPr="00CA268A">
              <w:rPr>
                <w:rFonts w:ascii="Times New Roman" w:eastAsia="TimesNewRoman" w:hAnsi="Times New Roman"/>
                <w:color w:val="000000"/>
                <w:sz w:val="18"/>
                <w:szCs w:val="18"/>
              </w:rPr>
              <w:t>Szombathelyi EBI</w:t>
            </w:r>
          </w:p>
          <w:p w:rsidR="00CA268A" w:rsidRDefault="00CA268A" w:rsidP="00CA268A">
            <w:pPr>
              <w:jc w:val="left"/>
              <w:rPr>
                <w:rFonts w:eastAsia="TimesNewRoman" w:cs="Tahoma"/>
                <w:color w:val="000000"/>
                <w:sz w:val="18"/>
                <w:szCs w:val="18"/>
              </w:rPr>
            </w:pPr>
            <w:r w:rsidRPr="00CA268A">
              <w:rPr>
                <w:rFonts w:ascii="Times New Roman" w:eastAsia="TimesNewRoman" w:hAnsi="Times New Roman"/>
                <w:color w:val="000000"/>
                <w:sz w:val="18"/>
                <w:szCs w:val="18"/>
              </w:rPr>
              <w:t>bölcsődevezetők</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A268A" w:rsidRDefault="00CA268A">
            <w:pPr>
              <w:jc w:val="left"/>
              <w:rPr>
                <w:rFonts w:eastAsia="TimesNewRoman" w:cs="Tahoma"/>
                <w:color w:val="000000"/>
                <w:sz w:val="18"/>
                <w:szCs w:val="18"/>
              </w:rPr>
            </w:pPr>
            <w:r>
              <w:rPr>
                <w:rFonts w:ascii="Times New Roman" w:eastAsia="TimesNewRoman" w:hAnsi="Times New Roman"/>
                <w:color w:val="000000"/>
                <w:sz w:val="18"/>
                <w:szCs w:val="18"/>
              </w:rPr>
              <w:t>F</w:t>
            </w:r>
            <w:r w:rsidRPr="002601C4">
              <w:rPr>
                <w:rFonts w:ascii="Times New Roman" w:eastAsia="TimesNewRoman" w:hAnsi="Times New Roman"/>
                <w:color w:val="000000"/>
                <w:sz w:val="18"/>
                <w:szCs w:val="18"/>
              </w:rPr>
              <w:t>olyamato</w:t>
            </w:r>
            <w:r>
              <w:rPr>
                <w:rFonts w:ascii="Times New Roman" w:eastAsia="TimesNewRoman" w:hAnsi="Times New Roman"/>
                <w:color w:val="000000"/>
                <w:sz w:val="18"/>
                <w:szCs w:val="18"/>
              </w:rPr>
              <w:t>s</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A268A" w:rsidRDefault="00CA268A">
            <w:pPr>
              <w:jc w:val="left"/>
              <w:rPr>
                <w:rFonts w:eastAsia="TimesNewRoman" w:cs="Tahoma"/>
                <w:color w:val="000000"/>
                <w:sz w:val="18"/>
                <w:szCs w:val="18"/>
              </w:rPr>
            </w:pPr>
            <w:r>
              <w:rPr>
                <w:rFonts w:ascii="Times New Roman" w:eastAsia="TimesNewRoman" w:hAnsi="Times New Roman"/>
                <w:color w:val="000000"/>
                <w:sz w:val="18"/>
                <w:szCs w:val="18"/>
              </w:rPr>
              <w:t xml:space="preserve">A </w:t>
            </w:r>
            <w:r w:rsidRPr="002601C4">
              <w:rPr>
                <w:rFonts w:ascii="Times New Roman" w:eastAsia="TimesNewRoman" w:hAnsi="Times New Roman"/>
                <w:color w:val="000000"/>
                <w:sz w:val="18"/>
                <w:szCs w:val="18"/>
              </w:rPr>
              <w:t>szolgáltatásokat ingyenesen igénybevevők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CA268A" w:rsidRDefault="00CA268A">
            <w:pPr>
              <w:jc w:val="left"/>
              <w:rPr>
                <w:rFonts w:eastAsia="TimesNewRoman" w:cs="Tahoma"/>
                <w:color w:val="000000"/>
                <w:sz w:val="18"/>
                <w:szCs w:val="18"/>
              </w:rPr>
            </w:pPr>
            <w:r>
              <w:rPr>
                <w:rFonts w:ascii="Times New Roman" w:eastAsia="TimesNewRoman" w:hAnsi="Times New Roman"/>
                <w:color w:val="000000"/>
                <w:sz w:val="18"/>
                <w:szCs w:val="18"/>
              </w:rPr>
              <w:t>K</w:t>
            </w:r>
            <w:r w:rsidRPr="002601C4">
              <w:rPr>
                <w:rFonts w:ascii="Times New Roman" w:eastAsia="TimesNewRoman" w:hAnsi="Times New Roman"/>
                <w:color w:val="000000"/>
                <w:sz w:val="18"/>
                <w:szCs w:val="18"/>
              </w:rPr>
              <w:t>öltségvetésben biztosított erőforrások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A268A" w:rsidRPr="00CA268A" w:rsidRDefault="00CA268A" w:rsidP="00CA268A">
            <w:pPr>
              <w:jc w:val="left"/>
              <w:rPr>
                <w:rFonts w:ascii="Times New Roman" w:eastAsia="TimesNewRoman" w:hAnsi="Times New Roman"/>
                <w:color w:val="000000"/>
                <w:sz w:val="18"/>
                <w:szCs w:val="18"/>
              </w:rPr>
            </w:pPr>
            <w:r>
              <w:rPr>
                <w:rFonts w:ascii="Times New Roman" w:eastAsia="TimesNewRoman" w:hAnsi="Times New Roman"/>
                <w:color w:val="000000"/>
                <w:sz w:val="18"/>
                <w:szCs w:val="18"/>
              </w:rPr>
              <w:t>K</w:t>
            </w:r>
            <w:r w:rsidRPr="00CA268A">
              <w:rPr>
                <w:rFonts w:ascii="Times New Roman" w:eastAsia="TimesNewRoman" w:hAnsi="Times New Roman"/>
                <w:color w:val="000000"/>
                <w:sz w:val="18"/>
                <w:szCs w:val="18"/>
              </w:rPr>
              <w:t>öltségvetésben biztosított erőforrások, valamint személyi feltételek megléte esetén folyamatos.</w:t>
            </w:r>
          </w:p>
          <w:p w:rsidR="00CA268A" w:rsidRDefault="00CA268A">
            <w:pPr>
              <w:jc w:val="left"/>
              <w:rPr>
                <w:rFonts w:eastAsia="TimesNewRoman" w:cs="Tahoma"/>
                <w:color w:val="000000"/>
                <w:sz w:val="18"/>
                <w:szCs w:val="18"/>
              </w:rPr>
            </w:pPr>
          </w:p>
        </w:tc>
      </w:tr>
      <w:tr w:rsidR="00723E48"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581EF4">
            <w:pPr>
              <w:jc w:val="left"/>
              <w:rPr>
                <w:rFonts w:eastAsia="TimesNewRoman" w:cs="Tahoma"/>
                <w:color w:val="000000"/>
                <w:sz w:val="18"/>
                <w:szCs w:val="18"/>
              </w:rPr>
            </w:pPr>
            <w:r>
              <w:rPr>
                <w:rFonts w:eastAsia="TimesNewRoman" w:cs="Tahoma"/>
                <w:color w:val="000000"/>
                <w:sz w:val="18"/>
                <w:szCs w:val="18"/>
              </w:rPr>
              <w:t>5.</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FD07A1" w:rsidRDefault="00723E48">
            <w:pPr>
              <w:jc w:val="left"/>
              <w:rPr>
                <w:rFonts w:eastAsia="TimesNewRoman" w:cs="Tahoma"/>
                <w:b/>
                <w:color w:val="000000"/>
                <w:sz w:val="18"/>
                <w:szCs w:val="18"/>
              </w:rPr>
            </w:pPr>
            <w:r w:rsidRPr="00FD07A1">
              <w:rPr>
                <w:rFonts w:eastAsia="TimesNewRoman" w:cs="Tahoma"/>
                <w:b/>
                <w:color w:val="000000"/>
                <w:sz w:val="18"/>
                <w:szCs w:val="18"/>
              </w:rPr>
              <w:t>Tanulmányi felzárkóztatás hátrányos helyzetű gyermekek számára</w:t>
            </w:r>
          </w:p>
          <w:p w:rsidR="00F922AE" w:rsidRDefault="00F922AE">
            <w:pPr>
              <w:jc w:val="left"/>
              <w:rPr>
                <w:rFonts w:eastAsia="TimesNewRoman" w:cs="Tahoma"/>
                <w:color w:val="000000"/>
                <w:sz w:val="18"/>
                <w:szCs w:val="18"/>
              </w:rPr>
            </w:pPr>
          </w:p>
          <w:p w:rsidR="00F922AE" w:rsidRDefault="00F922AE">
            <w:pPr>
              <w:jc w:val="left"/>
              <w:rPr>
                <w:rFonts w:eastAsia="TimesNewRoman" w:cs="Tahoma"/>
                <w:color w:val="000000"/>
                <w:sz w:val="18"/>
                <w:szCs w:val="18"/>
              </w:rPr>
            </w:pP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9B6EE0">
            <w:pPr>
              <w:jc w:val="left"/>
              <w:rPr>
                <w:rFonts w:eastAsia="TimesNewRoman" w:cs="Tahoma"/>
                <w:color w:val="000000"/>
                <w:sz w:val="18"/>
                <w:szCs w:val="18"/>
              </w:rPr>
            </w:pPr>
            <w:r>
              <w:rPr>
                <w:rFonts w:eastAsia="TimesNewRoman" w:cs="Tahoma"/>
                <w:color w:val="000000"/>
                <w:sz w:val="18"/>
                <w:szCs w:val="18"/>
              </w:rPr>
              <w:t>Hátrányos helyzetű gyermekek tanulási problémái, felzárkóztatás, korrepetálás hiánya.</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9B6EE0" w:rsidRDefault="009B6EE0" w:rsidP="009B6EE0">
            <w:pPr>
              <w:jc w:val="left"/>
              <w:rPr>
                <w:rFonts w:eastAsia="TimesNewRoman" w:cs="Tahoma"/>
                <w:color w:val="000000"/>
                <w:sz w:val="18"/>
                <w:szCs w:val="18"/>
              </w:rPr>
            </w:pPr>
            <w:r w:rsidRPr="009B6EE0">
              <w:rPr>
                <w:rFonts w:eastAsia="TimesNewRoman" w:cs="Tahoma"/>
                <w:color w:val="000000"/>
                <w:sz w:val="18"/>
                <w:szCs w:val="18"/>
              </w:rPr>
              <w:t>1.</w:t>
            </w:r>
            <w:r>
              <w:rPr>
                <w:rFonts w:eastAsia="TimesNewRoman" w:cs="Tahoma"/>
                <w:color w:val="000000"/>
                <w:sz w:val="18"/>
                <w:szCs w:val="18"/>
              </w:rPr>
              <w:t xml:space="preserve"> </w:t>
            </w:r>
            <w:r w:rsidRPr="009B6EE0">
              <w:rPr>
                <w:rFonts w:eastAsia="TimesNewRoman" w:cs="Tahoma"/>
                <w:color w:val="000000"/>
                <w:sz w:val="18"/>
                <w:szCs w:val="18"/>
              </w:rPr>
              <w:t xml:space="preserve">Tanulmányi eredmények </w:t>
            </w:r>
            <w:r>
              <w:rPr>
                <w:rFonts w:eastAsia="TimesNewRoman" w:cs="Tahoma"/>
                <w:color w:val="000000"/>
                <w:sz w:val="18"/>
                <w:szCs w:val="18"/>
              </w:rPr>
              <w:t>javulása, évismétlések csökkenése,továbbtanulás és a munkaerőpiaci integráció esélyeinek javítása</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9B6EE0">
            <w:pPr>
              <w:jc w:val="left"/>
              <w:rPr>
                <w:rFonts w:eastAsia="TimesNewRoman" w:cs="Tahoma"/>
                <w:color w:val="000000"/>
                <w:sz w:val="18"/>
                <w:szCs w:val="18"/>
              </w:rPr>
            </w:pPr>
            <w:r>
              <w:rPr>
                <w:rFonts w:eastAsia="TimesNewRoman" w:cs="Tahoma"/>
                <w:color w:val="000000"/>
                <w:sz w:val="18"/>
                <w:szCs w:val="18"/>
              </w:rPr>
              <w:t>Pálos Károly Szociális Szolgáltató Központ éves szakmai 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B6EE0" w:rsidRDefault="00417B65">
            <w:pPr>
              <w:jc w:val="left"/>
              <w:rPr>
                <w:rFonts w:eastAsia="TimesNewRoman" w:cs="Tahoma"/>
                <w:color w:val="000000"/>
                <w:sz w:val="18"/>
                <w:szCs w:val="18"/>
              </w:rPr>
            </w:pPr>
            <w:r>
              <w:rPr>
                <w:rFonts w:eastAsia="TimesNewRoman" w:cs="Tahoma"/>
                <w:color w:val="000000"/>
                <w:sz w:val="18"/>
                <w:szCs w:val="18"/>
              </w:rPr>
              <w:t>Igényfelmérés</w:t>
            </w:r>
            <w:r w:rsidR="009B6EE0">
              <w:rPr>
                <w:rFonts w:eastAsia="TimesNewRoman" w:cs="Tahoma"/>
                <w:color w:val="000000"/>
                <w:sz w:val="18"/>
                <w:szCs w:val="18"/>
              </w:rPr>
              <w:t>,</w:t>
            </w:r>
          </w:p>
          <w:p w:rsidR="00723E48" w:rsidRDefault="009B6EE0">
            <w:pPr>
              <w:jc w:val="left"/>
              <w:rPr>
                <w:rFonts w:eastAsia="TimesNewRoman" w:cs="Tahoma"/>
                <w:color w:val="000000"/>
                <w:sz w:val="18"/>
                <w:szCs w:val="18"/>
              </w:rPr>
            </w:pPr>
            <w:r>
              <w:rPr>
                <w:rFonts w:eastAsia="TimesNewRoman" w:cs="Tahoma"/>
                <w:color w:val="000000"/>
                <w:sz w:val="18"/>
                <w:szCs w:val="18"/>
              </w:rPr>
              <w:t>együttműködés kialakítása az iskolák és az igénybe vevők között</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9B6EE0">
            <w:pPr>
              <w:jc w:val="left"/>
              <w:rPr>
                <w:rFonts w:eastAsia="TimesNewRoman" w:cs="Tahoma"/>
                <w:color w:val="000000"/>
                <w:sz w:val="18"/>
                <w:szCs w:val="18"/>
              </w:rPr>
            </w:pPr>
            <w:r>
              <w:rPr>
                <w:rFonts w:eastAsia="TimesNewRoman" w:cs="Tahoma"/>
                <w:color w:val="000000"/>
                <w:sz w:val="18"/>
                <w:szCs w:val="18"/>
              </w:rPr>
              <w:t>Pálos Károly szociális Szolgáltató Központ és Gyermekjóléti Szolgálat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F36D0" w:rsidRDefault="00FD07A1" w:rsidP="005F36D0">
            <w:pPr>
              <w:jc w:val="left"/>
              <w:rPr>
                <w:rFonts w:eastAsia="TimesNewRoman" w:cs="Tahoma"/>
                <w:color w:val="000000"/>
                <w:sz w:val="18"/>
                <w:szCs w:val="18"/>
              </w:rPr>
            </w:pPr>
            <w:r>
              <w:rPr>
                <w:rFonts w:eastAsia="TimesNewRoman" w:cs="Tahoma"/>
                <w:color w:val="000000"/>
                <w:sz w:val="18"/>
                <w:szCs w:val="18"/>
              </w:rPr>
              <w:t>2023</w:t>
            </w:r>
            <w:r w:rsidR="005F36D0">
              <w:rPr>
                <w:rFonts w:eastAsia="TimesNewRoman" w:cs="Tahoma"/>
                <w:color w:val="000000"/>
                <w:sz w:val="18"/>
                <w:szCs w:val="18"/>
              </w:rPr>
              <w:t>.december 31.</w:t>
            </w:r>
          </w:p>
          <w:p w:rsidR="00723E48" w:rsidRDefault="005F36D0" w:rsidP="005F36D0">
            <w:pPr>
              <w:jc w:val="left"/>
              <w:rPr>
                <w:rFonts w:eastAsia="TimesNewRoman" w:cs="Tahoma"/>
                <w:color w:val="000000"/>
                <w:sz w:val="18"/>
                <w:szCs w:val="18"/>
              </w:rPr>
            </w:pPr>
            <w:r>
              <w:rPr>
                <w:rFonts w:eastAsia="TimesNewRoman" w:cs="Tahoma"/>
                <w:color w:val="000000"/>
                <w:sz w:val="18"/>
                <w:szCs w:val="18"/>
              </w:rPr>
              <w:t>PÁLYÁZATI FORRÁS ESETÉN</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9B6EE0" w:rsidP="009B6EE0">
            <w:pPr>
              <w:jc w:val="left"/>
              <w:rPr>
                <w:rFonts w:eastAsia="TimesNewRoman" w:cs="Tahoma"/>
                <w:color w:val="000000"/>
                <w:sz w:val="18"/>
                <w:szCs w:val="18"/>
              </w:rPr>
            </w:pPr>
            <w:r>
              <w:rPr>
                <w:rFonts w:eastAsia="TimesNewRoman" w:cs="Tahoma"/>
                <w:color w:val="000000"/>
                <w:sz w:val="18"/>
                <w:szCs w:val="18"/>
              </w:rPr>
              <w:t>1.</w:t>
            </w:r>
            <w:r w:rsidR="00417B65">
              <w:rPr>
                <w:rFonts w:eastAsia="TimesNewRoman" w:cs="Tahoma"/>
                <w:color w:val="000000"/>
                <w:sz w:val="18"/>
                <w:szCs w:val="18"/>
              </w:rPr>
              <w:t xml:space="preserve"> </w:t>
            </w:r>
            <w:r w:rsidRPr="009B6EE0">
              <w:rPr>
                <w:rFonts w:eastAsia="TimesNewRoman" w:cs="Tahoma"/>
                <w:color w:val="000000"/>
                <w:sz w:val="18"/>
                <w:szCs w:val="18"/>
              </w:rPr>
              <w:t>programban részt vevők száma</w:t>
            </w:r>
          </w:p>
          <w:p w:rsidR="009B6EE0" w:rsidRPr="009B6EE0" w:rsidRDefault="009B6EE0" w:rsidP="009B6EE0">
            <w:pPr>
              <w:jc w:val="left"/>
              <w:rPr>
                <w:rFonts w:eastAsia="TimesNewRoman" w:cs="Tahoma"/>
                <w:color w:val="000000"/>
                <w:sz w:val="18"/>
                <w:szCs w:val="18"/>
              </w:rPr>
            </w:pPr>
            <w:r>
              <w:rPr>
                <w:rFonts w:eastAsia="TimesNewRoman" w:cs="Tahoma"/>
                <w:color w:val="000000"/>
                <w:sz w:val="18"/>
                <w:szCs w:val="18"/>
              </w:rPr>
              <w:t>2.</w:t>
            </w:r>
            <w:r w:rsidR="00417B65">
              <w:rPr>
                <w:rFonts w:eastAsia="TimesNewRoman" w:cs="Tahoma"/>
                <w:color w:val="000000"/>
                <w:sz w:val="18"/>
                <w:szCs w:val="18"/>
              </w:rPr>
              <w:t xml:space="preserve"> </w:t>
            </w:r>
            <w:r w:rsidR="00F213E8">
              <w:rPr>
                <w:rFonts w:eastAsia="TimesNewRoman" w:cs="Tahoma"/>
                <w:color w:val="000000"/>
                <w:sz w:val="18"/>
                <w:szCs w:val="18"/>
              </w:rPr>
              <w:t>tanulmányi</w:t>
            </w:r>
            <w:r>
              <w:rPr>
                <w:rFonts w:eastAsia="TimesNewRoman" w:cs="Tahoma"/>
                <w:color w:val="000000"/>
                <w:sz w:val="18"/>
                <w:szCs w:val="18"/>
              </w:rPr>
              <w:t xml:space="preserve"> eredmények mérhető javulása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9B6EE0">
            <w:pPr>
              <w:jc w:val="left"/>
              <w:rPr>
                <w:rFonts w:eastAsia="TimesNewRoman" w:cs="Tahoma"/>
                <w:color w:val="000000"/>
                <w:sz w:val="18"/>
                <w:szCs w:val="18"/>
              </w:rPr>
            </w:pPr>
            <w:r>
              <w:rPr>
                <w:rFonts w:eastAsia="TimesNewRoman" w:cs="Tahoma"/>
                <w:color w:val="000000"/>
                <w:sz w:val="18"/>
                <w:szCs w:val="18"/>
              </w:rPr>
              <w:t>- pedagógusok, tárgyi feltételek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23E48" w:rsidRDefault="009B6EE0">
            <w:pPr>
              <w:jc w:val="left"/>
              <w:rPr>
                <w:rFonts w:eastAsia="TimesNewRoman" w:cs="Tahoma"/>
                <w:color w:val="000000"/>
                <w:sz w:val="18"/>
                <w:szCs w:val="18"/>
              </w:rPr>
            </w:pPr>
            <w:r>
              <w:rPr>
                <w:rFonts w:eastAsia="TimesNewRoman" w:cs="Tahoma"/>
                <w:color w:val="000000"/>
                <w:sz w:val="18"/>
                <w:szCs w:val="18"/>
              </w:rPr>
              <w:t>Nyertes pályázat esetén</w:t>
            </w: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p w:rsidR="00750536" w:rsidRDefault="00750536">
            <w:pPr>
              <w:jc w:val="left"/>
              <w:rPr>
                <w:rFonts w:eastAsia="TimesNewRoman" w:cs="Tahoma"/>
                <w:color w:val="000000"/>
                <w:sz w:val="18"/>
                <w:szCs w:val="18"/>
              </w:rPr>
            </w:pPr>
          </w:p>
        </w:tc>
      </w:tr>
      <w:tr w:rsidR="00F922AE"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922AE" w:rsidRDefault="00581EF4">
            <w:pPr>
              <w:jc w:val="left"/>
              <w:rPr>
                <w:rFonts w:eastAsia="TimesNewRoman" w:cs="Tahoma"/>
                <w:color w:val="000000"/>
                <w:sz w:val="18"/>
                <w:szCs w:val="18"/>
              </w:rPr>
            </w:pPr>
            <w:r>
              <w:rPr>
                <w:rFonts w:eastAsia="TimesNewRoman" w:cs="Tahoma"/>
                <w:color w:val="000000"/>
                <w:sz w:val="18"/>
                <w:szCs w:val="18"/>
              </w:rPr>
              <w:t>5</w:t>
            </w:r>
            <w:r w:rsidR="00F922AE">
              <w:rPr>
                <w:rFonts w:eastAsia="TimesNewRoman" w:cs="Tahoma"/>
                <w:color w:val="000000"/>
                <w:sz w:val="18"/>
                <w:szCs w:val="18"/>
              </w:rPr>
              <w:t>/A</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922AE" w:rsidRPr="00FD07A1" w:rsidRDefault="00F922AE">
            <w:pPr>
              <w:jc w:val="left"/>
              <w:rPr>
                <w:rFonts w:eastAsia="TimesNewRoman" w:cs="Tahoma"/>
                <w:b/>
                <w:color w:val="000000"/>
                <w:sz w:val="18"/>
                <w:szCs w:val="18"/>
              </w:rPr>
            </w:pPr>
            <w:r w:rsidRPr="00FD07A1">
              <w:rPr>
                <w:rFonts w:eastAsia="TimesNewRoman" w:cs="Tahoma"/>
                <w:b/>
                <w:color w:val="000000"/>
                <w:sz w:val="18"/>
                <w:szCs w:val="18"/>
              </w:rPr>
              <w:t>Korrepetálás biztosítása 10 fő hátrányos helyzetű gyermek számára az „Aktív időskor Szombathelyen” program keretében</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922AE" w:rsidRDefault="00F922AE">
            <w:pPr>
              <w:jc w:val="left"/>
              <w:rPr>
                <w:rFonts w:eastAsia="TimesNewRoman" w:cs="Tahoma"/>
                <w:color w:val="000000"/>
                <w:sz w:val="18"/>
                <w:szCs w:val="18"/>
              </w:rPr>
            </w:pPr>
            <w:r>
              <w:rPr>
                <w:rFonts w:eastAsia="TimesNewRoman" w:cs="Tahoma"/>
                <w:color w:val="000000"/>
                <w:sz w:val="18"/>
                <w:szCs w:val="18"/>
              </w:rPr>
              <w:t>Hátrányos helyzetű gyermekek tanulási problémái, felzárkóztatás, korrepetálás hiánya</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922AE" w:rsidRPr="009B6EE0" w:rsidRDefault="00F922AE" w:rsidP="00F922AE">
            <w:pPr>
              <w:jc w:val="left"/>
              <w:rPr>
                <w:rFonts w:eastAsia="TimesNewRoman" w:cs="Tahoma"/>
                <w:color w:val="000000"/>
                <w:sz w:val="18"/>
                <w:szCs w:val="18"/>
              </w:rPr>
            </w:pPr>
            <w:r>
              <w:rPr>
                <w:rFonts w:eastAsia="TimesNewRoman" w:cs="Tahoma"/>
                <w:color w:val="000000"/>
                <w:sz w:val="18"/>
                <w:szCs w:val="18"/>
              </w:rPr>
              <w:t>Tanulmányi eredmények javulása, generációk közötti szolidaritás növekedése</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922AE" w:rsidRDefault="00F922AE">
            <w:p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922AE" w:rsidRDefault="00F922AE">
            <w:pPr>
              <w:jc w:val="left"/>
              <w:rPr>
                <w:rFonts w:eastAsia="TimesNewRoman" w:cs="Tahoma"/>
                <w:color w:val="000000"/>
                <w:sz w:val="18"/>
                <w:szCs w:val="18"/>
              </w:rPr>
            </w:pPr>
            <w:r>
              <w:rPr>
                <w:rFonts w:eastAsia="TimesNewRoman" w:cs="Tahoma"/>
                <w:color w:val="000000"/>
                <w:sz w:val="18"/>
                <w:szCs w:val="18"/>
              </w:rPr>
              <w:t>Igényfelmérés, önkéntes nyugdíjas pedagógusok bevonása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922AE" w:rsidRDefault="00F922AE">
            <w:pPr>
              <w:jc w:val="left"/>
              <w:rPr>
                <w:rFonts w:eastAsia="TimesNewRoman" w:cs="Tahoma"/>
                <w:color w:val="000000"/>
                <w:sz w:val="18"/>
                <w:szCs w:val="18"/>
              </w:rPr>
            </w:pPr>
            <w:r>
              <w:rPr>
                <w:rFonts w:eastAsia="TimesNewRoman" w:cs="Tahoma"/>
                <w:color w:val="000000"/>
                <w:sz w:val="18"/>
                <w:szCs w:val="18"/>
              </w:rPr>
              <w:t>SZMJV Önkormányzata</w:t>
            </w:r>
            <w:r w:rsidR="007065EE">
              <w:rPr>
                <w:rFonts w:eastAsia="TimesNewRoman" w:cs="Tahoma"/>
                <w:color w:val="000000"/>
                <w:sz w:val="18"/>
                <w:szCs w:val="18"/>
              </w:rPr>
              <w:t>, CSEÖH</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922AE" w:rsidRDefault="00FD07A1" w:rsidP="005F36D0">
            <w:pPr>
              <w:jc w:val="left"/>
              <w:rPr>
                <w:rFonts w:eastAsia="TimesNewRoman" w:cs="Tahoma"/>
                <w:color w:val="000000"/>
                <w:sz w:val="18"/>
                <w:szCs w:val="18"/>
              </w:rPr>
            </w:pPr>
            <w:r>
              <w:rPr>
                <w:rFonts w:eastAsia="TimesNewRoman" w:cs="Tahoma"/>
                <w:color w:val="000000"/>
                <w:sz w:val="18"/>
                <w:szCs w:val="18"/>
              </w:rPr>
              <w:t>2023</w:t>
            </w:r>
            <w:r w:rsidR="00F922AE">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922AE" w:rsidRDefault="00F922AE" w:rsidP="009B6EE0">
            <w:pPr>
              <w:jc w:val="left"/>
              <w:rPr>
                <w:rFonts w:eastAsia="TimesNewRoman" w:cs="Tahoma"/>
                <w:color w:val="000000"/>
                <w:sz w:val="18"/>
                <w:szCs w:val="18"/>
              </w:rPr>
            </w:pPr>
            <w:r>
              <w:rPr>
                <w:rFonts w:eastAsia="TimesNewRoman" w:cs="Tahoma"/>
                <w:color w:val="000000"/>
                <w:sz w:val="18"/>
                <w:szCs w:val="18"/>
              </w:rPr>
              <w:t>Tanulási eredmények javulása a 10 fő bevont tanuló esetében</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922AE" w:rsidRPr="00F922AE" w:rsidRDefault="00F922AE" w:rsidP="00F922AE">
            <w:pPr>
              <w:jc w:val="left"/>
              <w:rPr>
                <w:rFonts w:eastAsia="TimesNewRoman" w:cs="Tahoma"/>
                <w:color w:val="000000"/>
                <w:sz w:val="18"/>
                <w:szCs w:val="18"/>
              </w:rPr>
            </w:pPr>
            <w:r>
              <w:rPr>
                <w:rFonts w:eastAsia="TimesNewRoman" w:cs="Tahoma"/>
                <w:color w:val="000000"/>
                <w:sz w:val="18"/>
                <w:szCs w:val="18"/>
              </w:rPr>
              <w:t>önkéntes pedagógusok , tárgyi feltételek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F922AE" w:rsidRDefault="00F922AE">
            <w:pPr>
              <w:jc w:val="left"/>
              <w:rPr>
                <w:rFonts w:eastAsia="TimesNewRoman" w:cs="Tahoma"/>
                <w:color w:val="000000"/>
                <w:sz w:val="18"/>
                <w:szCs w:val="18"/>
              </w:rPr>
            </w:pPr>
            <w:r>
              <w:rPr>
                <w:rFonts w:eastAsia="TimesNewRoman" w:cs="Tahoma"/>
                <w:color w:val="000000"/>
                <w:sz w:val="18"/>
                <w:szCs w:val="18"/>
              </w:rPr>
              <w:t>A program sikeressége esetén továbbfejleszthető, nagyobb létszámmal.</w:t>
            </w:r>
          </w:p>
        </w:tc>
      </w:tr>
      <w:tr w:rsidR="006433A3"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Default="006433A3">
            <w:pPr>
              <w:jc w:val="left"/>
              <w:rPr>
                <w:rFonts w:eastAsia="TimesNewRoman" w:cs="Tahoma"/>
                <w:color w:val="000000"/>
                <w:sz w:val="18"/>
                <w:szCs w:val="18"/>
              </w:rPr>
            </w:pP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Pr="00FD07A1" w:rsidRDefault="006433A3">
            <w:pPr>
              <w:jc w:val="left"/>
              <w:rPr>
                <w:rFonts w:eastAsia="TimesNewRoman" w:cs="Tahoma"/>
                <w:b/>
                <w:color w:val="000000"/>
                <w:sz w:val="18"/>
                <w:szCs w:val="18"/>
              </w:rPr>
            </w:pP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Default="006433A3">
            <w:pPr>
              <w:jc w:val="left"/>
              <w:rPr>
                <w:rFonts w:eastAsia="TimesNewRoman" w:cs="Tahoma"/>
                <w:color w:val="000000"/>
                <w:sz w:val="18"/>
                <w:szCs w:val="18"/>
              </w:rPr>
            </w:pP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Default="006433A3" w:rsidP="00F922AE">
            <w:pPr>
              <w:jc w:val="left"/>
              <w:rPr>
                <w:rFonts w:eastAsia="TimesNewRoman" w:cs="Tahoma"/>
                <w:color w:val="000000"/>
                <w:sz w:val="18"/>
                <w:szCs w:val="18"/>
              </w:rPr>
            </w:pP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Default="006433A3">
            <w:p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Default="006433A3">
            <w:pPr>
              <w:jc w:val="left"/>
              <w:rPr>
                <w:rFonts w:eastAsia="TimesNewRoman" w:cs="Tahoma"/>
                <w:color w:val="000000"/>
                <w:sz w:val="18"/>
                <w:szCs w:val="18"/>
              </w:rPr>
            </w:pP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Default="006433A3">
            <w:pPr>
              <w:jc w:val="left"/>
              <w:rPr>
                <w:rFonts w:eastAsia="TimesNewRoman" w:cs="Tahoma"/>
                <w:color w:val="000000"/>
                <w:sz w:val="18"/>
                <w:szCs w:val="18"/>
              </w:rPr>
            </w:pP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Default="006433A3" w:rsidP="005F36D0">
            <w:pPr>
              <w:jc w:val="left"/>
              <w:rPr>
                <w:rFonts w:eastAsia="TimesNewRoman" w:cs="Tahoma"/>
                <w:color w:val="000000"/>
                <w:sz w:val="18"/>
                <w:szCs w:val="18"/>
              </w:rPr>
            </w:pP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Default="006433A3" w:rsidP="009B6EE0">
            <w:pPr>
              <w:jc w:val="left"/>
              <w:rPr>
                <w:rFonts w:eastAsia="TimesNewRoman" w:cs="Tahoma"/>
                <w:color w:val="000000"/>
                <w:sz w:val="18"/>
                <w:szCs w:val="18"/>
              </w:rPr>
            </w:pP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433A3" w:rsidRDefault="006433A3" w:rsidP="00F922AE">
            <w:pPr>
              <w:jc w:val="left"/>
              <w:rPr>
                <w:rFonts w:eastAsia="TimesNewRoman" w:cs="Tahoma"/>
                <w:color w:val="000000"/>
                <w:sz w:val="18"/>
                <w:szCs w:val="18"/>
              </w:rPr>
            </w:pP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6433A3" w:rsidRDefault="006433A3">
            <w:pPr>
              <w:jc w:val="left"/>
              <w:rPr>
                <w:rFonts w:eastAsia="TimesNewRoman" w:cs="Tahoma"/>
                <w:color w:val="000000"/>
                <w:sz w:val="18"/>
                <w:szCs w:val="18"/>
              </w:rPr>
            </w:pPr>
          </w:p>
        </w:tc>
      </w:tr>
      <w:tr w:rsidR="000D5ECC"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0D5ECC" w:rsidRDefault="00581EF4">
            <w:pPr>
              <w:jc w:val="left"/>
              <w:rPr>
                <w:rFonts w:eastAsia="TimesNewRoman" w:cs="Tahoma"/>
                <w:color w:val="000000"/>
                <w:sz w:val="18"/>
                <w:szCs w:val="18"/>
              </w:rPr>
            </w:pPr>
            <w:r>
              <w:rPr>
                <w:rFonts w:eastAsia="TimesNewRoman" w:cs="Tahoma"/>
                <w:color w:val="000000"/>
                <w:sz w:val="18"/>
                <w:szCs w:val="18"/>
              </w:rPr>
              <w:t>6.</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0D5ECC" w:rsidRPr="00BB6706" w:rsidRDefault="000D5ECC">
            <w:pPr>
              <w:jc w:val="left"/>
              <w:rPr>
                <w:rFonts w:eastAsia="TimesNewRoman" w:cs="Tahoma"/>
                <w:b/>
                <w:color w:val="000000"/>
                <w:sz w:val="18"/>
                <w:szCs w:val="18"/>
              </w:rPr>
            </w:pPr>
            <w:r w:rsidRPr="00BB6706">
              <w:rPr>
                <w:rFonts w:eastAsia="TimesNewRoman" w:cs="Tahoma"/>
                <w:b/>
                <w:color w:val="000000"/>
                <w:sz w:val="18"/>
                <w:szCs w:val="18"/>
              </w:rPr>
              <w:t>Infrastrukturális és humán erőforrás fejlesztés a bölcsődékben</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0D5ECC" w:rsidRPr="0015299D" w:rsidRDefault="0015299D" w:rsidP="000D5ECC">
            <w:pPr>
              <w:jc w:val="left"/>
              <w:rPr>
                <w:rFonts w:eastAsia="TimesNewRoman" w:cs="Tahoma"/>
                <w:sz w:val="18"/>
                <w:szCs w:val="18"/>
              </w:rPr>
            </w:pPr>
            <w:r w:rsidRPr="0015299D">
              <w:rPr>
                <w:rFonts w:eastAsia="TimesNewRoman" w:cs="Tahoma"/>
                <w:sz w:val="18"/>
                <w:szCs w:val="18"/>
              </w:rPr>
              <w:t xml:space="preserve">Bölcsődék </w:t>
            </w:r>
            <w:r w:rsidR="000D5ECC" w:rsidRPr="0015299D">
              <w:rPr>
                <w:rFonts w:eastAsia="TimesNewRoman" w:cs="Tahoma"/>
                <w:sz w:val="18"/>
                <w:szCs w:val="18"/>
              </w:rPr>
              <w:t xml:space="preserve">infrastrukturális </w:t>
            </w:r>
            <w:r w:rsidRPr="0015299D">
              <w:rPr>
                <w:rFonts w:eastAsia="TimesNewRoman" w:cs="Tahoma"/>
                <w:sz w:val="18"/>
                <w:szCs w:val="18"/>
              </w:rPr>
              <w:t>problémái.</w:t>
            </w:r>
          </w:p>
          <w:p w:rsidR="000D5ECC" w:rsidRDefault="000D5ECC" w:rsidP="000D5ECC">
            <w:pPr>
              <w:jc w:val="left"/>
              <w:rPr>
                <w:rFonts w:eastAsia="TimesNewRoman" w:cs="Tahoma"/>
                <w:color w:val="000000"/>
                <w:sz w:val="18"/>
                <w:szCs w:val="18"/>
              </w:rPr>
            </w:pPr>
            <w:r w:rsidRPr="0015299D">
              <w:rPr>
                <w:rFonts w:eastAsia="TimesNewRoman" w:cs="Tahoma"/>
                <w:sz w:val="18"/>
                <w:szCs w:val="18"/>
              </w:rPr>
              <w:t>Bölcsődei dolgozók továbbképzési nehézségei.</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0D5ECC" w:rsidRDefault="000D5ECC" w:rsidP="000D5ECC">
            <w:pPr>
              <w:jc w:val="left"/>
              <w:rPr>
                <w:rFonts w:eastAsia="TimesNewRoman" w:cs="Tahoma"/>
                <w:color w:val="000000"/>
                <w:sz w:val="18"/>
                <w:szCs w:val="18"/>
              </w:rPr>
            </w:pPr>
            <w:r w:rsidRPr="000D5ECC">
              <w:rPr>
                <w:rFonts w:eastAsia="TimesNewRoman" w:cs="Tahoma"/>
                <w:color w:val="000000"/>
                <w:sz w:val="18"/>
                <w:szCs w:val="18"/>
              </w:rPr>
              <w:t>1.</w:t>
            </w:r>
            <w:r>
              <w:rPr>
                <w:rFonts w:eastAsia="TimesNewRoman" w:cs="Tahoma"/>
                <w:color w:val="000000"/>
                <w:sz w:val="18"/>
                <w:szCs w:val="18"/>
              </w:rPr>
              <w:t xml:space="preserve"> szakmai előírásoknak megfelelő játékok rendelkezésre állása</w:t>
            </w:r>
          </w:p>
          <w:p w:rsidR="000D5ECC" w:rsidRDefault="000D5ECC" w:rsidP="000D5ECC">
            <w:pPr>
              <w:jc w:val="left"/>
              <w:rPr>
                <w:rFonts w:eastAsia="TimesNewRoman" w:cs="Tahoma"/>
                <w:color w:val="000000"/>
                <w:sz w:val="18"/>
                <w:szCs w:val="18"/>
              </w:rPr>
            </w:pPr>
            <w:r>
              <w:rPr>
                <w:rFonts w:eastAsia="TimesNewRoman" w:cs="Tahoma"/>
                <w:color w:val="000000"/>
                <w:sz w:val="18"/>
                <w:szCs w:val="18"/>
              </w:rPr>
              <w:t>2.</w:t>
            </w:r>
            <w:r w:rsidR="00F213E8">
              <w:rPr>
                <w:rFonts w:eastAsia="TimesNewRoman" w:cs="Tahoma"/>
                <w:color w:val="000000"/>
                <w:sz w:val="18"/>
                <w:szCs w:val="18"/>
              </w:rPr>
              <w:t>Korszerű épületek</w:t>
            </w:r>
          </w:p>
          <w:p w:rsidR="00F213E8" w:rsidRPr="000D5ECC" w:rsidRDefault="00F213E8" w:rsidP="000D5ECC">
            <w:pPr>
              <w:jc w:val="left"/>
              <w:rPr>
                <w:rFonts w:eastAsia="TimesNewRoman" w:cs="Tahoma"/>
                <w:color w:val="000000"/>
                <w:sz w:val="18"/>
                <w:szCs w:val="18"/>
              </w:rPr>
            </w:pPr>
            <w:r>
              <w:rPr>
                <w:rFonts w:eastAsia="TimesNewRoman" w:cs="Tahoma"/>
                <w:color w:val="000000"/>
                <w:sz w:val="18"/>
                <w:szCs w:val="18"/>
              </w:rPr>
              <w:t>3. Továbbképzési lehetőségek biztosítása</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0D5ECC" w:rsidRDefault="00F213E8">
            <w:pPr>
              <w:jc w:val="left"/>
              <w:rPr>
                <w:rFonts w:eastAsia="TimesNewRoman" w:cs="Tahoma"/>
                <w:color w:val="000000"/>
                <w:sz w:val="18"/>
                <w:szCs w:val="18"/>
              </w:rPr>
            </w:pPr>
            <w:r>
              <w:rPr>
                <w:rFonts w:eastAsia="TimesNewRoman" w:cs="Tahoma"/>
                <w:color w:val="000000"/>
                <w:sz w:val="18"/>
                <w:szCs w:val="18"/>
              </w:rPr>
              <w:t>Szombathelyi Egyesített Bölcsődei Intézmény és Családi Napközi szakmai 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0D5ECC" w:rsidRDefault="00F213E8">
            <w:pPr>
              <w:jc w:val="left"/>
              <w:rPr>
                <w:rFonts w:eastAsia="TimesNewRoman" w:cs="Tahoma"/>
                <w:color w:val="000000"/>
                <w:sz w:val="18"/>
                <w:szCs w:val="18"/>
              </w:rPr>
            </w:pPr>
            <w:r>
              <w:rPr>
                <w:rFonts w:eastAsia="TimesNewRoman" w:cs="Tahoma"/>
                <w:color w:val="000000"/>
                <w:sz w:val="18"/>
                <w:szCs w:val="18"/>
              </w:rPr>
              <w:t>Főző- és tálaló konyhák felújítása, új eszközök beszerzése.</w:t>
            </w:r>
          </w:p>
          <w:p w:rsidR="00F213E8" w:rsidRDefault="00F213E8">
            <w:pPr>
              <w:jc w:val="left"/>
              <w:rPr>
                <w:rFonts w:eastAsia="TimesNewRoman" w:cs="Tahoma"/>
                <w:color w:val="000000"/>
                <w:sz w:val="18"/>
                <w:szCs w:val="18"/>
              </w:rPr>
            </w:pPr>
            <w:r>
              <w:rPr>
                <w:rFonts w:eastAsia="TimesNewRoman" w:cs="Tahoma"/>
                <w:color w:val="000000"/>
                <w:sz w:val="18"/>
                <w:szCs w:val="18"/>
              </w:rPr>
              <w:t>Továbbképzések elérhetővé tétele.</w:t>
            </w:r>
          </w:p>
          <w:p w:rsidR="00F213E8" w:rsidRDefault="00F213E8">
            <w:pPr>
              <w:jc w:val="left"/>
              <w:rPr>
                <w:rFonts w:eastAsia="TimesNewRoman" w:cs="Tahoma"/>
                <w:color w:val="000000"/>
                <w:sz w:val="18"/>
                <w:szCs w:val="18"/>
              </w:rPr>
            </w:pP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0D5ECC" w:rsidRDefault="00F213E8">
            <w:pPr>
              <w:jc w:val="left"/>
              <w:rPr>
                <w:rFonts w:eastAsia="TimesNewRoman" w:cs="Tahoma"/>
                <w:color w:val="000000"/>
                <w:sz w:val="18"/>
                <w:szCs w:val="18"/>
              </w:rPr>
            </w:pPr>
            <w:r>
              <w:rPr>
                <w:rFonts w:eastAsia="TimesNewRoman" w:cs="Tahoma"/>
                <w:color w:val="000000"/>
                <w:sz w:val="18"/>
                <w:szCs w:val="18"/>
              </w:rPr>
              <w:t>Szombathelyi Egyesített Bölcsődei intézmény és Családi Napközi</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213E8" w:rsidRDefault="001F3FD1" w:rsidP="00F213E8">
            <w:pPr>
              <w:jc w:val="left"/>
              <w:rPr>
                <w:rFonts w:eastAsia="TimesNewRoman" w:cs="Tahoma"/>
                <w:color w:val="000000"/>
                <w:sz w:val="18"/>
                <w:szCs w:val="18"/>
              </w:rPr>
            </w:pPr>
            <w:r>
              <w:rPr>
                <w:rFonts w:eastAsia="TimesNewRoman" w:cs="Tahoma"/>
                <w:color w:val="000000"/>
                <w:sz w:val="18"/>
                <w:szCs w:val="18"/>
              </w:rPr>
              <w:t>2023</w:t>
            </w:r>
            <w:r w:rsidR="00F213E8">
              <w:rPr>
                <w:rFonts w:eastAsia="TimesNewRoman" w:cs="Tahoma"/>
                <w:color w:val="000000"/>
                <w:sz w:val="18"/>
                <w:szCs w:val="18"/>
              </w:rPr>
              <w:t>.december 31.</w:t>
            </w:r>
          </w:p>
          <w:p w:rsidR="000D5ECC" w:rsidRDefault="00F213E8" w:rsidP="00F213E8">
            <w:pPr>
              <w:jc w:val="left"/>
              <w:rPr>
                <w:rFonts w:eastAsia="TimesNewRoman" w:cs="Tahoma"/>
                <w:color w:val="000000"/>
                <w:sz w:val="18"/>
                <w:szCs w:val="18"/>
              </w:rPr>
            </w:pPr>
            <w:r>
              <w:rPr>
                <w:rFonts w:eastAsia="TimesNewRoman" w:cs="Tahoma"/>
                <w:color w:val="000000"/>
                <w:sz w:val="18"/>
                <w:szCs w:val="18"/>
              </w:rPr>
              <w:t>PÁLYÁZATI FORRÁS ESETÉN</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0D5ECC" w:rsidRDefault="00F213E8" w:rsidP="009B6EE0">
            <w:pPr>
              <w:jc w:val="left"/>
              <w:rPr>
                <w:rFonts w:eastAsia="TimesNewRoman" w:cs="Tahoma"/>
                <w:color w:val="000000"/>
                <w:sz w:val="18"/>
                <w:szCs w:val="18"/>
              </w:rPr>
            </w:pPr>
            <w:r>
              <w:rPr>
                <w:rFonts w:eastAsia="TimesNewRoman" w:cs="Tahoma"/>
                <w:color w:val="000000"/>
                <w:sz w:val="18"/>
                <w:szCs w:val="18"/>
              </w:rPr>
              <w:t>Infrastrukturális tényezők javulása.</w:t>
            </w:r>
          </w:p>
          <w:p w:rsidR="00F213E8" w:rsidRDefault="00F213E8" w:rsidP="009B6EE0">
            <w:pPr>
              <w:jc w:val="left"/>
              <w:rPr>
                <w:rFonts w:eastAsia="TimesNewRoman" w:cs="Tahoma"/>
                <w:color w:val="000000"/>
                <w:sz w:val="18"/>
                <w:szCs w:val="18"/>
              </w:rPr>
            </w:pP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0D5ECC" w:rsidRDefault="00F213E8">
            <w:pPr>
              <w:jc w:val="left"/>
              <w:rPr>
                <w:rFonts w:eastAsia="TimesNewRoman" w:cs="Tahoma"/>
                <w:color w:val="000000"/>
                <w:sz w:val="18"/>
                <w:szCs w:val="18"/>
              </w:rPr>
            </w:pPr>
            <w:r>
              <w:rPr>
                <w:rFonts w:eastAsia="TimesNewRoman" w:cs="Tahoma"/>
                <w:color w:val="000000"/>
                <w:sz w:val="18"/>
                <w:szCs w:val="18"/>
              </w:rPr>
              <w:t>Anyagi erőforrások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0D5ECC" w:rsidRDefault="00F213E8">
            <w:pPr>
              <w:jc w:val="left"/>
              <w:rPr>
                <w:rFonts w:eastAsia="TimesNewRoman" w:cs="Tahoma"/>
                <w:color w:val="000000"/>
                <w:sz w:val="18"/>
                <w:szCs w:val="18"/>
              </w:rPr>
            </w:pPr>
            <w:r>
              <w:rPr>
                <w:rFonts w:eastAsia="TimesNewRoman" w:cs="Tahoma"/>
                <w:color w:val="000000"/>
                <w:sz w:val="18"/>
                <w:szCs w:val="18"/>
              </w:rPr>
              <w:t>Nyertes pályázat esetén</w:t>
            </w:r>
          </w:p>
        </w:tc>
      </w:tr>
      <w:tr w:rsidR="00723E48"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581EF4">
            <w:pPr>
              <w:jc w:val="left"/>
              <w:rPr>
                <w:rFonts w:eastAsia="TimesNewRoman" w:cs="Tahoma"/>
                <w:color w:val="000000"/>
                <w:sz w:val="18"/>
                <w:szCs w:val="18"/>
              </w:rPr>
            </w:pPr>
            <w:r>
              <w:rPr>
                <w:rFonts w:eastAsia="TimesNewRoman" w:cs="Tahoma"/>
                <w:color w:val="000000"/>
                <w:sz w:val="18"/>
                <w:szCs w:val="18"/>
              </w:rPr>
              <w:t>7.</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FD07A1" w:rsidRDefault="00723E48">
            <w:pPr>
              <w:jc w:val="left"/>
              <w:rPr>
                <w:rFonts w:eastAsia="TimesNewRoman" w:cs="Tahoma"/>
                <w:b/>
                <w:color w:val="000000"/>
                <w:sz w:val="18"/>
                <w:szCs w:val="18"/>
              </w:rPr>
            </w:pPr>
            <w:r w:rsidRPr="00FD07A1">
              <w:rPr>
                <w:rFonts w:eastAsia="TimesNewRoman" w:cs="Tahoma"/>
                <w:b/>
                <w:color w:val="000000"/>
                <w:sz w:val="18"/>
                <w:szCs w:val="18"/>
              </w:rPr>
              <w:t>Közösségi terek tárgyi fejlesztése hátrányos helyzetű gyermekek és fiatalok számára</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417B65">
            <w:pPr>
              <w:jc w:val="left"/>
              <w:rPr>
                <w:rFonts w:eastAsia="TimesNewRoman" w:cs="Tahoma"/>
                <w:color w:val="000000"/>
                <w:sz w:val="18"/>
                <w:szCs w:val="18"/>
              </w:rPr>
            </w:pPr>
            <w:r>
              <w:rPr>
                <w:rFonts w:eastAsia="TimesNewRoman" w:cs="Tahoma"/>
                <w:color w:val="000000"/>
                <w:sz w:val="18"/>
                <w:szCs w:val="18"/>
              </w:rPr>
              <w:t>Hátrányos helyzetű fiatalok lehetőségei korlátozottak a szabadidő változatos és építő jellegű eltöltésére.</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417B65" w:rsidP="00417B65">
            <w:pPr>
              <w:jc w:val="left"/>
              <w:rPr>
                <w:rFonts w:eastAsia="TimesNewRoman" w:cs="Tahoma"/>
                <w:color w:val="000000"/>
                <w:sz w:val="18"/>
                <w:szCs w:val="18"/>
              </w:rPr>
            </w:pPr>
            <w:r w:rsidRPr="00417B65">
              <w:rPr>
                <w:rFonts w:eastAsia="TimesNewRoman" w:cs="Tahoma"/>
                <w:color w:val="000000"/>
                <w:sz w:val="18"/>
                <w:szCs w:val="18"/>
              </w:rPr>
              <w:t>1.</w:t>
            </w:r>
            <w:r>
              <w:rPr>
                <w:rFonts w:eastAsia="TimesNewRoman" w:cs="Tahoma"/>
                <w:color w:val="000000"/>
                <w:sz w:val="18"/>
                <w:szCs w:val="18"/>
              </w:rPr>
              <w:t xml:space="preserve"> </w:t>
            </w:r>
            <w:r w:rsidRPr="00417B65">
              <w:rPr>
                <w:rFonts w:eastAsia="TimesNewRoman" w:cs="Tahoma"/>
                <w:color w:val="000000"/>
                <w:sz w:val="18"/>
                <w:szCs w:val="18"/>
              </w:rPr>
              <w:t>Fiatalok bevonása</w:t>
            </w:r>
            <w:r>
              <w:rPr>
                <w:rFonts w:eastAsia="TimesNewRoman" w:cs="Tahoma"/>
                <w:color w:val="000000"/>
                <w:sz w:val="18"/>
                <w:szCs w:val="18"/>
              </w:rPr>
              <w:t xml:space="preserve"> a programokba, motivációjuk növelése</w:t>
            </w:r>
          </w:p>
          <w:p w:rsidR="00417B65" w:rsidRDefault="00417B65" w:rsidP="00417B65">
            <w:pPr>
              <w:jc w:val="left"/>
              <w:rPr>
                <w:rFonts w:eastAsia="TimesNewRoman" w:cs="Tahoma"/>
                <w:color w:val="000000"/>
                <w:sz w:val="18"/>
                <w:szCs w:val="18"/>
              </w:rPr>
            </w:pPr>
            <w:r>
              <w:rPr>
                <w:rFonts w:eastAsia="TimesNewRoman" w:cs="Tahoma"/>
                <w:color w:val="000000"/>
                <w:sz w:val="18"/>
                <w:szCs w:val="18"/>
              </w:rPr>
              <w:t>2. Fiatalok ismereteinek, látókörének bővítése</w:t>
            </w:r>
          </w:p>
          <w:p w:rsidR="00417B65" w:rsidRPr="00417B65" w:rsidRDefault="00417B65" w:rsidP="00417B65">
            <w:pPr>
              <w:jc w:val="left"/>
              <w:rPr>
                <w:rFonts w:eastAsia="TimesNewRoman" w:cs="Tahoma"/>
                <w:color w:val="000000"/>
                <w:sz w:val="18"/>
                <w:szCs w:val="18"/>
              </w:rPr>
            </w:pPr>
            <w:r>
              <w:rPr>
                <w:rFonts w:eastAsia="TimesNewRoman" w:cs="Tahoma"/>
                <w:color w:val="000000"/>
                <w:sz w:val="18"/>
                <w:szCs w:val="18"/>
              </w:rPr>
              <w:t>3. Esélyegyenlőség növelése</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417B65">
            <w:pPr>
              <w:jc w:val="left"/>
              <w:rPr>
                <w:rFonts w:eastAsia="TimesNewRoman" w:cs="Tahoma"/>
                <w:color w:val="000000"/>
                <w:sz w:val="18"/>
                <w:szCs w:val="18"/>
              </w:rPr>
            </w:pPr>
            <w:r>
              <w:rPr>
                <w:rFonts w:eastAsia="TimesNewRoman" w:cs="Tahoma"/>
                <w:color w:val="000000"/>
                <w:sz w:val="18"/>
                <w:szCs w:val="18"/>
              </w:rPr>
              <w:t>Pálos Károly Szociális Szolgáltató Központ éves szakmai 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417B65">
            <w:pPr>
              <w:jc w:val="left"/>
              <w:rPr>
                <w:rFonts w:eastAsia="TimesNewRoman" w:cs="Tahoma"/>
                <w:color w:val="000000"/>
                <w:sz w:val="18"/>
                <w:szCs w:val="18"/>
              </w:rPr>
            </w:pPr>
            <w:r>
              <w:rPr>
                <w:rFonts w:eastAsia="TimesNewRoman" w:cs="Tahoma"/>
                <w:color w:val="000000"/>
                <w:sz w:val="18"/>
                <w:szCs w:val="18"/>
              </w:rPr>
              <w:t>Tanulást elősegítő szolgáltatások biztosítása,egyéni képességek fejlesztése,szabadidő helyes eltöltésének és közösségi programoknak a biztosítása, családi kohézió növelése</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417B65">
            <w:pPr>
              <w:jc w:val="left"/>
              <w:rPr>
                <w:rFonts w:eastAsia="TimesNewRoman" w:cs="Tahoma"/>
                <w:color w:val="000000"/>
                <w:sz w:val="18"/>
                <w:szCs w:val="18"/>
              </w:rPr>
            </w:pPr>
            <w:r>
              <w:rPr>
                <w:rFonts w:eastAsia="TimesNewRoman" w:cs="Tahoma"/>
                <w:color w:val="000000"/>
                <w:sz w:val="18"/>
                <w:szCs w:val="18"/>
              </w:rPr>
              <w:t>Pálos Károly szociális Szolgáltató Központ és Gyermekjóléti Szolgálat</w:t>
            </w:r>
            <w:r w:rsidR="007065EE">
              <w:rPr>
                <w:rFonts w:eastAsia="TimesNewRoman" w:cs="Tahoma"/>
                <w:color w:val="000000"/>
                <w:sz w:val="18"/>
                <w:szCs w:val="18"/>
              </w:rPr>
              <w:t>, CSEÖH</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F36D0" w:rsidRDefault="001F3FD1" w:rsidP="005F36D0">
            <w:pPr>
              <w:jc w:val="left"/>
              <w:rPr>
                <w:rFonts w:eastAsia="TimesNewRoman" w:cs="Tahoma"/>
                <w:color w:val="000000"/>
                <w:sz w:val="18"/>
                <w:szCs w:val="18"/>
              </w:rPr>
            </w:pPr>
            <w:r>
              <w:rPr>
                <w:rFonts w:eastAsia="TimesNewRoman" w:cs="Tahoma"/>
                <w:color w:val="000000"/>
                <w:sz w:val="18"/>
                <w:szCs w:val="18"/>
              </w:rPr>
              <w:t>2023</w:t>
            </w:r>
            <w:r w:rsidR="005F36D0">
              <w:rPr>
                <w:rFonts w:eastAsia="TimesNewRoman" w:cs="Tahoma"/>
                <w:color w:val="000000"/>
                <w:sz w:val="18"/>
                <w:szCs w:val="18"/>
              </w:rPr>
              <w:t>.december 31.</w:t>
            </w:r>
          </w:p>
          <w:p w:rsidR="00723E48" w:rsidRDefault="005F36D0" w:rsidP="005F36D0">
            <w:pPr>
              <w:jc w:val="left"/>
              <w:rPr>
                <w:rFonts w:eastAsia="TimesNewRoman" w:cs="Tahoma"/>
                <w:color w:val="000000"/>
                <w:sz w:val="18"/>
                <w:szCs w:val="18"/>
              </w:rPr>
            </w:pPr>
            <w:r>
              <w:rPr>
                <w:rFonts w:eastAsia="TimesNewRoman" w:cs="Tahoma"/>
                <w:color w:val="000000"/>
                <w:sz w:val="18"/>
                <w:szCs w:val="18"/>
              </w:rPr>
              <w:t>PÁLYÁZATI FORRÁS ESETÉN</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417B65" w:rsidP="00417B65">
            <w:pPr>
              <w:jc w:val="left"/>
              <w:rPr>
                <w:rFonts w:eastAsia="TimesNewRoman" w:cs="Tahoma"/>
                <w:color w:val="000000"/>
                <w:sz w:val="18"/>
                <w:szCs w:val="18"/>
              </w:rPr>
            </w:pPr>
            <w:r w:rsidRPr="00417B65">
              <w:rPr>
                <w:rFonts w:eastAsia="TimesNewRoman" w:cs="Tahoma"/>
                <w:color w:val="000000"/>
                <w:sz w:val="18"/>
                <w:szCs w:val="18"/>
              </w:rPr>
              <w:t>1.</w:t>
            </w:r>
            <w:r>
              <w:rPr>
                <w:rFonts w:eastAsia="TimesNewRoman" w:cs="Tahoma"/>
                <w:color w:val="000000"/>
                <w:sz w:val="18"/>
                <w:szCs w:val="18"/>
              </w:rPr>
              <w:t xml:space="preserve"> Programokon részt vevők száma</w:t>
            </w:r>
          </w:p>
          <w:p w:rsidR="00417B65" w:rsidRPr="00417B65" w:rsidRDefault="00417B65" w:rsidP="00417B65">
            <w:pPr>
              <w:jc w:val="left"/>
              <w:rPr>
                <w:rFonts w:eastAsia="TimesNewRoman" w:cs="Tahoma"/>
                <w:color w:val="000000"/>
                <w:sz w:val="18"/>
                <w:szCs w:val="18"/>
              </w:rPr>
            </w:pPr>
            <w:r>
              <w:rPr>
                <w:rFonts w:eastAsia="TimesNewRoman" w:cs="Tahoma"/>
                <w:color w:val="000000"/>
                <w:sz w:val="18"/>
                <w:szCs w:val="18"/>
              </w:rPr>
              <w:t>2. Közösségi terek látogatottsága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CE5C88">
            <w:pPr>
              <w:jc w:val="left"/>
              <w:rPr>
                <w:rFonts w:eastAsia="TimesNewRoman" w:cs="Tahoma"/>
                <w:color w:val="000000"/>
                <w:sz w:val="18"/>
                <w:szCs w:val="18"/>
              </w:rPr>
            </w:pPr>
            <w:r>
              <w:rPr>
                <w:rFonts w:eastAsia="TimesNewRoman" w:cs="Tahoma"/>
                <w:color w:val="000000"/>
                <w:sz w:val="18"/>
                <w:szCs w:val="18"/>
              </w:rPr>
              <w:t>Anyagi forrás, szociális szakemberek, önkéntesek bevonása.</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23E48" w:rsidRDefault="00CE5C88">
            <w:pPr>
              <w:jc w:val="left"/>
              <w:rPr>
                <w:rFonts w:eastAsia="TimesNewRoman" w:cs="Tahoma"/>
                <w:color w:val="000000"/>
                <w:sz w:val="18"/>
                <w:szCs w:val="18"/>
              </w:rPr>
            </w:pPr>
            <w:r>
              <w:rPr>
                <w:rFonts w:eastAsia="TimesNewRoman" w:cs="Tahoma"/>
                <w:color w:val="000000"/>
                <w:sz w:val="18"/>
                <w:szCs w:val="18"/>
              </w:rPr>
              <w:t>Nyertes pályázat esetén</w:t>
            </w:r>
          </w:p>
        </w:tc>
      </w:tr>
      <w:tr w:rsidR="00723E48" w:rsidTr="00014EE5">
        <w:trPr>
          <w:trHeight w:val="199"/>
        </w:trPr>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CA268A" w:rsidRDefault="00581EF4">
            <w:pPr>
              <w:jc w:val="left"/>
              <w:rPr>
                <w:rFonts w:eastAsia="TimesNewRoman" w:cs="Tahoma"/>
                <w:sz w:val="18"/>
                <w:szCs w:val="18"/>
              </w:rPr>
            </w:pPr>
            <w:r>
              <w:rPr>
                <w:rFonts w:eastAsia="TimesNewRoman" w:cs="Tahoma"/>
                <w:sz w:val="18"/>
                <w:szCs w:val="18"/>
              </w:rPr>
              <w:t>8.</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D07A1" w:rsidRPr="00FD07A1" w:rsidRDefault="00FD07A1" w:rsidP="00FD07A1">
            <w:pPr>
              <w:autoSpaceDE w:val="0"/>
              <w:autoSpaceDN w:val="0"/>
              <w:adjustRightInd w:val="0"/>
              <w:jc w:val="left"/>
              <w:rPr>
                <w:rFonts w:eastAsiaTheme="minorHAnsi" w:cs="Calibri"/>
                <w:b/>
                <w:sz w:val="18"/>
                <w:szCs w:val="18"/>
                <w:lang w:eastAsia="en-US"/>
              </w:rPr>
            </w:pPr>
            <w:r w:rsidRPr="00FD07A1">
              <w:rPr>
                <w:rFonts w:eastAsiaTheme="minorHAnsi" w:cs="Calibri"/>
                <w:b/>
                <w:sz w:val="18"/>
                <w:szCs w:val="18"/>
                <w:lang w:eastAsia="en-US"/>
              </w:rPr>
              <w:t>Hátrányos helyzetű és veszélyeztetett fiatalok szenvedélybetegségének, függőségének megelőzése.</w:t>
            </w:r>
          </w:p>
          <w:p w:rsidR="00723E48" w:rsidRPr="00CA268A" w:rsidRDefault="00FD07A1" w:rsidP="00FD07A1">
            <w:pPr>
              <w:jc w:val="left"/>
              <w:rPr>
                <w:rFonts w:eastAsia="TimesNewRoman" w:cs="Tahoma"/>
                <w:sz w:val="18"/>
                <w:szCs w:val="18"/>
              </w:rPr>
            </w:pPr>
            <w:r w:rsidRPr="00CA268A">
              <w:rPr>
                <w:rFonts w:asciiTheme="minorHAnsi" w:eastAsiaTheme="minorHAnsi" w:hAnsiTheme="minorHAnsi" w:cstheme="minorBidi"/>
                <w:b/>
                <w:sz w:val="18"/>
                <w:szCs w:val="18"/>
                <w:lang w:eastAsia="en-US"/>
              </w:rPr>
              <w:t>Gyermekek és fiatalok tájékoztatása, felvilágosítása a lehetséges veszélyforrásokról</w:t>
            </w:r>
            <w:r w:rsidRPr="00CA268A">
              <w:rPr>
                <w:rFonts w:asciiTheme="minorHAnsi" w:eastAsiaTheme="minorHAnsi" w:hAnsiTheme="minorHAnsi" w:cstheme="minorBidi"/>
                <w:sz w:val="18"/>
                <w:szCs w:val="18"/>
                <w:lang w:eastAsia="en-US"/>
              </w:rPr>
              <w:t>.</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CA268A" w:rsidRDefault="00FD07A1">
            <w:pPr>
              <w:jc w:val="left"/>
              <w:rPr>
                <w:rFonts w:eastAsia="TimesNewRoman" w:cs="Tahoma"/>
                <w:sz w:val="18"/>
                <w:szCs w:val="18"/>
              </w:rPr>
            </w:pPr>
            <w:r w:rsidRPr="00CA268A">
              <w:rPr>
                <w:sz w:val="18"/>
                <w:szCs w:val="18"/>
              </w:rPr>
              <w:t>A gyermekek és fiatalok körében egyre gyakrabban és egyre korábbi életkorban jelennek meg a különböző szenvedélybetegségek és függőségek.</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CA268A" w:rsidRDefault="00FD07A1">
            <w:pPr>
              <w:jc w:val="left"/>
              <w:rPr>
                <w:rFonts w:eastAsia="TimesNewRoman" w:cs="Tahoma"/>
                <w:sz w:val="18"/>
                <w:szCs w:val="18"/>
              </w:rPr>
            </w:pPr>
            <w:r w:rsidRPr="00CA268A">
              <w:rPr>
                <w:sz w:val="18"/>
                <w:szCs w:val="18"/>
              </w:rPr>
              <w:t>A gyerekek és fiatalok részére információnyújtás és lehetséges alternatívák felkínálása  annak érdekében, hogy csökkenjen a szenvedélybeteg gyerekek és fiatalok száma.</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CA268A" w:rsidRDefault="00FD07A1">
            <w:pPr>
              <w:jc w:val="left"/>
              <w:rPr>
                <w:rFonts w:eastAsia="TimesNewRoman" w:cs="Tahoma"/>
                <w:sz w:val="18"/>
                <w:szCs w:val="18"/>
              </w:rPr>
            </w:pPr>
            <w:r w:rsidRPr="00CA268A">
              <w:rPr>
                <w:sz w:val="18"/>
                <w:szCs w:val="18"/>
              </w:rPr>
              <w:t>Pálos Károly Szociális Szolgáltató Központ és Gyermekjóléti Szolgálat éves szakmai 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CA268A" w:rsidRDefault="00FD07A1">
            <w:pPr>
              <w:jc w:val="left"/>
              <w:rPr>
                <w:rFonts w:eastAsia="TimesNewRoman" w:cs="Tahoma"/>
                <w:sz w:val="18"/>
                <w:szCs w:val="18"/>
              </w:rPr>
            </w:pPr>
            <w:r w:rsidRPr="00CA268A">
              <w:rPr>
                <w:sz w:val="18"/>
                <w:szCs w:val="18"/>
              </w:rPr>
              <w:t>Tréningek, programok, foglalkozások, előadások szervezése a fiatalok számára.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870CB" w:rsidRPr="00CA268A" w:rsidRDefault="00FD07A1">
            <w:pPr>
              <w:jc w:val="left"/>
              <w:rPr>
                <w:rFonts w:eastAsia="TimesNewRoman" w:cs="Tahoma"/>
                <w:sz w:val="18"/>
                <w:szCs w:val="18"/>
              </w:rPr>
            </w:pPr>
            <w:r w:rsidRPr="00CA268A">
              <w:rPr>
                <w:sz w:val="18"/>
                <w:szCs w:val="18"/>
              </w:rPr>
              <w:t>Pálos Károly Szociális Szolgáltató Központ és Gyermekjóléti Szolgálat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D07A1" w:rsidRPr="00FD07A1" w:rsidRDefault="001F3FD1" w:rsidP="00FD07A1">
            <w:pPr>
              <w:autoSpaceDE w:val="0"/>
              <w:autoSpaceDN w:val="0"/>
              <w:adjustRightInd w:val="0"/>
              <w:jc w:val="left"/>
              <w:rPr>
                <w:rFonts w:eastAsiaTheme="minorHAnsi" w:cs="Calibri"/>
                <w:sz w:val="18"/>
                <w:szCs w:val="18"/>
                <w:lang w:eastAsia="en-US"/>
              </w:rPr>
            </w:pPr>
            <w:r>
              <w:rPr>
                <w:rFonts w:eastAsiaTheme="minorHAnsi" w:cs="Calibri"/>
                <w:sz w:val="18"/>
                <w:szCs w:val="18"/>
                <w:lang w:eastAsia="en-US"/>
              </w:rPr>
              <w:t>2023</w:t>
            </w:r>
            <w:r w:rsidR="00FD07A1" w:rsidRPr="00FD07A1">
              <w:rPr>
                <w:rFonts w:eastAsiaTheme="minorHAnsi" w:cs="Calibri"/>
                <w:sz w:val="18"/>
                <w:szCs w:val="18"/>
                <w:lang w:eastAsia="en-US"/>
              </w:rPr>
              <w:t xml:space="preserve">.december 31. </w:t>
            </w:r>
          </w:p>
          <w:p w:rsidR="00723E48" w:rsidRPr="00CA268A" w:rsidRDefault="00FD07A1" w:rsidP="00FD07A1">
            <w:pPr>
              <w:jc w:val="left"/>
              <w:rPr>
                <w:rFonts w:eastAsia="TimesNewRoman" w:cs="Tahoma"/>
                <w:sz w:val="18"/>
                <w:szCs w:val="18"/>
              </w:rPr>
            </w:pPr>
            <w:r w:rsidRPr="00CA268A">
              <w:rPr>
                <w:rFonts w:asciiTheme="minorHAnsi" w:eastAsiaTheme="minorHAnsi" w:hAnsiTheme="minorHAnsi" w:cstheme="minorBidi"/>
                <w:sz w:val="18"/>
                <w:szCs w:val="18"/>
                <w:lang w:eastAsia="en-US"/>
              </w:rPr>
              <w:t>PÁLYÁZATI FORRÁS ESETÉN</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CA268A" w:rsidRDefault="00FD07A1" w:rsidP="006870CB">
            <w:pPr>
              <w:jc w:val="left"/>
              <w:rPr>
                <w:rFonts w:eastAsia="TimesNewRoman" w:cs="Tahoma"/>
                <w:sz w:val="18"/>
                <w:szCs w:val="18"/>
              </w:rPr>
            </w:pPr>
            <w:r w:rsidRPr="00CA268A">
              <w:rPr>
                <w:sz w:val="18"/>
                <w:szCs w:val="18"/>
              </w:rPr>
              <w:t>Programokon résztvevők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CA268A" w:rsidRDefault="00FD07A1">
            <w:pPr>
              <w:jc w:val="left"/>
              <w:rPr>
                <w:rFonts w:eastAsia="TimesNewRoman" w:cs="Tahoma"/>
                <w:sz w:val="18"/>
                <w:szCs w:val="18"/>
              </w:rPr>
            </w:pPr>
            <w:r w:rsidRPr="00CA268A">
              <w:rPr>
                <w:sz w:val="18"/>
                <w:szCs w:val="18"/>
              </w:rPr>
              <w:t>Szakemberek , anyagi és tárgyi eszközök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23E48" w:rsidRPr="00CA268A" w:rsidRDefault="00723E48">
            <w:pPr>
              <w:jc w:val="left"/>
              <w:rPr>
                <w:rFonts w:eastAsia="TimesNewRoman" w:cs="Tahoma"/>
                <w:sz w:val="18"/>
                <w:szCs w:val="18"/>
              </w:rPr>
            </w:pPr>
          </w:p>
          <w:p w:rsidR="00CE6553" w:rsidRPr="00CA268A" w:rsidRDefault="00CE6553">
            <w:pPr>
              <w:jc w:val="left"/>
              <w:rPr>
                <w:rFonts w:eastAsia="TimesNewRoman" w:cs="Tahoma"/>
                <w:sz w:val="18"/>
                <w:szCs w:val="18"/>
              </w:rPr>
            </w:pPr>
          </w:p>
          <w:p w:rsidR="00CE6553" w:rsidRPr="00CA268A" w:rsidRDefault="00CE6553">
            <w:pPr>
              <w:jc w:val="left"/>
              <w:rPr>
                <w:rFonts w:eastAsia="TimesNewRoman" w:cs="Tahoma"/>
                <w:sz w:val="18"/>
                <w:szCs w:val="18"/>
              </w:rPr>
            </w:pPr>
          </w:p>
          <w:p w:rsidR="00CE6553" w:rsidRPr="00CA268A" w:rsidRDefault="00FD07A1">
            <w:pPr>
              <w:jc w:val="left"/>
              <w:rPr>
                <w:rFonts w:eastAsia="TimesNewRoman" w:cs="Tahoma"/>
                <w:sz w:val="18"/>
                <w:szCs w:val="18"/>
              </w:rPr>
            </w:pPr>
            <w:r w:rsidRPr="00CA268A">
              <w:rPr>
                <w:sz w:val="18"/>
                <w:szCs w:val="18"/>
              </w:rPr>
              <w:t>Nyertes pályázat esetén. Fenntartható</w:t>
            </w:r>
          </w:p>
          <w:p w:rsidR="00CE6553" w:rsidRPr="00CA268A" w:rsidRDefault="00CE6553">
            <w:pPr>
              <w:jc w:val="left"/>
              <w:rPr>
                <w:rFonts w:eastAsia="TimesNewRoman" w:cs="Tahoma"/>
                <w:sz w:val="18"/>
                <w:szCs w:val="18"/>
              </w:rPr>
            </w:pPr>
          </w:p>
          <w:p w:rsidR="00CE6553" w:rsidRPr="00CA268A" w:rsidRDefault="00CE6553">
            <w:pPr>
              <w:jc w:val="left"/>
              <w:rPr>
                <w:rFonts w:eastAsia="TimesNewRoman" w:cs="Tahoma"/>
                <w:sz w:val="18"/>
                <w:szCs w:val="18"/>
              </w:rPr>
            </w:pPr>
          </w:p>
          <w:p w:rsidR="00750536" w:rsidRPr="00CA268A" w:rsidRDefault="00750536">
            <w:pPr>
              <w:jc w:val="left"/>
              <w:rPr>
                <w:rFonts w:eastAsia="TimesNewRoman" w:cs="Tahoma"/>
                <w:sz w:val="18"/>
                <w:szCs w:val="18"/>
              </w:rPr>
            </w:pPr>
          </w:p>
          <w:p w:rsidR="00750536" w:rsidRPr="00CA268A" w:rsidRDefault="00750536">
            <w:pPr>
              <w:jc w:val="left"/>
              <w:rPr>
                <w:rFonts w:eastAsia="TimesNewRoman" w:cs="Tahoma"/>
                <w:sz w:val="18"/>
                <w:szCs w:val="18"/>
              </w:rPr>
            </w:pPr>
          </w:p>
          <w:p w:rsidR="00750536" w:rsidRPr="00CA268A" w:rsidRDefault="00750536">
            <w:pPr>
              <w:jc w:val="left"/>
              <w:rPr>
                <w:rFonts w:eastAsia="TimesNewRoman" w:cs="Tahoma"/>
                <w:sz w:val="18"/>
                <w:szCs w:val="18"/>
              </w:rPr>
            </w:pPr>
          </w:p>
          <w:p w:rsidR="00CE6553" w:rsidRPr="00CA268A" w:rsidRDefault="00CE6553">
            <w:pPr>
              <w:jc w:val="left"/>
              <w:rPr>
                <w:rFonts w:eastAsia="TimesNewRoman" w:cs="Tahoma"/>
                <w:sz w:val="18"/>
                <w:szCs w:val="18"/>
              </w:rPr>
            </w:pPr>
          </w:p>
        </w:tc>
      </w:tr>
      <w:tr w:rsidR="009F6B08"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581EF4">
            <w:pPr>
              <w:jc w:val="left"/>
              <w:rPr>
                <w:rFonts w:eastAsia="TimesNewRoman" w:cs="Tahoma"/>
                <w:color w:val="000000"/>
                <w:sz w:val="18"/>
                <w:szCs w:val="18"/>
              </w:rPr>
            </w:pPr>
            <w:r>
              <w:rPr>
                <w:rFonts w:eastAsia="TimesNewRoman" w:cs="Tahoma"/>
                <w:color w:val="000000"/>
                <w:sz w:val="18"/>
                <w:szCs w:val="18"/>
              </w:rPr>
              <w:t>9.</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Pr="00FD07A1" w:rsidRDefault="00C865A7">
            <w:pPr>
              <w:jc w:val="left"/>
              <w:rPr>
                <w:rFonts w:eastAsia="TimesNewRoman" w:cs="Tahoma"/>
                <w:b/>
                <w:color w:val="000000"/>
                <w:sz w:val="18"/>
                <w:szCs w:val="18"/>
              </w:rPr>
            </w:pPr>
            <w:r w:rsidRPr="00FD07A1">
              <w:rPr>
                <w:rFonts w:eastAsia="TimesNewRoman" w:cs="Tahoma"/>
                <w:b/>
                <w:color w:val="000000"/>
                <w:sz w:val="18"/>
                <w:szCs w:val="18"/>
              </w:rPr>
              <w:t>Nyári táboroztatás hátrányos helyzetű gyermekek és fiatalok számára</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C865A7">
            <w:pPr>
              <w:jc w:val="left"/>
              <w:rPr>
                <w:rFonts w:eastAsia="TimesNewRoman" w:cs="Tahoma"/>
                <w:color w:val="000000"/>
                <w:sz w:val="18"/>
                <w:szCs w:val="18"/>
              </w:rPr>
            </w:pPr>
            <w:r>
              <w:rPr>
                <w:rFonts w:eastAsia="TimesNewRoman" w:cs="Tahoma"/>
                <w:color w:val="000000"/>
                <w:sz w:val="18"/>
                <w:szCs w:val="18"/>
              </w:rPr>
              <w:t>A hátrányos helyzetű gyermekek nagy része ritkán, vagy szinte sohasem hagyja el szűkebb lakókörnyezetét.</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C865A7">
            <w:pPr>
              <w:jc w:val="left"/>
              <w:rPr>
                <w:rFonts w:eastAsia="TimesNewRoman" w:cs="Tahoma"/>
                <w:color w:val="000000"/>
                <w:sz w:val="18"/>
                <w:szCs w:val="18"/>
              </w:rPr>
            </w:pPr>
            <w:r>
              <w:rPr>
                <w:rFonts w:eastAsia="TimesNewRoman" w:cs="Tahoma"/>
                <w:color w:val="000000"/>
                <w:sz w:val="18"/>
                <w:szCs w:val="18"/>
              </w:rPr>
              <w:t>Szabadidő hasznos eltöltése,izoláció csökkentése, fejlesztés.</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C865A7">
            <w:pPr>
              <w:jc w:val="left"/>
              <w:rPr>
                <w:rFonts w:eastAsia="TimesNewRoman" w:cs="Tahoma"/>
                <w:color w:val="000000"/>
                <w:sz w:val="18"/>
                <w:szCs w:val="18"/>
              </w:rPr>
            </w:pPr>
            <w:r>
              <w:rPr>
                <w:rFonts w:eastAsia="TimesNewRoman" w:cs="Tahoma"/>
                <w:color w:val="000000"/>
                <w:sz w:val="18"/>
                <w:szCs w:val="18"/>
              </w:rPr>
              <w:t>Pálos Károly Szociális Szolgáltató Központ éves szakmai 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C865A7">
            <w:pPr>
              <w:jc w:val="left"/>
              <w:rPr>
                <w:rFonts w:eastAsia="TimesNewRoman" w:cs="Tahoma"/>
                <w:color w:val="000000"/>
                <w:sz w:val="18"/>
                <w:szCs w:val="18"/>
              </w:rPr>
            </w:pPr>
            <w:r>
              <w:rPr>
                <w:rFonts w:eastAsia="TimesNewRoman" w:cs="Tahoma"/>
                <w:color w:val="000000"/>
                <w:sz w:val="18"/>
                <w:szCs w:val="18"/>
              </w:rPr>
              <w:t>Nyári táborok szervezése hátrányos helyzetű gyermekek, fiatalok számára.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457BEC">
            <w:pPr>
              <w:jc w:val="left"/>
              <w:rPr>
                <w:rFonts w:eastAsia="TimesNewRoman" w:cs="Tahoma"/>
                <w:color w:val="000000"/>
                <w:sz w:val="18"/>
                <w:szCs w:val="18"/>
              </w:rPr>
            </w:pPr>
            <w:r>
              <w:rPr>
                <w:rFonts w:eastAsia="TimesNewRoman" w:cs="Tahoma"/>
                <w:color w:val="000000"/>
                <w:sz w:val="18"/>
                <w:szCs w:val="18"/>
              </w:rPr>
              <w:t>Pálos Károly Szociális Szolgáltató Központ és Gyermekjóléti Szolgálat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FD07A1" w:rsidP="005F36D0">
            <w:pPr>
              <w:jc w:val="left"/>
              <w:rPr>
                <w:rFonts w:eastAsia="TimesNewRoman" w:cs="Tahoma"/>
                <w:color w:val="000000"/>
                <w:sz w:val="18"/>
                <w:szCs w:val="18"/>
              </w:rPr>
            </w:pPr>
            <w:r>
              <w:rPr>
                <w:rFonts w:eastAsia="TimesNewRoman" w:cs="Tahoma"/>
                <w:color w:val="000000"/>
                <w:sz w:val="18"/>
                <w:szCs w:val="18"/>
              </w:rPr>
              <w:t>2023</w:t>
            </w:r>
            <w:r w:rsidR="00C865A7">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Pr="006870CB" w:rsidRDefault="00C865A7" w:rsidP="006870CB">
            <w:pPr>
              <w:jc w:val="left"/>
              <w:rPr>
                <w:rFonts w:eastAsia="TimesNewRoman" w:cs="Tahoma"/>
                <w:color w:val="000000"/>
                <w:sz w:val="18"/>
                <w:szCs w:val="18"/>
              </w:rPr>
            </w:pPr>
            <w:r>
              <w:rPr>
                <w:rFonts w:eastAsia="TimesNewRoman" w:cs="Tahoma"/>
                <w:color w:val="000000"/>
                <w:sz w:val="18"/>
                <w:szCs w:val="18"/>
              </w:rPr>
              <w:t>Táborokban részt vevő gyermekek, fiatalok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C865A7">
            <w:pPr>
              <w:jc w:val="left"/>
              <w:rPr>
                <w:rFonts w:eastAsia="TimesNewRoman" w:cs="Tahoma"/>
                <w:color w:val="000000"/>
                <w:sz w:val="18"/>
                <w:szCs w:val="18"/>
              </w:rPr>
            </w:pPr>
            <w:r>
              <w:rPr>
                <w:rFonts w:eastAsia="TimesNewRoman" w:cs="Tahoma"/>
                <w:color w:val="000000"/>
                <w:sz w:val="18"/>
                <w:szCs w:val="18"/>
              </w:rPr>
              <w:t>Önkéntesek, diákok, anyagi és tárgyi eszközök.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9F6B08" w:rsidRDefault="00C865A7">
            <w:pPr>
              <w:jc w:val="left"/>
              <w:rPr>
                <w:rFonts w:eastAsia="TimesNewRoman" w:cs="Tahoma"/>
                <w:color w:val="000000"/>
                <w:sz w:val="18"/>
                <w:szCs w:val="18"/>
              </w:rPr>
            </w:pPr>
            <w:r>
              <w:rPr>
                <w:rFonts w:eastAsia="TimesNewRoman" w:cs="Tahoma"/>
                <w:color w:val="000000"/>
                <w:sz w:val="18"/>
                <w:szCs w:val="18"/>
              </w:rPr>
              <w:t>Nyertes pályázat esetén. Fenntartható.</w:t>
            </w:r>
          </w:p>
        </w:tc>
      </w:tr>
      <w:tr w:rsidR="009F6B08"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581EF4">
            <w:pPr>
              <w:jc w:val="left"/>
              <w:rPr>
                <w:rFonts w:eastAsia="TimesNewRoman" w:cs="Tahoma"/>
                <w:color w:val="000000"/>
                <w:sz w:val="18"/>
                <w:szCs w:val="18"/>
              </w:rPr>
            </w:pPr>
            <w:r>
              <w:rPr>
                <w:rFonts w:eastAsia="TimesNewRoman" w:cs="Tahoma"/>
                <w:color w:val="000000"/>
                <w:sz w:val="18"/>
                <w:szCs w:val="18"/>
              </w:rPr>
              <w:t>10.</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Pr="00FD07A1" w:rsidRDefault="00C865A7">
            <w:pPr>
              <w:jc w:val="left"/>
              <w:rPr>
                <w:rFonts w:eastAsia="TimesNewRoman" w:cs="Tahoma"/>
                <w:b/>
                <w:color w:val="000000"/>
                <w:sz w:val="18"/>
                <w:szCs w:val="18"/>
              </w:rPr>
            </w:pPr>
            <w:r w:rsidRPr="00FD07A1">
              <w:rPr>
                <w:rFonts w:eastAsia="TimesNewRoman" w:cs="Tahoma"/>
                <w:b/>
                <w:color w:val="000000"/>
                <w:sz w:val="18"/>
                <w:szCs w:val="18"/>
              </w:rPr>
              <w:t>Tanulás módszertani tréning</w:t>
            </w:r>
            <w:r w:rsidR="00F062C0" w:rsidRPr="00FD07A1">
              <w:rPr>
                <w:rFonts w:eastAsia="TimesNewRoman" w:cs="Tahoma"/>
                <w:b/>
                <w:color w:val="000000"/>
                <w:sz w:val="18"/>
                <w:szCs w:val="18"/>
              </w:rPr>
              <w:t xml:space="preserve"> hátrányos helyzetű és veszélyeztetett középiskolások számára</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F062C0">
            <w:pPr>
              <w:jc w:val="left"/>
              <w:rPr>
                <w:rFonts w:eastAsia="TimesNewRoman" w:cs="Tahoma"/>
                <w:color w:val="000000"/>
                <w:sz w:val="18"/>
                <w:szCs w:val="18"/>
              </w:rPr>
            </w:pPr>
            <w:r>
              <w:rPr>
                <w:rFonts w:eastAsia="TimesNewRoman" w:cs="Tahoma"/>
                <w:color w:val="000000"/>
                <w:sz w:val="18"/>
                <w:szCs w:val="18"/>
              </w:rPr>
              <w:t>Hátrányos helyzetű fiatalok esetében az iskolai kudarcok mögött gyakran a rossz szocializáció áll.</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F062C0">
            <w:pPr>
              <w:jc w:val="left"/>
              <w:rPr>
                <w:rFonts w:eastAsia="TimesNewRoman" w:cs="Tahoma"/>
                <w:color w:val="000000"/>
                <w:sz w:val="18"/>
                <w:szCs w:val="18"/>
              </w:rPr>
            </w:pPr>
            <w:r>
              <w:rPr>
                <w:rFonts w:eastAsia="TimesNewRoman" w:cs="Tahoma"/>
                <w:color w:val="000000"/>
                <w:sz w:val="18"/>
                <w:szCs w:val="18"/>
              </w:rPr>
              <w:t>A fiatalok tanulási hatékonyságának növelése, motiváció felkeltése, lemorzsolódás kockázatának csökkentése.</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F062C0">
            <w:pPr>
              <w:jc w:val="left"/>
              <w:rPr>
                <w:rFonts w:eastAsia="TimesNewRoman" w:cs="Tahoma"/>
                <w:color w:val="000000"/>
                <w:sz w:val="18"/>
                <w:szCs w:val="18"/>
              </w:rPr>
            </w:pPr>
            <w:r>
              <w:rPr>
                <w:rFonts w:eastAsia="TimesNewRoman" w:cs="Tahoma"/>
                <w:color w:val="000000"/>
                <w:sz w:val="18"/>
                <w:szCs w:val="18"/>
              </w:rPr>
              <w:t>Pálos Károly Szociális Szolgáltató Központ éves szakmai 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F062C0">
            <w:pPr>
              <w:jc w:val="left"/>
              <w:rPr>
                <w:rFonts w:eastAsia="TimesNewRoman" w:cs="Tahoma"/>
                <w:color w:val="000000"/>
                <w:sz w:val="18"/>
                <w:szCs w:val="18"/>
              </w:rPr>
            </w:pPr>
            <w:r>
              <w:rPr>
                <w:rFonts w:eastAsia="TimesNewRoman" w:cs="Tahoma"/>
                <w:color w:val="000000"/>
                <w:sz w:val="18"/>
                <w:szCs w:val="18"/>
              </w:rPr>
              <w:t>Tréningeken való részvétel biztosítása a hátrányos helyzetű középiskolások számára.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457BEC">
            <w:pPr>
              <w:jc w:val="left"/>
              <w:rPr>
                <w:rFonts w:eastAsia="TimesNewRoman" w:cs="Tahoma"/>
                <w:color w:val="000000"/>
                <w:sz w:val="18"/>
                <w:szCs w:val="18"/>
              </w:rPr>
            </w:pPr>
            <w:r>
              <w:rPr>
                <w:rFonts w:eastAsia="TimesNewRoman" w:cs="Tahoma"/>
                <w:color w:val="000000"/>
                <w:sz w:val="18"/>
                <w:szCs w:val="18"/>
              </w:rPr>
              <w:t>Pálos Károly Szociális Szolgáltató Központ és Gyermekjóléti Szolgálat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FD07A1" w:rsidP="005F36D0">
            <w:pPr>
              <w:jc w:val="left"/>
              <w:rPr>
                <w:rFonts w:eastAsia="TimesNewRoman" w:cs="Tahoma"/>
                <w:color w:val="000000"/>
                <w:sz w:val="18"/>
                <w:szCs w:val="18"/>
              </w:rPr>
            </w:pPr>
            <w:r>
              <w:rPr>
                <w:rFonts w:eastAsia="TimesNewRoman" w:cs="Tahoma"/>
                <w:color w:val="000000"/>
                <w:sz w:val="18"/>
                <w:szCs w:val="18"/>
              </w:rPr>
              <w:t>2023</w:t>
            </w:r>
            <w:r w:rsidR="00C865A7">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Pr="006870CB" w:rsidRDefault="00F062C0" w:rsidP="006870CB">
            <w:pPr>
              <w:jc w:val="left"/>
              <w:rPr>
                <w:rFonts w:eastAsia="TimesNewRoman" w:cs="Tahoma"/>
                <w:color w:val="000000"/>
                <w:sz w:val="18"/>
                <w:szCs w:val="18"/>
              </w:rPr>
            </w:pPr>
            <w:r>
              <w:rPr>
                <w:rFonts w:eastAsia="TimesNewRoman" w:cs="Tahoma"/>
                <w:color w:val="000000"/>
                <w:sz w:val="18"/>
                <w:szCs w:val="18"/>
              </w:rPr>
              <w:t>Tréningeken részt vevők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F062C0">
            <w:pPr>
              <w:jc w:val="left"/>
              <w:rPr>
                <w:rFonts w:eastAsia="TimesNewRoman" w:cs="Tahoma"/>
                <w:color w:val="000000"/>
                <w:sz w:val="18"/>
                <w:szCs w:val="18"/>
              </w:rPr>
            </w:pPr>
            <w:r>
              <w:rPr>
                <w:rFonts w:eastAsia="TimesNewRoman" w:cs="Tahoma"/>
                <w:color w:val="000000"/>
                <w:sz w:val="18"/>
                <w:szCs w:val="18"/>
              </w:rPr>
              <w:t>Szakemberek,anyagi és tárgyi eszközök.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9F6B08" w:rsidRDefault="00F062C0">
            <w:pPr>
              <w:jc w:val="left"/>
              <w:rPr>
                <w:rFonts w:eastAsia="TimesNewRoman" w:cs="Tahoma"/>
                <w:color w:val="000000"/>
                <w:sz w:val="18"/>
                <w:szCs w:val="18"/>
              </w:rPr>
            </w:pPr>
            <w:r>
              <w:rPr>
                <w:rFonts w:eastAsia="TimesNewRoman" w:cs="Tahoma"/>
                <w:color w:val="000000"/>
                <w:sz w:val="18"/>
                <w:szCs w:val="18"/>
              </w:rPr>
              <w:t>Nyertes pályázat esetén. Fenntartható.</w:t>
            </w:r>
          </w:p>
        </w:tc>
      </w:tr>
      <w:tr w:rsidR="009F6B08"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581EF4">
            <w:pPr>
              <w:jc w:val="left"/>
              <w:rPr>
                <w:rFonts w:eastAsia="TimesNewRoman" w:cs="Tahoma"/>
                <w:color w:val="000000"/>
                <w:sz w:val="18"/>
                <w:szCs w:val="18"/>
              </w:rPr>
            </w:pPr>
            <w:r>
              <w:rPr>
                <w:rFonts w:eastAsia="TimesNewRoman" w:cs="Tahoma"/>
                <w:color w:val="000000"/>
                <w:sz w:val="18"/>
                <w:szCs w:val="18"/>
              </w:rPr>
              <w:t>11.</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Pr="00FD07A1" w:rsidRDefault="00F062C0">
            <w:pPr>
              <w:jc w:val="left"/>
              <w:rPr>
                <w:rFonts w:eastAsia="TimesNewRoman" w:cs="Tahoma"/>
                <w:b/>
                <w:color w:val="000000"/>
                <w:sz w:val="18"/>
                <w:szCs w:val="18"/>
              </w:rPr>
            </w:pPr>
            <w:r w:rsidRPr="00FD07A1">
              <w:rPr>
                <w:rFonts w:eastAsia="TimesNewRoman" w:cs="Tahoma"/>
                <w:b/>
                <w:color w:val="000000"/>
                <w:sz w:val="18"/>
                <w:szCs w:val="18"/>
              </w:rPr>
              <w:t>Hátrányos helyzetű és veszélyeztetett fiatalok viselkedés kultúrájának alakítása - agressziókezelés</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F062C0">
            <w:pPr>
              <w:jc w:val="left"/>
              <w:rPr>
                <w:rFonts w:eastAsia="TimesNewRoman" w:cs="Tahoma"/>
                <w:color w:val="000000"/>
                <w:sz w:val="18"/>
                <w:szCs w:val="18"/>
              </w:rPr>
            </w:pPr>
            <w:r>
              <w:rPr>
                <w:rFonts w:eastAsia="TimesNewRoman" w:cs="Tahoma"/>
                <w:color w:val="000000"/>
                <w:sz w:val="18"/>
                <w:szCs w:val="18"/>
              </w:rPr>
              <w:t>A felgyorsult világban a fiatalok stressz tűrő képessége csökken, agresszivitásuk nő. A hátrányos helyzetű fiataloknál mindez fokozottan jelentkezik.</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473B17">
            <w:pPr>
              <w:jc w:val="left"/>
              <w:rPr>
                <w:rFonts w:eastAsia="TimesNewRoman" w:cs="Tahoma"/>
                <w:color w:val="000000"/>
                <w:sz w:val="18"/>
                <w:szCs w:val="18"/>
              </w:rPr>
            </w:pPr>
            <w:r>
              <w:rPr>
                <w:rFonts w:eastAsia="TimesNewRoman" w:cs="Tahoma"/>
                <w:color w:val="000000"/>
                <w:sz w:val="18"/>
                <w:szCs w:val="18"/>
              </w:rPr>
              <w:t>A fiatalok megismertetése különböző konfliktus és agressziókezelési módszerekkel, technikákkal. Stressztűrő és probléma megoldó képességük növelése.</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F062C0">
            <w:pPr>
              <w:jc w:val="left"/>
              <w:rPr>
                <w:rFonts w:eastAsia="TimesNewRoman" w:cs="Tahoma"/>
                <w:color w:val="000000"/>
                <w:sz w:val="18"/>
                <w:szCs w:val="18"/>
              </w:rPr>
            </w:pPr>
            <w:r>
              <w:rPr>
                <w:rFonts w:eastAsia="TimesNewRoman" w:cs="Tahoma"/>
                <w:color w:val="000000"/>
                <w:sz w:val="18"/>
                <w:szCs w:val="18"/>
              </w:rPr>
              <w:t>Pálos Károly Szociális Szolgáltató Központ éves szakmai 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473B17">
            <w:pPr>
              <w:jc w:val="left"/>
              <w:rPr>
                <w:rFonts w:eastAsia="TimesNewRoman" w:cs="Tahoma"/>
                <w:color w:val="000000"/>
                <w:sz w:val="18"/>
                <w:szCs w:val="18"/>
              </w:rPr>
            </w:pPr>
            <w:r>
              <w:rPr>
                <w:rFonts w:eastAsia="TimesNewRoman" w:cs="Tahoma"/>
                <w:color w:val="000000"/>
                <w:sz w:val="18"/>
                <w:szCs w:val="18"/>
              </w:rPr>
              <w:t>Tréningeken való részvétel biztosítása a hátrányos helyzetű fiatalok számára.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457BEC">
            <w:pPr>
              <w:jc w:val="left"/>
              <w:rPr>
                <w:rFonts w:eastAsia="TimesNewRoman" w:cs="Tahoma"/>
                <w:color w:val="000000"/>
                <w:sz w:val="18"/>
                <w:szCs w:val="18"/>
              </w:rPr>
            </w:pPr>
            <w:r>
              <w:rPr>
                <w:rFonts w:eastAsia="TimesNewRoman" w:cs="Tahoma"/>
                <w:color w:val="000000"/>
                <w:sz w:val="18"/>
                <w:szCs w:val="18"/>
              </w:rPr>
              <w:t>Pálos Károly Szociális Szolgáltató Központ és Gyermekjóléti Szolgálat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FD07A1" w:rsidP="005F36D0">
            <w:pPr>
              <w:jc w:val="left"/>
              <w:rPr>
                <w:rFonts w:eastAsia="TimesNewRoman" w:cs="Tahoma"/>
                <w:color w:val="000000"/>
                <w:sz w:val="18"/>
                <w:szCs w:val="18"/>
              </w:rPr>
            </w:pPr>
            <w:r>
              <w:rPr>
                <w:rFonts w:eastAsia="TimesNewRoman" w:cs="Tahoma"/>
                <w:color w:val="000000"/>
                <w:sz w:val="18"/>
                <w:szCs w:val="18"/>
              </w:rPr>
              <w:t>2023</w:t>
            </w:r>
            <w:r w:rsidR="00C865A7">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Pr="006870CB" w:rsidRDefault="00473B17" w:rsidP="006870CB">
            <w:pPr>
              <w:jc w:val="left"/>
              <w:rPr>
                <w:rFonts w:eastAsia="TimesNewRoman" w:cs="Tahoma"/>
                <w:color w:val="000000"/>
                <w:sz w:val="18"/>
                <w:szCs w:val="18"/>
              </w:rPr>
            </w:pPr>
            <w:r>
              <w:rPr>
                <w:rFonts w:eastAsia="TimesNewRoman" w:cs="Tahoma"/>
                <w:color w:val="000000"/>
                <w:sz w:val="18"/>
                <w:szCs w:val="18"/>
              </w:rPr>
              <w:t>Tréningeken részt vevők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F6B08" w:rsidRDefault="00473B17">
            <w:pPr>
              <w:jc w:val="left"/>
              <w:rPr>
                <w:rFonts w:eastAsia="TimesNewRoman" w:cs="Tahoma"/>
                <w:color w:val="000000"/>
                <w:sz w:val="18"/>
                <w:szCs w:val="18"/>
              </w:rPr>
            </w:pPr>
            <w:r>
              <w:rPr>
                <w:rFonts w:eastAsia="TimesNewRoman" w:cs="Tahoma"/>
                <w:color w:val="000000"/>
                <w:sz w:val="18"/>
                <w:szCs w:val="18"/>
              </w:rPr>
              <w:t>Szakemberek,anyagi és tárgyi eszközök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9F6B08" w:rsidRDefault="00F062C0">
            <w:pPr>
              <w:jc w:val="left"/>
              <w:rPr>
                <w:rFonts w:eastAsia="TimesNewRoman" w:cs="Tahoma"/>
                <w:color w:val="000000"/>
                <w:sz w:val="18"/>
                <w:szCs w:val="18"/>
              </w:rPr>
            </w:pPr>
            <w:r>
              <w:rPr>
                <w:rFonts w:eastAsia="TimesNewRoman" w:cs="Tahoma"/>
                <w:color w:val="000000"/>
                <w:sz w:val="18"/>
                <w:szCs w:val="18"/>
              </w:rPr>
              <w:t>Nyertes pályázat esetén. Fenntartható.</w:t>
            </w:r>
          </w:p>
        </w:tc>
      </w:tr>
      <w:tr w:rsidR="007A2572"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A2572" w:rsidRDefault="00581EF4">
            <w:pPr>
              <w:jc w:val="left"/>
              <w:rPr>
                <w:rFonts w:eastAsia="TimesNewRoman" w:cs="Tahoma"/>
                <w:color w:val="000000"/>
                <w:sz w:val="18"/>
                <w:szCs w:val="18"/>
              </w:rPr>
            </w:pPr>
            <w:r>
              <w:rPr>
                <w:rFonts w:eastAsia="TimesNewRoman" w:cs="Tahoma"/>
                <w:color w:val="000000"/>
                <w:sz w:val="18"/>
                <w:szCs w:val="18"/>
              </w:rPr>
              <w:t>12.</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A2572" w:rsidRPr="00FD07A1" w:rsidRDefault="007A2572">
            <w:pPr>
              <w:jc w:val="left"/>
              <w:rPr>
                <w:rFonts w:eastAsia="TimesNewRoman" w:cs="Tahoma"/>
                <w:b/>
                <w:color w:val="000000"/>
                <w:sz w:val="18"/>
                <w:szCs w:val="18"/>
              </w:rPr>
            </w:pPr>
            <w:r>
              <w:rPr>
                <w:rFonts w:eastAsia="TimesNewRoman" w:cs="Tahoma"/>
                <w:b/>
                <w:color w:val="000000"/>
                <w:sz w:val="18"/>
                <w:szCs w:val="18"/>
              </w:rPr>
              <w:t xml:space="preserve"> A diszfunkcionálisan működő családokban élő gyermekek támogatása az őket hátrányosan érintő problémák megoldásában.</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A2572" w:rsidRDefault="007A2572">
            <w:pPr>
              <w:jc w:val="left"/>
              <w:rPr>
                <w:rFonts w:eastAsia="TimesNewRoman" w:cs="Tahoma"/>
                <w:color w:val="000000"/>
                <w:sz w:val="18"/>
                <w:szCs w:val="18"/>
              </w:rPr>
            </w:pPr>
            <w:r>
              <w:rPr>
                <w:rFonts w:eastAsia="TimesNewRoman" w:cs="Tahoma"/>
                <w:color w:val="000000"/>
                <w:sz w:val="18"/>
                <w:szCs w:val="18"/>
              </w:rPr>
              <w:t>A diszfunkcionális családok száma egyre inkább növekszik. Az ilyen környezetben élő gyermekek a jelen lévő problémák tünethordozói.</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A2572" w:rsidRDefault="007A2572">
            <w:pPr>
              <w:jc w:val="left"/>
              <w:rPr>
                <w:rFonts w:eastAsia="TimesNewRoman" w:cs="Tahoma"/>
                <w:color w:val="000000"/>
                <w:sz w:val="18"/>
                <w:szCs w:val="18"/>
              </w:rPr>
            </w:pPr>
            <w:r>
              <w:rPr>
                <w:rFonts w:eastAsia="TimesNewRoman" w:cs="Tahoma"/>
                <w:color w:val="000000"/>
                <w:sz w:val="18"/>
                <w:szCs w:val="18"/>
              </w:rPr>
              <w:t>Komplex szakmai segítségnyújtás, „családmegtartó” szolgáltatások biztosítása.</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A2572" w:rsidRDefault="00457BEC">
            <w:pPr>
              <w:jc w:val="left"/>
              <w:rPr>
                <w:rFonts w:eastAsia="TimesNewRoman" w:cs="Tahoma"/>
                <w:color w:val="000000"/>
                <w:sz w:val="18"/>
                <w:szCs w:val="18"/>
              </w:rPr>
            </w:pPr>
            <w:r>
              <w:rPr>
                <w:rFonts w:eastAsia="TimesNewRoman" w:cs="Tahoma"/>
                <w:color w:val="000000"/>
                <w:sz w:val="18"/>
                <w:szCs w:val="18"/>
              </w:rPr>
              <w:t>Pálos Károly Szociális Szolgáltató Központ éves szakmai 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A2572" w:rsidRDefault="00457BEC">
            <w:pPr>
              <w:jc w:val="left"/>
              <w:rPr>
                <w:rFonts w:eastAsia="TimesNewRoman" w:cs="Tahoma"/>
                <w:color w:val="000000"/>
                <w:sz w:val="18"/>
                <w:szCs w:val="18"/>
              </w:rPr>
            </w:pPr>
            <w:r>
              <w:rPr>
                <w:rFonts w:eastAsia="TimesNewRoman" w:cs="Tahoma"/>
                <w:color w:val="000000"/>
                <w:sz w:val="18"/>
                <w:szCs w:val="18"/>
              </w:rPr>
              <w:t>A család összetartó erejét biztosító szolgáltatások nyújtása, a hátrányos helyzetű gyermekek támogatása.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A2572" w:rsidRDefault="00457BEC">
            <w:pPr>
              <w:jc w:val="left"/>
              <w:rPr>
                <w:rFonts w:eastAsia="TimesNewRoman" w:cs="Tahoma"/>
                <w:color w:val="000000"/>
                <w:sz w:val="18"/>
                <w:szCs w:val="18"/>
              </w:rPr>
            </w:pPr>
            <w:r>
              <w:rPr>
                <w:rFonts w:eastAsia="TimesNewRoman" w:cs="Tahoma"/>
                <w:color w:val="000000"/>
                <w:sz w:val="18"/>
                <w:szCs w:val="18"/>
              </w:rPr>
              <w:t>Pálos Károly Szociális Szolgáltató Központ és Gyermekjóléti Szolgálat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A2572" w:rsidRDefault="00457BEC" w:rsidP="005F36D0">
            <w:pPr>
              <w:jc w:val="left"/>
              <w:rPr>
                <w:rFonts w:eastAsia="TimesNewRoman" w:cs="Tahoma"/>
                <w:color w:val="000000"/>
                <w:sz w:val="18"/>
                <w:szCs w:val="18"/>
              </w:rPr>
            </w:pPr>
            <w:r>
              <w:rPr>
                <w:rFonts w:eastAsia="TimesNewRoman" w:cs="Tahoma"/>
                <w:color w:val="000000"/>
                <w:sz w:val="18"/>
                <w:szCs w:val="18"/>
              </w:rPr>
              <w:t>2023.december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A2572" w:rsidRDefault="00457BEC" w:rsidP="006870CB">
            <w:pPr>
              <w:jc w:val="left"/>
              <w:rPr>
                <w:rFonts w:eastAsia="TimesNewRoman" w:cs="Tahoma"/>
                <w:color w:val="000000"/>
                <w:sz w:val="18"/>
                <w:szCs w:val="18"/>
              </w:rPr>
            </w:pPr>
            <w:r>
              <w:rPr>
                <w:rFonts w:eastAsia="TimesNewRoman" w:cs="Tahoma"/>
                <w:color w:val="000000"/>
                <w:sz w:val="18"/>
                <w:szCs w:val="18"/>
              </w:rPr>
              <w:t>Szolgáltatást igénybe vevők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A2572" w:rsidRDefault="00457BEC">
            <w:pPr>
              <w:jc w:val="left"/>
              <w:rPr>
                <w:rFonts w:eastAsia="TimesNewRoman" w:cs="Tahoma"/>
                <w:color w:val="000000"/>
                <w:sz w:val="18"/>
                <w:szCs w:val="18"/>
              </w:rPr>
            </w:pPr>
            <w:r>
              <w:rPr>
                <w:rFonts w:eastAsia="TimesNewRoman" w:cs="Tahoma"/>
                <w:color w:val="000000"/>
                <w:sz w:val="18"/>
                <w:szCs w:val="18"/>
              </w:rPr>
              <w:t>Szakemberek ,anyagi és tárgyi eszközök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A2572" w:rsidRDefault="00457BEC">
            <w:pPr>
              <w:jc w:val="left"/>
              <w:rPr>
                <w:rFonts w:eastAsia="TimesNewRoman" w:cs="Tahoma"/>
                <w:color w:val="000000"/>
                <w:sz w:val="18"/>
                <w:szCs w:val="18"/>
              </w:rPr>
            </w:pPr>
            <w:r>
              <w:rPr>
                <w:rFonts w:eastAsia="TimesNewRoman" w:cs="Tahoma"/>
                <w:color w:val="000000"/>
                <w:sz w:val="18"/>
                <w:szCs w:val="18"/>
              </w:rPr>
              <w:t>Nyertes pályázat esetén. Fenntartható</w:t>
            </w:r>
          </w:p>
        </w:tc>
      </w:tr>
      <w:tr w:rsidR="00986004" w:rsidTr="001A0CE7">
        <w:tc>
          <w:tcPr>
            <w:tcW w:w="15122" w:type="dxa"/>
            <w:gridSpan w:val="11"/>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86004" w:rsidRPr="004C6550" w:rsidRDefault="00986004">
            <w:pPr>
              <w:jc w:val="left"/>
              <w:rPr>
                <w:rFonts w:ascii="TimesNewRoman" w:eastAsia="TimesNewRoman" w:hAnsi="Tahoma" w:cs="Tahoma"/>
                <w:b/>
                <w:color w:val="000000"/>
                <w:sz w:val="18"/>
                <w:szCs w:val="18"/>
              </w:rPr>
            </w:pPr>
            <w:r w:rsidRPr="004C6550">
              <w:rPr>
                <w:rFonts w:eastAsia="TimesNewRoman" w:cs="Tahoma"/>
                <w:b/>
                <w:color w:val="000000"/>
                <w:sz w:val="18"/>
                <w:szCs w:val="18"/>
              </w:rPr>
              <w:t>III. A nők esélyegyenlősége</w:t>
            </w:r>
            <w:r w:rsidRPr="004C6550">
              <w:rPr>
                <w:rFonts w:ascii="TimesNewRoman" w:eastAsia="TimesNewRoman" w:hAnsi="Tahoma" w:cs="Tahoma" w:hint="eastAsia"/>
                <w:b/>
                <w:color w:val="000000"/>
                <w:sz w:val="18"/>
                <w:szCs w:val="18"/>
              </w:rPr>
              <w:t xml:space="preserve"> </w:t>
            </w:r>
          </w:p>
        </w:tc>
      </w:tr>
      <w:tr w:rsidR="00986004"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1</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Pr="00457BEC" w:rsidRDefault="00986004">
            <w:pPr>
              <w:jc w:val="left"/>
              <w:rPr>
                <w:rFonts w:ascii="TimesNewRoman" w:eastAsia="TimesNewRoman" w:hAnsi="Tahoma" w:cs="Tahoma"/>
                <w:b/>
                <w:color w:val="000000"/>
                <w:sz w:val="18"/>
                <w:szCs w:val="18"/>
              </w:rPr>
            </w:pPr>
            <w:r w:rsidRPr="00457BEC">
              <w:rPr>
                <w:rFonts w:eastAsia="TimesNewRoman" w:cs="Tahoma"/>
                <w:b/>
                <w:color w:val="000000"/>
                <w:sz w:val="18"/>
                <w:szCs w:val="18"/>
              </w:rPr>
              <w:t>Krízisszoba biztosítása a Családok Átmeneti Otthonában</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A családon belüli erőszakot elszenvedett anyák, gyermekek biztonságos elhelyezése és teljes körű ellátása jelenleg nem biztosított.</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A bántalmazott anyák és gyermekek azonnali befogadására alkalmas védett férőhely térítésmentes biztosítása, szakszerű ellátással együtt.</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Szociális Szolgáltatástervezési Koncepció, Gyermekjóléti Beszámoló, Intézményi beszámoló.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rsidP="00457BEC">
            <w:pPr>
              <w:jc w:val="left"/>
              <w:rPr>
                <w:rFonts w:ascii="TimesNewRoman" w:eastAsia="TimesNewRoman" w:hAnsi="Tahoma" w:cs="Tahoma"/>
                <w:color w:val="000000"/>
                <w:sz w:val="18"/>
                <w:szCs w:val="18"/>
              </w:rPr>
            </w:pPr>
            <w:r>
              <w:rPr>
                <w:rFonts w:eastAsia="TimesNewRoman" w:cs="Tahoma"/>
                <w:color w:val="000000"/>
                <w:sz w:val="18"/>
                <w:szCs w:val="18"/>
              </w:rPr>
              <w:t>A bántalmazott anya/gyermek felvétele az Átmeneti Otthonba, megfelelő szakemberek bevonása a probléma</w:t>
            </w:r>
            <w:r w:rsidR="00457BEC">
              <w:rPr>
                <w:rFonts w:eastAsia="TimesNewRoman" w:cs="Tahoma"/>
                <w:color w:val="000000"/>
                <w:sz w:val="18"/>
                <w:szCs w:val="18"/>
              </w:rPr>
              <w:t xml:space="preserve"> kezelésébe</w:t>
            </w:r>
            <w:r>
              <w:rPr>
                <w:rFonts w:eastAsia="TimesNewRoman" w:cs="Tahoma"/>
                <w:color w:val="000000"/>
                <w:sz w:val="18"/>
                <w:szCs w:val="18"/>
              </w:rPr>
              <w:t>. A fizikai és érzelmi biztonság megteremtése, hivatalos ügyintézésben segítségnyújtás, támogatás.</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Pálos Károly Sz</w:t>
            </w:r>
            <w:r w:rsidR="00F213E8">
              <w:rPr>
                <w:rFonts w:eastAsia="TimesNewRoman" w:cs="Tahoma"/>
                <w:color w:val="000000"/>
                <w:sz w:val="18"/>
                <w:szCs w:val="18"/>
              </w:rPr>
              <w:t>ociális Szolgáltató Központ és G</w:t>
            </w:r>
            <w:r>
              <w:rPr>
                <w:rFonts w:eastAsia="TimesNewRoman" w:cs="Tahoma"/>
                <w:color w:val="000000"/>
                <w:sz w:val="18"/>
                <w:szCs w:val="18"/>
              </w:rPr>
              <w:t>yermekjóléti Szolgálat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457BEC">
            <w:pPr>
              <w:jc w:val="left"/>
              <w:rPr>
                <w:rFonts w:ascii="TimesNewRoman" w:eastAsia="TimesNewRoman" w:hAnsi="Tahoma" w:cs="Tahoma"/>
                <w:color w:val="000000"/>
                <w:sz w:val="18"/>
                <w:szCs w:val="18"/>
              </w:rPr>
            </w:pPr>
            <w:r>
              <w:rPr>
                <w:rFonts w:eastAsia="TimesNewRoman" w:cs="Tahoma"/>
                <w:color w:val="000000"/>
                <w:sz w:val="18"/>
                <w:szCs w:val="18"/>
              </w:rPr>
              <w:t>2023</w:t>
            </w:r>
            <w:r w:rsidR="005F36D0">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Krízisszoba létrehozása.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Pályázat esetén megvalósítható, szakemberek, intézményi háttér.</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Nyertes pályázat esetén.</w:t>
            </w:r>
          </w:p>
        </w:tc>
      </w:tr>
      <w:tr w:rsidR="00723E48"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723E48">
            <w:pPr>
              <w:jc w:val="left"/>
              <w:rPr>
                <w:rFonts w:eastAsia="TimesNewRoman" w:cs="Tahoma"/>
                <w:color w:val="000000"/>
                <w:sz w:val="18"/>
                <w:szCs w:val="18"/>
              </w:rPr>
            </w:pPr>
            <w:r>
              <w:rPr>
                <w:rFonts w:eastAsia="TimesNewRoman" w:cs="Tahoma"/>
                <w:color w:val="000000"/>
                <w:sz w:val="18"/>
                <w:szCs w:val="18"/>
              </w:rPr>
              <w:t>2</w:t>
            </w:r>
            <w:r w:rsidR="00581EF4">
              <w:rPr>
                <w:rFonts w:eastAsia="TimesNewRoman" w:cs="Tahoma"/>
                <w:color w:val="000000"/>
                <w:sz w:val="18"/>
                <w:szCs w:val="18"/>
              </w:rPr>
              <w:t>.</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Pr="00C77840" w:rsidRDefault="00723E48" w:rsidP="0083055F">
            <w:pPr>
              <w:jc w:val="left"/>
              <w:rPr>
                <w:rFonts w:eastAsia="TimesNewRoman" w:cs="Tahoma"/>
                <w:b/>
                <w:color w:val="000000"/>
                <w:sz w:val="18"/>
                <w:szCs w:val="18"/>
              </w:rPr>
            </w:pPr>
            <w:r w:rsidRPr="00C77840">
              <w:rPr>
                <w:rFonts w:eastAsia="TimesNewRoman" w:cs="Tahoma"/>
                <w:b/>
                <w:color w:val="000000"/>
                <w:sz w:val="18"/>
                <w:szCs w:val="18"/>
              </w:rPr>
              <w:t xml:space="preserve">Új bölcsődei </w:t>
            </w:r>
            <w:r w:rsidR="0083055F" w:rsidRPr="00C77840">
              <w:rPr>
                <w:rFonts w:eastAsia="TimesNewRoman" w:cs="Tahoma"/>
                <w:b/>
                <w:color w:val="000000"/>
                <w:sz w:val="18"/>
                <w:szCs w:val="18"/>
              </w:rPr>
              <w:t xml:space="preserve">férőhelyek </w:t>
            </w:r>
            <w:r w:rsidRPr="00C77840">
              <w:rPr>
                <w:rFonts w:eastAsia="TimesNewRoman" w:cs="Tahoma"/>
                <w:b/>
                <w:color w:val="000000"/>
                <w:sz w:val="18"/>
                <w:szCs w:val="18"/>
              </w:rPr>
              <w:t>kialakítása</w:t>
            </w:r>
          </w:p>
          <w:p w:rsidR="0083055F" w:rsidRDefault="0083055F" w:rsidP="0083055F">
            <w:pPr>
              <w:jc w:val="left"/>
              <w:rPr>
                <w:rFonts w:eastAsia="TimesNewRoman" w:cs="Tahoma"/>
                <w:color w:val="000000"/>
                <w:sz w:val="18"/>
                <w:szCs w:val="18"/>
              </w:rPr>
            </w:pPr>
            <w:r w:rsidRPr="00C77840">
              <w:rPr>
                <w:rFonts w:eastAsia="TimesNewRoman" w:cs="Tahoma"/>
                <w:b/>
                <w:color w:val="000000"/>
                <w:sz w:val="18"/>
                <w:szCs w:val="18"/>
              </w:rPr>
              <w:t>demográfiai indokoltság esetén</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870CB" w:rsidRDefault="00F213E8" w:rsidP="0083055F">
            <w:pPr>
              <w:jc w:val="left"/>
              <w:rPr>
                <w:rFonts w:eastAsia="TimesNewRoman" w:cs="Tahoma"/>
                <w:color w:val="000000"/>
                <w:sz w:val="18"/>
                <w:szCs w:val="18"/>
              </w:rPr>
            </w:pPr>
            <w:r>
              <w:rPr>
                <w:rFonts w:eastAsia="TimesNewRoman" w:cs="Tahoma"/>
                <w:color w:val="000000"/>
                <w:sz w:val="18"/>
                <w:szCs w:val="18"/>
              </w:rPr>
              <w:t>Kisgyermekek napközbeni ellátását igénylők</w:t>
            </w:r>
            <w:r w:rsidR="0083055F">
              <w:rPr>
                <w:rFonts w:eastAsia="TimesNewRoman" w:cs="Tahoma"/>
                <w:color w:val="000000"/>
                <w:sz w:val="18"/>
                <w:szCs w:val="18"/>
              </w:rPr>
              <w:t xml:space="preserve"> számának ingadozása</w:t>
            </w:r>
            <w:r>
              <w:rPr>
                <w:rFonts w:eastAsia="TimesNewRoman" w:cs="Tahoma"/>
                <w:color w:val="000000"/>
                <w:sz w:val="18"/>
                <w:szCs w:val="18"/>
              </w:rPr>
              <w:t xml:space="preserve"> </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F213E8" w:rsidP="00F213E8">
            <w:pPr>
              <w:jc w:val="left"/>
              <w:rPr>
                <w:rFonts w:eastAsia="TimesNewRoman" w:cs="Tahoma"/>
                <w:color w:val="000000"/>
                <w:sz w:val="18"/>
                <w:szCs w:val="18"/>
              </w:rPr>
            </w:pPr>
            <w:r>
              <w:rPr>
                <w:rFonts w:eastAsia="TimesNewRoman" w:cs="Tahoma"/>
                <w:color w:val="000000"/>
                <w:sz w:val="18"/>
                <w:szCs w:val="18"/>
              </w:rPr>
              <w:t>- új bölcsődei férőhelyek kialakítása</w:t>
            </w:r>
          </w:p>
          <w:p w:rsidR="00F213E8" w:rsidRPr="00F213E8" w:rsidRDefault="0083055F" w:rsidP="00F213E8">
            <w:pPr>
              <w:jc w:val="left"/>
              <w:rPr>
                <w:rFonts w:eastAsia="TimesNewRoman" w:cs="Tahoma"/>
                <w:color w:val="000000"/>
                <w:sz w:val="18"/>
                <w:szCs w:val="18"/>
              </w:rPr>
            </w:pPr>
            <w:r>
              <w:rPr>
                <w:rFonts w:eastAsia="TimesNewRoman" w:cs="Tahoma"/>
                <w:color w:val="000000"/>
                <w:sz w:val="18"/>
                <w:szCs w:val="18"/>
              </w:rPr>
              <w:t>-</w:t>
            </w:r>
            <w:r w:rsidR="00F213E8">
              <w:rPr>
                <w:rFonts w:eastAsia="TimesNewRoman" w:cs="Tahoma"/>
                <w:color w:val="000000"/>
                <w:sz w:val="18"/>
                <w:szCs w:val="18"/>
              </w:rPr>
              <w:t>új családi napközi kialakítása</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F213E8">
            <w:pPr>
              <w:jc w:val="left"/>
              <w:rPr>
                <w:rFonts w:eastAsia="TimesNewRoman" w:cs="Tahoma"/>
                <w:color w:val="000000"/>
                <w:sz w:val="18"/>
                <w:szCs w:val="18"/>
              </w:rPr>
            </w:pPr>
            <w:r>
              <w:rPr>
                <w:rFonts w:eastAsia="TimesNewRoman" w:cs="Tahoma"/>
                <w:color w:val="000000"/>
                <w:sz w:val="18"/>
                <w:szCs w:val="18"/>
              </w:rPr>
              <w:t>Szombathelyi Egyesített Bölcsődei Intézmény és Családi Napközi szakmai 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213E8" w:rsidRDefault="00F213E8" w:rsidP="00F213E8">
            <w:pPr>
              <w:jc w:val="left"/>
              <w:rPr>
                <w:rFonts w:eastAsia="TimesNewRoman" w:cs="Tahoma"/>
                <w:color w:val="000000"/>
                <w:sz w:val="18"/>
                <w:szCs w:val="18"/>
              </w:rPr>
            </w:pPr>
            <w:r>
              <w:rPr>
                <w:rFonts w:eastAsia="TimesNewRoman" w:cs="Tahoma"/>
                <w:color w:val="000000"/>
                <w:sz w:val="18"/>
                <w:szCs w:val="18"/>
              </w:rPr>
              <w:t>új bölcsődei férőhelyek kialakítása</w:t>
            </w:r>
          </w:p>
          <w:p w:rsidR="00723E48" w:rsidRDefault="00F213E8" w:rsidP="00F213E8">
            <w:pPr>
              <w:jc w:val="left"/>
              <w:rPr>
                <w:rFonts w:eastAsia="TimesNewRoman" w:cs="Tahoma"/>
                <w:color w:val="000000"/>
                <w:sz w:val="18"/>
                <w:szCs w:val="18"/>
              </w:rPr>
            </w:pPr>
            <w:r>
              <w:rPr>
                <w:rFonts w:eastAsia="TimesNewRoman" w:cs="Tahoma"/>
                <w:color w:val="000000"/>
                <w:sz w:val="18"/>
                <w:szCs w:val="18"/>
              </w:rPr>
              <w:t>-2 új családi napközi kialakítása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4C6550" w:rsidP="001F3FD1">
            <w:pPr>
              <w:jc w:val="left"/>
              <w:rPr>
                <w:rFonts w:eastAsia="TimesNewRoman" w:cs="Tahoma"/>
                <w:color w:val="000000"/>
                <w:sz w:val="18"/>
                <w:szCs w:val="18"/>
              </w:rPr>
            </w:pPr>
            <w:r>
              <w:rPr>
                <w:rFonts w:eastAsia="TimesNewRoman" w:cs="Tahoma"/>
                <w:color w:val="000000"/>
                <w:sz w:val="18"/>
                <w:szCs w:val="18"/>
              </w:rPr>
              <w:t xml:space="preserve">Szombathelyi Egyesített Bölcsődei Intézmény </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5F36D0" w:rsidRDefault="001F3FD1" w:rsidP="005F36D0">
            <w:pPr>
              <w:jc w:val="left"/>
              <w:rPr>
                <w:rFonts w:eastAsia="TimesNewRoman" w:cs="Tahoma"/>
                <w:color w:val="000000"/>
                <w:sz w:val="18"/>
                <w:szCs w:val="18"/>
              </w:rPr>
            </w:pPr>
            <w:r>
              <w:rPr>
                <w:rFonts w:eastAsia="TimesNewRoman" w:cs="Tahoma"/>
                <w:color w:val="000000"/>
                <w:sz w:val="18"/>
                <w:szCs w:val="18"/>
              </w:rPr>
              <w:t>2023</w:t>
            </w:r>
            <w:r w:rsidR="005F36D0">
              <w:rPr>
                <w:rFonts w:eastAsia="TimesNewRoman" w:cs="Tahoma"/>
                <w:color w:val="000000"/>
                <w:sz w:val="18"/>
                <w:szCs w:val="18"/>
              </w:rPr>
              <w:t>.december 31.</w:t>
            </w:r>
          </w:p>
          <w:p w:rsidR="00723E48" w:rsidRDefault="005F36D0" w:rsidP="005F36D0">
            <w:pPr>
              <w:jc w:val="left"/>
              <w:rPr>
                <w:rFonts w:eastAsia="TimesNewRoman" w:cs="Tahoma"/>
                <w:color w:val="000000"/>
                <w:sz w:val="18"/>
                <w:szCs w:val="18"/>
              </w:rPr>
            </w:pPr>
            <w:r>
              <w:rPr>
                <w:rFonts w:eastAsia="TimesNewRoman" w:cs="Tahoma"/>
                <w:color w:val="000000"/>
                <w:sz w:val="18"/>
                <w:szCs w:val="18"/>
              </w:rPr>
              <w:t>PÁLYÁZATI FORRÁS ESETÉN</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4C6550" w:rsidP="004C6550">
            <w:pPr>
              <w:jc w:val="left"/>
              <w:rPr>
                <w:rFonts w:eastAsia="TimesNewRoman" w:cs="Tahoma"/>
                <w:color w:val="000000"/>
                <w:sz w:val="18"/>
                <w:szCs w:val="18"/>
              </w:rPr>
            </w:pPr>
            <w:r w:rsidRPr="004C6550">
              <w:rPr>
                <w:rFonts w:eastAsia="TimesNewRoman" w:cs="Tahoma"/>
                <w:color w:val="000000"/>
                <w:sz w:val="18"/>
                <w:szCs w:val="18"/>
              </w:rPr>
              <w:t>férőhely szám növekedés</w:t>
            </w:r>
            <w:r>
              <w:rPr>
                <w:rFonts w:eastAsia="TimesNewRoman" w:cs="Tahoma"/>
                <w:color w:val="000000"/>
                <w:sz w:val="18"/>
                <w:szCs w:val="18"/>
              </w:rPr>
              <w:t>,</w:t>
            </w:r>
          </w:p>
          <w:p w:rsidR="004C6550" w:rsidRPr="004C6550" w:rsidRDefault="004C6550" w:rsidP="004C6550">
            <w:pPr>
              <w:jc w:val="left"/>
              <w:rPr>
                <w:rFonts w:eastAsia="TimesNewRoman" w:cs="Tahoma"/>
                <w:color w:val="000000"/>
                <w:sz w:val="18"/>
                <w:szCs w:val="18"/>
              </w:rPr>
            </w:pPr>
            <w:r>
              <w:rPr>
                <w:rFonts w:eastAsia="TimesNewRoman" w:cs="Tahoma"/>
                <w:color w:val="000000"/>
                <w:sz w:val="18"/>
                <w:szCs w:val="18"/>
              </w:rPr>
              <w:t>igénybe vevők számának növekedése</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23E48" w:rsidRDefault="004C6550">
            <w:pPr>
              <w:jc w:val="left"/>
              <w:rPr>
                <w:rFonts w:eastAsia="TimesNewRoman" w:cs="Tahoma"/>
                <w:color w:val="000000"/>
                <w:sz w:val="18"/>
                <w:szCs w:val="18"/>
              </w:rPr>
            </w:pPr>
            <w:r>
              <w:rPr>
                <w:rFonts w:eastAsia="TimesNewRoman" w:cs="Tahoma"/>
                <w:color w:val="000000"/>
                <w:sz w:val="18"/>
                <w:szCs w:val="18"/>
              </w:rPr>
              <w:t>Pályázat esetén megvalósítható, szakemberek, intézményi háttér, tárgyi feltételek.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23E48" w:rsidRDefault="004C6550">
            <w:pPr>
              <w:jc w:val="left"/>
              <w:rPr>
                <w:rFonts w:eastAsia="TimesNewRoman" w:cs="Tahoma"/>
                <w:color w:val="000000"/>
                <w:sz w:val="18"/>
                <w:szCs w:val="18"/>
              </w:rPr>
            </w:pPr>
            <w:r>
              <w:rPr>
                <w:rFonts w:eastAsia="TimesNewRoman" w:cs="Tahoma"/>
                <w:color w:val="000000"/>
                <w:sz w:val="18"/>
                <w:szCs w:val="18"/>
              </w:rPr>
              <w:t>Nyertes pályázat esetén.</w:t>
            </w:r>
          </w:p>
        </w:tc>
      </w:tr>
      <w:tr w:rsidR="007065EE"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065EE" w:rsidRDefault="00581EF4">
            <w:pPr>
              <w:jc w:val="left"/>
              <w:rPr>
                <w:rFonts w:eastAsia="TimesNewRoman" w:cs="Tahoma"/>
                <w:color w:val="000000"/>
                <w:sz w:val="18"/>
                <w:szCs w:val="18"/>
              </w:rPr>
            </w:pPr>
            <w:r>
              <w:rPr>
                <w:rFonts w:eastAsia="TimesNewRoman" w:cs="Tahoma"/>
                <w:color w:val="000000"/>
                <w:sz w:val="18"/>
                <w:szCs w:val="18"/>
              </w:rPr>
              <w:t>3.</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065EE" w:rsidRPr="00C77840" w:rsidRDefault="007065EE" w:rsidP="0083055F">
            <w:pPr>
              <w:jc w:val="left"/>
              <w:rPr>
                <w:rFonts w:eastAsia="TimesNewRoman" w:cs="Tahoma"/>
                <w:b/>
                <w:color w:val="000000"/>
                <w:sz w:val="18"/>
                <w:szCs w:val="18"/>
              </w:rPr>
            </w:pPr>
            <w:r w:rsidRPr="00C77840">
              <w:rPr>
                <w:rFonts w:eastAsia="TimesNewRoman" w:cs="Tahoma"/>
                <w:b/>
                <w:color w:val="000000"/>
                <w:sz w:val="18"/>
                <w:szCs w:val="18"/>
              </w:rPr>
              <w:t>Bölcsődei férőhely biztosítása a munkába visszatérni szándékozó, gyermekét egyedül nevelő anyáknak</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065EE" w:rsidRDefault="007065EE" w:rsidP="0083055F">
            <w:pPr>
              <w:jc w:val="left"/>
              <w:rPr>
                <w:rFonts w:eastAsia="TimesNewRoman" w:cs="Tahoma"/>
                <w:color w:val="000000"/>
                <w:sz w:val="18"/>
                <w:szCs w:val="18"/>
              </w:rPr>
            </w:pPr>
            <w:r>
              <w:rPr>
                <w:rFonts w:eastAsia="TimesNewRoman" w:cs="Tahoma"/>
                <w:color w:val="000000"/>
                <w:sz w:val="18"/>
                <w:szCs w:val="18"/>
              </w:rPr>
              <w:t>Munkarendhez rugalmasan igazodó8nyitvatartási időn belül) ellátás biztosítása</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065EE" w:rsidRDefault="007065EE" w:rsidP="00F213E8">
            <w:pPr>
              <w:jc w:val="left"/>
              <w:rPr>
                <w:rFonts w:eastAsia="TimesNewRoman" w:cs="Tahoma"/>
                <w:color w:val="000000"/>
                <w:sz w:val="18"/>
                <w:szCs w:val="18"/>
              </w:rPr>
            </w:pPr>
            <w:r>
              <w:rPr>
                <w:rFonts w:eastAsia="TimesNewRoman" w:cs="Tahoma"/>
                <w:color w:val="000000"/>
                <w:sz w:val="18"/>
                <w:szCs w:val="18"/>
              </w:rPr>
              <w:t>Egyedülálló szülők támogatása, a gyermek részére megfelelő napközbeni ellátás biztosítása</w:t>
            </w:r>
            <w:r w:rsidR="00C77840">
              <w:rPr>
                <w:rFonts w:eastAsia="TimesNewRoman" w:cs="Tahoma"/>
                <w:color w:val="000000"/>
                <w:sz w:val="18"/>
                <w:szCs w:val="18"/>
              </w:rPr>
              <w:t xml:space="preserve"> a szülő munkaideje alatt</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065EE" w:rsidRDefault="007065EE">
            <w:p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065EE" w:rsidRDefault="00C77840" w:rsidP="00F213E8">
            <w:pPr>
              <w:jc w:val="left"/>
              <w:rPr>
                <w:rFonts w:eastAsia="TimesNewRoman" w:cs="Tahoma"/>
                <w:color w:val="000000"/>
                <w:sz w:val="18"/>
                <w:szCs w:val="18"/>
              </w:rPr>
            </w:pPr>
            <w:r>
              <w:rPr>
                <w:rFonts w:eastAsia="TimesNewRoman" w:cs="Tahoma"/>
                <w:color w:val="000000"/>
                <w:sz w:val="18"/>
                <w:szCs w:val="18"/>
              </w:rPr>
              <w:t>Bölcsődei ellátás nyújtása bejegyzett álláskeresőknek, illetve a későbbi elhelyezkedés érdekében képzésen, tanfolyamon való részvétel idejére bölcsődei ellátás biztosítása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065EE" w:rsidRDefault="00C77840">
            <w:pPr>
              <w:jc w:val="left"/>
              <w:rPr>
                <w:rFonts w:eastAsia="TimesNewRoman" w:cs="Tahoma"/>
                <w:color w:val="000000"/>
                <w:sz w:val="18"/>
                <w:szCs w:val="18"/>
              </w:rPr>
            </w:pPr>
            <w:r>
              <w:rPr>
                <w:rFonts w:eastAsia="TimesNewRoman" w:cs="Tahoma"/>
                <w:color w:val="000000"/>
                <w:sz w:val="18"/>
                <w:szCs w:val="18"/>
              </w:rPr>
              <w:t>Szombathelyi EBI, bölcsődevezetők, kisgyermeknevelők</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065EE" w:rsidRDefault="00C77840" w:rsidP="005F36D0">
            <w:pPr>
              <w:jc w:val="left"/>
              <w:rPr>
                <w:rFonts w:eastAsia="TimesNewRoman" w:cs="Tahoma"/>
                <w:color w:val="000000"/>
                <w:sz w:val="18"/>
                <w:szCs w:val="18"/>
              </w:rPr>
            </w:pPr>
            <w:r>
              <w:rPr>
                <w:rFonts w:eastAsia="TimesNewRoman" w:cs="Tahoma"/>
                <w:color w:val="000000"/>
                <w:sz w:val="18"/>
                <w:szCs w:val="18"/>
              </w:rPr>
              <w:t>folyamatos</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065EE" w:rsidRPr="004C6550" w:rsidRDefault="00C77840" w:rsidP="004C6550">
            <w:pPr>
              <w:jc w:val="left"/>
              <w:rPr>
                <w:rFonts w:eastAsia="TimesNewRoman" w:cs="Tahoma"/>
                <w:color w:val="000000"/>
                <w:sz w:val="18"/>
                <w:szCs w:val="18"/>
              </w:rPr>
            </w:pPr>
            <w:r>
              <w:rPr>
                <w:rFonts w:eastAsia="TimesNewRoman" w:cs="Tahoma"/>
                <w:color w:val="000000"/>
                <w:sz w:val="18"/>
                <w:szCs w:val="18"/>
              </w:rPr>
              <w:t>A bölcsődei ellátást igénybevevő egyedülálló szülők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7065EE" w:rsidRDefault="00C77840">
            <w:pPr>
              <w:jc w:val="left"/>
              <w:rPr>
                <w:rFonts w:eastAsia="TimesNewRoman" w:cs="Tahoma"/>
                <w:color w:val="000000"/>
                <w:sz w:val="18"/>
                <w:szCs w:val="18"/>
              </w:rPr>
            </w:pPr>
            <w:r>
              <w:rPr>
                <w:rFonts w:eastAsia="TimesNewRoman" w:cs="Tahoma"/>
                <w:color w:val="000000"/>
                <w:sz w:val="18"/>
                <w:szCs w:val="18"/>
              </w:rPr>
              <w:t>költségvetésben biztosított erőforrások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065EE" w:rsidRDefault="00C77840">
            <w:pPr>
              <w:jc w:val="left"/>
              <w:rPr>
                <w:rFonts w:eastAsia="TimesNewRoman" w:cs="Tahoma"/>
                <w:color w:val="000000"/>
                <w:sz w:val="18"/>
                <w:szCs w:val="18"/>
              </w:rPr>
            </w:pPr>
            <w:r>
              <w:rPr>
                <w:rFonts w:eastAsia="TimesNewRoman" w:cs="Tahoma"/>
                <w:color w:val="000000"/>
                <w:sz w:val="18"/>
                <w:szCs w:val="18"/>
              </w:rPr>
              <w:t>Költségvetésben biztosított erőforrások, valamint személyi feltételek megléte esetén folyamatosan.</w:t>
            </w:r>
          </w:p>
        </w:tc>
      </w:tr>
      <w:tr w:rsidR="006870CB"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870CB" w:rsidRDefault="006870CB">
            <w:pPr>
              <w:jc w:val="left"/>
              <w:rPr>
                <w:rFonts w:eastAsia="TimesNewRoman" w:cs="Tahoma"/>
                <w:color w:val="000000"/>
                <w:sz w:val="18"/>
                <w:szCs w:val="18"/>
              </w:rPr>
            </w:pP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870CB" w:rsidRDefault="006870CB">
            <w:pPr>
              <w:jc w:val="left"/>
              <w:rPr>
                <w:rFonts w:eastAsia="TimesNewRoman" w:cs="Tahoma"/>
                <w:color w:val="000000"/>
                <w:sz w:val="18"/>
                <w:szCs w:val="18"/>
              </w:rPr>
            </w:pP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870CB" w:rsidRDefault="006870CB">
            <w:pPr>
              <w:jc w:val="left"/>
              <w:rPr>
                <w:rFonts w:eastAsia="TimesNewRoman" w:cs="Tahoma"/>
                <w:color w:val="000000"/>
                <w:sz w:val="18"/>
                <w:szCs w:val="18"/>
              </w:rPr>
            </w:pP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870CB" w:rsidRDefault="006870CB">
            <w:pPr>
              <w:jc w:val="left"/>
              <w:rPr>
                <w:rFonts w:eastAsia="TimesNewRoman" w:cs="Tahoma"/>
                <w:color w:val="000000"/>
                <w:sz w:val="18"/>
                <w:szCs w:val="18"/>
              </w:rPr>
            </w:pP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870CB" w:rsidRDefault="006870CB">
            <w:p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870CB" w:rsidRDefault="006870CB">
            <w:pPr>
              <w:jc w:val="left"/>
              <w:rPr>
                <w:rFonts w:eastAsia="TimesNewRoman" w:cs="Tahoma"/>
                <w:color w:val="000000"/>
                <w:sz w:val="18"/>
                <w:szCs w:val="18"/>
              </w:rPr>
            </w:pP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870CB" w:rsidRDefault="006870CB">
            <w:pPr>
              <w:jc w:val="left"/>
              <w:rPr>
                <w:rFonts w:eastAsia="TimesNewRoman" w:cs="Tahoma"/>
                <w:color w:val="000000"/>
                <w:sz w:val="18"/>
                <w:szCs w:val="18"/>
              </w:rPr>
            </w:pP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870CB" w:rsidRDefault="006870CB" w:rsidP="005F36D0">
            <w:pPr>
              <w:jc w:val="left"/>
              <w:rPr>
                <w:rFonts w:eastAsia="TimesNewRoman" w:cs="Tahoma"/>
                <w:color w:val="000000"/>
                <w:sz w:val="18"/>
                <w:szCs w:val="18"/>
              </w:rPr>
            </w:pP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870CB" w:rsidRDefault="006870CB">
            <w:pPr>
              <w:jc w:val="left"/>
              <w:rPr>
                <w:rFonts w:eastAsia="TimesNewRoman" w:cs="Tahoma"/>
                <w:color w:val="000000"/>
                <w:sz w:val="18"/>
                <w:szCs w:val="18"/>
              </w:rPr>
            </w:pP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6870CB" w:rsidRDefault="006870CB">
            <w:pPr>
              <w:jc w:val="left"/>
              <w:rPr>
                <w:rFonts w:eastAsia="TimesNewRoman" w:cs="Tahoma"/>
                <w:color w:val="000000"/>
                <w:sz w:val="18"/>
                <w:szCs w:val="18"/>
              </w:rPr>
            </w:pP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6870CB" w:rsidRDefault="006870CB">
            <w:pPr>
              <w:jc w:val="left"/>
              <w:rPr>
                <w:rFonts w:eastAsia="TimesNewRoman" w:cs="Tahoma"/>
                <w:color w:val="000000"/>
                <w:sz w:val="18"/>
                <w:szCs w:val="18"/>
              </w:rPr>
            </w:pPr>
          </w:p>
        </w:tc>
      </w:tr>
      <w:tr w:rsidR="00986004" w:rsidTr="001A0CE7">
        <w:tc>
          <w:tcPr>
            <w:tcW w:w="15122" w:type="dxa"/>
            <w:gridSpan w:val="11"/>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86004" w:rsidRPr="00A9192F" w:rsidRDefault="00986004">
            <w:pPr>
              <w:jc w:val="left"/>
              <w:rPr>
                <w:rFonts w:ascii="TimesNewRoman" w:eastAsia="TimesNewRoman" w:hAnsi="Tahoma" w:cs="Tahoma"/>
                <w:b/>
                <w:color w:val="000000"/>
                <w:sz w:val="18"/>
                <w:szCs w:val="18"/>
              </w:rPr>
            </w:pPr>
            <w:r w:rsidRPr="00A9192F">
              <w:rPr>
                <w:rFonts w:eastAsia="TimesNewRoman" w:cs="Tahoma"/>
                <w:b/>
                <w:color w:val="000000"/>
                <w:sz w:val="18"/>
                <w:szCs w:val="18"/>
              </w:rPr>
              <w:t>IV. Az idősek esélyegyenlősége</w:t>
            </w:r>
            <w:r w:rsidRPr="00A9192F">
              <w:rPr>
                <w:rFonts w:ascii="TimesNewRoman" w:eastAsia="TimesNewRoman" w:hAnsi="Tahoma" w:cs="Tahoma" w:hint="eastAsia"/>
                <w:b/>
                <w:color w:val="000000"/>
                <w:sz w:val="18"/>
                <w:szCs w:val="18"/>
              </w:rPr>
              <w:t xml:space="preserve"> </w:t>
            </w:r>
          </w:p>
        </w:tc>
      </w:tr>
      <w:tr w:rsidR="00986004"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1</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Pr="00581EF4" w:rsidRDefault="00986004">
            <w:pPr>
              <w:jc w:val="left"/>
              <w:rPr>
                <w:rFonts w:ascii="TimesNewRoman" w:eastAsia="TimesNewRoman" w:hAnsi="Tahoma" w:cs="Tahoma"/>
                <w:b/>
                <w:color w:val="000000"/>
                <w:sz w:val="18"/>
                <w:szCs w:val="18"/>
              </w:rPr>
            </w:pPr>
            <w:r w:rsidRPr="00581EF4">
              <w:rPr>
                <w:rFonts w:eastAsia="TimesNewRoman" w:cs="Tahoma"/>
                <w:b/>
                <w:color w:val="000000"/>
                <w:sz w:val="18"/>
                <w:szCs w:val="18"/>
              </w:rPr>
              <w:t>80 év feletti idősek helyzetének feltérképezése</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A 80 év feletti lakosság felkeresése, a szociális ellátási típusokról történő tájékoztatása, segítségnyújtás és a szociális ellátó rendszerbe történő bevonása.</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Minél több segítségre szoruló, és eddig támogatást igénybe nem vevő idős személy bevonása az ellátórendszerbe.</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Éves beszámoló a szociális szolgáltatásokról</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A Családsegítők és az önkéntesek otthonukban keresik fel a 80 év feletti idő személyeket tájékoztatás céljából.</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A954B0" w:rsidP="00A954B0">
            <w:pPr>
              <w:jc w:val="left"/>
              <w:rPr>
                <w:rFonts w:ascii="TimesNewRoman" w:eastAsia="TimesNewRoman" w:hAnsi="Tahoma" w:cs="Tahoma"/>
                <w:color w:val="000000"/>
                <w:sz w:val="18"/>
                <w:szCs w:val="18"/>
              </w:rPr>
            </w:pPr>
            <w:r>
              <w:rPr>
                <w:rFonts w:eastAsia="TimesNewRoman" w:cs="Tahoma"/>
                <w:color w:val="000000"/>
                <w:sz w:val="18"/>
                <w:szCs w:val="18"/>
              </w:rPr>
              <w:t>Pálos Károly Szociális Szolgáltató Központ és Gyermekjóléti Szolgálat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5F36D0">
            <w:pPr>
              <w:jc w:val="left"/>
              <w:rPr>
                <w:rFonts w:ascii="TimesNewRoman" w:eastAsia="TimesNewRoman" w:hAnsi="Tahoma" w:cs="Tahoma"/>
                <w:color w:val="000000"/>
                <w:sz w:val="18"/>
                <w:szCs w:val="18"/>
              </w:rPr>
            </w:pPr>
            <w:r>
              <w:rPr>
                <w:rFonts w:eastAsia="TimesNewRoman" w:cs="Tahoma"/>
                <w:color w:val="000000"/>
                <w:sz w:val="18"/>
                <w:szCs w:val="18"/>
              </w:rPr>
              <w:t>folyamatos</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felkeresett személyek száma, ellátásba bevont személyek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szakemberek, önkéntesek, közfoglalkoztatottak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821702" w:rsidRDefault="00821702">
            <w:pPr>
              <w:jc w:val="left"/>
              <w:rPr>
                <w:rFonts w:eastAsia="TimesNewRoman" w:cs="Tahoma"/>
                <w:color w:val="000000"/>
                <w:sz w:val="18"/>
                <w:szCs w:val="18"/>
              </w:rPr>
            </w:pPr>
            <w:r>
              <w:rPr>
                <w:rFonts w:eastAsia="TimesNewRoman" w:cs="Tahoma"/>
                <w:color w:val="000000"/>
                <w:sz w:val="18"/>
                <w:szCs w:val="18"/>
              </w:rPr>
              <w:t>A felmérés MEGVALÓSULT</w:t>
            </w:r>
          </w:p>
          <w:p w:rsidR="00986004" w:rsidRDefault="00821702">
            <w:pPr>
              <w:jc w:val="left"/>
              <w:rPr>
                <w:rFonts w:eastAsia="TimesNewRoman" w:cs="Tahoma"/>
                <w:color w:val="000000"/>
                <w:sz w:val="18"/>
                <w:szCs w:val="18"/>
              </w:rPr>
            </w:pPr>
            <w:r>
              <w:rPr>
                <w:rFonts w:eastAsia="TimesNewRoman" w:cs="Tahoma"/>
                <w:color w:val="000000"/>
                <w:sz w:val="18"/>
                <w:szCs w:val="18"/>
              </w:rPr>
              <w:t xml:space="preserve">Továbbiakban: </w:t>
            </w:r>
          </w:p>
          <w:p w:rsidR="00821702" w:rsidRDefault="00821702">
            <w:pPr>
              <w:jc w:val="left"/>
              <w:rPr>
                <w:rFonts w:ascii="TimesNewRoman" w:eastAsia="TimesNewRoman" w:hAnsi="Tahoma" w:cs="Tahoma"/>
                <w:color w:val="000000"/>
                <w:sz w:val="18"/>
                <w:szCs w:val="18"/>
              </w:rPr>
            </w:pPr>
            <w:r>
              <w:rPr>
                <w:rFonts w:eastAsia="TimesNewRoman" w:cs="Tahoma"/>
                <w:color w:val="000000"/>
                <w:sz w:val="18"/>
                <w:szCs w:val="18"/>
              </w:rPr>
              <w:t>a program folytatása.</w:t>
            </w:r>
          </w:p>
        </w:tc>
      </w:tr>
      <w:tr w:rsidR="00986004"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2</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Pr="00581EF4" w:rsidRDefault="00986004">
            <w:pPr>
              <w:jc w:val="left"/>
              <w:rPr>
                <w:rFonts w:ascii="TimesNewRoman" w:eastAsia="TimesNewRoman" w:hAnsi="Tahoma" w:cs="Tahoma"/>
                <w:b/>
                <w:color w:val="000000"/>
                <w:sz w:val="18"/>
                <w:szCs w:val="18"/>
              </w:rPr>
            </w:pPr>
            <w:r w:rsidRPr="00581EF4">
              <w:rPr>
                <w:rFonts w:eastAsia="TimesNewRoman" w:cs="Tahoma"/>
                <w:b/>
                <w:color w:val="000000"/>
                <w:sz w:val="18"/>
                <w:szCs w:val="18"/>
              </w:rPr>
              <w:t>Demens nappali ellátás fejlesztése (férőhelybővítés)</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Az életkor előrehaladtával egyre nagyobb a demencia előfordulásának valószínűsége, a demens családtag ellátása nagy terhet ró a családra, mivel folyamatos felügyeletet igényel.</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A demenciával küzdő személy segítői közreműködésével aktívan töltse napjait.</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Szociális Szolgáltatástervezési Koncepció, Intézményi beszámoló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Felügyelet biztosítása, állapotnak megfelelő terápiákon való részvétel biztosítása, amely késlelteti az állapotromlást. Közösséghez való tartozás biztosítása.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Pálos Károly Szociális Szolgáltató Központ és Gyermekjóléti Szolgálat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F36D0" w:rsidRDefault="001F3FD1" w:rsidP="005F36D0">
            <w:pPr>
              <w:jc w:val="left"/>
              <w:rPr>
                <w:rFonts w:eastAsia="TimesNewRoman" w:cs="Tahoma"/>
                <w:color w:val="000000"/>
                <w:sz w:val="18"/>
                <w:szCs w:val="18"/>
              </w:rPr>
            </w:pPr>
            <w:r>
              <w:rPr>
                <w:rFonts w:eastAsia="TimesNewRoman" w:cs="Tahoma"/>
                <w:color w:val="000000"/>
                <w:sz w:val="18"/>
                <w:szCs w:val="18"/>
              </w:rPr>
              <w:t>2023</w:t>
            </w:r>
            <w:r w:rsidR="005F36D0">
              <w:rPr>
                <w:rFonts w:eastAsia="TimesNewRoman" w:cs="Tahoma"/>
                <w:color w:val="000000"/>
                <w:sz w:val="18"/>
                <w:szCs w:val="18"/>
              </w:rPr>
              <w:t>.december 31.</w:t>
            </w:r>
          </w:p>
          <w:p w:rsidR="00986004" w:rsidRDefault="005F36D0" w:rsidP="005F36D0">
            <w:pPr>
              <w:jc w:val="left"/>
              <w:rPr>
                <w:rFonts w:ascii="TimesNewRoman" w:eastAsia="TimesNewRoman" w:hAnsi="Tahoma" w:cs="Tahoma"/>
                <w:color w:val="000000"/>
                <w:sz w:val="18"/>
                <w:szCs w:val="18"/>
              </w:rPr>
            </w:pPr>
            <w:r>
              <w:rPr>
                <w:rFonts w:eastAsia="TimesNewRoman" w:cs="Tahoma"/>
                <w:color w:val="000000"/>
                <w:sz w:val="18"/>
                <w:szCs w:val="18"/>
              </w:rPr>
              <w:t>PÁLYÁZATI FORRÁS ESETÉN</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A demens személyek állapotromlásának késleltetése. Férőhelyek bővülése.</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pályázati pénzügyi erőforrás, szakember, technikai eszközök.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Nyertes pályázat esetén megvalósítható.</w:t>
            </w:r>
          </w:p>
        </w:tc>
      </w:tr>
      <w:tr w:rsidR="00986004"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3</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Pr="00581EF4" w:rsidRDefault="00986004">
            <w:pPr>
              <w:jc w:val="left"/>
              <w:rPr>
                <w:rFonts w:ascii="TimesNewRoman" w:eastAsia="TimesNewRoman" w:hAnsi="Tahoma" w:cs="Tahoma"/>
                <w:b/>
                <w:color w:val="000000"/>
                <w:sz w:val="18"/>
                <w:szCs w:val="18"/>
              </w:rPr>
            </w:pPr>
            <w:r w:rsidRPr="00581EF4">
              <w:rPr>
                <w:rFonts w:eastAsia="TimesNewRoman" w:cs="Tahoma"/>
                <w:b/>
                <w:color w:val="000000"/>
                <w:sz w:val="18"/>
                <w:szCs w:val="18"/>
              </w:rPr>
              <w:t>Idősek informatikai</w:t>
            </w:r>
            <w:r w:rsidR="00821702" w:rsidRPr="00581EF4">
              <w:rPr>
                <w:rFonts w:eastAsia="TimesNewRoman" w:cs="Tahoma"/>
                <w:b/>
                <w:color w:val="000000"/>
                <w:sz w:val="18"/>
                <w:szCs w:val="18"/>
              </w:rPr>
              <w:t xml:space="preserve"> és nyelvi</w:t>
            </w:r>
            <w:r w:rsidRPr="00581EF4">
              <w:rPr>
                <w:rFonts w:eastAsia="TimesNewRoman" w:cs="Tahoma"/>
                <w:b/>
                <w:color w:val="000000"/>
                <w:sz w:val="18"/>
                <w:szCs w:val="18"/>
              </w:rPr>
              <w:t xml:space="preserve"> képzése</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eastAsia="TimesNewRoman" w:cs="Tahoma"/>
                <w:color w:val="000000"/>
                <w:sz w:val="18"/>
                <w:szCs w:val="18"/>
              </w:rPr>
            </w:pPr>
            <w:r>
              <w:rPr>
                <w:rFonts w:eastAsia="TimesNewRoman" w:cs="Tahoma"/>
                <w:color w:val="000000"/>
                <w:sz w:val="18"/>
                <w:szCs w:val="18"/>
              </w:rPr>
              <w:t>Az izoláció csökkentésében nagy szerepe van az informatikának, mert sok idős csak így tud kapcsolatot tartani a külvilággal.</w:t>
            </w:r>
          </w:p>
          <w:p w:rsidR="00A954B0" w:rsidRDefault="00A954B0">
            <w:pPr>
              <w:jc w:val="left"/>
              <w:rPr>
                <w:rFonts w:ascii="TimesNewRoman" w:eastAsia="TimesNewRoman" w:hAnsi="Tahoma" w:cs="Tahoma"/>
                <w:color w:val="000000"/>
                <w:sz w:val="18"/>
                <w:szCs w:val="18"/>
              </w:rPr>
            </w:pPr>
            <w:r>
              <w:rPr>
                <w:rFonts w:eastAsia="TimesNewRoman" w:cs="Tahoma"/>
                <w:color w:val="000000"/>
                <w:sz w:val="18"/>
                <w:szCs w:val="18"/>
              </w:rPr>
              <w:t>Idegen nyelv ismeret tekintetében az idősebb korosztály hátrányokkal küzd.</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Az idős emberek informatikai jártasságának erősítése, szellemi aktivitásuk megtartásának elősegítése.</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Szociális Szolgáltatástervezési Koncepció, Intézményi beszámoló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Idősek bevonása a programba, a felkészítésben részt vevők megkeresése, együttműködés kialakítása. Informatikai eszközök beszerzése.</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Pálos Károly Szociális Szolgáltató Központ és Gyermekjóléti Szolgálat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F36D0" w:rsidRDefault="001F3FD1" w:rsidP="005F36D0">
            <w:pPr>
              <w:jc w:val="left"/>
              <w:rPr>
                <w:rFonts w:eastAsia="TimesNewRoman" w:cs="Tahoma"/>
                <w:color w:val="000000"/>
                <w:sz w:val="18"/>
                <w:szCs w:val="18"/>
              </w:rPr>
            </w:pPr>
            <w:r>
              <w:rPr>
                <w:rFonts w:eastAsia="TimesNewRoman" w:cs="Tahoma"/>
                <w:color w:val="000000"/>
                <w:sz w:val="18"/>
                <w:szCs w:val="18"/>
              </w:rPr>
              <w:t>2023</w:t>
            </w:r>
            <w:r w:rsidR="005F36D0">
              <w:rPr>
                <w:rFonts w:eastAsia="TimesNewRoman" w:cs="Tahoma"/>
                <w:color w:val="000000"/>
                <w:sz w:val="18"/>
                <w:szCs w:val="18"/>
              </w:rPr>
              <w:t>.december 31.</w:t>
            </w:r>
          </w:p>
          <w:p w:rsidR="00986004" w:rsidRDefault="005F36D0" w:rsidP="005F36D0">
            <w:pPr>
              <w:jc w:val="left"/>
              <w:rPr>
                <w:rFonts w:ascii="TimesNewRoman" w:eastAsia="TimesNewRoman" w:hAnsi="Tahoma" w:cs="Tahoma"/>
                <w:color w:val="000000"/>
                <w:sz w:val="18"/>
                <w:szCs w:val="18"/>
              </w:rPr>
            </w:pPr>
            <w:r>
              <w:rPr>
                <w:rFonts w:eastAsia="TimesNewRoman" w:cs="Tahoma"/>
                <w:color w:val="000000"/>
                <w:sz w:val="18"/>
                <w:szCs w:val="18"/>
              </w:rPr>
              <w:t>PÁLYÁZATI FORRÁS ESETÉN</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eastAsia="TimesNewRoman" w:cs="Tahoma"/>
                <w:color w:val="000000"/>
                <w:sz w:val="18"/>
                <w:szCs w:val="18"/>
              </w:rPr>
            </w:pPr>
            <w:r>
              <w:rPr>
                <w:rFonts w:eastAsia="TimesNewRoman" w:cs="Tahoma"/>
                <w:color w:val="000000"/>
                <w:sz w:val="18"/>
                <w:szCs w:val="18"/>
              </w:rPr>
              <w:t>Az idősek körében elterjedt internethasználat. A programba jelentkező, és sikeresen végző idősek száma.</w:t>
            </w:r>
          </w:p>
          <w:p w:rsidR="00A954B0" w:rsidRDefault="00A954B0">
            <w:pPr>
              <w:jc w:val="left"/>
              <w:rPr>
                <w:rFonts w:ascii="TimesNewRoman" w:eastAsia="TimesNewRoman" w:hAnsi="Tahoma" w:cs="Tahoma"/>
                <w:color w:val="000000"/>
                <w:sz w:val="18"/>
                <w:szCs w:val="18"/>
              </w:rPr>
            </w:pPr>
            <w:r>
              <w:rPr>
                <w:rFonts w:eastAsia="TimesNewRoman" w:cs="Tahoma"/>
                <w:color w:val="000000"/>
                <w:sz w:val="18"/>
                <w:szCs w:val="18"/>
              </w:rPr>
              <w:t>Idősek nyelvismeretének fejlődése.</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 xml:space="preserve">informatikai hálózat, szakemberek, </w:t>
            </w:r>
            <w:r w:rsidR="00A954B0">
              <w:rPr>
                <w:rFonts w:eastAsia="TimesNewRoman" w:cs="Tahoma"/>
                <w:color w:val="000000"/>
                <w:sz w:val="18"/>
                <w:szCs w:val="18"/>
              </w:rPr>
              <w:t>önkéntesek,</w:t>
            </w:r>
            <w:r>
              <w:rPr>
                <w:rFonts w:eastAsia="TimesNewRoman" w:cs="Tahoma"/>
                <w:color w:val="000000"/>
                <w:sz w:val="18"/>
                <w:szCs w:val="18"/>
              </w:rPr>
              <w:t>pályázati pénzforrás</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pályázat</w:t>
            </w:r>
          </w:p>
        </w:tc>
      </w:tr>
      <w:tr w:rsidR="004C6550"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4C6550">
            <w:pPr>
              <w:jc w:val="left"/>
              <w:rPr>
                <w:rFonts w:eastAsia="TimesNewRoman" w:cs="Tahoma"/>
                <w:color w:val="000000"/>
                <w:sz w:val="18"/>
                <w:szCs w:val="18"/>
              </w:rPr>
            </w:pPr>
            <w:r>
              <w:rPr>
                <w:rFonts w:eastAsia="TimesNewRoman" w:cs="Tahoma"/>
                <w:color w:val="000000"/>
                <w:sz w:val="18"/>
                <w:szCs w:val="18"/>
              </w:rPr>
              <w:t>4</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Pr="00581EF4" w:rsidRDefault="004C6550">
            <w:pPr>
              <w:jc w:val="left"/>
              <w:rPr>
                <w:rFonts w:eastAsia="TimesNewRoman" w:cs="Tahoma"/>
                <w:b/>
                <w:color w:val="000000"/>
                <w:sz w:val="18"/>
                <w:szCs w:val="18"/>
              </w:rPr>
            </w:pPr>
            <w:r w:rsidRPr="00581EF4">
              <w:rPr>
                <w:rFonts w:eastAsia="TimesNewRoman" w:cs="Tahoma"/>
                <w:b/>
                <w:color w:val="000000"/>
                <w:sz w:val="18"/>
                <w:szCs w:val="18"/>
              </w:rPr>
              <w:t>Idősek tájékoztatása, felvilágosítása</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54B0">
            <w:pPr>
              <w:jc w:val="left"/>
              <w:rPr>
                <w:rFonts w:eastAsia="TimesNewRoman" w:cs="Tahoma"/>
                <w:color w:val="000000"/>
                <w:sz w:val="18"/>
                <w:szCs w:val="18"/>
              </w:rPr>
            </w:pPr>
            <w:r>
              <w:rPr>
                <w:rFonts w:eastAsia="TimesNewRoman" w:cs="Tahoma"/>
                <w:color w:val="000000"/>
                <w:sz w:val="18"/>
                <w:szCs w:val="18"/>
              </w:rPr>
              <w:t xml:space="preserve">Idős emberek tájékozatlanságából adódó </w:t>
            </w:r>
            <w:r w:rsidR="00750536">
              <w:rPr>
                <w:rFonts w:eastAsia="TimesNewRoman" w:cs="Tahoma"/>
                <w:color w:val="000000"/>
                <w:sz w:val="18"/>
                <w:szCs w:val="18"/>
              </w:rPr>
              <w:t>problémák</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54B0">
            <w:pPr>
              <w:jc w:val="left"/>
              <w:rPr>
                <w:rFonts w:eastAsia="TimesNewRoman" w:cs="Tahoma"/>
                <w:color w:val="000000"/>
                <w:sz w:val="18"/>
                <w:szCs w:val="18"/>
              </w:rPr>
            </w:pPr>
            <w:r>
              <w:rPr>
                <w:rFonts w:eastAsia="TimesNewRoman" w:cs="Tahoma"/>
                <w:color w:val="000000"/>
                <w:sz w:val="18"/>
                <w:szCs w:val="18"/>
              </w:rPr>
              <w:t>Idős emberek felelős döntéseket hozzanak, kellő információk birtokában.</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54B0">
            <w:pPr>
              <w:jc w:val="left"/>
              <w:rPr>
                <w:rFonts w:eastAsia="TimesNewRoman" w:cs="Tahoma"/>
                <w:color w:val="000000"/>
                <w:sz w:val="18"/>
                <w:szCs w:val="18"/>
              </w:rPr>
            </w:pPr>
            <w:r>
              <w:rPr>
                <w:rFonts w:eastAsia="TimesNewRoman" w:cs="Tahoma"/>
                <w:color w:val="000000"/>
                <w:sz w:val="18"/>
                <w:szCs w:val="18"/>
              </w:rPr>
              <w:t>-</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54B0">
            <w:pPr>
              <w:jc w:val="left"/>
              <w:rPr>
                <w:rFonts w:eastAsia="TimesNewRoman" w:cs="Tahoma"/>
                <w:color w:val="000000"/>
                <w:sz w:val="18"/>
                <w:szCs w:val="18"/>
              </w:rPr>
            </w:pPr>
            <w:r>
              <w:rPr>
                <w:rFonts w:eastAsia="TimesNewRoman" w:cs="Tahoma"/>
                <w:color w:val="000000"/>
                <w:sz w:val="18"/>
                <w:szCs w:val="18"/>
              </w:rPr>
              <w:t>Előadások, fórumok szervezése az idős korosztályt érintő problémákban.pl. fogyasztóvédelem</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54B0">
            <w:pPr>
              <w:jc w:val="left"/>
              <w:rPr>
                <w:rFonts w:eastAsia="TimesNewRoman" w:cs="Tahoma"/>
                <w:color w:val="000000"/>
                <w:sz w:val="18"/>
                <w:szCs w:val="18"/>
              </w:rPr>
            </w:pPr>
            <w:r>
              <w:rPr>
                <w:rFonts w:eastAsia="TimesNewRoman" w:cs="Tahoma"/>
                <w:color w:val="000000"/>
                <w:sz w:val="18"/>
                <w:szCs w:val="18"/>
              </w:rPr>
              <w:t>Vas Megye és Szombathely Megyei Jogú Város Nyugdíjas Szövetség</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1F3FD1" w:rsidP="005F36D0">
            <w:pPr>
              <w:jc w:val="left"/>
              <w:rPr>
                <w:rFonts w:eastAsia="TimesNewRoman" w:cs="Tahoma"/>
                <w:color w:val="000000"/>
                <w:sz w:val="18"/>
                <w:szCs w:val="18"/>
              </w:rPr>
            </w:pPr>
            <w:r>
              <w:rPr>
                <w:rFonts w:eastAsia="TimesNewRoman" w:cs="Tahoma"/>
                <w:color w:val="000000"/>
                <w:sz w:val="18"/>
                <w:szCs w:val="18"/>
              </w:rPr>
              <w:t>2023</w:t>
            </w:r>
            <w:r w:rsidR="00A954B0">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54B0">
            <w:pPr>
              <w:jc w:val="left"/>
              <w:rPr>
                <w:rFonts w:eastAsia="TimesNewRoman" w:cs="Tahoma"/>
                <w:color w:val="000000"/>
                <w:sz w:val="18"/>
                <w:szCs w:val="18"/>
              </w:rPr>
            </w:pPr>
            <w:r>
              <w:rPr>
                <w:rFonts w:eastAsia="TimesNewRoman" w:cs="Tahoma"/>
                <w:color w:val="000000"/>
                <w:sz w:val="18"/>
                <w:szCs w:val="18"/>
              </w:rPr>
              <w:t>Az elhangzott tudásanyag mindennapi életben történő hasznosítása.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54B0">
            <w:pPr>
              <w:jc w:val="left"/>
              <w:rPr>
                <w:rFonts w:eastAsia="TimesNewRoman" w:cs="Tahoma"/>
                <w:color w:val="000000"/>
                <w:sz w:val="18"/>
                <w:szCs w:val="18"/>
              </w:rPr>
            </w:pPr>
            <w:r>
              <w:rPr>
                <w:rFonts w:eastAsia="TimesNewRoman" w:cs="Tahoma"/>
                <w:color w:val="000000"/>
                <w:sz w:val="18"/>
                <w:szCs w:val="18"/>
              </w:rPr>
              <w:t>Anyagi források, előadók bevonása.</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C6550" w:rsidRDefault="00621B51">
            <w:pPr>
              <w:jc w:val="left"/>
              <w:rPr>
                <w:rFonts w:eastAsia="TimesNewRoman" w:cs="Tahoma"/>
                <w:color w:val="000000"/>
                <w:sz w:val="18"/>
                <w:szCs w:val="18"/>
              </w:rPr>
            </w:pPr>
            <w:r>
              <w:rPr>
                <w:rFonts w:eastAsia="TimesNewRoman" w:cs="Tahoma"/>
                <w:color w:val="000000"/>
                <w:sz w:val="18"/>
                <w:szCs w:val="18"/>
              </w:rPr>
              <w:t>N</w:t>
            </w:r>
            <w:r w:rsidR="00A954B0">
              <w:rPr>
                <w:rFonts w:eastAsia="TimesNewRoman" w:cs="Tahoma"/>
                <w:color w:val="000000"/>
                <w:sz w:val="18"/>
                <w:szCs w:val="18"/>
              </w:rPr>
              <w:t>yertes pályázat esetén.</w:t>
            </w:r>
          </w:p>
        </w:tc>
      </w:tr>
      <w:tr w:rsidR="004C6550"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4C6550">
            <w:pPr>
              <w:jc w:val="left"/>
              <w:rPr>
                <w:rFonts w:eastAsia="TimesNewRoman" w:cs="Tahoma"/>
                <w:color w:val="000000"/>
                <w:sz w:val="18"/>
                <w:szCs w:val="18"/>
              </w:rPr>
            </w:pPr>
            <w:r>
              <w:rPr>
                <w:rFonts w:eastAsia="TimesNewRoman" w:cs="Tahoma"/>
                <w:color w:val="000000"/>
                <w:sz w:val="18"/>
                <w:szCs w:val="18"/>
              </w:rPr>
              <w:t>5</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Pr="007065EE" w:rsidRDefault="004C6550">
            <w:pPr>
              <w:jc w:val="left"/>
              <w:rPr>
                <w:rFonts w:eastAsia="TimesNewRoman" w:cs="Tahoma"/>
                <w:b/>
                <w:color w:val="000000"/>
                <w:sz w:val="18"/>
                <w:szCs w:val="18"/>
              </w:rPr>
            </w:pPr>
            <w:r w:rsidRPr="007065EE">
              <w:rPr>
                <w:rFonts w:eastAsia="TimesNewRoman" w:cs="Tahoma"/>
                <w:b/>
                <w:color w:val="000000"/>
                <w:sz w:val="18"/>
                <w:szCs w:val="18"/>
              </w:rPr>
              <w:t>Generációk közötti együttműködés elősegítése</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54B0">
            <w:pPr>
              <w:jc w:val="left"/>
              <w:rPr>
                <w:rFonts w:eastAsia="TimesNewRoman" w:cs="Tahoma"/>
                <w:color w:val="000000"/>
                <w:sz w:val="18"/>
                <w:szCs w:val="18"/>
              </w:rPr>
            </w:pPr>
            <w:r>
              <w:rPr>
                <w:rFonts w:eastAsia="TimesNewRoman" w:cs="Tahoma"/>
                <w:color w:val="000000"/>
                <w:sz w:val="18"/>
                <w:szCs w:val="18"/>
              </w:rPr>
              <w:t>Generációk közötti távolság növekedése, információhiány mindkét csoport részéről.</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54B0">
            <w:pPr>
              <w:jc w:val="left"/>
              <w:rPr>
                <w:rFonts w:eastAsia="TimesNewRoman" w:cs="Tahoma"/>
                <w:color w:val="000000"/>
                <w:sz w:val="18"/>
                <w:szCs w:val="18"/>
              </w:rPr>
            </w:pPr>
            <w:r>
              <w:rPr>
                <w:rFonts w:eastAsia="TimesNewRoman" w:cs="Tahoma"/>
                <w:color w:val="000000"/>
                <w:sz w:val="18"/>
                <w:szCs w:val="18"/>
              </w:rPr>
              <w:t>Közösségi alkalmak biztosítása, élmény-, és információ szerzés.</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54B0">
            <w:pPr>
              <w:jc w:val="left"/>
              <w:rPr>
                <w:rFonts w:eastAsia="TimesNewRoman" w:cs="Tahoma"/>
                <w:color w:val="000000"/>
                <w:sz w:val="18"/>
                <w:szCs w:val="18"/>
              </w:rPr>
            </w:pPr>
            <w:r>
              <w:rPr>
                <w:rFonts w:eastAsia="TimesNewRoman" w:cs="Tahoma"/>
                <w:color w:val="000000"/>
                <w:sz w:val="18"/>
                <w:szCs w:val="18"/>
              </w:rPr>
              <w:t>-</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621B51">
            <w:pPr>
              <w:jc w:val="left"/>
              <w:rPr>
                <w:rFonts w:eastAsia="TimesNewRoman" w:cs="Tahoma"/>
                <w:color w:val="000000"/>
                <w:sz w:val="18"/>
                <w:szCs w:val="18"/>
              </w:rPr>
            </w:pPr>
            <w:r>
              <w:rPr>
                <w:rFonts w:eastAsia="TimesNewRoman" w:cs="Tahoma"/>
                <w:color w:val="000000"/>
                <w:sz w:val="18"/>
                <w:szCs w:val="18"/>
              </w:rPr>
              <w:t>Közös programok szervezése az idősebb és a fiatalabb generáció számára.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621B51">
            <w:pPr>
              <w:jc w:val="left"/>
              <w:rPr>
                <w:rFonts w:eastAsia="TimesNewRoman" w:cs="Tahoma"/>
                <w:color w:val="000000"/>
                <w:sz w:val="18"/>
                <w:szCs w:val="18"/>
              </w:rPr>
            </w:pPr>
            <w:r>
              <w:rPr>
                <w:rFonts w:eastAsia="TimesNewRoman" w:cs="Tahoma"/>
                <w:color w:val="000000"/>
                <w:sz w:val="18"/>
                <w:szCs w:val="18"/>
              </w:rPr>
              <w:t>Vas Megye és Szombathely Megyei Jogú Város Nyugdíjas Szövetség</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1F3FD1" w:rsidP="005F36D0">
            <w:pPr>
              <w:jc w:val="left"/>
              <w:rPr>
                <w:rFonts w:eastAsia="TimesNewRoman" w:cs="Tahoma"/>
                <w:color w:val="000000"/>
                <w:sz w:val="18"/>
                <w:szCs w:val="18"/>
              </w:rPr>
            </w:pPr>
            <w:r>
              <w:rPr>
                <w:rFonts w:eastAsia="TimesNewRoman" w:cs="Tahoma"/>
                <w:color w:val="000000"/>
                <w:sz w:val="18"/>
                <w:szCs w:val="18"/>
              </w:rPr>
              <w:t>2023</w:t>
            </w:r>
            <w:r w:rsidR="00621B51">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621B51">
            <w:pPr>
              <w:jc w:val="left"/>
              <w:rPr>
                <w:rFonts w:eastAsia="TimesNewRoman" w:cs="Tahoma"/>
                <w:color w:val="000000"/>
                <w:sz w:val="18"/>
                <w:szCs w:val="18"/>
              </w:rPr>
            </w:pPr>
            <w:r>
              <w:rPr>
                <w:rFonts w:eastAsia="TimesNewRoman" w:cs="Tahoma"/>
                <w:color w:val="000000"/>
                <w:sz w:val="18"/>
                <w:szCs w:val="18"/>
              </w:rPr>
              <w:t>Közösségi alkalmak száma, az egyes programokon részt vevők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621B51">
            <w:pPr>
              <w:jc w:val="left"/>
              <w:rPr>
                <w:rFonts w:eastAsia="TimesNewRoman" w:cs="Tahoma"/>
                <w:color w:val="000000"/>
                <w:sz w:val="18"/>
                <w:szCs w:val="18"/>
              </w:rPr>
            </w:pPr>
            <w:r>
              <w:rPr>
                <w:rFonts w:eastAsia="TimesNewRoman" w:cs="Tahoma"/>
                <w:color w:val="000000"/>
                <w:sz w:val="18"/>
                <w:szCs w:val="18"/>
              </w:rPr>
              <w:t>Anyagi erőforrások, szakemberek, intézményi háttér</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C6550" w:rsidRDefault="00621B51">
            <w:pPr>
              <w:jc w:val="left"/>
              <w:rPr>
                <w:rFonts w:eastAsia="TimesNewRoman" w:cs="Tahoma"/>
                <w:color w:val="000000"/>
                <w:sz w:val="18"/>
                <w:szCs w:val="18"/>
              </w:rPr>
            </w:pPr>
            <w:r>
              <w:rPr>
                <w:rFonts w:eastAsia="TimesNewRoman" w:cs="Tahoma"/>
                <w:color w:val="000000"/>
                <w:sz w:val="18"/>
                <w:szCs w:val="18"/>
              </w:rPr>
              <w:t>Nyertes pályázat esetén.</w:t>
            </w:r>
          </w:p>
        </w:tc>
      </w:tr>
      <w:tr w:rsidR="004C6550"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4C6550">
            <w:pPr>
              <w:jc w:val="left"/>
              <w:rPr>
                <w:rFonts w:eastAsia="TimesNewRoman" w:cs="Tahoma"/>
                <w:color w:val="000000"/>
                <w:sz w:val="18"/>
                <w:szCs w:val="18"/>
              </w:rPr>
            </w:pPr>
            <w:r>
              <w:rPr>
                <w:rFonts w:eastAsia="TimesNewRoman" w:cs="Tahoma"/>
                <w:color w:val="000000"/>
                <w:sz w:val="18"/>
                <w:szCs w:val="18"/>
              </w:rPr>
              <w:t xml:space="preserve">6 </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Pr="007065EE" w:rsidRDefault="004C6550">
            <w:pPr>
              <w:jc w:val="left"/>
              <w:rPr>
                <w:rFonts w:eastAsia="TimesNewRoman" w:cs="Tahoma"/>
                <w:b/>
                <w:color w:val="000000"/>
                <w:sz w:val="18"/>
                <w:szCs w:val="18"/>
              </w:rPr>
            </w:pPr>
            <w:r w:rsidRPr="007065EE">
              <w:rPr>
                <w:rFonts w:eastAsia="TimesNewRoman" w:cs="Tahoma"/>
                <w:b/>
                <w:color w:val="000000"/>
                <w:sz w:val="18"/>
                <w:szCs w:val="18"/>
              </w:rPr>
              <w:t>Aktív időskor Szombathelyen program folytatása</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750536">
            <w:pPr>
              <w:jc w:val="left"/>
              <w:rPr>
                <w:rFonts w:eastAsia="TimesNewRoman" w:cs="Tahoma"/>
                <w:color w:val="000000"/>
                <w:sz w:val="18"/>
                <w:szCs w:val="18"/>
              </w:rPr>
            </w:pPr>
            <w:r>
              <w:rPr>
                <w:rFonts w:eastAsia="TimesNewRoman" w:cs="Tahoma"/>
                <w:color w:val="000000"/>
                <w:sz w:val="18"/>
                <w:szCs w:val="18"/>
              </w:rPr>
              <w:t>Idős emberek elmagányosodása, időskori depresszió, izoláció.</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750536">
            <w:pPr>
              <w:jc w:val="left"/>
              <w:rPr>
                <w:rFonts w:eastAsia="TimesNewRoman" w:cs="Tahoma"/>
                <w:color w:val="000000"/>
                <w:sz w:val="18"/>
                <w:szCs w:val="18"/>
              </w:rPr>
            </w:pPr>
            <w:r>
              <w:rPr>
                <w:rFonts w:eastAsia="TimesNewRoman" w:cs="Tahoma"/>
                <w:color w:val="000000"/>
                <w:sz w:val="18"/>
                <w:szCs w:val="18"/>
              </w:rPr>
              <w:t>Időskorúak magasabb szintű társadalmi integrációja.</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1F3FD1">
            <w:pPr>
              <w:jc w:val="left"/>
              <w:rPr>
                <w:rFonts w:eastAsia="TimesNewRoman" w:cs="Tahoma"/>
                <w:color w:val="000000"/>
                <w:sz w:val="18"/>
                <w:szCs w:val="18"/>
              </w:rPr>
            </w:pPr>
            <w:r>
              <w:rPr>
                <w:rFonts w:eastAsia="TimesNewRoman" w:cs="Tahoma"/>
                <w:color w:val="000000"/>
                <w:sz w:val="18"/>
                <w:szCs w:val="18"/>
              </w:rPr>
              <w:t>SZMJV Idősügyi Koncepció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750536">
            <w:pPr>
              <w:jc w:val="left"/>
              <w:rPr>
                <w:rFonts w:eastAsia="TimesNewRoman" w:cs="Tahoma"/>
                <w:color w:val="000000"/>
                <w:sz w:val="18"/>
                <w:szCs w:val="18"/>
              </w:rPr>
            </w:pPr>
            <w:r>
              <w:rPr>
                <w:rFonts w:eastAsia="TimesNewRoman" w:cs="Tahoma"/>
                <w:color w:val="000000"/>
                <w:sz w:val="18"/>
                <w:szCs w:val="18"/>
              </w:rPr>
              <w:t>Szabadidő aktív eltöltését szolgáló programok, klubfoglalkozások szervezése.</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750536">
            <w:pPr>
              <w:jc w:val="left"/>
              <w:rPr>
                <w:rFonts w:eastAsia="TimesNewRoman" w:cs="Tahoma"/>
                <w:color w:val="000000"/>
                <w:sz w:val="18"/>
                <w:szCs w:val="18"/>
              </w:rPr>
            </w:pPr>
            <w:r>
              <w:rPr>
                <w:rFonts w:eastAsia="TimesNewRoman" w:cs="Tahoma"/>
                <w:color w:val="000000"/>
                <w:sz w:val="18"/>
                <w:szCs w:val="18"/>
              </w:rPr>
              <w:t>SZMJV Önkormányzata</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1F3FD1" w:rsidP="005F36D0">
            <w:pPr>
              <w:jc w:val="left"/>
              <w:rPr>
                <w:rFonts w:eastAsia="TimesNewRoman" w:cs="Tahoma"/>
                <w:color w:val="000000"/>
                <w:sz w:val="18"/>
                <w:szCs w:val="18"/>
              </w:rPr>
            </w:pPr>
            <w:r>
              <w:rPr>
                <w:rFonts w:eastAsia="TimesNewRoman" w:cs="Tahoma"/>
                <w:color w:val="000000"/>
                <w:sz w:val="18"/>
                <w:szCs w:val="18"/>
              </w:rPr>
              <w:t>F</w:t>
            </w:r>
            <w:r w:rsidR="00750536">
              <w:rPr>
                <w:rFonts w:eastAsia="TimesNewRoman" w:cs="Tahoma"/>
                <w:color w:val="000000"/>
                <w:sz w:val="18"/>
                <w:szCs w:val="18"/>
              </w:rPr>
              <w:t>olyamatos</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750536">
            <w:pPr>
              <w:jc w:val="left"/>
              <w:rPr>
                <w:rFonts w:eastAsia="TimesNewRoman" w:cs="Tahoma"/>
                <w:color w:val="000000"/>
                <w:sz w:val="18"/>
                <w:szCs w:val="18"/>
              </w:rPr>
            </w:pPr>
            <w:r>
              <w:rPr>
                <w:rFonts w:eastAsia="TimesNewRoman" w:cs="Tahoma"/>
                <w:color w:val="000000"/>
                <w:sz w:val="18"/>
                <w:szCs w:val="18"/>
              </w:rPr>
              <w:t>Programok száma évente</w:t>
            </w:r>
          </w:p>
          <w:p w:rsidR="00750536" w:rsidRDefault="00750536">
            <w:pPr>
              <w:jc w:val="left"/>
              <w:rPr>
                <w:rFonts w:eastAsia="TimesNewRoman" w:cs="Tahoma"/>
                <w:color w:val="000000"/>
                <w:sz w:val="18"/>
                <w:szCs w:val="18"/>
              </w:rPr>
            </w:pPr>
            <w:r>
              <w:rPr>
                <w:rFonts w:eastAsia="TimesNewRoman" w:cs="Tahoma"/>
                <w:color w:val="000000"/>
                <w:sz w:val="18"/>
                <w:szCs w:val="18"/>
              </w:rPr>
              <w:t>Egyes programokon részt vevők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750536">
            <w:pPr>
              <w:jc w:val="left"/>
              <w:rPr>
                <w:rFonts w:eastAsia="TimesNewRoman" w:cs="Tahoma"/>
                <w:color w:val="000000"/>
                <w:sz w:val="18"/>
                <w:szCs w:val="18"/>
              </w:rPr>
            </w:pPr>
            <w:r>
              <w:rPr>
                <w:rFonts w:eastAsia="TimesNewRoman" w:cs="Tahoma"/>
                <w:color w:val="000000"/>
                <w:sz w:val="18"/>
                <w:szCs w:val="18"/>
              </w:rPr>
              <w:t>Anyagi erőforrás, szakemberek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C6550" w:rsidRPr="00750536" w:rsidRDefault="00750536" w:rsidP="00750536">
            <w:pPr>
              <w:jc w:val="left"/>
              <w:rPr>
                <w:rFonts w:eastAsia="TimesNewRoman" w:cs="Tahoma"/>
                <w:color w:val="000000"/>
                <w:sz w:val="18"/>
                <w:szCs w:val="18"/>
              </w:rPr>
            </w:pPr>
            <w:r>
              <w:rPr>
                <w:rFonts w:eastAsia="TimesNewRoman" w:cs="Tahoma"/>
                <w:color w:val="000000"/>
                <w:sz w:val="18"/>
                <w:szCs w:val="18"/>
              </w:rPr>
              <w:t>Az „Aktív időskor Szombathelyen” program évenkénti meghirdetésével.</w:t>
            </w:r>
          </w:p>
        </w:tc>
      </w:tr>
      <w:tr w:rsidR="004C6550"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4C6550">
            <w:pPr>
              <w:jc w:val="left"/>
              <w:rPr>
                <w:rFonts w:eastAsia="TimesNewRoman" w:cs="Tahoma"/>
                <w:color w:val="000000"/>
                <w:sz w:val="18"/>
                <w:szCs w:val="18"/>
              </w:rPr>
            </w:pPr>
            <w:r>
              <w:rPr>
                <w:rFonts w:eastAsia="TimesNewRoman" w:cs="Tahoma"/>
                <w:color w:val="000000"/>
                <w:sz w:val="18"/>
                <w:szCs w:val="18"/>
              </w:rPr>
              <w:t>7</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Pr="00581EF4" w:rsidRDefault="004C6550">
            <w:pPr>
              <w:jc w:val="left"/>
              <w:rPr>
                <w:rFonts w:eastAsia="TimesNewRoman" w:cs="Tahoma"/>
                <w:b/>
                <w:color w:val="000000"/>
                <w:sz w:val="18"/>
                <w:szCs w:val="18"/>
              </w:rPr>
            </w:pPr>
            <w:r w:rsidRPr="00581EF4">
              <w:rPr>
                <w:rFonts w:eastAsia="TimesNewRoman" w:cs="Tahoma"/>
                <w:b/>
                <w:color w:val="000000"/>
                <w:sz w:val="18"/>
                <w:szCs w:val="18"/>
              </w:rPr>
              <w:t>Idősek átmeneti elhelyezésének férőhelybővítése, tárgyi feltételeinek javítása</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192F">
            <w:pPr>
              <w:jc w:val="left"/>
              <w:rPr>
                <w:rFonts w:eastAsia="TimesNewRoman" w:cs="Tahoma"/>
                <w:color w:val="000000"/>
                <w:sz w:val="18"/>
                <w:szCs w:val="18"/>
              </w:rPr>
            </w:pPr>
            <w:r>
              <w:rPr>
                <w:rFonts w:eastAsia="TimesNewRoman" w:cs="Tahoma"/>
                <w:color w:val="000000"/>
                <w:sz w:val="18"/>
                <w:szCs w:val="18"/>
              </w:rPr>
              <w:t>Időskorúak Gondozóházának tárgyi feltételei nem megfelelőek. Az engedélyezett férőhelyszám nem elégíti ki a felmerülő igényeket.</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192F">
            <w:pPr>
              <w:jc w:val="left"/>
              <w:rPr>
                <w:rFonts w:eastAsia="TimesNewRoman" w:cs="Tahoma"/>
                <w:color w:val="000000"/>
                <w:sz w:val="18"/>
                <w:szCs w:val="18"/>
              </w:rPr>
            </w:pPr>
            <w:r>
              <w:rPr>
                <w:rFonts w:eastAsia="TimesNewRoman" w:cs="Tahoma"/>
                <w:color w:val="000000"/>
                <w:sz w:val="18"/>
                <w:szCs w:val="18"/>
              </w:rPr>
              <w:t>Férőhelybővítéssel a várakozók igényeinek kielégítése, megfelelő tárgyi feltételek biztosítása.</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192F">
            <w:pPr>
              <w:jc w:val="left"/>
              <w:rPr>
                <w:rFonts w:eastAsia="TimesNewRoman" w:cs="Tahoma"/>
                <w:color w:val="000000"/>
                <w:sz w:val="18"/>
                <w:szCs w:val="18"/>
              </w:rPr>
            </w:pPr>
            <w:r>
              <w:rPr>
                <w:rFonts w:eastAsia="TimesNewRoman" w:cs="Tahoma"/>
                <w:color w:val="000000"/>
                <w:sz w:val="18"/>
                <w:szCs w:val="18"/>
              </w:rPr>
              <w:t>Szociális Szolgáltatástervezési Koncepció, Intézményi beszámoló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192F">
            <w:pPr>
              <w:jc w:val="left"/>
              <w:rPr>
                <w:rFonts w:eastAsia="TimesNewRoman" w:cs="Tahoma"/>
                <w:color w:val="000000"/>
                <w:sz w:val="18"/>
                <w:szCs w:val="18"/>
              </w:rPr>
            </w:pPr>
            <w:r>
              <w:rPr>
                <w:rFonts w:eastAsia="TimesNewRoman" w:cs="Tahoma"/>
                <w:color w:val="000000"/>
                <w:sz w:val="18"/>
                <w:szCs w:val="18"/>
              </w:rPr>
              <w:t>Beruházás megvalósítása férőhelybővítés, tárgyi feltételek kialakítása.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192F">
            <w:pPr>
              <w:jc w:val="left"/>
              <w:rPr>
                <w:rFonts w:eastAsia="TimesNewRoman" w:cs="Tahoma"/>
                <w:color w:val="000000"/>
                <w:sz w:val="18"/>
                <w:szCs w:val="18"/>
              </w:rPr>
            </w:pPr>
            <w:r>
              <w:rPr>
                <w:rFonts w:eastAsia="TimesNewRoman" w:cs="Tahoma"/>
                <w:color w:val="000000"/>
                <w:sz w:val="18"/>
                <w:szCs w:val="18"/>
              </w:rPr>
              <w:t>Pálos Károly Szociális Szolgáltató Központ és Gyermekjóléti Szolgálat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1F3FD1" w:rsidP="005F36D0">
            <w:pPr>
              <w:jc w:val="left"/>
              <w:rPr>
                <w:rFonts w:eastAsia="TimesNewRoman" w:cs="Tahoma"/>
                <w:color w:val="000000"/>
                <w:sz w:val="18"/>
                <w:szCs w:val="18"/>
              </w:rPr>
            </w:pPr>
            <w:r>
              <w:rPr>
                <w:rFonts w:eastAsia="TimesNewRoman" w:cs="Tahoma"/>
                <w:color w:val="000000"/>
                <w:sz w:val="18"/>
                <w:szCs w:val="18"/>
              </w:rPr>
              <w:t>2023</w:t>
            </w:r>
            <w:r w:rsidR="00A9192F">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192F">
            <w:pPr>
              <w:jc w:val="left"/>
              <w:rPr>
                <w:rFonts w:eastAsia="TimesNewRoman" w:cs="Tahoma"/>
                <w:color w:val="000000"/>
                <w:sz w:val="18"/>
                <w:szCs w:val="18"/>
              </w:rPr>
            </w:pPr>
            <w:r>
              <w:rPr>
                <w:rFonts w:eastAsia="TimesNewRoman" w:cs="Tahoma"/>
                <w:color w:val="000000"/>
                <w:sz w:val="18"/>
                <w:szCs w:val="18"/>
              </w:rPr>
              <w:t>Ellátotti létszám növekedése</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C6550" w:rsidRDefault="00A9192F">
            <w:pPr>
              <w:jc w:val="left"/>
              <w:rPr>
                <w:rFonts w:eastAsia="TimesNewRoman" w:cs="Tahoma"/>
                <w:color w:val="000000"/>
                <w:sz w:val="18"/>
                <w:szCs w:val="18"/>
              </w:rPr>
            </w:pPr>
            <w:r>
              <w:rPr>
                <w:rFonts w:eastAsia="TimesNewRoman" w:cs="Tahoma"/>
                <w:color w:val="000000"/>
                <w:sz w:val="18"/>
                <w:szCs w:val="18"/>
              </w:rPr>
              <w:t>Anyagi forrás, tárgyi feltételek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C6550" w:rsidRDefault="00A9192F">
            <w:pPr>
              <w:jc w:val="left"/>
              <w:rPr>
                <w:rFonts w:eastAsia="TimesNewRoman" w:cs="Tahoma"/>
                <w:color w:val="000000"/>
                <w:sz w:val="18"/>
                <w:szCs w:val="18"/>
              </w:rPr>
            </w:pPr>
            <w:r>
              <w:rPr>
                <w:rFonts w:eastAsia="TimesNewRoman" w:cs="Tahoma"/>
                <w:color w:val="000000"/>
                <w:sz w:val="18"/>
                <w:szCs w:val="18"/>
              </w:rPr>
              <w:t>Nyertes pályázat esetén</w:t>
            </w:r>
          </w:p>
        </w:tc>
      </w:tr>
      <w:tr w:rsidR="00457BEC"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57BEC" w:rsidRDefault="00581EF4">
            <w:pPr>
              <w:jc w:val="left"/>
              <w:rPr>
                <w:rFonts w:eastAsia="TimesNewRoman" w:cs="Tahoma"/>
                <w:color w:val="000000"/>
                <w:sz w:val="18"/>
                <w:szCs w:val="18"/>
              </w:rPr>
            </w:pPr>
            <w:r>
              <w:rPr>
                <w:rFonts w:eastAsia="TimesNewRoman" w:cs="Tahoma"/>
                <w:color w:val="000000"/>
                <w:sz w:val="18"/>
                <w:szCs w:val="18"/>
              </w:rPr>
              <w:t>8.</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57BEC" w:rsidRPr="007065EE" w:rsidRDefault="00457BEC">
            <w:pPr>
              <w:jc w:val="left"/>
              <w:rPr>
                <w:rFonts w:eastAsia="TimesNewRoman" w:cs="Tahoma"/>
                <w:b/>
                <w:color w:val="000000"/>
                <w:sz w:val="18"/>
                <w:szCs w:val="18"/>
              </w:rPr>
            </w:pPr>
            <w:r w:rsidRPr="007065EE">
              <w:rPr>
                <w:rFonts w:eastAsia="TimesNewRoman" w:cs="Tahoma"/>
                <w:b/>
                <w:color w:val="000000"/>
                <w:sz w:val="18"/>
                <w:szCs w:val="18"/>
              </w:rPr>
              <w:t>Idősek tartós bentlakásos elhelyezésének férőhelybővítése</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57BEC" w:rsidRDefault="00457BEC">
            <w:pPr>
              <w:jc w:val="left"/>
              <w:rPr>
                <w:rFonts w:eastAsia="TimesNewRoman" w:cs="Tahoma"/>
                <w:color w:val="000000"/>
                <w:sz w:val="18"/>
                <w:szCs w:val="18"/>
              </w:rPr>
            </w:pPr>
            <w:r>
              <w:rPr>
                <w:rFonts w:eastAsia="TimesNewRoman" w:cs="Tahoma"/>
                <w:color w:val="000000"/>
                <w:sz w:val="18"/>
                <w:szCs w:val="18"/>
              </w:rPr>
              <w:t>A jelenleg rendelkezésre álló férőhelyszám nem elégíti ki az igényeket.</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57BEC" w:rsidRDefault="00457BEC">
            <w:pPr>
              <w:jc w:val="left"/>
              <w:rPr>
                <w:rFonts w:eastAsia="TimesNewRoman" w:cs="Tahoma"/>
                <w:color w:val="000000"/>
                <w:sz w:val="18"/>
                <w:szCs w:val="18"/>
              </w:rPr>
            </w:pPr>
            <w:r>
              <w:rPr>
                <w:rFonts w:eastAsia="TimesNewRoman" w:cs="Tahoma"/>
                <w:color w:val="000000"/>
                <w:sz w:val="18"/>
                <w:szCs w:val="18"/>
              </w:rPr>
              <w:t>Férőhely bővítése, a várakozók igényeinek kielégítése.</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57BEC" w:rsidRDefault="00457BEC">
            <w:pPr>
              <w:jc w:val="left"/>
              <w:rPr>
                <w:rFonts w:eastAsia="TimesNewRoman" w:cs="Tahoma"/>
                <w:color w:val="000000"/>
                <w:sz w:val="18"/>
                <w:szCs w:val="18"/>
              </w:rPr>
            </w:pPr>
            <w:r>
              <w:rPr>
                <w:rFonts w:eastAsia="TimesNewRoman" w:cs="Tahoma"/>
                <w:color w:val="000000"/>
                <w:sz w:val="18"/>
                <w:szCs w:val="18"/>
              </w:rPr>
              <w:t>Szociális Szolgáltatástervezési Koncepció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57BEC" w:rsidRDefault="00457BEC">
            <w:pPr>
              <w:jc w:val="left"/>
              <w:rPr>
                <w:rFonts w:eastAsia="TimesNewRoman" w:cs="Tahoma"/>
                <w:color w:val="000000"/>
                <w:sz w:val="18"/>
                <w:szCs w:val="18"/>
              </w:rPr>
            </w:pPr>
            <w:r>
              <w:rPr>
                <w:rFonts w:eastAsia="TimesNewRoman" w:cs="Tahoma"/>
                <w:color w:val="000000"/>
                <w:sz w:val="18"/>
                <w:szCs w:val="18"/>
              </w:rPr>
              <w:t>Beruházás megvalósítása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57BEC" w:rsidRDefault="00457BEC">
            <w:pPr>
              <w:jc w:val="left"/>
              <w:rPr>
                <w:rFonts w:eastAsia="TimesNewRoman" w:cs="Tahoma"/>
                <w:color w:val="000000"/>
                <w:sz w:val="18"/>
                <w:szCs w:val="18"/>
              </w:rPr>
            </w:pPr>
            <w:r>
              <w:rPr>
                <w:rFonts w:eastAsia="TimesNewRoman" w:cs="Tahoma"/>
                <w:color w:val="000000"/>
                <w:sz w:val="18"/>
                <w:szCs w:val="18"/>
              </w:rPr>
              <w:t>Pálos Károly Szociális Szolgáltató Központ és Gyermekjóléti Szolgálat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57BEC" w:rsidRDefault="00457BEC" w:rsidP="005F36D0">
            <w:pPr>
              <w:jc w:val="left"/>
              <w:rPr>
                <w:rFonts w:eastAsia="TimesNewRoman" w:cs="Tahoma"/>
                <w:color w:val="000000"/>
                <w:sz w:val="18"/>
                <w:szCs w:val="18"/>
              </w:rPr>
            </w:pPr>
            <w:r>
              <w:rPr>
                <w:rFonts w:eastAsia="TimesNewRoman" w:cs="Tahoma"/>
                <w:color w:val="000000"/>
                <w:sz w:val="18"/>
                <w:szCs w:val="18"/>
              </w:rPr>
              <w:t>2023. december 31.</w:t>
            </w:r>
          </w:p>
          <w:p w:rsidR="007065EE" w:rsidRDefault="007065EE" w:rsidP="005F36D0">
            <w:pPr>
              <w:jc w:val="left"/>
              <w:rPr>
                <w:rFonts w:eastAsia="TimesNewRoman" w:cs="Tahoma"/>
                <w:color w:val="000000"/>
                <w:sz w:val="18"/>
                <w:szCs w:val="18"/>
              </w:rPr>
            </w:pPr>
            <w:r>
              <w:rPr>
                <w:rFonts w:eastAsia="TimesNewRoman" w:cs="Tahoma"/>
                <w:color w:val="000000"/>
                <w:sz w:val="18"/>
                <w:szCs w:val="18"/>
              </w:rPr>
              <w:t>Pályázati forrás esetén</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57BEC" w:rsidRDefault="007065EE">
            <w:pPr>
              <w:jc w:val="left"/>
              <w:rPr>
                <w:rFonts w:eastAsia="TimesNewRoman" w:cs="Tahoma"/>
                <w:color w:val="000000"/>
                <w:sz w:val="18"/>
                <w:szCs w:val="18"/>
              </w:rPr>
            </w:pPr>
            <w:r>
              <w:rPr>
                <w:rFonts w:eastAsia="TimesNewRoman" w:cs="Tahoma"/>
                <w:color w:val="000000"/>
                <w:sz w:val="18"/>
                <w:szCs w:val="18"/>
              </w:rPr>
              <w:t>Ellátotti létszám</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457BEC" w:rsidRDefault="007065EE">
            <w:pPr>
              <w:jc w:val="left"/>
              <w:rPr>
                <w:rFonts w:eastAsia="TimesNewRoman" w:cs="Tahoma"/>
                <w:color w:val="000000"/>
                <w:sz w:val="18"/>
                <w:szCs w:val="18"/>
              </w:rPr>
            </w:pPr>
            <w:r>
              <w:rPr>
                <w:rFonts w:eastAsia="TimesNewRoman" w:cs="Tahoma"/>
                <w:color w:val="000000"/>
                <w:sz w:val="18"/>
                <w:szCs w:val="18"/>
              </w:rPr>
              <w:t>Anyagi forrás</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57BEC" w:rsidRDefault="007065EE">
            <w:pPr>
              <w:jc w:val="left"/>
              <w:rPr>
                <w:rFonts w:eastAsia="TimesNewRoman" w:cs="Tahoma"/>
                <w:color w:val="000000"/>
                <w:sz w:val="18"/>
                <w:szCs w:val="18"/>
              </w:rPr>
            </w:pPr>
            <w:r>
              <w:rPr>
                <w:rFonts w:eastAsia="TimesNewRoman" w:cs="Tahoma"/>
                <w:color w:val="000000"/>
                <w:sz w:val="18"/>
                <w:szCs w:val="18"/>
              </w:rPr>
              <w:t>Nyertes pályázat esetén</w:t>
            </w:r>
          </w:p>
        </w:tc>
      </w:tr>
      <w:tr w:rsidR="00986004" w:rsidTr="001A0CE7">
        <w:tc>
          <w:tcPr>
            <w:tcW w:w="15122" w:type="dxa"/>
            <w:gridSpan w:val="11"/>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86004" w:rsidRPr="00A9192F" w:rsidRDefault="00986004">
            <w:pPr>
              <w:jc w:val="left"/>
              <w:rPr>
                <w:rFonts w:ascii="TimesNewRoman" w:eastAsia="TimesNewRoman" w:hAnsi="Tahoma" w:cs="Tahoma"/>
                <w:b/>
                <w:color w:val="000000"/>
                <w:sz w:val="18"/>
                <w:szCs w:val="18"/>
              </w:rPr>
            </w:pPr>
            <w:r w:rsidRPr="00A9192F">
              <w:rPr>
                <w:rFonts w:eastAsia="TimesNewRoman" w:cs="Tahoma"/>
                <w:b/>
                <w:color w:val="000000"/>
                <w:sz w:val="18"/>
                <w:szCs w:val="18"/>
              </w:rPr>
              <w:t>V. A fogyatékkal élők esélyegyenlősége</w:t>
            </w:r>
            <w:r w:rsidRPr="00A9192F">
              <w:rPr>
                <w:rFonts w:ascii="TimesNewRoman" w:eastAsia="TimesNewRoman" w:hAnsi="Tahoma" w:cs="Tahoma" w:hint="eastAsia"/>
                <w:b/>
                <w:color w:val="000000"/>
                <w:sz w:val="18"/>
                <w:szCs w:val="18"/>
              </w:rPr>
              <w:t xml:space="preserve"> </w:t>
            </w:r>
          </w:p>
        </w:tc>
      </w:tr>
      <w:tr w:rsidR="00986004"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1</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Pr="00CA268A" w:rsidRDefault="00986004">
            <w:pPr>
              <w:jc w:val="left"/>
              <w:rPr>
                <w:rFonts w:ascii="TimesNewRoman" w:eastAsia="TimesNewRoman" w:hAnsi="Tahoma" w:cs="Tahoma"/>
                <w:b/>
                <w:color w:val="000000"/>
                <w:sz w:val="18"/>
                <w:szCs w:val="18"/>
              </w:rPr>
            </w:pPr>
            <w:r w:rsidRPr="00CA268A">
              <w:rPr>
                <w:rFonts w:eastAsia="TimesNewRoman" w:cs="Tahoma"/>
                <w:b/>
                <w:color w:val="000000"/>
                <w:sz w:val="18"/>
                <w:szCs w:val="18"/>
              </w:rPr>
              <w:t>Fogyatékkal élő felnőtt lakosság valós számának feltérképezése</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Pontatlan, nem teljes körű adatok, a fogyatékkal élő felnőttek létszámáról, betegségükről.</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 xml:space="preserve">Teljes körű, éves, önkormányzati adatbázis létrehozása. </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A9192F">
            <w:pPr>
              <w:jc w:val="left"/>
              <w:rPr>
                <w:rFonts w:ascii="TimesNewRoman" w:eastAsia="TimesNewRoman" w:hAnsi="Tahoma" w:cs="Tahoma"/>
                <w:color w:val="000000"/>
                <w:sz w:val="18"/>
                <w:szCs w:val="18"/>
              </w:rPr>
            </w:pPr>
            <w:r>
              <w:rPr>
                <w:rFonts w:eastAsia="TimesNewRoman" w:cs="Tahoma"/>
                <w:color w:val="000000"/>
                <w:sz w:val="18"/>
                <w:szCs w:val="18"/>
              </w:rPr>
              <w:t xml:space="preserve">Szombathelyi Egészségügyi és Kulturális GESZ </w:t>
            </w:r>
            <w:r w:rsidR="00986004">
              <w:rPr>
                <w:rFonts w:eastAsia="TimesNewRoman" w:cs="Tahoma"/>
                <w:color w:val="000000"/>
                <w:sz w:val="18"/>
                <w:szCs w:val="18"/>
              </w:rPr>
              <w:t>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Partnerek megkeresése, adatgyűjtésre történő felkérése. Adatbázis létrehozása, annak folyamatos karbantartása, a jelzőrendszer folyamatos működtetése.</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A9192F">
            <w:pPr>
              <w:jc w:val="left"/>
              <w:rPr>
                <w:rFonts w:ascii="TimesNewRoman" w:eastAsia="TimesNewRoman" w:hAnsi="Tahoma" w:cs="Tahoma"/>
                <w:color w:val="000000"/>
                <w:sz w:val="18"/>
                <w:szCs w:val="18"/>
              </w:rPr>
            </w:pPr>
            <w:r>
              <w:rPr>
                <w:rFonts w:eastAsia="TimesNewRoman" w:cs="Tahoma"/>
                <w:color w:val="000000"/>
                <w:sz w:val="18"/>
                <w:szCs w:val="18"/>
              </w:rPr>
              <w:t>Szombathelyi Egészségügyi és Kulturális GESZ</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5F36D0">
            <w:pPr>
              <w:jc w:val="left"/>
              <w:rPr>
                <w:rFonts w:ascii="TimesNewRoman" w:eastAsia="TimesNewRoman" w:hAnsi="Tahoma" w:cs="Tahoma"/>
                <w:color w:val="000000"/>
                <w:sz w:val="18"/>
                <w:szCs w:val="18"/>
              </w:rPr>
            </w:pPr>
            <w:r>
              <w:rPr>
                <w:rFonts w:eastAsia="TimesNewRoman" w:cs="Tahoma"/>
                <w:color w:val="000000"/>
                <w:sz w:val="18"/>
                <w:szCs w:val="18"/>
              </w:rPr>
              <w:t>folyamatos</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Évenkénti frissített adatbázis megléte.</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Szakemberek, informatikai hálózat</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986004" w:rsidRDefault="00986004">
            <w:pPr>
              <w:jc w:val="left"/>
              <w:rPr>
                <w:rFonts w:ascii="TimesNewRoman" w:eastAsia="TimesNewRoman" w:hAnsi="Tahoma" w:cs="Tahoma"/>
                <w:color w:val="000000"/>
                <w:sz w:val="18"/>
                <w:szCs w:val="18"/>
              </w:rPr>
            </w:pPr>
            <w:r>
              <w:rPr>
                <w:rFonts w:eastAsia="TimesNewRoman" w:cs="Tahoma"/>
                <w:color w:val="000000"/>
                <w:sz w:val="18"/>
                <w:szCs w:val="18"/>
              </w:rPr>
              <w:t>Jelzőrendszer folyamatos működése.</w:t>
            </w:r>
          </w:p>
        </w:tc>
      </w:tr>
      <w:tr w:rsidR="00A9192F"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A9192F">
            <w:pPr>
              <w:jc w:val="left"/>
              <w:rPr>
                <w:rFonts w:eastAsia="TimesNewRoman" w:cs="Tahoma"/>
                <w:color w:val="000000"/>
                <w:sz w:val="18"/>
                <w:szCs w:val="18"/>
              </w:rPr>
            </w:pPr>
            <w:r>
              <w:rPr>
                <w:rFonts w:eastAsia="TimesNewRoman" w:cs="Tahoma"/>
                <w:color w:val="000000"/>
                <w:sz w:val="18"/>
                <w:szCs w:val="18"/>
              </w:rPr>
              <w:t>2.</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C90AAD" w:rsidRDefault="00C90AAD">
            <w:pPr>
              <w:jc w:val="left"/>
              <w:rPr>
                <w:rFonts w:eastAsia="TimesNewRoman" w:cs="Tahoma"/>
                <w:b/>
                <w:color w:val="000000"/>
                <w:sz w:val="18"/>
                <w:szCs w:val="18"/>
              </w:rPr>
            </w:pPr>
            <w:r w:rsidRPr="00C90AAD">
              <w:rPr>
                <w:rFonts w:eastAsia="TimesNewRoman" w:cs="Tahoma"/>
                <w:b/>
                <w:color w:val="000000"/>
                <w:sz w:val="18"/>
                <w:szCs w:val="18"/>
              </w:rPr>
              <w:t>Otthon Segítés Szolgáltatás</w:t>
            </w:r>
            <w:r>
              <w:rPr>
                <w:rFonts w:eastAsia="TimesNewRoman" w:cs="Tahoma"/>
                <w:b/>
                <w:color w:val="000000"/>
                <w:sz w:val="18"/>
                <w:szCs w:val="18"/>
              </w:rPr>
              <w:t xml:space="preserve"> folyamatos biztosítása</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883698" w:rsidRDefault="00C90AAD">
            <w:pPr>
              <w:jc w:val="left"/>
              <w:rPr>
                <w:rFonts w:eastAsia="TimesNewRoman" w:cs="Tahoma"/>
                <w:color w:val="000000"/>
                <w:sz w:val="18"/>
                <w:szCs w:val="18"/>
              </w:rPr>
            </w:pPr>
            <w:r>
              <w:rPr>
                <w:rFonts w:eastAsia="TimesNewRoman" w:cs="Arial"/>
                <w:color w:val="000000"/>
                <w:sz w:val="18"/>
                <w:szCs w:val="18"/>
              </w:rPr>
              <w:t>F</w:t>
            </w:r>
            <w:r w:rsidRPr="0064685B">
              <w:rPr>
                <w:rFonts w:eastAsia="TimesNewRoman" w:cs="Arial"/>
                <w:color w:val="000000"/>
                <w:sz w:val="18"/>
                <w:szCs w:val="18"/>
              </w:rPr>
              <w:t>ogyatékkal élő, tartósan beteg, SNI-s gyermeket</w:t>
            </w:r>
            <w:r>
              <w:rPr>
                <w:rFonts w:eastAsia="TimesNewRoman" w:cs="Arial"/>
                <w:color w:val="000000"/>
                <w:sz w:val="18"/>
                <w:szCs w:val="18"/>
              </w:rPr>
              <w:t>,</w:t>
            </w:r>
            <w:r w:rsidRPr="0064685B">
              <w:rPr>
                <w:rFonts w:eastAsia="TimesNewRoman" w:cs="Arial"/>
                <w:color w:val="000000"/>
                <w:sz w:val="18"/>
                <w:szCs w:val="18"/>
              </w:rPr>
              <w:t xml:space="preserve"> hozzátartozót ellátó családok tehermentesítése. A fogyatékkal élő családtag számára otthoni felügyelet, kísérés biztosítása rugalmas rendszerben, munkaidőn túl, hétvégén.</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90AAD">
            <w:pPr>
              <w:jc w:val="left"/>
              <w:rPr>
                <w:rFonts w:eastAsia="TimesNewRoman" w:cs="Tahoma"/>
                <w:color w:val="000000"/>
                <w:sz w:val="18"/>
                <w:szCs w:val="18"/>
              </w:rPr>
            </w:pPr>
            <w:r w:rsidRPr="0064685B">
              <w:rPr>
                <w:rFonts w:eastAsia="TimesNewRoman" w:cs="Arial"/>
                <w:color w:val="000000"/>
                <w:sz w:val="18"/>
                <w:szCs w:val="18"/>
              </w:rPr>
              <w:t>Szükségletekre reagáló, rugalmas rendszerű, otthoni felügyeletet, kisérést biztosító ellátás</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90AAD">
            <w:pPr>
              <w:jc w:val="left"/>
              <w:rPr>
                <w:rFonts w:eastAsia="TimesNewRoman" w:cs="Tahoma"/>
                <w:color w:val="000000"/>
                <w:sz w:val="18"/>
                <w:szCs w:val="18"/>
              </w:rPr>
            </w:pPr>
            <w:r w:rsidRPr="0064685B">
              <w:rPr>
                <w:rFonts w:eastAsia="TimesNewRoman" w:cs="Arial"/>
                <w:color w:val="000000"/>
                <w:sz w:val="18"/>
                <w:szCs w:val="18"/>
              </w:rPr>
              <w:t>FÉHE Szakmai program</w:t>
            </w:r>
            <w:r>
              <w:rPr>
                <w:rFonts w:eastAsia="TimesNewRoman" w:cs="Arial"/>
                <w:color w:val="000000"/>
                <w:sz w:val="18"/>
                <w:szCs w:val="18"/>
              </w:rPr>
              <w:t>, beszámoló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90AAD" w:rsidP="00C90AAD">
            <w:pPr>
              <w:jc w:val="left"/>
              <w:rPr>
                <w:rFonts w:eastAsia="TimesNewRoman" w:cs="Tahoma"/>
                <w:color w:val="000000"/>
                <w:sz w:val="18"/>
                <w:szCs w:val="18"/>
              </w:rPr>
            </w:pPr>
            <w:r>
              <w:rPr>
                <w:rFonts w:eastAsia="TimesNewRoman" w:cs="Arial"/>
                <w:color w:val="000000"/>
                <w:sz w:val="18"/>
                <w:szCs w:val="18"/>
              </w:rPr>
              <w:t xml:space="preserve">Fogyatékos embereket nevelő, ellátó </w:t>
            </w:r>
            <w:r w:rsidRPr="0064685B">
              <w:rPr>
                <w:rFonts w:eastAsia="TimesNewRoman" w:cs="Arial"/>
                <w:color w:val="000000"/>
                <w:sz w:val="18"/>
                <w:szCs w:val="18"/>
              </w:rPr>
              <w:t>család</w:t>
            </w:r>
            <w:r>
              <w:rPr>
                <w:rFonts w:eastAsia="TimesNewRoman" w:cs="Arial"/>
                <w:color w:val="000000"/>
                <w:sz w:val="18"/>
                <w:szCs w:val="18"/>
              </w:rPr>
              <w:t xml:space="preserve">ok </w:t>
            </w:r>
            <w:r w:rsidRPr="0064685B">
              <w:rPr>
                <w:rFonts w:eastAsia="TimesNewRoman" w:cs="Arial"/>
                <w:color w:val="000000"/>
                <w:sz w:val="18"/>
                <w:szCs w:val="18"/>
              </w:rPr>
              <w:t>otthoni segítése</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90AAD">
            <w:pPr>
              <w:jc w:val="left"/>
              <w:rPr>
                <w:rFonts w:eastAsia="TimesNewRoman" w:cs="Tahoma"/>
                <w:color w:val="000000"/>
                <w:sz w:val="18"/>
                <w:szCs w:val="18"/>
              </w:rPr>
            </w:pPr>
            <w:r>
              <w:rPr>
                <w:rFonts w:eastAsia="TimesNewRoman" w:cs="Tahoma"/>
                <w:color w:val="000000"/>
                <w:sz w:val="18"/>
                <w:szCs w:val="18"/>
              </w:rPr>
              <w:t>FÉHE Nonprofit Kft.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90AAD">
            <w:pPr>
              <w:jc w:val="left"/>
              <w:rPr>
                <w:rFonts w:eastAsia="TimesNewRoman" w:cs="Tahoma"/>
                <w:color w:val="000000"/>
                <w:sz w:val="18"/>
                <w:szCs w:val="18"/>
              </w:rPr>
            </w:pPr>
            <w:r>
              <w:rPr>
                <w:rFonts w:eastAsia="TimesNewRoman" w:cs="Tahoma"/>
                <w:color w:val="000000"/>
                <w:sz w:val="18"/>
                <w:szCs w:val="18"/>
              </w:rPr>
              <w:t>2023. 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90AAD">
            <w:pPr>
              <w:jc w:val="left"/>
              <w:rPr>
                <w:rFonts w:eastAsia="TimesNewRoman" w:cs="Tahoma"/>
                <w:color w:val="000000"/>
                <w:sz w:val="18"/>
                <w:szCs w:val="18"/>
              </w:rPr>
            </w:pPr>
            <w:r w:rsidRPr="0064685B">
              <w:rPr>
                <w:rFonts w:eastAsia="TimesNewRoman" w:cs="Arial"/>
                <w:color w:val="000000"/>
                <w:sz w:val="18"/>
                <w:szCs w:val="18"/>
              </w:rPr>
              <w:t>Szolgáltatások körének bővülése, ügyfél elégedettség növelése. Igényelt óraszám</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90AAD">
            <w:pPr>
              <w:jc w:val="left"/>
              <w:rPr>
                <w:rFonts w:eastAsia="TimesNewRoman" w:cs="Tahoma"/>
                <w:color w:val="000000"/>
                <w:sz w:val="18"/>
                <w:szCs w:val="18"/>
              </w:rPr>
            </w:pPr>
            <w:r w:rsidRPr="0064685B">
              <w:rPr>
                <w:rFonts w:eastAsia="TimesNewRoman" w:cs="Arial"/>
                <w:color w:val="000000"/>
                <w:sz w:val="18"/>
                <w:szCs w:val="18"/>
              </w:rPr>
              <w:t>Anyagi forrás, humán erőforrás, intézményi háttér</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0AAD" w:rsidRPr="0064685B" w:rsidRDefault="00C90AAD" w:rsidP="00C90AAD">
            <w:pPr>
              <w:rPr>
                <w:rFonts w:eastAsia="TimesNewRoman" w:cs="Arial"/>
                <w:color w:val="000000"/>
                <w:sz w:val="18"/>
                <w:szCs w:val="18"/>
              </w:rPr>
            </w:pPr>
            <w:r>
              <w:rPr>
                <w:rFonts w:eastAsia="TimesNewRoman" w:cs="Arial"/>
                <w:color w:val="000000"/>
                <w:sz w:val="18"/>
                <w:szCs w:val="18"/>
              </w:rPr>
              <w:t>N</w:t>
            </w:r>
            <w:r w:rsidRPr="0064685B">
              <w:rPr>
                <w:rFonts w:eastAsia="TimesNewRoman" w:cs="Arial"/>
                <w:color w:val="000000"/>
                <w:sz w:val="18"/>
                <w:szCs w:val="18"/>
              </w:rPr>
              <w:t>yertes pályázat esetén</w:t>
            </w:r>
          </w:p>
          <w:p w:rsidR="00A9192F" w:rsidRDefault="00A9192F">
            <w:pPr>
              <w:jc w:val="left"/>
              <w:rPr>
                <w:rFonts w:eastAsia="TimesNewRoman" w:cs="Tahoma"/>
                <w:color w:val="000000"/>
                <w:sz w:val="18"/>
                <w:szCs w:val="18"/>
              </w:rPr>
            </w:pPr>
          </w:p>
        </w:tc>
      </w:tr>
      <w:tr w:rsidR="00A9192F"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A1071A" w:rsidP="00883698">
            <w:pPr>
              <w:jc w:val="left"/>
              <w:rPr>
                <w:rFonts w:eastAsia="TimesNewRoman" w:cs="Tahoma"/>
                <w:color w:val="000000"/>
                <w:sz w:val="18"/>
                <w:szCs w:val="18"/>
              </w:rPr>
            </w:pPr>
            <w:r>
              <w:rPr>
                <w:rFonts w:eastAsia="TimesNewRoman" w:cs="Tahoma"/>
                <w:color w:val="000000"/>
                <w:sz w:val="18"/>
                <w:szCs w:val="18"/>
              </w:rPr>
              <w:t>3</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CA268A" w:rsidRDefault="00883698">
            <w:pPr>
              <w:jc w:val="left"/>
              <w:rPr>
                <w:rFonts w:eastAsia="TimesNewRoman" w:cs="Tahoma"/>
                <w:b/>
                <w:color w:val="000000"/>
                <w:sz w:val="18"/>
                <w:szCs w:val="18"/>
              </w:rPr>
            </w:pPr>
            <w:r w:rsidRPr="00CA268A">
              <w:rPr>
                <w:rFonts w:eastAsia="TimesNewRoman" w:cs="Tahoma"/>
                <w:b/>
                <w:color w:val="000000"/>
                <w:sz w:val="18"/>
                <w:szCs w:val="18"/>
              </w:rPr>
              <w:t>Közszolgáltatásokhoz való egyenlő esélyű hozzáférés biztosítása</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1F4D0C">
            <w:pPr>
              <w:jc w:val="left"/>
              <w:rPr>
                <w:rFonts w:eastAsia="TimesNewRoman" w:cs="Tahoma"/>
                <w:color w:val="000000"/>
                <w:sz w:val="18"/>
                <w:szCs w:val="18"/>
              </w:rPr>
            </w:pPr>
            <w:r>
              <w:rPr>
                <w:rFonts w:eastAsia="TimesNewRoman" w:cs="Tahoma"/>
                <w:color w:val="000000"/>
                <w:sz w:val="18"/>
                <w:szCs w:val="18"/>
              </w:rPr>
              <w:t>A szociális és gyermekjóléti szolgáltatást nyújtó intézményi telephelyek, 2 bölcsőde és a háziorvosi rendelők akadálymentesítése részben nem megoldott.</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1F4D0C">
            <w:pPr>
              <w:jc w:val="left"/>
              <w:rPr>
                <w:rFonts w:eastAsia="TimesNewRoman" w:cs="Tahoma"/>
                <w:color w:val="000000"/>
                <w:sz w:val="18"/>
                <w:szCs w:val="18"/>
              </w:rPr>
            </w:pPr>
            <w:r>
              <w:rPr>
                <w:rFonts w:eastAsia="TimesNewRoman" w:cs="Tahoma"/>
                <w:color w:val="000000"/>
                <w:sz w:val="18"/>
                <w:szCs w:val="18"/>
              </w:rPr>
              <w:t>Közszolgáltatásokhoz való hozzáférés esélyének megteremtése</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965CD2" w:rsidRDefault="00A9192F" w:rsidP="00784DE3">
            <w:pPr>
              <w:pStyle w:val="Listaszerbekezds"/>
              <w:numPr>
                <w:ilvl w:val="0"/>
                <w:numId w:val="68"/>
              </w:num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965CD2">
            <w:pPr>
              <w:jc w:val="left"/>
              <w:rPr>
                <w:rFonts w:eastAsia="TimesNewRoman" w:cs="Tahoma"/>
                <w:color w:val="000000"/>
                <w:sz w:val="18"/>
                <w:szCs w:val="18"/>
              </w:rPr>
            </w:pPr>
            <w:r>
              <w:rPr>
                <w:rFonts w:eastAsia="TimesNewRoman" w:cs="Tahoma"/>
                <w:color w:val="000000"/>
                <w:sz w:val="18"/>
                <w:szCs w:val="18"/>
              </w:rPr>
              <w:t>Az épületek akadálymentes átalakítása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965CD2">
            <w:pPr>
              <w:jc w:val="left"/>
              <w:rPr>
                <w:rFonts w:eastAsia="TimesNewRoman" w:cs="Tahoma"/>
                <w:color w:val="000000"/>
                <w:sz w:val="18"/>
                <w:szCs w:val="18"/>
              </w:rPr>
            </w:pPr>
            <w:r>
              <w:rPr>
                <w:rFonts w:eastAsia="TimesNewRoman" w:cs="Tahoma"/>
                <w:color w:val="000000"/>
                <w:sz w:val="18"/>
                <w:szCs w:val="18"/>
              </w:rPr>
              <w:t>SZMJV Önkormányzata,</w:t>
            </w:r>
          </w:p>
          <w:p w:rsidR="00965CD2" w:rsidRDefault="00965CD2">
            <w:pPr>
              <w:jc w:val="left"/>
              <w:rPr>
                <w:rFonts w:eastAsia="TimesNewRoman" w:cs="Tahoma"/>
                <w:color w:val="000000"/>
                <w:sz w:val="18"/>
                <w:szCs w:val="18"/>
              </w:rPr>
            </w:pPr>
            <w:r>
              <w:rPr>
                <w:rFonts w:eastAsia="TimesNewRoman" w:cs="Tahoma"/>
                <w:color w:val="000000"/>
                <w:sz w:val="18"/>
                <w:szCs w:val="18"/>
              </w:rPr>
              <w:t>Pálos Károly Szociális Szolgáltató Központ és Gyermekjóléti Szolgálat</w:t>
            </w:r>
          </w:p>
          <w:p w:rsidR="00965CD2" w:rsidRDefault="00965CD2" w:rsidP="001F3FD1">
            <w:pPr>
              <w:jc w:val="left"/>
              <w:rPr>
                <w:rFonts w:eastAsia="TimesNewRoman" w:cs="Tahoma"/>
                <w:color w:val="000000"/>
                <w:sz w:val="18"/>
                <w:szCs w:val="18"/>
              </w:rPr>
            </w:pPr>
            <w:r>
              <w:rPr>
                <w:rFonts w:eastAsia="TimesNewRoman" w:cs="Tahoma"/>
                <w:color w:val="000000"/>
                <w:sz w:val="18"/>
                <w:szCs w:val="18"/>
              </w:rPr>
              <w:t>Szombathelyi EBI, Szombathelyi Egészségügyi és Kulturális GESZ</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A268A">
            <w:pPr>
              <w:jc w:val="left"/>
              <w:rPr>
                <w:rFonts w:eastAsia="TimesNewRoman" w:cs="Tahoma"/>
                <w:color w:val="000000"/>
                <w:sz w:val="18"/>
                <w:szCs w:val="18"/>
              </w:rPr>
            </w:pPr>
            <w:r>
              <w:rPr>
                <w:rFonts w:eastAsia="TimesNewRoman" w:cs="Tahoma"/>
                <w:color w:val="000000"/>
                <w:sz w:val="18"/>
                <w:szCs w:val="18"/>
              </w:rPr>
              <w:t>2023</w:t>
            </w:r>
            <w:r w:rsidR="00883698">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965CD2">
            <w:pPr>
              <w:jc w:val="left"/>
              <w:rPr>
                <w:rFonts w:eastAsia="TimesNewRoman" w:cs="Tahoma"/>
                <w:color w:val="000000"/>
                <w:sz w:val="18"/>
                <w:szCs w:val="18"/>
              </w:rPr>
            </w:pPr>
            <w:r>
              <w:rPr>
                <w:rFonts w:eastAsia="TimesNewRoman" w:cs="Tahoma"/>
                <w:color w:val="000000"/>
                <w:sz w:val="18"/>
                <w:szCs w:val="18"/>
              </w:rPr>
              <w:t>Akadálymentes közintézmények száma. igénybe vevők számának növekedése.</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965CD2">
            <w:pPr>
              <w:jc w:val="left"/>
              <w:rPr>
                <w:rFonts w:eastAsia="TimesNewRoman" w:cs="Tahoma"/>
                <w:color w:val="000000"/>
                <w:sz w:val="18"/>
                <w:szCs w:val="18"/>
              </w:rPr>
            </w:pPr>
            <w:r>
              <w:rPr>
                <w:rFonts w:eastAsia="TimesNewRoman" w:cs="Tahoma"/>
                <w:color w:val="000000"/>
                <w:sz w:val="18"/>
                <w:szCs w:val="18"/>
              </w:rPr>
              <w:t>Anyagi erőforrás.</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9192F" w:rsidRDefault="00965CD2">
            <w:pPr>
              <w:jc w:val="left"/>
              <w:rPr>
                <w:rFonts w:eastAsia="TimesNewRoman" w:cs="Tahoma"/>
                <w:color w:val="000000"/>
                <w:sz w:val="18"/>
                <w:szCs w:val="18"/>
              </w:rPr>
            </w:pPr>
            <w:r>
              <w:rPr>
                <w:rFonts w:eastAsia="TimesNewRoman" w:cs="Tahoma"/>
                <w:color w:val="000000"/>
                <w:sz w:val="18"/>
                <w:szCs w:val="18"/>
              </w:rPr>
              <w:t>Nyertes pályázat.</w:t>
            </w:r>
          </w:p>
        </w:tc>
      </w:tr>
      <w:tr w:rsidR="00F309A7"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309A7" w:rsidRDefault="00A1071A" w:rsidP="00883698">
            <w:pPr>
              <w:jc w:val="left"/>
              <w:rPr>
                <w:rFonts w:eastAsia="TimesNewRoman" w:cs="Tahoma"/>
                <w:color w:val="000000"/>
                <w:sz w:val="18"/>
                <w:szCs w:val="18"/>
              </w:rPr>
            </w:pPr>
            <w:r>
              <w:rPr>
                <w:rFonts w:eastAsia="TimesNewRoman" w:cs="Tahoma"/>
                <w:color w:val="000000"/>
                <w:sz w:val="18"/>
                <w:szCs w:val="18"/>
              </w:rPr>
              <w:t>4</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309A7" w:rsidRPr="00F309A7" w:rsidRDefault="00F309A7">
            <w:pPr>
              <w:jc w:val="left"/>
              <w:rPr>
                <w:rFonts w:eastAsia="TimesNewRoman" w:cs="Tahoma"/>
                <w:b/>
                <w:color w:val="000000"/>
                <w:sz w:val="18"/>
                <w:szCs w:val="18"/>
              </w:rPr>
            </w:pPr>
            <w:r w:rsidRPr="00F309A7">
              <w:rPr>
                <w:rFonts w:eastAsia="TimesNewRoman" w:cs="Tahoma"/>
                <w:b/>
                <w:color w:val="000000"/>
                <w:sz w:val="18"/>
                <w:szCs w:val="18"/>
              </w:rPr>
              <w:t>Speciális művészeti formák támogatása</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309A7" w:rsidRDefault="00F309A7">
            <w:pPr>
              <w:jc w:val="left"/>
              <w:rPr>
                <w:rFonts w:eastAsia="TimesNewRoman" w:cs="Tahoma"/>
                <w:color w:val="000000"/>
                <w:sz w:val="18"/>
                <w:szCs w:val="18"/>
              </w:rPr>
            </w:pPr>
            <w:r>
              <w:rPr>
                <w:rFonts w:eastAsia="TimesNewRoman" w:cs="Tahoma"/>
                <w:color w:val="000000"/>
                <w:sz w:val="18"/>
                <w:szCs w:val="18"/>
              </w:rPr>
              <w:t>A fogyatékossággal élő emberek önkifejezési lehetőségei jelentősen korlátozottak.</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309A7" w:rsidRDefault="00F309A7">
            <w:pPr>
              <w:jc w:val="left"/>
              <w:rPr>
                <w:rFonts w:eastAsia="TimesNewRoman" w:cs="Tahoma"/>
                <w:color w:val="000000"/>
                <w:sz w:val="18"/>
                <w:szCs w:val="18"/>
              </w:rPr>
            </w:pPr>
            <w:r>
              <w:rPr>
                <w:rFonts w:eastAsia="TimesNewRoman" w:cs="Tahoma"/>
                <w:color w:val="000000"/>
                <w:sz w:val="18"/>
                <w:szCs w:val="18"/>
              </w:rPr>
              <w:t>Különböző művészeti formák – speciális filmezés, alternatív képszínház, tánc- segítségével lehetőséget biztosítani a fogyatékos emberek számára az önkifejezésre, kitárulkozásra. A programok további célja a fogyatékos emberek készségfejlesztése is, valamint a művészeti ágak bemutatkozásával cél a szemléletformálás.</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309A7" w:rsidRPr="00965CD2" w:rsidRDefault="00F309A7" w:rsidP="00F309A7">
            <w:pPr>
              <w:pStyle w:val="Listaszerbekezds"/>
              <w:ind w:left="720"/>
              <w:jc w:val="left"/>
              <w:rPr>
                <w:rFonts w:eastAsia="TimesNewRoman" w:cs="Tahoma"/>
                <w:color w:val="000000"/>
                <w:sz w:val="18"/>
                <w:szCs w:val="18"/>
              </w:rPr>
            </w:pPr>
            <w:r>
              <w:rPr>
                <w:rFonts w:eastAsia="TimesNewRoman" w:cs="Tahoma"/>
                <w:color w:val="000000"/>
                <w:sz w:val="18"/>
                <w:szCs w:val="18"/>
              </w:rPr>
              <w:t>FÉHE, ÉFOÉSZ szakmai program, beszámoló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309A7" w:rsidRDefault="00F309A7">
            <w:pPr>
              <w:jc w:val="left"/>
              <w:rPr>
                <w:rFonts w:eastAsia="TimesNewRoman" w:cs="Tahoma"/>
                <w:color w:val="000000"/>
                <w:sz w:val="18"/>
                <w:szCs w:val="18"/>
              </w:rPr>
            </w:pPr>
            <w:r>
              <w:rPr>
                <w:rFonts w:eastAsia="TimesNewRoman" w:cs="Tahoma"/>
                <w:color w:val="000000"/>
                <w:sz w:val="18"/>
                <w:szCs w:val="18"/>
              </w:rPr>
              <w:t>Speciális művészeti műhelyek, csoportok működtetése</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309A7" w:rsidRDefault="00F309A7" w:rsidP="00F309A7">
            <w:pPr>
              <w:rPr>
                <w:rFonts w:eastAsia="TimesNewRoman" w:cs="Tahoma"/>
                <w:color w:val="000000"/>
                <w:sz w:val="18"/>
                <w:szCs w:val="18"/>
              </w:rPr>
            </w:pPr>
            <w:r>
              <w:rPr>
                <w:rFonts w:eastAsia="TimesNewRoman" w:cs="Tahoma"/>
                <w:color w:val="000000"/>
                <w:sz w:val="18"/>
                <w:szCs w:val="18"/>
              </w:rPr>
              <w:t xml:space="preserve">FÉHE </w:t>
            </w:r>
          </w:p>
          <w:p w:rsidR="00F309A7" w:rsidRDefault="00F309A7" w:rsidP="00F309A7">
            <w:pPr>
              <w:jc w:val="left"/>
              <w:rPr>
                <w:rFonts w:eastAsia="TimesNewRoman" w:cs="Tahoma"/>
                <w:color w:val="000000"/>
                <w:sz w:val="18"/>
                <w:szCs w:val="18"/>
              </w:rPr>
            </w:pPr>
            <w:r>
              <w:rPr>
                <w:rFonts w:eastAsia="TimesNewRoman" w:cs="Tahoma"/>
                <w:color w:val="000000"/>
                <w:sz w:val="18"/>
                <w:szCs w:val="18"/>
              </w:rPr>
              <w:t>Vas Megyei ÉFOÉSZ Egyesülete</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309A7" w:rsidRDefault="001F3FD1">
            <w:pPr>
              <w:jc w:val="left"/>
              <w:rPr>
                <w:rFonts w:eastAsia="TimesNewRoman" w:cs="Tahoma"/>
                <w:color w:val="000000"/>
                <w:sz w:val="18"/>
                <w:szCs w:val="18"/>
              </w:rPr>
            </w:pPr>
            <w:r>
              <w:rPr>
                <w:rFonts w:eastAsia="TimesNewRoman" w:cs="Arial"/>
                <w:color w:val="000000"/>
                <w:sz w:val="18"/>
                <w:szCs w:val="18"/>
              </w:rPr>
              <w:t>2023.december</w:t>
            </w:r>
            <w:r w:rsidR="00F309A7" w:rsidRPr="0064685B">
              <w:rPr>
                <w:rFonts w:eastAsia="TimesNewRoman" w:cs="Arial"/>
                <w:color w:val="000000"/>
                <w:sz w:val="18"/>
                <w:szCs w:val="18"/>
              </w:rPr>
              <w:t>.31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309A7" w:rsidRDefault="00F309A7">
            <w:pPr>
              <w:jc w:val="left"/>
              <w:rPr>
                <w:rFonts w:eastAsia="TimesNewRoman" w:cs="Tahoma"/>
                <w:color w:val="000000"/>
                <w:sz w:val="18"/>
                <w:szCs w:val="18"/>
              </w:rPr>
            </w:pPr>
            <w:r>
              <w:rPr>
                <w:rFonts w:eastAsia="TimesNewRoman" w:cs="Tahoma"/>
                <w:color w:val="000000"/>
                <w:sz w:val="18"/>
                <w:szCs w:val="18"/>
              </w:rPr>
              <w:t>Művészeti csoportok működése, fellépések</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F309A7" w:rsidRDefault="00F309A7">
            <w:pPr>
              <w:jc w:val="left"/>
              <w:rPr>
                <w:rFonts w:eastAsia="TimesNewRoman" w:cs="Tahoma"/>
                <w:color w:val="000000"/>
                <w:sz w:val="18"/>
                <w:szCs w:val="18"/>
              </w:rPr>
            </w:pPr>
            <w:r w:rsidRPr="0064685B">
              <w:rPr>
                <w:rFonts w:eastAsia="TimesNewRoman" w:cs="Arial"/>
                <w:color w:val="000000"/>
                <w:sz w:val="18"/>
                <w:szCs w:val="18"/>
              </w:rPr>
              <w:t>Anyagi forrás, humán erőforrás, intézményi háttér</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F309A7" w:rsidRDefault="00F309A7">
            <w:pPr>
              <w:jc w:val="left"/>
              <w:rPr>
                <w:rFonts w:eastAsia="TimesNewRoman" w:cs="Tahoma"/>
                <w:color w:val="000000"/>
                <w:sz w:val="18"/>
                <w:szCs w:val="18"/>
              </w:rPr>
            </w:pPr>
            <w:r>
              <w:rPr>
                <w:rFonts w:eastAsia="TimesNewRoman" w:cs="Arial"/>
                <w:color w:val="000000"/>
                <w:sz w:val="18"/>
                <w:szCs w:val="18"/>
              </w:rPr>
              <w:t>N</w:t>
            </w:r>
            <w:r w:rsidRPr="00E74758">
              <w:rPr>
                <w:rFonts w:eastAsia="TimesNewRoman" w:cs="Arial"/>
                <w:color w:val="000000"/>
                <w:sz w:val="18"/>
                <w:szCs w:val="18"/>
              </w:rPr>
              <w:t>yertes pályázat esetén</w:t>
            </w:r>
          </w:p>
        </w:tc>
      </w:tr>
      <w:tr w:rsidR="00A1071A"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A1071A" w:rsidP="00883698">
            <w:pPr>
              <w:jc w:val="left"/>
              <w:rPr>
                <w:rFonts w:eastAsia="TimesNewRoman" w:cs="Tahoma"/>
                <w:color w:val="000000"/>
                <w:sz w:val="18"/>
                <w:szCs w:val="18"/>
              </w:rPr>
            </w:pPr>
            <w:r>
              <w:rPr>
                <w:rFonts w:eastAsia="TimesNewRoman" w:cs="Tahoma"/>
                <w:color w:val="000000"/>
                <w:sz w:val="18"/>
                <w:szCs w:val="18"/>
              </w:rPr>
              <w:t>5</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Pr="00A1071A" w:rsidRDefault="00A1071A">
            <w:pPr>
              <w:jc w:val="left"/>
              <w:rPr>
                <w:rFonts w:eastAsia="TimesNewRoman" w:cs="Tahoma"/>
                <w:b/>
                <w:color w:val="000000"/>
                <w:sz w:val="18"/>
                <w:szCs w:val="18"/>
              </w:rPr>
            </w:pPr>
            <w:r w:rsidRPr="00A1071A">
              <w:rPr>
                <w:rFonts w:eastAsia="TimesNewRoman" w:cs="Tahoma"/>
                <w:b/>
                <w:color w:val="000000"/>
                <w:sz w:val="18"/>
                <w:szCs w:val="18"/>
              </w:rPr>
              <w:t>Fogyatékossággal élő emberek sportnapja</w:t>
            </w:r>
            <w:r>
              <w:rPr>
                <w:rFonts w:eastAsia="TimesNewRoman" w:cs="Tahoma"/>
                <w:b/>
                <w:color w:val="000000"/>
                <w:sz w:val="18"/>
                <w:szCs w:val="18"/>
              </w:rPr>
              <w:t>- évenkénti megrendezésben</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A1071A">
            <w:pPr>
              <w:jc w:val="left"/>
              <w:rPr>
                <w:rFonts w:eastAsia="TimesNewRoman" w:cs="Tahoma"/>
                <w:color w:val="000000"/>
                <w:sz w:val="18"/>
                <w:szCs w:val="18"/>
              </w:rPr>
            </w:pPr>
            <w:r>
              <w:rPr>
                <w:rFonts w:eastAsia="TimesNewRoman" w:cs="Tahoma"/>
                <w:color w:val="000000"/>
                <w:sz w:val="18"/>
                <w:szCs w:val="18"/>
              </w:rPr>
              <w:t>A fogyatékossággal élő emberek szabadidős és sport program lehetőségei korlátozottak.</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A1071A">
            <w:pPr>
              <w:jc w:val="left"/>
              <w:rPr>
                <w:rFonts w:eastAsia="TimesNewRoman" w:cs="Tahoma"/>
                <w:color w:val="000000"/>
                <w:sz w:val="18"/>
                <w:szCs w:val="18"/>
              </w:rPr>
            </w:pPr>
            <w:r>
              <w:rPr>
                <w:rFonts w:eastAsia="TimesNewRoman" w:cs="Tahoma"/>
                <w:color w:val="000000"/>
                <w:sz w:val="18"/>
                <w:szCs w:val="18"/>
              </w:rPr>
              <w:t>Aktív szabadidő letöltés lehetőségének megismertetése, társadalmi szemléletformálás.</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Pr="00A1071A" w:rsidRDefault="00A1071A" w:rsidP="00A1071A">
            <w:pPr>
              <w:jc w:val="left"/>
              <w:rPr>
                <w:rFonts w:eastAsia="TimesNewRoman" w:cs="Tahoma"/>
                <w:color w:val="000000"/>
                <w:sz w:val="18"/>
                <w:szCs w:val="18"/>
              </w:rPr>
            </w:pPr>
            <w:r w:rsidRPr="00A1071A">
              <w:rPr>
                <w:rFonts w:eastAsia="TimesNewRoman" w:cs="Tahoma"/>
                <w:color w:val="000000"/>
                <w:sz w:val="18"/>
                <w:szCs w:val="18"/>
              </w:rPr>
              <w:t>FÉHE, ÉFOÉSZ szakmai program, beszámoló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A1071A">
            <w:pPr>
              <w:jc w:val="left"/>
              <w:rPr>
                <w:rFonts w:eastAsia="TimesNewRoman" w:cs="Tahoma"/>
                <w:color w:val="000000"/>
                <w:sz w:val="18"/>
                <w:szCs w:val="18"/>
              </w:rPr>
            </w:pPr>
            <w:r>
              <w:rPr>
                <w:rFonts w:eastAsia="TimesNewRoman" w:cs="Tahoma"/>
                <w:color w:val="000000"/>
                <w:sz w:val="18"/>
                <w:szCs w:val="18"/>
              </w:rPr>
              <w:t>Sportnap szervezése híres helyi sportolók, média bevonásával</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A1071A" w:rsidP="00A1071A">
            <w:pPr>
              <w:rPr>
                <w:rFonts w:eastAsia="TimesNewRoman" w:cs="Tahoma"/>
                <w:color w:val="000000"/>
                <w:sz w:val="18"/>
                <w:szCs w:val="18"/>
              </w:rPr>
            </w:pPr>
            <w:r>
              <w:rPr>
                <w:rFonts w:eastAsia="TimesNewRoman" w:cs="Tahoma"/>
                <w:color w:val="000000"/>
                <w:sz w:val="18"/>
                <w:szCs w:val="18"/>
              </w:rPr>
              <w:t xml:space="preserve">FÉHE </w:t>
            </w:r>
          </w:p>
          <w:p w:rsidR="00A1071A" w:rsidRDefault="00A1071A" w:rsidP="00A1071A">
            <w:pPr>
              <w:rPr>
                <w:rFonts w:eastAsia="TimesNewRoman" w:cs="Tahoma"/>
                <w:color w:val="000000"/>
                <w:sz w:val="18"/>
                <w:szCs w:val="18"/>
              </w:rPr>
            </w:pPr>
            <w:r>
              <w:rPr>
                <w:rFonts w:eastAsia="TimesNewRoman" w:cs="Tahoma"/>
                <w:color w:val="000000"/>
                <w:sz w:val="18"/>
                <w:szCs w:val="18"/>
              </w:rPr>
              <w:t>Vas Megyei ÉFOÉSZ Egyesülete</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Pr="0064685B" w:rsidRDefault="00A1071A">
            <w:pPr>
              <w:jc w:val="left"/>
              <w:rPr>
                <w:rFonts w:eastAsia="TimesNewRoman" w:cs="Arial"/>
                <w:color w:val="000000"/>
                <w:sz w:val="18"/>
                <w:szCs w:val="18"/>
              </w:rPr>
            </w:pPr>
            <w:r>
              <w:rPr>
                <w:rFonts w:eastAsia="TimesNewRoman" w:cs="Arial"/>
                <w:color w:val="000000"/>
                <w:sz w:val="18"/>
                <w:szCs w:val="18"/>
              </w:rPr>
              <w:t>2023. 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A1071A">
            <w:pPr>
              <w:jc w:val="left"/>
              <w:rPr>
                <w:rFonts w:eastAsia="TimesNewRoman" w:cs="Tahoma"/>
                <w:color w:val="000000"/>
                <w:sz w:val="18"/>
                <w:szCs w:val="18"/>
              </w:rPr>
            </w:pPr>
            <w:r>
              <w:rPr>
                <w:rFonts w:eastAsia="TimesNewRoman" w:cs="Tahoma"/>
                <w:color w:val="000000"/>
                <w:sz w:val="18"/>
                <w:szCs w:val="18"/>
              </w:rPr>
              <w:t>Résztvevők száma, sajtómegjelenés</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Pr="0064685B" w:rsidRDefault="00A1071A">
            <w:pPr>
              <w:jc w:val="left"/>
              <w:rPr>
                <w:rFonts w:eastAsia="TimesNewRoman" w:cs="Arial"/>
                <w:color w:val="000000"/>
                <w:sz w:val="18"/>
                <w:szCs w:val="18"/>
              </w:rPr>
            </w:pPr>
            <w:r w:rsidRPr="0064685B">
              <w:rPr>
                <w:rFonts w:eastAsia="TimesNewRoman" w:cs="Arial"/>
                <w:color w:val="000000"/>
                <w:sz w:val="18"/>
                <w:szCs w:val="18"/>
              </w:rPr>
              <w:t>Anyagi forrás, humán erőforrás, intézményi háttér</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1071A" w:rsidRDefault="00A1071A">
            <w:pPr>
              <w:jc w:val="left"/>
              <w:rPr>
                <w:rFonts w:eastAsia="TimesNewRoman" w:cs="Arial"/>
                <w:color w:val="000000"/>
                <w:sz w:val="18"/>
                <w:szCs w:val="18"/>
              </w:rPr>
            </w:pPr>
            <w:r>
              <w:rPr>
                <w:rFonts w:eastAsia="TimesNewRoman" w:cs="Tahoma"/>
                <w:color w:val="000000"/>
                <w:sz w:val="18"/>
                <w:szCs w:val="18"/>
              </w:rPr>
              <w:t>Nyertes pályázat esetén.</w:t>
            </w:r>
          </w:p>
        </w:tc>
      </w:tr>
      <w:tr w:rsidR="00A1071A"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A1071A" w:rsidP="00883698">
            <w:pPr>
              <w:jc w:val="left"/>
              <w:rPr>
                <w:rFonts w:eastAsia="TimesNewRoman" w:cs="Tahoma"/>
                <w:color w:val="000000"/>
                <w:sz w:val="18"/>
                <w:szCs w:val="18"/>
              </w:rPr>
            </w:pPr>
            <w:r>
              <w:rPr>
                <w:rFonts w:eastAsia="TimesNewRoman" w:cs="Tahoma"/>
                <w:color w:val="000000"/>
                <w:sz w:val="18"/>
                <w:szCs w:val="18"/>
              </w:rPr>
              <w:t>5/A</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Pr="00A1071A" w:rsidRDefault="00A1071A">
            <w:pPr>
              <w:jc w:val="left"/>
              <w:rPr>
                <w:rFonts w:eastAsia="TimesNewRoman" w:cs="Tahoma"/>
                <w:b/>
                <w:color w:val="000000"/>
                <w:sz w:val="18"/>
                <w:szCs w:val="18"/>
              </w:rPr>
            </w:pPr>
            <w:r>
              <w:rPr>
                <w:rFonts w:eastAsia="TimesNewRoman" w:cs="Tahoma"/>
                <w:b/>
                <w:color w:val="000000"/>
                <w:sz w:val="18"/>
                <w:szCs w:val="18"/>
              </w:rPr>
              <w:t>„Esély sportnap”</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906476">
            <w:pPr>
              <w:jc w:val="left"/>
              <w:rPr>
                <w:rFonts w:eastAsia="TimesNewRoman" w:cs="Tahoma"/>
                <w:color w:val="000000"/>
                <w:sz w:val="18"/>
                <w:szCs w:val="18"/>
              </w:rPr>
            </w:pPr>
            <w:r w:rsidRPr="00D356B8">
              <w:rPr>
                <w:rFonts w:eastAsia="TimesNewRoman" w:cs="Calibri"/>
                <w:color w:val="000000"/>
                <w:sz w:val="20"/>
                <w:szCs w:val="20"/>
              </w:rPr>
              <w:t>A többségi társadalom tagjai nem rendelkeznek releván</w:t>
            </w:r>
            <w:r>
              <w:rPr>
                <w:rFonts w:eastAsia="TimesNewRoman" w:cs="Calibri"/>
                <w:color w:val="000000"/>
                <w:sz w:val="20"/>
                <w:szCs w:val="20"/>
              </w:rPr>
              <w:t xml:space="preserve">s </w:t>
            </w:r>
            <w:r w:rsidRPr="00D356B8">
              <w:rPr>
                <w:rFonts w:eastAsia="TimesNewRoman" w:cs="Calibri"/>
                <w:color w:val="000000"/>
                <w:sz w:val="20"/>
                <w:szCs w:val="20"/>
              </w:rPr>
              <w:t>információkkal a fogyatékossággal élő emberek</w:t>
            </w:r>
            <w:r>
              <w:rPr>
                <w:rFonts w:eastAsia="TimesNewRoman" w:cs="Calibri"/>
                <w:color w:val="000000"/>
                <w:sz w:val="20"/>
                <w:szCs w:val="20"/>
              </w:rPr>
              <w:t xml:space="preserve"> </w:t>
            </w:r>
            <w:r w:rsidRPr="00D356B8">
              <w:rPr>
                <w:rFonts w:eastAsia="TimesNewRoman" w:cs="Calibri"/>
                <w:color w:val="000000"/>
                <w:sz w:val="20"/>
                <w:szCs w:val="20"/>
              </w:rPr>
              <w:t>mindennapjairól</w:t>
            </w:r>
            <w:r>
              <w:rPr>
                <w:rFonts w:eastAsia="TimesNewRoman" w:cs="Calibri"/>
                <w:color w:val="000000"/>
                <w:sz w:val="20"/>
                <w:szCs w:val="20"/>
              </w:rPr>
              <w:t>, sportolási lehetőségeikről</w:t>
            </w:r>
            <w:r w:rsidRPr="00D356B8">
              <w:rPr>
                <w:rFonts w:eastAsia="TimesNewRoman" w:cs="Calibri"/>
                <w:color w:val="000000"/>
                <w:sz w:val="20"/>
                <w:szCs w:val="20"/>
              </w:rPr>
              <w:t>.</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906476">
            <w:pPr>
              <w:jc w:val="left"/>
              <w:rPr>
                <w:rFonts w:eastAsia="TimesNewRoman" w:cs="Tahoma"/>
                <w:color w:val="000000"/>
                <w:sz w:val="18"/>
                <w:szCs w:val="18"/>
              </w:rPr>
            </w:pPr>
            <w:r w:rsidRPr="00D356B8">
              <w:rPr>
                <w:rFonts w:eastAsia="TimesNewRoman" w:cs="Calibri"/>
                <w:color w:val="000000"/>
                <w:sz w:val="20"/>
                <w:szCs w:val="20"/>
              </w:rPr>
              <w:t xml:space="preserve">Érintettek bevonásával </w:t>
            </w:r>
            <w:r>
              <w:rPr>
                <w:rFonts w:eastAsia="TimesNewRoman" w:cs="Calibri"/>
                <w:color w:val="000000"/>
                <w:sz w:val="20"/>
                <w:szCs w:val="20"/>
              </w:rPr>
              <w:t xml:space="preserve">a </w:t>
            </w:r>
            <w:r w:rsidRPr="00D356B8">
              <w:rPr>
                <w:rFonts w:eastAsia="TimesNewRoman" w:cs="Calibri"/>
                <w:color w:val="000000"/>
                <w:sz w:val="20"/>
                <w:szCs w:val="20"/>
              </w:rPr>
              <w:t>résztvevőknek élményközpontú lehetőséget biztosítani a tapasztalatszerzésre,</w:t>
            </w:r>
            <w:r>
              <w:rPr>
                <w:rFonts w:eastAsia="TimesNewRoman" w:cs="Calibri"/>
                <w:color w:val="000000"/>
                <w:sz w:val="20"/>
                <w:szCs w:val="20"/>
              </w:rPr>
              <w:t xml:space="preserve"> fogyatékossággal élők sportolási lehetőségeinek kipróbálására, az</w:t>
            </w:r>
            <w:r w:rsidRPr="00D356B8">
              <w:rPr>
                <w:rFonts w:eastAsia="TimesNewRoman" w:cs="Calibri"/>
                <w:color w:val="000000"/>
                <w:sz w:val="20"/>
                <w:szCs w:val="20"/>
              </w:rPr>
              <w:t xml:space="preserve"> integrált időtöltésre</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Pr="00A1071A" w:rsidRDefault="00A1071A" w:rsidP="00A1071A">
            <w:p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906476">
            <w:pPr>
              <w:jc w:val="left"/>
              <w:rPr>
                <w:rFonts w:eastAsia="TimesNewRoman" w:cs="Tahoma"/>
                <w:color w:val="000000"/>
                <w:sz w:val="18"/>
                <w:szCs w:val="18"/>
              </w:rPr>
            </w:pPr>
            <w:r w:rsidRPr="00D356B8">
              <w:rPr>
                <w:rFonts w:cs="Calibri"/>
                <w:sz w:val="20"/>
                <w:szCs w:val="20"/>
              </w:rPr>
              <w:t xml:space="preserve">A résztvevők interaktív foglalkozások, játékos feladatok keretében ismerkedjenek a fogyatékossággal élők </w:t>
            </w:r>
            <w:r>
              <w:rPr>
                <w:rFonts w:cs="Calibri"/>
                <w:sz w:val="20"/>
                <w:szCs w:val="20"/>
              </w:rPr>
              <w:t>sportolási lehetőségeivel</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06476" w:rsidRDefault="00906476" w:rsidP="00906476">
            <w:pPr>
              <w:jc w:val="left"/>
              <w:rPr>
                <w:rFonts w:eastAsia="TimesNewRoman" w:cs="Calibri"/>
                <w:color w:val="000000"/>
                <w:sz w:val="20"/>
                <w:szCs w:val="20"/>
              </w:rPr>
            </w:pPr>
            <w:r w:rsidRPr="00906476">
              <w:rPr>
                <w:rFonts w:eastAsia="TimesNewRoman" w:cs="Calibri"/>
                <w:color w:val="000000"/>
                <w:sz w:val="20"/>
                <w:szCs w:val="20"/>
              </w:rPr>
              <w:t>Érdekképviseletet ellátó szervezetek együttműködésben</w:t>
            </w:r>
            <w:r>
              <w:rPr>
                <w:rFonts w:eastAsia="TimesNewRoman" w:cs="Calibri"/>
                <w:color w:val="000000"/>
                <w:sz w:val="20"/>
                <w:szCs w:val="20"/>
              </w:rPr>
              <w:t>,</w:t>
            </w:r>
          </w:p>
          <w:p w:rsidR="00906476" w:rsidRPr="00906476" w:rsidRDefault="00906476" w:rsidP="00906476">
            <w:pPr>
              <w:jc w:val="left"/>
              <w:rPr>
                <w:rFonts w:eastAsia="TimesNewRoman" w:cs="Tahoma"/>
                <w:color w:val="000000"/>
                <w:sz w:val="18"/>
                <w:szCs w:val="18"/>
              </w:rPr>
            </w:pPr>
            <w:r>
              <w:rPr>
                <w:rFonts w:eastAsia="TimesNewRoman" w:cs="Calibri"/>
                <w:color w:val="000000"/>
                <w:sz w:val="20"/>
                <w:szCs w:val="20"/>
              </w:rPr>
              <w:t>CSEÖH</w:t>
            </w:r>
          </w:p>
          <w:p w:rsidR="00A1071A" w:rsidRDefault="00A1071A" w:rsidP="00A1071A">
            <w:pPr>
              <w:rPr>
                <w:rFonts w:eastAsia="TimesNewRoman" w:cs="Tahoma"/>
                <w:color w:val="000000"/>
                <w:sz w:val="18"/>
                <w:szCs w:val="18"/>
              </w:rPr>
            </w:pP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906476">
            <w:pPr>
              <w:jc w:val="left"/>
              <w:rPr>
                <w:rFonts w:eastAsia="TimesNewRoman" w:cs="Arial"/>
                <w:color w:val="000000"/>
                <w:sz w:val="18"/>
                <w:szCs w:val="18"/>
              </w:rPr>
            </w:pPr>
            <w:r>
              <w:rPr>
                <w:rFonts w:eastAsia="TimesNewRoman" w:cs="Arial"/>
                <w:color w:val="000000"/>
                <w:sz w:val="18"/>
                <w:szCs w:val="18"/>
              </w:rPr>
              <w:t>2023. 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906476">
            <w:pPr>
              <w:jc w:val="left"/>
              <w:rPr>
                <w:rFonts w:eastAsia="TimesNewRoman" w:cs="Tahoma"/>
                <w:color w:val="000000"/>
                <w:sz w:val="18"/>
                <w:szCs w:val="18"/>
              </w:rPr>
            </w:pPr>
            <w:r w:rsidRPr="00D356B8">
              <w:rPr>
                <w:rFonts w:cs="Calibri"/>
                <w:sz w:val="20"/>
                <w:szCs w:val="20"/>
              </w:rPr>
              <w:t>A rendezvényen részt vevők száma, illetve az együttműködő, közreműködő szervezetek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Pr="0064685B" w:rsidRDefault="00906476">
            <w:pPr>
              <w:jc w:val="left"/>
              <w:rPr>
                <w:rFonts w:eastAsia="TimesNewRoman" w:cs="Arial"/>
                <w:color w:val="000000"/>
                <w:sz w:val="18"/>
                <w:szCs w:val="18"/>
              </w:rPr>
            </w:pPr>
            <w:r w:rsidRPr="00D356B8">
              <w:rPr>
                <w:rFonts w:cs="Calibri"/>
                <w:sz w:val="20"/>
                <w:szCs w:val="20"/>
              </w:rPr>
              <w:t>Humán erőforrás, pénzügyi erőforrás</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1071A" w:rsidRDefault="00A1071A">
            <w:pPr>
              <w:jc w:val="left"/>
              <w:rPr>
                <w:rFonts w:eastAsia="TimesNewRoman" w:cs="Tahoma"/>
                <w:color w:val="000000"/>
                <w:sz w:val="18"/>
                <w:szCs w:val="18"/>
              </w:rPr>
            </w:pPr>
          </w:p>
        </w:tc>
      </w:tr>
      <w:tr w:rsidR="00906476"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06476" w:rsidRDefault="00581EF4" w:rsidP="00883698">
            <w:pPr>
              <w:jc w:val="left"/>
              <w:rPr>
                <w:rFonts w:eastAsia="TimesNewRoman" w:cs="Tahoma"/>
                <w:color w:val="000000"/>
                <w:sz w:val="18"/>
                <w:szCs w:val="18"/>
              </w:rPr>
            </w:pPr>
            <w:r>
              <w:rPr>
                <w:rFonts w:eastAsia="TimesNewRoman" w:cs="Tahoma"/>
                <w:color w:val="000000"/>
                <w:sz w:val="18"/>
                <w:szCs w:val="18"/>
              </w:rPr>
              <w:t>6.</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06476" w:rsidRDefault="00906476">
            <w:pPr>
              <w:jc w:val="left"/>
              <w:rPr>
                <w:rFonts w:eastAsia="TimesNewRoman" w:cs="Tahoma"/>
                <w:b/>
                <w:color w:val="000000"/>
                <w:sz w:val="18"/>
                <w:szCs w:val="18"/>
              </w:rPr>
            </w:pPr>
            <w:r>
              <w:rPr>
                <w:rFonts w:eastAsia="TimesNewRoman" w:cs="Calibri"/>
                <w:color w:val="000000"/>
                <w:sz w:val="20"/>
                <w:szCs w:val="20"/>
              </w:rPr>
              <w:t>„</w:t>
            </w:r>
            <w:r w:rsidRPr="00906476">
              <w:rPr>
                <w:rFonts w:eastAsia="TimesNewRoman" w:cs="Calibri"/>
                <w:b/>
                <w:color w:val="000000"/>
                <w:sz w:val="20"/>
                <w:szCs w:val="20"/>
              </w:rPr>
              <w:t>Érzékenyítő délelőttök” köznevelési intézményekben</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06476" w:rsidRPr="00D356B8" w:rsidRDefault="00906476">
            <w:pPr>
              <w:jc w:val="left"/>
              <w:rPr>
                <w:rFonts w:eastAsia="TimesNewRoman" w:cs="Calibri"/>
                <w:color w:val="000000"/>
                <w:sz w:val="20"/>
                <w:szCs w:val="20"/>
              </w:rPr>
            </w:pPr>
            <w:r>
              <w:rPr>
                <w:rFonts w:eastAsia="TimesNewRoman" w:cs="Calibri"/>
                <w:color w:val="000000"/>
                <w:sz w:val="20"/>
                <w:szCs w:val="20"/>
              </w:rPr>
              <w:t>A gyermekek, fiatalok</w:t>
            </w:r>
            <w:r w:rsidRPr="00D356B8">
              <w:rPr>
                <w:rFonts w:eastAsia="TimesNewRoman" w:cs="Calibri"/>
                <w:color w:val="000000"/>
                <w:sz w:val="20"/>
                <w:szCs w:val="20"/>
              </w:rPr>
              <w:t xml:space="preserve"> nem rendelkeznek releváns, reális információkkal a fogyatékossággal élő emberek világáról, mindennapjairól.</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06476" w:rsidRPr="00D356B8" w:rsidRDefault="00906476">
            <w:pPr>
              <w:jc w:val="left"/>
              <w:rPr>
                <w:rFonts w:eastAsia="TimesNewRoman" w:cs="Calibri"/>
                <w:color w:val="000000"/>
                <w:sz w:val="20"/>
                <w:szCs w:val="20"/>
              </w:rPr>
            </w:pPr>
            <w:r w:rsidRPr="00D356B8">
              <w:rPr>
                <w:rFonts w:eastAsia="TimesNewRoman" w:cs="Calibri"/>
                <w:color w:val="000000"/>
                <w:sz w:val="20"/>
                <w:szCs w:val="20"/>
              </w:rPr>
              <w:t>Érintettek bevonásával hiteles információkat nyújtani a fogyatékossággal élők mindennapjairól. A résztvevőknek élményközpontú lehetőséget biztosítani a tapasztalatszerzésre, integrált időtöltésre</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06476" w:rsidRPr="00A1071A" w:rsidRDefault="00906476" w:rsidP="00A1071A">
            <w:p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06476" w:rsidRPr="00D356B8" w:rsidRDefault="00906476">
            <w:pPr>
              <w:jc w:val="left"/>
              <w:rPr>
                <w:rFonts w:cs="Calibri"/>
                <w:sz w:val="20"/>
                <w:szCs w:val="20"/>
              </w:rPr>
            </w:pPr>
            <w:r w:rsidRPr="00D356B8">
              <w:rPr>
                <w:rFonts w:cs="Calibri"/>
                <w:sz w:val="20"/>
                <w:szCs w:val="20"/>
              </w:rPr>
              <w:t>A résztvevő</w:t>
            </w:r>
            <w:r>
              <w:rPr>
                <w:rFonts w:cs="Calibri"/>
                <w:sz w:val="20"/>
                <w:szCs w:val="20"/>
              </w:rPr>
              <w:t xml:space="preserve"> fiatalok </w:t>
            </w:r>
            <w:r w:rsidRPr="00D356B8">
              <w:rPr>
                <w:rFonts w:cs="Calibri"/>
                <w:sz w:val="20"/>
                <w:szCs w:val="20"/>
              </w:rPr>
              <w:t xml:space="preserve">interaktív foglalkozások, játékos feladatok keretében ismerkedjenek </w:t>
            </w:r>
            <w:r>
              <w:rPr>
                <w:rFonts w:cs="Calibri"/>
                <w:sz w:val="20"/>
                <w:szCs w:val="20"/>
              </w:rPr>
              <w:t xml:space="preserve">meg </w:t>
            </w:r>
            <w:r w:rsidRPr="00D356B8">
              <w:rPr>
                <w:rFonts w:cs="Calibri"/>
                <w:sz w:val="20"/>
                <w:szCs w:val="20"/>
              </w:rPr>
              <w:t>a fogyatékossággal élők mindennapjaival.</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06476" w:rsidRPr="00906476" w:rsidRDefault="00906476" w:rsidP="00906476">
            <w:pPr>
              <w:jc w:val="left"/>
              <w:rPr>
                <w:rFonts w:eastAsia="TimesNewRoman" w:cs="Calibri"/>
                <w:color w:val="000000"/>
                <w:sz w:val="20"/>
                <w:szCs w:val="20"/>
              </w:rPr>
            </w:pPr>
            <w:r w:rsidRPr="00D356B8">
              <w:rPr>
                <w:rFonts w:eastAsia="TimesNewRoman" w:cs="Calibri"/>
                <w:color w:val="000000"/>
                <w:sz w:val="20"/>
                <w:szCs w:val="20"/>
              </w:rPr>
              <w:t xml:space="preserve">Érdekképviseletet ellátó </w:t>
            </w:r>
            <w:r>
              <w:rPr>
                <w:rFonts w:eastAsia="TimesNewRoman" w:cs="Calibri"/>
                <w:color w:val="000000"/>
                <w:sz w:val="20"/>
                <w:szCs w:val="20"/>
              </w:rPr>
              <w:t>szervezetek együttműködésben, CSEÖH</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06476" w:rsidRDefault="00906476">
            <w:pPr>
              <w:jc w:val="left"/>
              <w:rPr>
                <w:rFonts w:eastAsia="TimesNewRoman" w:cs="Arial"/>
                <w:color w:val="000000"/>
                <w:sz w:val="18"/>
                <w:szCs w:val="18"/>
              </w:rPr>
            </w:pPr>
            <w:r>
              <w:rPr>
                <w:rFonts w:eastAsia="TimesNewRoman" w:cs="Arial"/>
                <w:color w:val="000000"/>
                <w:sz w:val="18"/>
                <w:szCs w:val="18"/>
              </w:rPr>
              <w:t>2023. 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06476" w:rsidRPr="00D356B8" w:rsidRDefault="00906476">
            <w:pPr>
              <w:jc w:val="left"/>
              <w:rPr>
                <w:rFonts w:cs="Calibri"/>
                <w:sz w:val="20"/>
                <w:szCs w:val="20"/>
              </w:rPr>
            </w:pPr>
            <w:r w:rsidRPr="00D356B8">
              <w:rPr>
                <w:rFonts w:cs="Calibri"/>
                <w:sz w:val="20"/>
                <w:szCs w:val="20"/>
              </w:rPr>
              <w:t>A rendezvényen részt vevő</w:t>
            </w:r>
            <w:r>
              <w:rPr>
                <w:rFonts w:cs="Calibri"/>
                <w:sz w:val="20"/>
                <w:szCs w:val="20"/>
              </w:rPr>
              <w:t xml:space="preserve"> fiatalok </w:t>
            </w:r>
            <w:r w:rsidRPr="00D356B8">
              <w:rPr>
                <w:rFonts w:cs="Calibri"/>
                <w:sz w:val="20"/>
                <w:szCs w:val="20"/>
              </w:rPr>
              <w:t>száma, illetve az együttműködő, közreműködő szervezetek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06476" w:rsidRPr="00D356B8" w:rsidRDefault="00906476">
            <w:pPr>
              <w:jc w:val="left"/>
              <w:rPr>
                <w:rFonts w:cs="Calibri"/>
                <w:sz w:val="20"/>
                <w:szCs w:val="20"/>
              </w:rPr>
            </w:pPr>
            <w:r w:rsidRPr="00D356B8">
              <w:rPr>
                <w:rFonts w:cs="Calibri"/>
                <w:sz w:val="20"/>
                <w:szCs w:val="20"/>
              </w:rPr>
              <w:t>Humán erőforrás, pénzügyi erőforrás</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906476" w:rsidRDefault="00906476">
            <w:pPr>
              <w:jc w:val="left"/>
              <w:rPr>
                <w:rFonts w:eastAsia="TimesNewRoman" w:cs="Tahoma"/>
                <w:color w:val="000000"/>
                <w:sz w:val="18"/>
                <w:szCs w:val="18"/>
              </w:rPr>
            </w:pPr>
          </w:p>
        </w:tc>
      </w:tr>
      <w:tr w:rsidR="00A1071A"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581EF4" w:rsidP="00883698">
            <w:pPr>
              <w:jc w:val="left"/>
              <w:rPr>
                <w:rFonts w:eastAsia="TimesNewRoman" w:cs="Tahoma"/>
                <w:color w:val="000000"/>
                <w:sz w:val="18"/>
                <w:szCs w:val="18"/>
              </w:rPr>
            </w:pPr>
            <w:r>
              <w:rPr>
                <w:rFonts w:eastAsia="TimesNewRoman" w:cs="Tahoma"/>
                <w:color w:val="000000"/>
                <w:sz w:val="18"/>
                <w:szCs w:val="18"/>
              </w:rPr>
              <w:t>7.</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Pr="00A1071A" w:rsidRDefault="00A1071A">
            <w:pPr>
              <w:jc w:val="left"/>
              <w:rPr>
                <w:rFonts w:eastAsia="TimesNewRoman" w:cs="Tahoma"/>
                <w:b/>
                <w:color w:val="000000"/>
                <w:sz w:val="18"/>
                <w:szCs w:val="18"/>
              </w:rPr>
            </w:pPr>
            <w:r w:rsidRPr="00A1071A">
              <w:rPr>
                <w:rFonts w:eastAsia="TimesNewRoman" w:cs="Tahoma"/>
                <w:b/>
                <w:color w:val="000000"/>
                <w:sz w:val="18"/>
                <w:szCs w:val="18"/>
              </w:rPr>
              <w:t>„MI is ITT vagyunk!” Gálaműsor</w:t>
            </w:r>
            <w:r>
              <w:rPr>
                <w:rFonts w:eastAsia="TimesNewRoman" w:cs="Tahoma"/>
                <w:b/>
                <w:color w:val="000000"/>
                <w:sz w:val="18"/>
                <w:szCs w:val="18"/>
              </w:rPr>
              <w:t xml:space="preserve"> évenkénti megrendezése</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A1071A">
            <w:pPr>
              <w:jc w:val="left"/>
              <w:rPr>
                <w:rFonts w:eastAsia="TimesNewRoman" w:cs="Tahoma"/>
                <w:color w:val="000000"/>
                <w:sz w:val="18"/>
                <w:szCs w:val="18"/>
              </w:rPr>
            </w:pPr>
            <w:r>
              <w:rPr>
                <w:rFonts w:eastAsia="TimesNewRoman" w:cs="Tahoma"/>
                <w:color w:val="000000"/>
                <w:sz w:val="18"/>
                <w:szCs w:val="18"/>
              </w:rPr>
              <w:t>A fogyatékossággal élők kevés lehetőséget kapnak értékeik, tehetségük megmutatására.</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A1071A">
            <w:pPr>
              <w:jc w:val="left"/>
              <w:rPr>
                <w:rFonts w:eastAsia="TimesNewRoman" w:cs="Tahoma"/>
                <w:color w:val="000000"/>
                <w:sz w:val="18"/>
                <w:szCs w:val="18"/>
              </w:rPr>
            </w:pPr>
            <w:r>
              <w:rPr>
                <w:rFonts w:eastAsia="TimesNewRoman" w:cs="Tahoma"/>
                <w:color w:val="000000"/>
                <w:sz w:val="18"/>
                <w:szCs w:val="18"/>
              </w:rPr>
              <w:t>Társadalmi szemléletformálás, a fogyatékos emberek tehetségének, értékeinek bemutatása.</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Pr="00A1071A" w:rsidRDefault="00A1071A" w:rsidP="00A1071A">
            <w:pPr>
              <w:jc w:val="left"/>
              <w:rPr>
                <w:rFonts w:eastAsia="TimesNewRoman" w:cs="Tahoma"/>
                <w:color w:val="000000"/>
                <w:sz w:val="18"/>
                <w:szCs w:val="18"/>
              </w:rPr>
            </w:pPr>
            <w:r>
              <w:rPr>
                <w:rFonts w:eastAsia="TimesNewRoman" w:cs="Tahoma"/>
                <w:color w:val="000000"/>
                <w:sz w:val="18"/>
                <w:szCs w:val="18"/>
              </w:rPr>
              <w:t>FÉHE, ÉFOÉSZ szakmai program, beszámoló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A1071A">
            <w:pPr>
              <w:jc w:val="left"/>
              <w:rPr>
                <w:rFonts w:eastAsia="TimesNewRoman" w:cs="Tahoma"/>
                <w:color w:val="000000"/>
                <w:sz w:val="18"/>
                <w:szCs w:val="18"/>
              </w:rPr>
            </w:pPr>
            <w:r w:rsidRPr="00A1071A">
              <w:rPr>
                <w:rFonts w:eastAsia="TimesNewRoman" w:cs="Tahoma"/>
                <w:color w:val="000000"/>
                <w:sz w:val="18"/>
                <w:szCs w:val="18"/>
              </w:rPr>
              <w:t>Gálaműsor szervezése</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A1071A" w:rsidP="00A1071A">
            <w:pPr>
              <w:rPr>
                <w:rFonts w:eastAsia="TimesNewRoman" w:cs="Tahoma"/>
                <w:color w:val="000000"/>
                <w:sz w:val="18"/>
                <w:szCs w:val="18"/>
              </w:rPr>
            </w:pPr>
            <w:r>
              <w:rPr>
                <w:rFonts w:eastAsia="TimesNewRoman" w:cs="Tahoma"/>
                <w:color w:val="000000"/>
                <w:sz w:val="18"/>
                <w:szCs w:val="18"/>
              </w:rPr>
              <w:t xml:space="preserve">FÉHE </w:t>
            </w:r>
          </w:p>
          <w:p w:rsidR="00A1071A" w:rsidRDefault="00A1071A" w:rsidP="00A1071A">
            <w:pPr>
              <w:rPr>
                <w:rFonts w:eastAsia="TimesNewRoman" w:cs="Tahoma"/>
                <w:color w:val="000000"/>
                <w:sz w:val="18"/>
                <w:szCs w:val="18"/>
              </w:rPr>
            </w:pPr>
            <w:r>
              <w:rPr>
                <w:rFonts w:eastAsia="TimesNewRoman" w:cs="Tahoma"/>
                <w:color w:val="000000"/>
                <w:sz w:val="18"/>
                <w:szCs w:val="18"/>
              </w:rPr>
              <w:t>Vas Megyei ÉFOÉSZ Egyesülete</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Pr="0064685B" w:rsidRDefault="00A1071A">
            <w:pPr>
              <w:jc w:val="left"/>
              <w:rPr>
                <w:rFonts w:eastAsia="TimesNewRoman" w:cs="Arial"/>
                <w:color w:val="000000"/>
                <w:sz w:val="18"/>
                <w:szCs w:val="18"/>
              </w:rPr>
            </w:pPr>
            <w:r>
              <w:rPr>
                <w:rFonts w:eastAsia="TimesNewRoman" w:cs="Arial"/>
                <w:color w:val="000000"/>
                <w:sz w:val="18"/>
                <w:szCs w:val="18"/>
              </w:rPr>
              <w:t>2023.december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Default="00A1071A">
            <w:pPr>
              <w:jc w:val="left"/>
              <w:rPr>
                <w:rFonts w:eastAsia="TimesNewRoman" w:cs="Tahoma"/>
                <w:color w:val="000000"/>
                <w:sz w:val="18"/>
                <w:szCs w:val="18"/>
              </w:rPr>
            </w:pPr>
            <w:r>
              <w:rPr>
                <w:rFonts w:eastAsia="TimesNewRoman" w:cs="Tahoma"/>
                <w:color w:val="000000"/>
                <w:sz w:val="18"/>
                <w:szCs w:val="18"/>
              </w:rPr>
              <w:t>Résztvevők száma, sajtómegjelenés</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1071A" w:rsidRPr="0064685B" w:rsidRDefault="00A1071A">
            <w:pPr>
              <w:jc w:val="left"/>
              <w:rPr>
                <w:rFonts w:eastAsia="TimesNewRoman" w:cs="Arial"/>
                <w:color w:val="000000"/>
                <w:sz w:val="18"/>
                <w:szCs w:val="18"/>
              </w:rPr>
            </w:pPr>
            <w:r w:rsidRPr="0064685B">
              <w:rPr>
                <w:rFonts w:eastAsia="TimesNewRoman" w:cs="Arial"/>
                <w:color w:val="000000"/>
                <w:sz w:val="18"/>
                <w:szCs w:val="18"/>
              </w:rPr>
              <w:t>Anyagi forrás, humán erőforrás, intézményi háttér</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1071A" w:rsidRDefault="00A1071A">
            <w:pPr>
              <w:jc w:val="left"/>
              <w:rPr>
                <w:rFonts w:eastAsia="TimesNewRoman" w:cs="Arial"/>
                <w:color w:val="000000"/>
                <w:sz w:val="18"/>
                <w:szCs w:val="18"/>
              </w:rPr>
            </w:pPr>
            <w:r>
              <w:rPr>
                <w:rFonts w:eastAsia="TimesNewRoman" w:cs="Tahoma"/>
                <w:color w:val="000000"/>
                <w:sz w:val="18"/>
                <w:szCs w:val="18"/>
              </w:rPr>
              <w:t>Nyertes pályázat esetén.</w:t>
            </w:r>
          </w:p>
        </w:tc>
      </w:tr>
      <w:tr w:rsidR="00A9192F"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581EF4">
            <w:pPr>
              <w:jc w:val="left"/>
              <w:rPr>
                <w:rFonts w:eastAsia="TimesNewRoman" w:cs="Tahoma"/>
                <w:color w:val="000000"/>
                <w:sz w:val="18"/>
                <w:szCs w:val="18"/>
              </w:rPr>
            </w:pPr>
            <w:r>
              <w:rPr>
                <w:rFonts w:eastAsia="TimesNewRoman" w:cs="Tahoma"/>
                <w:color w:val="000000"/>
                <w:sz w:val="18"/>
                <w:szCs w:val="18"/>
              </w:rPr>
              <w:t>8.</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E15092">
            <w:pPr>
              <w:jc w:val="left"/>
              <w:rPr>
                <w:rFonts w:eastAsia="TimesNewRoman" w:cs="Tahoma"/>
                <w:color w:val="000000"/>
                <w:sz w:val="18"/>
                <w:szCs w:val="18"/>
              </w:rPr>
            </w:pPr>
            <w:r w:rsidRPr="00E15092">
              <w:rPr>
                <w:rFonts w:eastAsia="TimesNewRoman" w:cs="Calibri"/>
                <w:b/>
                <w:color w:val="000000"/>
                <w:sz w:val="20"/>
                <w:szCs w:val="20"/>
              </w:rPr>
              <w:t>Esélyegyenlőségi Nap – „Városi Esélynap</w:t>
            </w:r>
            <w:r w:rsidRPr="00D356B8">
              <w:rPr>
                <w:rFonts w:eastAsia="TimesNewRoman" w:cs="Calibri"/>
                <w:color w:val="000000"/>
                <w:sz w:val="20"/>
                <w:szCs w:val="20"/>
              </w:rPr>
              <w:t>”</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965CD2" w:rsidRDefault="00E15092">
            <w:pPr>
              <w:jc w:val="left"/>
              <w:rPr>
                <w:rFonts w:eastAsia="TimesNewRoman" w:cs="Tahoma"/>
                <w:color w:val="000000"/>
                <w:sz w:val="18"/>
                <w:szCs w:val="18"/>
              </w:rPr>
            </w:pPr>
            <w:r w:rsidRPr="00D356B8">
              <w:rPr>
                <w:rFonts w:eastAsia="TimesNewRoman" w:cs="Calibri"/>
                <w:color w:val="000000"/>
                <w:sz w:val="20"/>
                <w:szCs w:val="20"/>
              </w:rPr>
              <w:t>A többségi társadalom tagjai nem rendelkeznek releváns, reális információkkal a fogyatékossággal élő emberek világáról, mindennapjairól</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965CD2" w:rsidRDefault="00E15092">
            <w:pPr>
              <w:jc w:val="left"/>
              <w:rPr>
                <w:rFonts w:eastAsia="TimesNewRoman" w:cs="Tahoma"/>
                <w:color w:val="000000"/>
                <w:sz w:val="18"/>
                <w:szCs w:val="18"/>
              </w:rPr>
            </w:pPr>
            <w:r w:rsidRPr="00D356B8">
              <w:rPr>
                <w:rFonts w:eastAsia="TimesNewRoman" w:cs="Calibri"/>
                <w:color w:val="000000"/>
                <w:sz w:val="20"/>
                <w:szCs w:val="20"/>
              </w:rPr>
              <w:t>Érintettek bevonásával hiteles információkat nyújtani a fogyatékossággal élők mindennapjairól. A résztvevőknek élményközpontú lehetőséget biztosítani a tapasztalatszerzésre, integrált időtöltésre.</w:t>
            </w:r>
            <w:r w:rsidR="00965CD2" w:rsidRPr="00965CD2">
              <w:rPr>
                <w:rFonts w:cs="Arial"/>
                <w:sz w:val="18"/>
                <w:szCs w:val="18"/>
              </w:rPr>
              <w:t>.</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A1071A" w:rsidRDefault="00A9192F" w:rsidP="00A1071A">
            <w:pPr>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E15092">
            <w:pPr>
              <w:jc w:val="left"/>
              <w:rPr>
                <w:rFonts w:eastAsia="TimesNewRoman" w:cs="Tahoma"/>
                <w:color w:val="000000"/>
                <w:sz w:val="18"/>
                <w:szCs w:val="18"/>
              </w:rPr>
            </w:pPr>
            <w:r w:rsidRPr="00D356B8">
              <w:rPr>
                <w:rFonts w:cs="Calibri"/>
                <w:sz w:val="20"/>
                <w:szCs w:val="20"/>
              </w:rPr>
              <w:t>A résztvevők interaktív foglalkozások, játékos feladatok keretében ismerkedjenek</w:t>
            </w:r>
            <w:r>
              <w:rPr>
                <w:rFonts w:cs="Calibri"/>
                <w:sz w:val="20"/>
                <w:szCs w:val="20"/>
              </w:rPr>
              <w:t xml:space="preserve"> meg</w:t>
            </w:r>
            <w:r w:rsidRPr="00D356B8">
              <w:rPr>
                <w:rFonts w:cs="Calibri"/>
                <w:sz w:val="20"/>
                <w:szCs w:val="20"/>
              </w:rPr>
              <w:t xml:space="preserve"> a fogyatékossággal élők mindennapjaival.</w:t>
            </w:r>
            <w:r w:rsidR="00965CD2">
              <w:rPr>
                <w:rFonts w:eastAsia="TimesNewRoman" w:cs="Tahoma"/>
                <w:color w:val="000000"/>
                <w:sz w:val="18"/>
                <w:szCs w:val="18"/>
              </w:rPr>
              <w:t>.</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E15092" w:rsidP="00965CD2">
            <w:pPr>
              <w:jc w:val="left"/>
              <w:rPr>
                <w:rFonts w:eastAsia="TimesNewRoman" w:cs="Tahoma"/>
                <w:color w:val="000000"/>
                <w:sz w:val="18"/>
                <w:szCs w:val="18"/>
              </w:rPr>
            </w:pPr>
            <w:r w:rsidRPr="00D356B8">
              <w:rPr>
                <w:rFonts w:eastAsia="TimesNewRoman" w:cs="Calibri"/>
                <w:color w:val="000000"/>
                <w:sz w:val="20"/>
                <w:szCs w:val="20"/>
              </w:rPr>
              <w:t xml:space="preserve">Érdekképviseletet ellátó </w:t>
            </w:r>
            <w:r>
              <w:rPr>
                <w:rFonts w:eastAsia="TimesNewRoman" w:cs="Calibri"/>
                <w:color w:val="000000"/>
                <w:sz w:val="20"/>
                <w:szCs w:val="20"/>
              </w:rPr>
              <w:t>szervezetek együttműködésben, CSEÖH</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883698" w:rsidRDefault="00E15092">
            <w:pPr>
              <w:jc w:val="left"/>
              <w:rPr>
                <w:rFonts w:eastAsia="TimesNewRoman" w:cs="Tahoma"/>
                <w:b/>
                <w:color w:val="000000"/>
                <w:sz w:val="18"/>
                <w:szCs w:val="18"/>
              </w:rPr>
            </w:pPr>
            <w:r>
              <w:rPr>
                <w:rFonts w:eastAsia="TimesNewRoman" w:cs="Tahoma"/>
                <w:color w:val="000000"/>
                <w:sz w:val="18"/>
                <w:szCs w:val="18"/>
              </w:rPr>
              <w:t>2023</w:t>
            </w:r>
            <w:r w:rsidR="00883698">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E15092">
            <w:pPr>
              <w:jc w:val="left"/>
              <w:rPr>
                <w:rFonts w:eastAsia="TimesNewRoman" w:cs="Tahoma"/>
                <w:color w:val="000000"/>
                <w:sz w:val="18"/>
                <w:szCs w:val="18"/>
              </w:rPr>
            </w:pPr>
            <w:r w:rsidRPr="00D356B8">
              <w:rPr>
                <w:rFonts w:cs="Calibri"/>
                <w:sz w:val="20"/>
                <w:szCs w:val="20"/>
              </w:rPr>
              <w:t>A rendezvényen részt vevők száma, illetve az együttműködő, közreműködő szervezetek száma.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965CD2" w:rsidRDefault="00965CD2">
            <w:pPr>
              <w:jc w:val="left"/>
              <w:rPr>
                <w:rFonts w:eastAsia="TimesNewRoman" w:cs="Tahoma"/>
                <w:color w:val="000000"/>
                <w:sz w:val="18"/>
                <w:szCs w:val="18"/>
              </w:rPr>
            </w:pPr>
            <w:r>
              <w:rPr>
                <w:rFonts w:eastAsia="TimesNewRoman" w:cs="Tahoma"/>
                <w:color w:val="000000"/>
                <w:sz w:val="18"/>
                <w:szCs w:val="18"/>
              </w:rPr>
              <w:t>Humán erőforrás, pénzügyi erőforrás</w:t>
            </w:r>
          </w:p>
          <w:p w:rsidR="00A9192F" w:rsidRDefault="00965CD2">
            <w:pPr>
              <w:jc w:val="left"/>
              <w:rPr>
                <w:rFonts w:eastAsia="TimesNewRoman" w:cs="Tahoma"/>
                <w:color w:val="000000"/>
                <w:sz w:val="18"/>
                <w:szCs w:val="18"/>
              </w:rPr>
            </w:pPr>
            <w:r>
              <w:rPr>
                <w:rFonts w:eastAsia="TimesNewRoman" w:cs="Tahoma"/>
                <w:color w:val="000000"/>
                <w:sz w:val="18"/>
                <w:szCs w:val="18"/>
              </w:rPr>
              <w:t>(étkezés, díjazás)</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9192F" w:rsidRDefault="00595E13">
            <w:pPr>
              <w:jc w:val="left"/>
              <w:rPr>
                <w:rFonts w:eastAsia="TimesNewRoman" w:cs="Tahoma"/>
                <w:color w:val="000000"/>
                <w:sz w:val="18"/>
                <w:szCs w:val="18"/>
              </w:rPr>
            </w:pPr>
            <w:r>
              <w:rPr>
                <w:rFonts w:eastAsia="TimesNewRoman" w:cs="Tahoma"/>
                <w:color w:val="000000"/>
                <w:sz w:val="18"/>
                <w:szCs w:val="18"/>
              </w:rPr>
              <w:t>Nyertes pályázat esetén.</w:t>
            </w:r>
          </w:p>
        </w:tc>
      </w:tr>
      <w:tr w:rsidR="00A9192F"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581EF4">
            <w:pPr>
              <w:jc w:val="left"/>
              <w:rPr>
                <w:rFonts w:eastAsia="TimesNewRoman" w:cs="Tahoma"/>
                <w:color w:val="000000"/>
                <w:sz w:val="18"/>
                <w:szCs w:val="18"/>
              </w:rPr>
            </w:pPr>
            <w:r>
              <w:rPr>
                <w:rFonts w:eastAsia="TimesNewRoman" w:cs="Tahoma"/>
                <w:color w:val="000000"/>
                <w:sz w:val="18"/>
                <w:szCs w:val="18"/>
              </w:rPr>
              <w:t>9.</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CA268A" w:rsidRDefault="00883698">
            <w:pPr>
              <w:jc w:val="left"/>
              <w:rPr>
                <w:rFonts w:eastAsia="TimesNewRoman" w:cs="Tahoma"/>
                <w:b/>
                <w:color w:val="000000"/>
                <w:sz w:val="18"/>
                <w:szCs w:val="18"/>
              </w:rPr>
            </w:pPr>
            <w:r w:rsidRPr="00CA268A">
              <w:rPr>
                <w:rFonts w:eastAsia="TimesNewRoman" w:cs="Tahoma"/>
                <w:b/>
                <w:color w:val="000000"/>
                <w:sz w:val="18"/>
                <w:szCs w:val="18"/>
              </w:rPr>
              <w:t>Esélyegyenlőség elősegítése a Támogató Szolgálatnál történő eszközfejlesztéssel</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83055F">
            <w:pPr>
              <w:jc w:val="left"/>
              <w:rPr>
                <w:rFonts w:eastAsia="TimesNewRoman" w:cs="Tahoma"/>
                <w:color w:val="000000"/>
                <w:sz w:val="18"/>
                <w:szCs w:val="18"/>
              </w:rPr>
            </w:pPr>
            <w:r>
              <w:rPr>
                <w:rFonts w:eastAsia="TimesNewRoman" w:cs="Tahoma"/>
                <w:color w:val="000000"/>
                <w:sz w:val="18"/>
                <w:szCs w:val="18"/>
              </w:rPr>
              <w:t>A rendelkezésre álló</w:t>
            </w:r>
            <w:r w:rsidR="00595E13">
              <w:rPr>
                <w:rFonts w:eastAsia="TimesNewRoman" w:cs="Tahoma"/>
                <w:color w:val="000000"/>
                <w:sz w:val="18"/>
                <w:szCs w:val="18"/>
              </w:rPr>
              <w:t xml:space="preserve"> gépkocsi állomány nem tudja az ellátottak szállítási igényeit kielégíteni.</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595E13">
            <w:pPr>
              <w:jc w:val="left"/>
              <w:rPr>
                <w:rFonts w:eastAsia="TimesNewRoman" w:cs="Tahoma"/>
                <w:color w:val="000000"/>
                <w:sz w:val="18"/>
                <w:szCs w:val="18"/>
              </w:rPr>
            </w:pPr>
            <w:r>
              <w:rPr>
                <w:rFonts w:eastAsia="TimesNewRoman" w:cs="Tahoma"/>
                <w:color w:val="000000"/>
                <w:sz w:val="18"/>
                <w:szCs w:val="18"/>
              </w:rPr>
              <w:t>A szállítási igények kielégítésével, a fogyatékkal élők közszolgáltatásokhoz való hozzáférési esélyei javulnak.</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A268A">
            <w:pPr>
              <w:jc w:val="left"/>
              <w:rPr>
                <w:rFonts w:eastAsia="TimesNewRoman" w:cs="Tahoma"/>
                <w:color w:val="000000"/>
                <w:sz w:val="18"/>
                <w:szCs w:val="18"/>
              </w:rPr>
            </w:pPr>
            <w:r>
              <w:rPr>
                <w:rFonts w:eastAsia="TimesNewRoman" w:cs="Tahoma"/>
                <w:color w:val="000000"/>
                <w:sz w:val="18"/>
                <w:szCs w:val="18"/>
              </w:rPr>
              <w:t xml:space="preserve">FÉHE Nonprofit Kft. </w:t>
            </w:r>
            <w:r w:rsidR="00883698">
              <w:rPr>
                <w:rFonts w:eastAsia="TimesNewRoman" w:cs="Tahoma"/>
                <w:color w:val="000000"/>
                <w:sz w:val="18"/>
                <w:szCs w:val="18"/>
              </w:rPr>
              <w:t>éves szakmai 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595E13">
            <w:pPr>
              <w:jc w:val="left"/>
              <w:rPr>
                <w:rFonts w:eastAsia="TimesNewRoman" w:cs="Tahoma"/>
                <w:color w:val="000000"/>
                <w:sz w:val="18"/>
                <w:szCs w:val="18"/>
              </w:rPr>
            </w:pPr>
            <w:r>
              <w:rPr>
                <w:rFonts w:eastAsia="TimesNewRoman" w:cs="Tahoma"/>
                <w:color w:val="000000"/>
                <w:sz w:val="18"/>
                <w:szCs w:val="18"/>
              </w:rPr>
              <w:t>akadálymentes gépjármű beszerzése, használata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A268A">
            <w:pPr>
              <w:jc w:val="left"/>
              <w:rPr>
                <w:rFonts w:eastAsia="TimesNewRoman" w:cs="Tahoma"/>
                <w:color w:val="000000"/>
                <w:sz w:val="18"/>
                <w:szCs w:val="18"/>
              </w:rPr>
            </w:pPr>
            <w:r>
              <w:rPr>
                <w:rFonts w:eastAsia="TimesNewRoman" w:cs="Tahoma"/>
                <w:color w:val="000000"/>
                <w:sz w:val="18"/>
                <w:szCs w:val="18"/>
              </w:rPr>
              <w:t>FÉHE Nonprofit Kft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A268A">
            <w:pPr>
              <w:jc w:val="left"/>
              <w:rPr>
                <w:rFonts w:eastAsia="TimesNewRoman" w:cs="Tahoma"/>
                <w:color w:val="000000"/>
                <w:sz w:val="18"/>
                <w:szCs w:val="18"/>
              </w:rPr>
            </w:pPr>
            <w:r>
              <w:rPr>
                <w:rFonts w:eastAsia="TimesNewRoman" w:cs="Tahoma"/>
                <w:color w:val="000000"/>
                <w:sz w:val="18"/>
                <w:szCs w:val="18"/>
              </w:rPr>
              <w:t>2023</w:t>
            </w:r>
            <w:r w:rsidR="00883698">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595E13">
            <w:pPr>
              <w:jc w:val="left"/>
              <w:rPr>
                <w:rFonts w:eastAsia="TimesNewRoman" w:cs="Tahoma"/>
                <w:color w:val="000000"/>
                <w:sz w:val="18"/>
                <w:szCs w:val="18"/>
              </w:rPr>
            </w:pPr>
            <w:r>
              <w:rPr>
                <w:rFonts w:eastAsia="TimesNewRoman" w:cs="Tahoma"/>
                <w:color w:val="000000"/>
                <w:sz w:val="18"/>
                <w:szCs w:val="18"/>
              </w:rPr>
              <w:t>Növekedés az ügyfélszámban, elégedettség növekedése.</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595E13">
            <w:pPr>
              <w:jc w:val="left"/>
              <w:rPr>
                <w:rFonts w:eastAsia="TimesNewRoman" w:cs="Tahoma"/>
                <w:color w:val="000000"/>
                <w:sz w:val="18"/>
                <w:szCs w:val="18"/>
              </w:rPr>
            </w:pPr>
            <w:r>
              <w:rPr>
                <w:rFonts w:eastAsia="TimesNewRoman" w:cs="Tahoma"/>
                <w:color w:val="000000"/>
                <w:sz w:val="18"/>
                <w:szCs w:val="18"/>
              </w:rPr>
              <w:t>Anyagi források,tárgyi eszközök</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9192F" w:rsidRDefault="00595E13">
            <w:pPr>
              <w:jc w:val="left"/>
              <w:rPr>
                <w:rFonts w:eastAsia="TimesNewRoman" w:cs="Tahoma"/>
                <w:color w:val="000000"/>
                <w:sz w:val="18"/>
                <w:szCs w:val="18"/>
              </w:rPr>
            </w:pPr>
            <w:r>
              <w:rPr>
                <w:rFonts w:eastAsia="TimesNewRoman" w:cs="Tahoma"/>
                <w:color w:val="000000"/>
                <w:sz w:val="18"/>
                <w:szCs w:val="18"/>
              </w:rPr>
              <w:t>Nyertes pályázat esetén</w:t>
            </w:r>
          </w:p>
        </w:tc>
      </w:tr>
      <w:tr w:rsidR="00A9192F"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581EF4">
            <w:pPr>
              <w:jc w:val="left"/>
              <w:rPr>
                <w:rFonts w:eastAsia="TimesNewRoman" w:cs="Tahoma"/>
                <w:color w:val="000000"/>
                <w:sz w:val="18"/>
                <w:szCs w:val="18"/>
              </w:rPr>
            </w:pPr>
            <w:r>
              <w:rPr>
                <w:rFonts w:eastAsia="TimesNewRoman" w:cs="Tahoma"/>
                <w:color w:val="000000"/>
                <w:sz w:val="18"/>
                <w:szCs w:val="18"/>
              </w:rPr>
              <w:t>10.</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CA268A" w:rsidRDefault="00883698">
            <w:pPr>
              <w:jc w:val="left"/>
              <w:rPr>
                <w:rFonts w:eastAsia="TimesNewRoman" w:cs="Tahoma"/>
                <w:b/>
                <w:color w:val="000000"/>
                <w:sz w:val="18"/>
                <w:szCs w:val="18"/>
              </w:rPr>
            </w:pPr>
            <w:r w:rsidRPr="00CA268A">
              <w:rPr>
                <w:rFonts w:eastAsia="TimesNewRoman" w:cs="Tahoma"/>
                <w:b/>
                <w:color w:val="000000"/>
                <w:sz w:val="18"/>
                <w:szCs w:val="18"/>
              </w:rPr>
              <w:t>Támogatott lakhatás bevezetése</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EB328D">
            <w:pPr>
              <w:jc w:val="left"/>
              <w:rPr>
                <w:rFonts w:eastAsia="TimesNewRoman" w:cs="Tahoma"/>
                <w:color w:val="000000"/>
                <w:sz w:val="18"/>
                <w:szCs w:val="18"/>
              </w:rPr>
            </w:pPr>
            <w:r>
              <w:rPr>
                <w:rFonts w:eastAsia="TimesNewRoman" w:cs="Tahoma"/>
                <w:color w:val="000000"/>
                <w:sz w:val="18"/>
                <w:szCs w:val="18"/>
              </w:rPr>
              <w:t>Jelenleg hiányzó szolgáltatás a támogatott lakhatás a fogyatékkal élők számára.</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EB328D">
            <w:pPr>
              <w:jc w:val="left"/>
              <w:rPr>
                <w:rFonts w:eastAsia="TimesNewRoman" w:cs="Tahoma"/>
                <w:color w:val="000000"/>
                <w:sz w:val="18"/>
                <w:szCs w:val="18"/>
              </w:rPr>
            </w:pPr>
            <w:r>
              <w:rPr>
                <w:rFonts w:eastAsia="TimesNewRoman" w:cs="Tahoma"/>
                <w:color w:val="000000"/>
                <w:sz w:val="18"/>
                <w:szCs w:val="18"/>
              </w:rPr>
              <w:t>6 fő fogyatékkal élő személy támogatott lakhatásának megoldása.</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A268A">
            <w:pPr>
              <w:jc w:val="left"/>
              <w:rPr>
                <w:rFonts w:eastAsia="TimesNewRoman" w:cs="Tahoma"/>
                <w:color w:val="000000"/>
                <w:sz w:val="18"/>
                <w:szCs w:val="18"/>
              </w:rPr>
            </w:pPr>
            <w:r>
              <w:rPr>
                <w:rFonts w:eastAsia="TimesNewRoman" w:cs="Tahoma"/>
                <w:color w:val="000000"/>
                <w:sz w:val="18"/>
                <w:szCs w:val="18"/>
              </w:rPr>
              <w:t xml:space="preserve">FÉHE Nonprofit Kft </w:t>
            </w:r>
            <w:r w:rsidR="00883698">
              <w:rPr>
                <w:rFonts w:eastAsia="TimesNewRoman" w:cs="Tahoma"/>
                <w:color w:val="000000"/>
                <w:sz w:val="18"/>
                <w:szCs w:val="18"/>
              </w:rPr>
              <w:t>éves szakmai beszámolója</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EB328D">
            <w:pPr>
              <w:jc w:val="left"/>
              <w:rPr>
                <w:rFonts w:eastAsia="TimesNewRoman" w:cs="Tahoma"/>
                <w:color w:val="000000"/>
                <w:sz w:val="18"/>
                <w:szCs w:val="18"/>
              </w:rPr>
            </w:pPr>
            <w:r>
              <w:rPr>
                <w:rFonts w:eastAsia="TimesNewRoman" w:cs="Tahoma"/>
                <w:color w:val="000000"/>
                <w:sz w:val="18"/>
                <w:szCs w:val="18"/>
              </w:rPr>
              <w:t>Támogatott lakhatás bevezetése a fogyaté</w:t>
            </w:r>
            <w:r w:rsidR="00D33071">
              <w:rPr>
                <w:rFonts w:eastAsia="TimesNewRoman" w:cs="Tahoma"/>
                <w:color w:val="000000"/>
                <w:sz w:val="18"/>
                <w:szCs w:val="18"/>
              </w:rPr>
              <w:t>kkal élők viszonylagos önállósá</w:t>
            </w:r>
            <w:r>
              <w:rPr>
                <w:rFonts w:eastAsia="TimesNewRoman" w:cs="Tahoma"/>
                <w:color w:val="000000"/>
                <w:sz w:val="18"/>
                <w:szCs w:val="18"/>
              </w:rPr>
              <w:t>g és szociális segítése mellett.</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A268A">
            <w:pPr>
              <w:jc w:val="left"/>
              <w:rPr>
                <w:rFonts w:eastAsia="TimesNewRoman" w:cs="Tahoma"/>
                <w:color w:val="000000"/>
                <w:sz w:val="18"/>
                <w:szCs w:val="18"/>
              </w:rPr>
            </w:pPr>
            <w:r>
              <w:rPr>
                <w:rFonts w:eastAsia="TimesNewRoman" w:cs="Tahoma"/>
                <w:color w:val="000000"/>
                <w:sz w:val="18"/>
                <w:szCs w:val="18"/>
              </w:rPr>
              <w:t>FÉHE Nonprofit Kft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CA268A">
            <w:pPr>
              <w:jc w:val="left"/>
              <w:rPr>
                <w:rFonts w:eastAsia="TimesNewRoman" w:cs="Tahoma"/>
                <w:color w:val="000000"/>
                <w:sz w:val="18"/>
                <w:szCs w:val="18"/>
              </w:rPr>
            </w:pPr>
            <w:r>
              <w:rPr>
                <w:rFonts w:eastAsia="TimesNewRoman" w:cs="Tahoma"/>
                <w:color w:val="000000"/>
                <w:sz w:val="18"/>
                <w:szCs w:val="18"/>
              </w:rPr>
              <w:t>2023</w:t>
            </w:r>
            <w:r w:rsidR="00883698">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EB328D">
            <w:pPr>
              <w:jc w:val="left"/>
              <w:rPr>
                <w:rFonts w:eastAsia="TimesNewRoman" w:cs="Tahoma"/>
                <w:color w:val="000000"/>
                <w:sz w:val="18"/>
                <w:szCs w:val="18"/>
              </w:rPr>
            </w:pPr>
            <w:r>
              <w:rPr>
                <w:rFonts w:eastAsia="TimesNewRoman" w:cs="Tahoma"/>
                <w:color w:val="000000"/>
                <w:sz w:val="18"/>
                <w:szCs w:val="18"/>
              </w:rPr>
              <w:t>Szolgáltatások körének bővülése,ellátotti létszám növekedése.</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EB328D">
            <w:pPr>
              <w:jc w:val="left"/>
              <w:rPr>
                <w:rFonts w:eastAsia="TimesNewRoman" w:cs="Tahoma"/>
                <w:color w:val="000000"/>
                <w:sz w:val="18"/>
                <w:szCs w:val="18"/>
              </w:rPr>
            </w:pPr>
            <w:r>
              <w:rPr>
                <w:rFonts w:eastAsia="TimesNewRoman" w:cs="Tahoma"/>
                <w:color w:val="000000"/>
                <w:sz w:val="18"/>
                <w:szCs w:val="18"/>
              </w:rPr>
              <w:t>Pályázati pénzforrás, humán erőforrás</w:t>
            </w:r>
            <w:r w:rsidR="00433BF9">
              <w:rPr>
                <w:rFonts w:eastAsia="TimesNewRoman" w:cs="Tahoma"/>
                <w:color w:val="000000"/>
                <w:sz w:val="18"/>
                <w:szCs w:val="18"/>
              </w:rPr>
              <w:t xml:space="preserve">, </w:t>
            </w:r>
            <w:r>
              <w:rPr>
                <w:rFonts w:eastAsia="TimesNewRoman" w:cs="Tahoma"/>
                <w:color w:val="000000"/>
                <w:sz w:val="18"/>
                <w:szCs w:val="18"/>
              </w:rPr>
              <w:t>önkormányzati ingatlan.</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9192F" w:rsidRDefault="00EB328D">
            <w:pPr>
              <w:jc w:val="left"/>
              <w:rPr>
                <w:rFonts w:eastAsia="TimesNewRoman" w:cs="Tahoma"/>
                <w:color w:val="000000"/>
                <w:sz w:val="18"/>
                <w:szCs w:val="18"/>
              </w:rPr>
            </w:pPr>
            <w:r>
              <w:rPr>
                <w:rFonts w:eastAsia="TimesNewRoman" w:cs="Tahoma"/>
                <w:color w:val="000000"/>
                <w:sz w:val="18"/>
                <w:szCs w:val="18"/>
              </w:rPr>
              <w:t>Nyertes pályázat esetén.</w:t>
            </w:r>
          </w:p>
        </w:tc>
      </w:tr>
      <w:tr w:rsidR="00A9192F"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581EF4">
            <w:pPr>
              <w:jc w:val="left"/>
              <w:rPr>
                <w:rFonts w:eastAsia="TimesNewRoman" w:cs="Tahoma"/>
                <w:color w:val="000000"/>
                <w:sz w:val="18"/>
                <w:szCs w:val="18"/>
              </w:rPr>
            </w:pPr>
            <w:r>
              <w:rPr>
                <w:rFonts w:eastAsia="TimesNewRoman" w:cs="Tahoma"/>
                <w:color w:val="000000"/>
                <w:sz w:val="18"/>
                <w:szCs w:val="18"/>
              </w:rPr>
              <w:t>11.</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CA268A" w:rsidRDefault="00883698">
            <w:pPr>
              <w:jc w:val="left"/>
              <w:rPr>
                <w:rFonts w:eastAsia="TimesNewRoman" w:cs="Tahoma"/>
                <w:b/>
                <w:color w:val="000000"/>
                <w:sz w:val="18"/>
                <w:szCs w:val="18"/>
              </w:rPr>
            </w:pPr>
            <w:r w:rsidRPr="00CA268A">
              <w:rPr>
                <w:rFonts w:eastAsia="TimesNewRoman" w:cs="Tahoma"/>
                <w:b/>
                <w:color w:val="000000"/>
                <w:sz w:val="18"/>
                <w:szCs w:val="18"/>
              </w:rPr>
              <w:t>Foglalkoztatás bővítése</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724F9C" w:rsidRDefault="004636A1">
            <w:pPr>
              <w:jc w:val="left"/>
              <w:rPr>
                <w:rFonts w:asciiTheme="minorHAnsi" w:eastAsia="TimesNewRoman" w:hAnsiTheme="minorHAnsi" w:cs="Tahoma"/>
                <w:color w:val="000000"/>
                <w:sz w:val="18"/>
                <w:szCs w:val="18"/>
              </w:rPr>
            </w:pPr>
            <w:r>
              <w:rPr>
                <w:rFonts w:eastAsia="TimesNewRoman" w:cs="Tahoma"/>
                <w:color w:val="000000"/>
                <w:sz w:val="18"/>
                <w:szCs w:val="18"/>
              </w:rPr>
              <w:t>A fogyatékossággal élő emberek foglalkoztatásai esélyei korlátozottak, nehezítettek.</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Pr="00724F9C" w:rsidRDefault="004636A1">
            <w:pPr>
              <w:jc w:val="left"/>
              <w:rPr>
                <w:rFonts w:eastAsia="TimesNewRoman" w:cs="Tahoma"/>
                <w:color w:val="000000"/>
                <w:sz w:val="18"/>
                <w:szCs w:val="18"/>
              </w:rPr>
            </w:pPr>
            <w:r>
              <w:rPr>
                <w:rFonts w:eastAsia="TimesNewRoman" w:cs="Tahoma"/>
                <w:color w:val="000000"/>
                <w:sz w:val="18"/>
                <w:szCs w:val="18"/>
              </w:rPr>
              <w:t>A fogyatékos emberek foglalkoztatási lehetőségeinek a bővítése, társadalmi integráció megvalósítása.</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4636A1">
            <w:pPr>
              <w:jc w:val="left"/>
              <w:rPr>
                <w:rFonts w:eastAsia="TimesNewRoman" w:cs="Tahoma"/>
                <w:color w:val="000000"/>
                <w:sz w:val="18"/>
                <w:szCs w:val="18"/>
              </w:rPr>
            </w:pPr>
            <w:r>
              <w:rPr>
                <w:rFonts w:eastAsia="TimesNewRoman" w:cs="Tahoma"/>
                <w:color w:val="000000"/>
                <w:sz w:val="18"/>
                <w:szCs w:val="18"/>
              </w:rPr>
              <w:t>FÉHE, ÉFOÉSZ szakmai program, beszámoló</w:t>
            </w: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4636A1">
            <w:pPr>
              <w:jc w:val="left"/>
              <w:rPr>
                <w:rFonts w:eastAsia="TimesNewRoman" w:cs="Tahoma"/>
                <w:color w:val="000000"/>
                <w:sz w:val="18"/>
                <w:szCs w:val="18"/>
              </w:rPr>
            </w:pPr>
            <w:r>
              <w:rPr>
                <w:rFonts w:eastAsia="TimesNewRoman" w:cs="Tahoma"/>
                <w:color w:val="000000"/>
                <w:sz w:val="18"/>
                <w:szCs w:val="18"/>
              </w:rPr>
              <w:t>Foglalkoztatási lehetőségek bővítése, támogató háttér hozzárendelése</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B65F4D">
            <w:pPr>
              <w:jc w:val="left"/>
              <w:rPr>
                <w:rFonts w:eastAsia="TimesNewRoman" w:cs="Tahoma"/>
                <w:color w:val="000000"/>
                <w:sz w:val="18"/>
                <w:szCs w:val="18"/>
              </w:rPr>
            </w:pPr>
            <w:r>
              <w:rPr>
                <w:rFonts w:eastAsia="TimesNewRoman" w:cs="Tahoma"/>
                <w:color w:val="000000"/>
                <w:sz w:val="18"/>
                <w:szCs w:val="18"/>
              </w:rPr>
              <w:t>FÉHE Nonprofit Kft</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1F3FD1">
            <w:pPr>
              <w:jc w:val="left"/>
              <w:rPr>
                <w:rFonts w:eastAsia="TimesNewRoman" w:cs="Tahoma"/>
                <w:color w:val="000000"/>
                <w:sz w:val="18"/>
                <w:szCs w:val="18"/>
              </w:rPr>
            </w:pPr>
            <w:r>
              <w:rPr>
                <w:rFonts w:eastAsia="TimesNewRoman" w:cs="Tahoma"/>
                <w:color w:val="000000"/>
                <w:sz w:val="18"/>
                <w:szCs w:val="18"/>
              </w:rPr>
              <w:t>2023</w:t>
            </w:r>
            <w:r w:rsidR="00883698">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4636A1">
            <w:pPr>
              <w:jc w:val="left"/>
              <w:rPr>
                <w:rFonts w:eastAsia="TimesNewRoman" w:cs="Tahoma"/>
                <w:color w:val="000000"/>
                <w:sz w:val="18"/>
                <w:szCs w:val="18"/>
              </w:rPr>
            </w:pPr>
            <w:r>
              <w:rPr>
                <w:rFonts w:eastAsia="TimesNewRoman" w:cs="Tahoma"/>
                <w:color w:val="000000"/>
                <w:sz w:val="18"/>
                <w:szCs w:val="18"/>
              </w:rPr>
              <w:t>Fogyatékos emberek foglalkoztatásának növekedése</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9192F" w:rsidRDefault="004636A1">
            <w:pPr>
              <w:jc w:val="left"/>
              <w:rPr>
                <w:rFonts w:eastAsia="TimesNewRoman" w:cs="Tahoma"/>
                <w:color w:val="000000"/>
                <w:sz w:val="18"/>
                <w:szCs w:val="18"/>
              </w:rPr>
            </w:pPr>
            <w:r w:rsidRPr="0064685B">
              <w:rPr>
                <w:rFonts w:eastAsia="TimesNewRoman" w:cs="Arial"/>
                <w:color w:val="000000"/>
                <w:sz w:val="18"/>
                <w:szCs w:val="18"/>
              </w:rPr>
              <w:t>Anyagi forrás, humán erőforrás, intézményi háttér</w:t>
            </w:r>
            <w:r w:rsidR="00724F9C">
              <w:rPr>
                <w:rFonts w:eastAsia="TimesNewRoman" w:cs="Tahoma"/>
                <w:color w:val="000000"/>
                <w:sz w:val="18"/>
                <w:szCs w:val="18"/>
              </w:rPr>
              <w:t>.</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9192F" w:rsidRDefault="00724F9C">
            <w:pPr>
              <w:jc w:val="left"/>
              <w:rPr>
                <w:rFonts w:eastAsia="TimesNewRoman" w:cs="Tahoma"/>
                <w:color w:val="000000"/>
                <w:sz w:val="18"/>
                <w:szCs w:val="18"/>
              </w:rPr>
            </w:pPr>
            <w:r>
              <w:rPr>
                <w:rFonts w:eastAsia="TimesNewRoman" w:cs="Tahoma"/>
                <w:color w:val="000000"/>
                <w:sz w:val="18"/>
                <w:szCs w:val="18"/>
              </w:rPr>
              <w:t>Nyertes pályázat esetén elindítható, majd önfenntartóvá válhat.</w:t>
            </w:r>
          </w:p>
        </w:tc>
      </w:tr>
      <w:tr w:rsidR="00A42B7D" w:rsidTr="00014EE5">
        <w:tc>
          <w:tcPr>
            <w:tcW w:w="985"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42B7D" w:rsidRDefault="00B737C9">
            <w:pPr>
              <w:jc w:val="left"/>
              <w:rPr>
                <w:rFonts w:eastAsia="TimesNewRoman" w:cs="Tahoma"/>
                <w:color w:val="000000"/>
                <w:sz w:val="18"/>
                <w:szCs w:val="18"/>
              </w:rPr>
            </w:pPr>
            <w:r>
              <w:rPr>
                <w:rFonts w:eastAsia="TimesNewRoman" w:cs="Tahoma"/>
                <w:color w:val="000000"/>
                <w:sz w:val="18"/>
                <w:szCs w:val="18"/>
              </w:rPr>
              <w:t>12.</w:t>
            </w:r>
          </w:p>
        </w:tc>
        <w:tc>
          <w:tcPr>
            <w:tcW w:w="170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42B7D" w:rsidRPr="00581EF4" w:rsidRDefault="00B737C9">
            <w:pPr>
              <w:jc w:val="left"/>
              <w:rPr>
                <w:rFonts w:eastAsia="TimesNewRoman" w:cs="Tahoma"/>
                <w:b/>
                <w:color w:val="000000"/>
                <w:sz w:val="18"/>
                <w:szCs w:val="18"/>
              </w:rPr>
            </w:pPr>
            <w:r w:rsidRPr="00581EF4">
              <w:rPr>
                <w:rFonts w:eastAsia="TimesNewRoman" w:cs="Tahoma"/>
                <w:b/>
                <w:color w:val="000000"/>
                <w:sz w:val="18"/>
                <w:szCs w:val="18"/>
              </w:rPr>
              <w:t>Érzékenyítő programok rendszeres szervezése</w:t>
            </w:r>
          </w:p>
        </w:tc>
        <w:tc>
          <w:tcPr>
            <w:tcW w:w="1559"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42B7D" w:rsidRDefault="00B73979">
            <w:pPr>
              <w:jc w:val="left"/>
              <w:rPr>
                <w:rFonts w:eastAsia="TimesNewRoman" w:cs="Tahoma"/>
                <w:color w:val="000000"/>
                <w:sz w:val="18"/>
                <w:szCs w:val="18"/>
              </w:rPr>
            </w:pPr>
            <w:r>
              <w:rPr>
                <w:rFonts w:eastAsia="TimesNewRoman" w:cs="Tahoma"/>
                <w:color w:val="000000"/>
                <w:sz w:val="18"/>
                <w:szCs w:val="18"/>
              </w:rPr>
              <w:t>A többségi társadalom kevés és sok esetében téves információval rendelkezik a fogyatékkal élőkkel kapcsolatosan.</w:t>
            </w:r>
          </w:p>
        </w:tc>
        <w:tc>
          <w:tcPr>
            <w:tcW w:w="127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42B7D" w:rsidRDefault="00B73979" w:rsidP="00A42B7D">
            <w:pPr>
              <w:jc w:val="left"/>
              <w:rPr>
                <w:rFonts w:eastAsia="TimesNewRoman" w:cs="Tahoma"/>
                <w:color w:val="000000"/>
                <w:sz w:val="18"/>
                <w:szCs w:val="18"/>
              </w:rPr>
            </w:pPr>
            <w:r>
              <w:rPr>
                <w:rFonts w:eastAsia="TimesNewRoman" w:cs="Tahoma"/>
                <w:color w:val="000000"/>
                <w:sz w:val="18"/>
                <w:szCs w:val="18"/>
              </w:rPr>
              <w:t>A többségi társadalom tudatformálása</w:t>
            </w:r>
            <w:r w:rsidR="00D33071">
              <w:rPr>
                <w:rFonts w:eastAsia="TimesNewRoman" w:cs="Tahoma"/>
                <w:color w:val="000000"/>
                <w:sz w:val="18"/>
                <w:szCs w:val="18"/>
              </w:rPr>
              <w:t>.</w:t>
            </w:r>
          </w:p>
        </w:tc>
        <w:tc>
          <w:tcPr>
            <w:tcW w:w="1537"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42B7D" w:rsidRPr="00D33071" w:rsidRDefault="00A42B7D" w:rsidP="00581EF4">
            <w:pPr>
              <w:pStyle w:val="Listaszerbekezds"/>
              <w:ind w:left="720"/>
              <w:jc w:val="left"/>
              <w:rPr>
                <w:rFonts w:eastAsia="TimesNewRoman" w:cs="Tahoma"/>
                <w:color w:val="000000"/>
                <w:sz w:val="18"/>
                <w:szCs w:val="18"/>
              </w:rPr>
            </w:pPr>
          </w:p>
        </w:tc>
        <w:tc>
          <w:tcPr>
            <w:tcW w:w="144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42B7D" w:rsidRPr="00D33071" w:rsidRDefault="00D33071" w:rsidP="00B73979">
            <w:pPr>
              <w:rPr>
                <w:rFonts w:eastAsia="TimesNewRoman"/>
                <w:sz w:val="18"/>
                <w:szCs w:val="18"/>
              </w:rPr>
            </w:pPr>
            <w:r w:rsidRPr="00D33071">
              <w:rPr>
                <w:rFonts w:eastAsia="TimesNewRoman"/>
                <w:sz w:val="18"/>
                <w:szCs w:val="18"/>
              </w:rPr>
              <w:t>Figyelemfelke</w:t>
            </w:r>
            <w:r>
              <w:rPr>
                <w:rFonts w:eastAsia="TimesNewRoman"/>
                <w:sz w:val="18"/>
                <w:szCs w:val="18"/>
              </w:rPr>
              <w:t>l</w:t>
            </w:r>
            <w:r w:rsidRPr="00D33071">
              <w:rPr>
                <w:rFonts w:eastAsia="TimesNewRoman"/>
                <w:sz w:val="18"/>
                <w:szCs w:val="18"/>
              </w:rPr>
              <w:t>tő, érzékenyítő tevékenységek folytatása elsősorban közösségi tereken, illetve nagyobb városi rendezvényekhez kapcsolódva.</w:t>
            </w:r>
          </w:p>
        </w:tc>
        <w:tc>
          <w:tcPr>
            <w:tcW w:w="1162"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42B7D" w:rsidRDefault="00D33071">
            <w:pPr>
              <w:jc w:val="left"/>
              <w:rPr>
                <w:rFonts w:eastAsia="TimesNewRoman" w:cs="Tahoma"/>
                <w:color w:val="000000"/>
                <w:sz w:val="18"/>
                <w:szCs w:val="18"/>
              </w:rPr>
            </w:pPr>
            <w:r>
              <w:rPr>
                <w:rFonts w:eastAsia="TimesNewRoman" w:cs="Tahoma"/>
                <w:color w:val="000000"/>
                <w:sz w:val="18"/>
                <w:szCs w:val="18"/>
              </w:rPr>
              <w:t>SZMJV Önkormányzata</w:t>
            </w:r>
          </w:p>
        </w:tc>
        <w:tc>
          <w:tcPr>
            <w:tcW w:w="129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42B7D" w:rsidRDefault="001F3FD1">
            <w:pPr>
              <w:jc w:val="left"/>
              <w:rPr>
                <w:rFonts w:eastAsia="TimesNewRoman" w:cs="Tahoma"/>
                <w:color w:val="000000"/>
                <w:sz w:val="18"/>
                <w:szCs w:val="18"/>
              </w:rPr>
            </w:pPr>
            <w:r>
              <w:rPr>
                <w:rFonts w:eastAsia="TimesNewRoman" w:cs="Tahoma"/>
                <w:color w:val="000000"/>
                <w:sz w:val="18"/>
                <w:szCs w:val="18"/>
              </w:rPr>
              <w:t>2023</w:t>
            </w:r>
            <w:r w:rsidR="00D33071">
              <w:rPr>
                <w:rFonts w:eastAsia="TimesNewRoman" w:cs="Tahoma"/>
                <w:color w:val="000000"/>
                <w:sz w:val="18"/>
                <w:szCs w:val="18"/>
              </w:rPr>
              <w:t>.december 31.</w:t>
            </w:r>
          </w:p>
        </w:tc>
        <w:tc>
          <w:tcPr>
            <w:tcW w:w="1233"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42B7D" w:rsidRDefault="00D33071">
            <w:pPr>
              <w:jc w:val="left"/>
              <w:rPr>
                <w:rFonts w:eastAsia="TimesNewRoman" w:cs="Tahoma"/>
                <w:color w:val="000000"/>
                <w:sz w:val="18"/>
                <w:szCs w:val="18"/>
              </w:rPr>
            </w:pPr>
            <w:r>
              <w:rPr>
                <w:rFonts w:eastAsia="TimesNewRoman" w:cs="Tahoma"/>
                <w:color w:val="000000"/>
                <w:sz w:val="18"/>
                <w:szCs w:val="18"/>
              </w:rPr>
              <w:t>Érzékeny</w:t>
            </w:r>
            <w:r w:rsidR="005E35F2">
              <w:rPr>
                <w:rFonts w:eastAsia="TimesNewRoman" w:cs="Tahoma"/>
                <w:color w:val="000000"/>
                <w:sz w:val="18"/>
                <w:szCs w:val="18"/>
              </w:rPr>
              <w:t>í</w:t>
            </w:r>
            <w:r>
              <w:rPr>
                <w:rFonts w:eastAsia="TimesNewRoman" w:cs="Tahoma"/>
                <w:color w:val="000000"/>
                <w:sz w:val="18"/>
                <w:szCs w:val="18"/>
              </w:rPr>
              <w:t>tő programokon való részvétel nagysága.</w:t>
            </w:r>
          </w:p>
        </w:tc>
        <w:tc>
          <w:tcPr>
            <w:tcW w:w="1641"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tcPr>
          <w:p w:rsidR="00A42B7D" w:rsidRDefault="00D33071">
            <w:pPr>
              <w:jc w:val="left"/>
              <w:rPr>
                <w:rFonts w:eastAsia="TimesNewRoman" w:cs="Tahoma"/>
                <w:color w:val="000000"/>
                <w:sz w:val="18"/>
                <w:szCs w:val="18"/>
              </w:rPr>
            </w:pPr>
            <w:r>
              <w:rPr>
                <w:rFonts w:eastAsia="TimesNewRoman" w:cs="Tahoma"/>
                <w:color w:val="000000"/>
                <w:sz w:val="18"/>
                <w:szCs w:val="18"/>
              </w:rPr>
              <w:t>Anyagi és humán erőforrás.</w:t>
            </w:r>
          </w:p>
        </w:tc>
        <w:tc>
          <w:tcPr>
            <w:tcW w:w="12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42B7D" w:rsidRDefault="00D33071">
            <w:pPr>
              <w:jc w:val="left"/>
              <w:rPr>
                <w:rFonts w:eastAsia="TimesNewRoman" w:cs="Tahoma"/>
                <w:color w:val="000000"/>
                <w:sz w:val="18"/>
                <w:szCs w:val="18"/>
              </w:rPr>
            </w:pPr>
            <w:r>
              <w:rPr>
                <w:rFonts w:eastAsia="TimesNewRoman" w:cs="Tahoma"/>
                <w:color w:val="000000"/>
                <w:sz w:val="18"/>
                <w:szCs w:val="18"/>
              </w:rPr>
              <w:t>Fenntartható.</w:t>
            </w:r>
          </w:p>
        </w:tc>
      </w:tr>
    </w:tbl>
    <w:p w:rsidR="00986004" w:rsidRDefault="00986004" w:rsidP="00986004">
      <w:pPr>
        <w:jc w:val="left"/>
        <w:rPr>
          <w:lang w:val="x-none" w:eastAsia="x-none"/>
        </w:rPr>
        <w:sectPr w:rsidR="00986004">
          <w:pgSz w:w="16840" w:h="11907" w:orient="landscape"/>
          <w:pgMar w:top="1134" w:right="851" w:bottom="1134" w:left="851" w:header="708" w:footer="708" w:gutter="0"/>
          <w:cols w:space="708"/>
        </w:sectPr>
      </w:pPr>
    </w:p>
    <w:p w:rsidR="00986004" w:rsidRDefault="00986004" w:rsidP="00986004">
      <w:pPr>
        <w:pStyle w:val="Cmsor3"/>
        <w:pBdr>
          <w:top w:val="none" w:sz="0" w:space="0" w:color="auto"/>
          <w:left w:val="none" w:sz="0" w:space="0" w:color="auto"/>
          <w:bottom w:val="none" w:sz="0" w:space="0" w:color="auto"/>
          <w:right w:val="none" w:sz="0" w:space="0" w:color="auto"/>
        </w:pBdr>
        <w:rPr>
          <w:rFonts w:ascii="Arial" w:hAnsi="Arial" w:cs="Arial"/>
          <w:szCs w:val="22"/>
        </w:rPr>
      </w:pPr>
      <w:bookmarkStart w:id="196" w:name="_Toc346087933"/>
      <w:bookmarkStart w:id="197" w:name="_Toc214529845"/>
      <w:bookmarkStart w:id="198" w:name="_Toc212717008"/>
      <w:bookmarkStart w:id="199" w:name="_Toc212716891"/>
      <w:bookmarkStart w:id="200" w:name="_Toc212699633"/>
      <w:bookmarkStart w:id="201" w:name="_Toc212697738"/>
      <w:bookmarkStart w:id="202" w:name="_Toc212562048"/>
      <w:r>
        <w:rPr>
          <w:rFonts w:ascii="Arial" w:hAnsi="Arial" w:cs="Arial"/>
          <w:szCs w:val="22"/>
        </w:rPr>
        <w:t>3. Megvalósítás</w:t>
      </w:r>
      <w:bookmarkEnd w:id="196"/>
      <w:bookmarkEnd w:id="197"/>
      <w:bookmarkEnd w:id="198"/>
      <w:bookmarkEnd w:id="199"/>
      <w:bookmarkEnd w:id="200"/>
      <w:bookmarkEnd w:id="201"/>
      <w:bookmarkEnd w:id="202"/>
    </w:p>
    <w:p w:rsidR="00986004" w:rsidRDefault="00986004" w:rsidP="00986004">
      <w:pPr>
        <w:pStyle w:val="Cmsor4"/>
        <w:pBdr>
          <w:top w:val="none" w:sz="0" w:space="0" w:color="auto"/>
          <w:left w:val="none" w:sz="0" w:space="0" w:color="auto"/>
          <w:bottom w:val="none" w:sz="0" w:space="0" w:color="auto"/>
          <w:right w:val="none" w:sz="0" w:space="0" w:color="auto"/>
        </w:pBdr>
        <w:rPr>
          <w:rFonts w:ascii="Arial" w:hAnsi="Arial" w:cs="Arial"/>
          <w:b/>
          <w:szCs w:val="24"/>
        </w:rPr>
      </w:pPr>
      <w:bookmarkStart w:id="203" w:name="_Toc346087934"/>
      <w:r>
        <w:rPr>
          <w:rFonts w:ascii="Arial" w:hAnsi="Arial" w:cs="Arial"/>
          <w:b/>
          <w:szCs w:val="24"/>
        </w:rPr>
        <w:t>A megvalósítás előkészítése</w:t>
      </w:r>
      <w:bookmarkEnd w:id="203"/>
    </w:p>
    <w:p w:rsidR="00986004" w:rsidRDefault="00986004" w:rsidP="00986004">
      <w:pPr>
        <w:rPr>
          <w:rFonts w:ascii="Arial" w:hAnsi="Arial" w:cs="Arial"/>
          <w:sz w:val="24"/>
        </w:rPr>
      </w:pPr>
      <w:r>
        <w:rPr>
          <w:rFonts w:ascii="Arial" w:hAnsi="Arial" w:cs="Arial"/>
          <w:sz w:val="24"/>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rsidR="00986004" w:rsidRDefault="00986004" w:rsidP="00986004">
      <w:pPr>
        <w:rPr>
          <w:rFonts w:ascii="Arial" w:hAnsi="Arial" w:cs="Arial"/>
          <w:bCs/>
          <w:iCs/>
          <w:sz w:val="24"/>
        </w:rPr>
      </w:pPr>
    </w:p>
    <w:p w:rsidR="00986004" w:rsidRDefault="00986004" w:rsidP="00986004">
      <w:pPr>
        <w:rPr>
          <w:rFonts w:ascii="Arial" w:hAnsi="Arial" w:cs="Arial"/>
          <w:sz w:val="24"/>
        </w:rPr>
      </w:pPr>
      <w:r>
        <w:rPr>
          <w:rFonts w:ascii="Arial" w:hAnsi="Arial" w:cs="Arial"/>
          <w:sz w:val="24"/>
        </w:rPr>
        <w:t xml:space="preserve">Önkormányzatunk elvárja, hogy intézményei a Helyi Esélyegyenlőségi Program Intézkedési Tervében szereplő vállalásokról, az őket érintő konkrét feladatokról intézményi szintű akcióterveket és évente cselekvési ütemterveket készítsenek. </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w:t>
      </w:r>
      <w:r w:rsidR="0085778F">
        <w:rPr>
          <w:rFonts w:ascii="Arial" w:hAnsi="Arial" w:cs="Arial"/>
          <w:sz w:val="24"/>
        </w:rPr>
        <w:t>ott</w:t>
      </w:r>
      <w:r>
        <w:rPr>
          <w:rFonts w:ascii="Arial" w:hAnsi="Arial" w:cs="Arial"/>
          <w:sz w:val="24"/>
        </w:rPr>
        <w:t xml:space="preserve"> létre és működtet. </w:t>
      </w:r>
    </w:p>
    <w:p w:rsidR="00986004" w:rsidRDefault="00986004" w:rsidP="00986004">
      <w:pPr>
        <w:rPr>
          <w:rFonts w:ascii="Arial" w:hAnsi="Arial" w:cs="Arial"/>
          <w:sz w:val="24"/>
        </w:rPr>
      </w:pPr>
    </w:p>
    <w:p w:rsidR="00986004" w:rsidRDefault="00986004" w:rsidP="00986004">
      <w:pPr>
        <w:rPr>
          <w:rFonts w:ascii="Arial" w:hAnsi="Arial" w:cs="Arial"/>
          <w:sz w:val="24"/>
        </w:rPr>
      </w:pPr>
      <w:r>
        <w:rPr>
          <w:rFonts w:ascii="Arial" w:hAnsi="Arial" w:cs="Arial"/>
          <w:sz w:val="24"/>
        </w:rPr>
        <w:t>A fentiekkel kívánjuk biztosítani, hogy az HEP IT-ben vállalt feladatok településünkön maradéktalanul megvalósuljanak.</w:t>
      </w:r>
    </w:p>
    <w:p w:rsidR="00986004" w:rsidRDefault="00986004" w:rsidP="00986004">
      <w:pPr>
        <w:rPr>
          <w:rFonts w:ascii="Arial" w:hAnsi="Arial" w:cs="Arial"/>
          <w:szCs w:val="22"/>
        </w:rPr>
      </w:pPr>
    </w:p>
    <w:p w:rsidR="00986004" w:rsidRDefault="00986004" w:rsidP="00986004">
      <w:pPr>
        <w:pStyle w:val="Cmsor4"/>
        <w:pBdr>
          <w:top w:val="none" w:sz="0" w:space="0" w:color="auto"/>
          <w:left w:val="none" w:sz="0" w:space="0" w:color="auto"/>
          <w:bottom w:val="none" w:sz="0" w:space="0" w:color="auto"/>
          <w:right w:val="none" w:sz="0" w:space="0" w:color="auto"/>
        </w:pBdr>
        <w:rPr>
          <w:rFonts w:ascii="Arial" w:hAnsi="Arial" w:cs="Arial"/>
          <w:b/>
          <w:szCs w:val="24"/>
        </w:rPr>
      </w:pPr>
      <w:bookmarkStart w:id="204" w:name="_Toc346087935"/>
      <w:r>
        <w:rPr>
          <w:rFonts w:ascii="Arial" w:hAnsi="Arial" w:cs="Arial"/>
          <w:b/>
          <w:szCs w:val="24"/>
        </w:rPr>
        <w:t>A megvalósítás folyamata</w:t>
      </w:r>
      <w:bookmarkEnd w:id="204"/>
    </w:p>
    <w:p w:rsidR="00986004" w:rsidRDefault="00986004" w:rsidP="00986004">
      <w:pPr>
        <w:pStyle w:val="Nincstrkz"/>
        <w:jc w:val="both"/>
        <w:rPr>
          <w:rFonts w:ascii="Arial" w:hAnsi="Arial" w:cs="Arial"/>
          <w:color w:val="000000"/>
          <w:sz w:val="24"/>
          <w:szCs w:val="24"/>
        </w:rPr>
      </w:pPr>
      <w:r>
        <w:rPr>
          <w:rFonts w:ascii="Arial" w:hAnsi="Arial" w:cs="Arial"/>
          <w:sz w:val="24"/>
          <w:szCs w:val="24"/>
        </w:rPr>
        <w:t xml:space="preserve">A Helyi Esélyegyenlőségi Programban foglaltak végrehajtásának ellenőrzése érdekében </w:t>
      </w:r>
      <w:r>
        <w:rPr>
          <w:rFonts w:ascii="Arial" w:hAnsi="Arial" w:cs="Arial"/>
          <w:color w:val="000000"/>
          <w:sz w:val="24"/>
          <w:szCs w:val="24"/>
        </w:rPr>
        <w:t xml:space="preserve">HEP Fórumot hozunk létre. </w:t>
      </w:r>
    </w:p>
    <w:p w:rsidR="00986004" w:rsidRDefault="00986004" w:rsidP="00986004">
      <w:pPr>
        <w:pStyle w:val="Nincstrkz"/>
        <w:jc w:val="both"/>
        <w:rPr>
          <w:rFonts w:ascii="Arial" w:hAnsi="Arial" w:cs="Arial"/>
          <w:color w:val="000000"/>
          <w:sz w:val="24"/>
          <w:szCs w:val="24"/>
        </w:rPr>
      </w:pPr>
    </w:p>
    <w:p w:rsidR="00986004" w:rsidRDefault="00986004" w:rsidP="00986004">
      <w:pPr>
        <w:pStyle w:val="Nincstrkz"/>
        <w:jc w:val="both"/>
        <w:rPr>
          <w:rFonts w:ascii="Arial" w:hAnsi="Arial" w:cs="Arial"/>
          <w:sz w:val="24"/>
          <w:szCs w:val="24"/>
        </w:rPr>
      </w:pPr>
      <w:r>
        <w:rPr>
          <w:rFonts w:ascii="Arial" w:hAnsi="Arial" w:cs="Arial"/>
          <w:color w:val="000000"/>
          <w:sz w:val="24"/>
          <w:szCs w:val="24"/>
        </w:rPr>
        <w:t>A HEP Fórum feladatai:</w:t>
      </w:r>
    </w:p>
    <w:p w:rsidR="00986004" w:rsidRDefault="00986004" w:rsidP="00986004">
      <w:pPr>
        <w:pStyle w:val="Nincstrkz"/>
        <w:jc w:val="both"/>
        <w:rPr>
          <w:rFonts w:ascii="Arial" w:hAnsi="Arial" w:cs="Arial"/>
          <w:color w:val="000000"/>
          <w:sz w:val="24"/>
          <w:szCs w:val="24"/>
        </w:rPr>
      </w:pPr>
      <w:r>
        <w:rPr>
          <w:rFonts w:ascii="Arial" w:hAnsi="Arial" w:cs="Arial"/>
          <w:color w:val="000000"/>
          <w:sz w:val="24"/>
          <w:szCs w:val="24"/>
        </w:rPr>
        <w:t>- az HEP IT megvalósulásának figyelemmel kísérése, a kötelezettségek teljesítésének nyomon követése, dokumentálása, és mindezekről a település képviselő-testületének rendszeres tájékoztatása,</w:t>
      </w:r>
    </w:p>
    <w:p w:rsidR="00986004" w:rsidRDefault="00986004" w:rsidP="00986004">
      <w:pPr>
        <w:pStyle w:val="Nincstrkz"/>
        <w:jc w:val="both"/>
        <w:rPr>
          <w:rFonts w:ascii="Arial" w:hAnsi="Arial" w:cs="Arial"/>
          <w:color w:val="000000"/>
          <w:sz w:val="24"/>
          <w:szCs w:val="24"/>
        </w:rPr>
      </w:pPr>
      <w:r>
        <w:rPr>
          <w:rFonts w:ascii="Arial" w:hAnsi="Arial" w:cs="Arial"/>
          <w:color w:val="000000"/>
          <w:sz w:val="24"/>
          <w:szCs w:val="24"/>
        </w:rPr>
        <w:t>- annak figyelemmel kísérése, hogy a megelőző időszakban végrehajtott intézkedések elősegítették-e a kitűzött célok megvalósulását, és az ezen tapasztalatok alapján esetleges új beavatkozások meghatározása</w:t>
      </w:r>
    </w:p>
    <w:p w:rsidR="00986004" w:rsidRDefault="00986004" w:rsidP="00986004">
      <w:pPr>
        <w:pStyle w:val="Nincstrkz"/>
        <w:jc w:val="both"/>
        <w:rPr>
          <w:rFonts w:ascii="Arial" w:hAnsi="Arial" w:cs="Arial"/>
          <w:color w:val="000000"/>
          <w:sz w:val="24"/>
          <w:szCs w:val="24"/>
        </w:rPr>
      </w:pPr>
      <w:r>
        <w:rPr>
          <w:rFonts w:ascii="Arial" w:hAnsi="Arial" w:cs="Arial"/>
          <w:color w:val="000000"/>
          <w:sz w:val="24"/>
          <w:szCs w:val="24"/>
        </w:rPr>
        <w:t xml:space="preserve">- a HEP IT-ben lefektetett célok megvalósulásához szükséges beavatkozások évenkénti felülvizsgálata, a HEP IT aktualizálása, </w:t>
      </w:r>
    </w:p>
    <w:p w:rsidR="00986004" w:rsidRDefault="00986004" w:rsidP="00986004">
      <w:pPr>
        <w:pStyle w:val="Nincstrkz"/>
        <w:jc w:val="both"/>
        <w:rPr>
          <w:rFonts w:ascii="Arial" w:hAnsi="Arial" w:cs="Arial"/>
          <w:color w:val="000000"/>
          <w:sz w:val="24"/>
          <w:szCs w:val="24"/>
        </w:rPr>
      </w:pPr>
      <w:r>
        <w:rPr>
          <w:rFonts w:ascii="Arial" w:hAnsi="Arial" w:cs="Arial"/>
          <w:color w:val="000000"/>
          <w:sz w:val="24"/>
          <w:szCs w:val="24"/>
        </w:rPr>
        <w:t>- az esetleges változások beépítése a HEP IT-be, a módosított HEP IT előkészítése képviselő-testületi döntésre</w:t>
      </w:r>
    </w:p>
    <w:p w:rsidR="00986004" w:rsidRDefault="00986004" w:rsidP="00986004">
      <w:pPr>
        <w:pStyle w:val="Nincstrkz"/>
        <w:jc w:val="both"/>
        <w:rPr>
          <w:rFonts w:ascii="Arial" w:hAnsi="Arial" w:cs="Arial"/>
          <w:color w:val="000000"/>
          <w:sz w:val="24"/>
          <w:szCs w:val="24"/>
        </w:rPr>
      </w:pPr>
      <w:r>
        <w:rPr>
          <w:rFonts w:ascii="Arial" w:hAnsi="Arial" w:cs="Arial"/>
          <w:color w:val="000000"/>
          <w:sz w:val="24"/>
          <w:szCs w:val="24"/>
        </w:rPr>
        <w:t>- az esélyegyenlőséggel összefüggő problémák megvitatása</w:t>
      </w:r>
    </w:p>
    <w:p w:rsidR="00986004" w:rsidRDefault="00986004" w:rsidP="00986004">
      <w:pPr>
        <w:pStyle w:val="Nincstrkz"/>
        <w:jc w:val="both"/>
        <w:rPr>
          <w:rFonts w:ascii="Arial" w:hAnsi="Arial" w:cs="Arial"/>
          <w:color w:val="000000"/>
          <w:sz w:val="24"/>
          <w:szCs w:val="24"/>
        </w:rPr>
      </w:pPr>
      <w:r>
        <w:rPr>
          <w:rFonts w:ascii="Arial" w:hAnsi="Arial" w:cs="Arial"/>
          <w:color w:val="000000"/>
          <w:sz w:val="24"/>
          <w:szCs w:val="24"/>
        </w:rPr>
        <w:t>- a HEP IT és az elért eredmények nyilvánosság elé tárása, kommunikálása</w:t>
      </w:r>
    </w:p>
    <w:p w:rsidR="00986004" w:rsidRDefault="00986004" w:rsidP="00986004">
      <w:pPr>
        <w:pStyle w:val="Nincstrkz"/>
        <w:jc w:val="both"/>
        <w:rPr>
          <w:rFonts w:ascii="Arial" w:hAnsi="Arial" w:cs="Arial"/>
          <w:color w:val="000000"/>
          <w:sz w:val="24"/>
          <w:szCs w:val="24"/>
        </w:rPr>
      </w:pPr>
    </w:p>
    <w:p w:rsidR="00986004" w:rsidRDefault="00986004" w:rsidP="00986004">
      <w:pPr>
        <w:pStyle w:val="Nincstrkz"/>
        <w:jc w:val="both"/>
        <w:rPr>
          <w:rFonts w:ascii="Arial" w:hAnsi="Arial" w:cs="Arial"/>
          <w:sz w:val="24"/>
          <w:szCs w:val="24"/>
        </w:rPr>
      </w:pPr>
    </w:p>
    <w:p w:rsidR="00986004" w:rsidRDefault="00986004" w:rsidP="00986004">
      <w:pPr>
        <w:pStyle w:val="Nincstrkz"/>
        <w:jc w:val="both"/>
        <w:rPr>
          <w:rFonts w:ascii="Arial" w:hAnsi="Arial" w:cs="Arial"/>
          <w:sz w:val="24"/>
          <w:szCs w:val="24"/>
        </w:rPr>
      </w:pPr>
    </w:p>
    <w:p w:rsidR="00986004" w:rsidRDefault="00986004" w:rsidP="00986004">
      <w:pPr>
        <w:pStyle w:val="Nincstrkz"/>
        <w:jc w:val="both"/>
        <w:rPr>
          <w:rFonts w:ascii="Arial" w:hAnsi="Arial" w:cs="Arial"/>
          <w:sz w:val="24"/>
          <w:szCs w:val="24"/>
        </w:rPr>
      </w:pPr>
      <w:r>
        <w:rPr>
          <w:rFonts w:ascii="Arial" w:hAnsi="Arial" w:cs="Arial"/>
          <w:noProof/>
          <w:sz w:val="24"/>
          <w:szCs w:val="24"/>
          <w:lang w:eastAsia="hu-HU"/>
        </w:rPr>
        <w:drawing>
          <wp:inline distT="0" distB="0" distL="0" distR="0">
            <wp:extent cx="5715000" cy="5434330"/>
            <wp:effectExtent l="0" t="0" r="0" b="13970"/>
            <wp:docPr id="98" name="Diagram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986004" w:rsidRDefault="00986004" w:rsidP="00986004">
      <w:pPr>
        <w:pStyle w:val="Nincstrkz"/>
        <w:jc w:val="both"/>
        <w:rPr>
          <w:rFonts w:ascii="Arial" w:hAnsi="Arial" w:cs="Arial"/>
          <w:color w:val="000000"/>
        </w:rPr>
      </w:pPr>
    </w:p>
    <w:p w:rsidR="00986004" w:rsidRDefault="00986004" w:rsidP="00986004">
      <w:pPr>
        <w:pStyle w:val="Nincstrkz"/>
        <w:jc w:val="both"/>
        <w:rPr>
          <w:rFonts w:ascii="Arial" w:hAnsi="Arial" w:cs="Arial"/>
          <w:color w:val="000000"/>
          <w:sz w:val="24"/>
          <w:szCs w:val="24"/>
        </w:rPr>
      </w:pPr>
    </w:p>
    <w:p w:rsidR="00986004" w:rsidRDefault="00986004" w:rsidP="00986004">
      <w:pPr>
        <w:pStyle w:val="Nincstrkz"/>
        <w:jc w:val="both"/>
        <w:rPr>
          <w:rFonts w:ascii="Arial" w:hAnsi="Arial" w:cs="Arial"/>
          <w:color w:val="000000"/>
          <w:sz w:val="24"/>
          <w:szCs w:val="24"/>
        </w:rPr>
      </w:pPr>
      <w:r>
        <w:rPr>
          <w:rFonts w:ascii="Arial" w:hAnsi="Arial" w:cs="Arial"/>
          <w:b/>
          <w:color w:val="000000"/>
          <w:sz w:val="24"/>
          <w:szCs w:val="24"/>
        </w:rPr>
        <w:t>A HEP Fórum működése</w:t>
      </w:r>
      <w:r>
        <w:rPr>
          <w:rFonts w:ascii="Arial" w:hAnsi="Arial" w:cs="Arial"/>
          <w:color w:val="000000"/>
          <w:sz w:val="24"/>
          <w:szCs w:val="24"/>
        </w:rPr>
        <w:t>:</w:t>
      </w:r>
    </w:p>
    <w:p w:rsidR="00986004" w:rsidRDefault="00986004" w:rsidP="00986004">
      <w:pPr>
        <w:pStyle w:val="Nincstrkz"/>
        <w:jc w:val="both"/>
        <w:rPr>
          <w:rFonts w:ascii="Arial" w:hAnsi="Arial" w:cs="Arial"/>
          <w:color w:val="000000"/>
          <w:sz w:val="24"/>
          <w:szCs w:val="24"/>
        </w:rPr>
      </w:pPr>
    </w:p>
    <w:p w:rsidR="00986004" w:rsidRDefault="00986004" w:rsidP="00986004">
      <w:pPr>
        <w:pStyle w:val="Nincstrkz"/>
        <w:jc w:val="both"/>
        <w:rPr>
          <w:rFonts w:ascii="Arial" w:hAnsi="Arial" w:cs="Arial"/>
          <w:sz w:val="24"/>
          <w:szCs w:val="24"/>
        </w:rPr>
      </w:pPr>
      <w:r>
        <w:rPr>
          <w:rFonts w:ascii="Arial" w:hAnsi="Arial" w:cs="Arial"/>
          <w:color w:val="000000"/>
          <w:sz w:val="24"/>
          <w:szCs w:val="24"/>
        </w:rPr>
        <w:t>A Fórum legalább évente, de szükség esetén ennél gyakrabban ülésezik.</w:t>
      </w:r>
    </w:p>
    <w:p w:rsidR="00986004" w:rsidRDefault="00986004" w:rsidP="00986004">
      <w:pPr>
        <w:pStyle w:val="Nincstrkz"/>
        <w:jc w:val="both"/>
        <w:rPr>
          <w:rFonts w:ascii="Arial" w:hAnsi="Arial" w:cs="Arial"/>
          <w:sz w:val="24"/>
          <w:szCs w:val="24"/>
        </w:rPr>
      </w:pPr>
      <w:r>
        <w:rPr>
          <w:rFonts w:ascii="Arial" w:hAnsi="Arial" w:cs="Arial"/>
          <w:color w:val="000000"/>
          <w:sz w:val="24"/>
          <w:szCs w:val="24"/>
        </w:rPr>
        <w:t>A Fórum működését megfelelően dokumentálja, üléseiről jegyzőkönyv készül.</w:t>
      </w:r>
    </w:p>
    <w:p w:rsidR="00986004" w:rsidRDefault="00986004" w:rsidP="00986004">
      <w:pPr>
        <w:pStyle w:val="Nincstrkz"/>
        <w:jc w:val="both"/>
        <w:rPr>
          <w:rFonts w:ascii="Arial" w:hAnsi="Arial" w:cs="Arial"/>
          <w:sz w:val="24"/>
          <w:szCs w:val="24"/>
        </w:rPr>
      </w:pPr>
      <w:r>
        <w:rPr>
          <w:rFonts w:ascii="Arial" w:hAnsi="Arial" w:cs="Arial"/>
          <w:color w:val="000000"/>
          <w:sz w:val="24"/>
          <w:szCs w:val="24"/>
        </w:rPr>
        <w:t>A Fórum javaslatot tesz az HEP IT megvalósulásáról készített beszámoló elfogadására, vagy átdolgoztatására</w:t>
      </w:r>
      <w:r>
        <w:rPr>
          <w:rFonts w:ascii="Arial" w:hAnsi="Arial" w:cs="Arial"/>
          <w:sz w:val="24"/>
          <w:szCs w:val="24"/>
        </w:rPr>
        <w:t>, valamint szükség szerinti módosítására.</w:t>
      </w:r>
    </w:p>
    <w:p w:rsidR="00986004" w:rsidRPr="00A31747" w:rsidRDefault="00986004" w:rsidP="00A31747">
      <w:pPr>
        <w:pStyle w:val="Nincstrkz"/>
        <w:jc w:val="both"/>
        <w:rPr>
          <w:rFonts w:ascii="Arial" w:hAnsi="Arial" w:cs="Arial"/>
          <w:color w:val="000000"/>
          <w:sz w:val="24"/>
          <w:szCs w:val="24"/>
        </w:rPr>
      </w:pPr>
      <w:r>
        <w:rPr>
          <w:rFonts w:ascii="Arial" w:hAnsi="Arial" w:cs="Arial"/>
          <w:color w:val="000000"/>
          <w:sz w:val="24"/>
          <w:szCs w:val="24"/>
        </w:rPr>
        <w:t>A HEP Fórum egy-egy beavatkozási terület végrehajtására felelőst jelölhet ki tagjai közül, illetve újabb</w:t>
      </w:r>
      <w:bookmarkStart w:id="205" w:name="_Toc214529849"/>
      <w:bookmarkStart w:id="206" w:name="_Toc212717012"/>
      <w:bookmarkStart w:id="207" w:name="_Toc212716895"/>
      <w:bookmarkStart w:id="208" w:name="_Toc212699637"/>
      <w:bookmarkStart w:id="209" w:name="_Toc212697742"/>
      <w:r w:rsidR="00A31747">
        <w:rPr>
          <w:rFonts w:ascii="Arial" w:hAnsi="Arial" w:cs="Arial"/>
          <w:color w:val="000000"/>
          <w:sz w:val="24"/>
          <w:szCs w:val="24"/>
        </w:rPr>
        <w:t xml:space="preserve"> munkacsoportokat hozhat létre.</w:t>
      </w:r>
    </w:p>
    <w:p w:rsidR="00986004" w:rsidRDefault="00986004" w:rsidP="00986004">
      <w:pPr>
        <w:pStyle w:val="Cmsor4"/>
        <w:pBdr>
          <w:top w:val="none" w:sz="0" w:space="0" w:color="auto"/>
          <w:left w:val="none" w:sz="0" w:space="0" w:color="auto"/>
          <w:bottom w:val="none" w:sz="0" w:space="0" w:color="auto"/>
          <w:right w:val="none" w:sz="0" w:space="0" w:color="auto"/>
        </w:pBdr>
        <w:rPr>
          <w:rFonts w:ascii="Arial" w:hAnsi="Arial" w:cs="Arial"/>
          <w:b/>
          <w:szCs w:val="24"/>
        </w:rPr>
      </w:pPr>
      <w:bookmarkStart w:id="210" w:name="_Toc346087936"/>
      <w:r>
        <w:rPr>
          <w:rFonts w:ascii="Arial" w:hAnsi="Arial" w:cs="Arial"/>
          <w:b/>
          <w:szCs w:val="24"/>
        </w:rPr>
        <w:t>Monitoring</w:t>
      </w:r>
      <w:bookmarkEnd w:id="205"/>
      <w:bookmarkEnd w:id="206"/>
      <w:bookmarkEnd w:id="207"/>
      <w:bookmarkEnd w:id="208"/>
      <w:bookmarkEnd w:id="209"/>
      <w:r>
        <w:rPr>
          <w:rFonts w:ascii="Arial" w:hAnsi="Arial" w:cs="Arial"/>
          <w:b/>
          <w:szCs w:val="24"/>
        </w:rPr>
        <w:t xml:space="preserve"> és visszacsatolás</w:t>
      </w:r>
      <w:bookmarkEnd w:id="210"/>
    </w:p>
    <w:p w:rsidR="00986004" w:rsidRDefault="00986004" w:rsidP="00986004">
      <w:pPr>
        <w:rPr>
          <w:rFonts w:ascii="Arial" w:hAnsi="Arial" w:cs="Arial"/>
          <w:sz w:val="24"/>
        </w:rPr>
      </w:pPr>
      <w:r>
        <w:rPr>
          <w:rFonts w:ascii="Arial" w:hAnsi="Arial" w:cs="Arial"/>
          <w:sz w:val="24"/>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rsidR="00986004" w:rsidRDefault="00986004" w:rsidP="00986004">
      <w:pPr>
        <w:rPr>
          <w:rFonts w:ascii="Arial" w:hAnsi="Arial" w:cs="Arial"/>
          <w:sz w:val="24"/>
        </w:rPr>
      </w:pPr>
    </w:p>
    <w:p w:rsidR="00A31747" w:rsidRDefault="00986004" w:rsidP="00A31747">
      <w:pPr>
        <w:pStyle w:val="Cmsor4"/>
        <w:pBdr>
          <w:top w:val="none" w:sz="0" w:space="0" w:color="auto"/>
          <w:left w:val="none" w:sz="0" w:space="0" w:color="auto"/>
          <w:bottom w:val="none" w:sz="0" w:space="0" w:color="auto"/>
          <w:right w:val="none" w:sz="0" w:space="0" w:color="auto"/>
        </w:pBdr>
        <w:rPr>
          <w:rFonts w:ascii="Arial" w:hAnsi="Arial" w:cs="Arial"/>
          <w:b/>
          <w:szCs w:val="24"/>
        </w:rPr>
      </w:pPr>
      <w:bookmarkStart w:id="211" w:name="_Toc346087937"/>
      <w:bookmarkStart w:id="212" w:name="_Toc214529851"/>
      <w:bookmarkStart w:id="213" w:name="_Toc212717013"/>
      <w:bookmarkStart w:id="214" w:name="_Toc212716896"/>
      <w:bookmarkStart w:id="215" w:name="_Toc212699638"/>
      <w:bookmarkStart w:id="216" w:name="_Toc212697743"/>
      <w:r>
        <w:rPr>
          <w:rFonts w:ascii="Arial" w:hAnsi="Arial" w:cs="Arial"/>
          <w:b/>
          <w:szCs w:val="24"/>
        </w:rPr>
        <w:t>Nyilvánosság</w:t>
      </w:r>
      <w:bookmarkEnd w:id="211"/>
      <w:bookmarkEnd w:id="212"/>
      <w:bookmarkEnd w:id="213"/>
      <w:bookmarkEnd w:id="214"/>
      <w:bookmarkEnd w:id="215"/>
      <w:bookmarkEnd w:id="216"/>
    </w:p>
    <w:p w:rsidR="00986004" w:rsidRDefault="00986004" w:rsidP="00986004">
      <w:pPr>
        <w:pStyle w:val="Nincstrkz"/>
        <w:jc w:val="both"/>
        <w:rPr>
          <w:rFonts w:ascii="Arial" w:hAnsi="Arial" w:cs="Arial"/>
          <w:sz w:val="24"/>
          <w:szCs w:val="24"/>
        </w:rPr>
      </w:pPr>
      <w:r>
        <w:rPr>
          <w:rFonts w:ascii="Arial" w:hAnsi="Arial" w:cs="Arial"/>
          <w:sz w:val="24"/>
          <w:szCs w:val="24"/>
        </w:rPr>
        <w:t>A véleményformálás lehetőségét biztosí</w:t>
      </w:r>
      <w:r w:rsidR="0085778F">
        <w:rPr>
          <w:rFonts w:ascii="Arial" w:hAnsi="Arial" w:cs="Arial"/>
          <w:sz w:val="24"/>
          <w:szCs w:val="24"/>
        </w:rPr>
        <w:t>tja a</w:t>
      </w:r>
      <w:r>
        <w:rPr>
          <w:rFonts w:ascii="Arial" w:hAnsi="Arial" w:cs="Arial"/>
          <w:sz w:val="24"/>
          <w:szCs w:val="24"/>
        </w:rPr>
        <w:t xml:space="preserve"> Helyi Esélyegyenlőségi Pr</w:t>
      </w:r>
      <w:r w:rsidR="0085778F">
        <w:rPr>
          <w:rFonts w:ascii="Arial" w:hAnsi="Arial" w:cs="Arial"/>
          <w:sz w:val="24"/>
          <w:szCs w:val="24"/>
        </w:rPr>
        <w:t>ogram nyilvánosságra hozatala</w:t>
      </w:r>
      <w:r>
        <w:rPr>
          <w:rFonts w:ascii="Arial" w:hAnsi="Arial" w:cs="Arial"/>
          <w:sz w:val="24"/>
          <w:szCs w:val="24"/>
        </w:rPr>
        <w:t xml:space="preserve">, valamint a megvalósítás folyamatát koordináló HEP Fórum összehívása. </w:t>
      </w:r>
    </w:p>
    <w:p w:rsidR="00986004" w:rsidRDefault="00986004" w:rsidP="00986004">
      <w:pPr>
        <w:rPr>
          <w:rFonts w:ascii="Arial" w:hAnsi="Arial" w:cs="Arial"/>
          <w:sz w:val="24"/>
        </w:rPr>
      </w:pPr>
      <w:r>
        <w:rPr>
          <w:rFonts w:ascii="Arial" w:hAnsi="Arial" w:cs="Arial"/>
          <w:sz w:val="24"/>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rsidR="00986004" w:rsidRDefault="00BB6706" w:rsidP="00986004">
      <w:pPr>
        <w:rPr>
          <w:rFonts w:ascii="Arial" w:hAnsi="Arial" w:cs="Arial"/>
          <w:sz w:val="24"/>
        </w:rPr>
      </w:pPr>
      <w:r>
        <w:rPr>
          <w:rFonts w:ascii="Arial" w:hAnsi="Arial" w:cs="Arial"/>
          <w:sz w:val="24"/>
        </w:rPr>
        <w:t xml:space="preserve">A </w:t>
      </w:r>
      <w:r w:rsidR="00986004">
        <w:rPr>
          <w:rFonts w:ascii="Arial" w:hAnsi="Arial" w:cs="Arial"/>
          <w:sz w:val="24"/>
        </w:rPr>
        <w:t xml:space="preserve">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rsidR="00986004" w:rsidRDefault="00986004" w:rsidP="00986004">
      <w:pPr>
        <w:pStyle w:val="Nincstrkz"/>
        <w:jc w:val="both"/>
        <w:rPr>
          <w:rFonts w:ascii="Arial" w:hAnsi="Arial" w:cs="Arial"/>
          <w:sz w:val="24"/>
          <w:szCs w:val="24"/>
        </w:rPr>
      </w:pPr>
    </w:p>
    <w:p w:rsidR="00986004" w:rsidRDefault="00986004" w:rsidP="00986004">
      <w:pPr>
        <w:pStyle w:val="Nincstrkz"/>
        <w:jc w:val="both"/>
        <w:rPr>
          <w:rFonts w:ascii="Arial" w:hAnsi="Arial" w:cs="Arial"/>
          <w:b/>
          <w:sz w:val="24"/>
          <w:szCs w:val="24"/>
        </w:rPr>
      </w:pPr>
      <w:bookmarkStart w:id="217" w:name="_Toc214529853"/>
      <w:bookmarkStart w:id="218" w:name="_Toc212717015"/>
      <w:bookmarkStart w:id="219" w:name="_Toc212716898"/>
      <w:bookmarkStart w:id="220" w:name="_Toc212699640"/>
      <w:bookmarkStart w:id="221" w:name="_Toc212697745"/>
      <w:bookmarkStart w:id="222" w:name="_Toc212562053"/>
      <w:bookmarkStart w:id="223" w:name="_Toc212560429"/>
      <w:r>
        <w:rPr>
          <w:rFonts w:ascii="Arial" w:hAnsi="Arial" w:cs="Arial"/>
          <w:b/>
          <w:sz w:val="24"/>
          <w:szCs w:val="24"/>
        </w:rPr>
        <w:t>Kötelezettségek és felelősség</w:t>
      </w:r>
      <w:bookmarkEnd w:id="217"/>
      <w:bookmarkEnd w:id="218"/>
      <w:bookmarkEnd w:id="219"/>
      <w:bookmarkEnd w:id="220"/>
      <w:bookmarkEnd w:id="221"/>
      <w:bookmarkEnd w:id="222"/>
      <w:bookmarkEnd w:id="223"/>
    </w:p>
    <w:p w:rsidR="00986004" w:rsidRDefault="00986004" w:rsidP="00986004">
      <w:pPr>
        <w:pStyle w:val="Nincstrkz"/>
        <w:jc w:val="both"/>
        <w:rPr>
          <w:rFonts w:ascii="Arial" w:hAnsi="Arial" w:cs="Arial"/>
          <w:b/>
          <w:sz w:val="24"/>
          <w:szCs w:val="24"/>
        </w:rPr>
      </w:pPr>
    </w:p>
    <w:p w:rsidR="00986004" w:rsidRDefault="00986004" w:rsidP="00986004">
      <w:pPr>
        <w:pStyle w:val="Nincstrkz"/>
        <w:jc w:val="both"/>
        <w:rPr>
          <w:rFonts w:ascii="Arial" w:hAnsi="Arial" w:cs="Arial"/>
          <w:sz w:val="24"/>
          <w:szCs w:val="24"/>
        </w:rPr>
      </w:pPr>
      <w:r>
        <w:rPr>
          <w:rFonts w:ascii="Arial" w:hAnsi="Arial" w:cs="Arial"/>
          <w:sz w:val="24"/>
          <w:szCs w:val="24"/>
        </w:rPr>
        <w:t>Az esélyegyenlőséggel összefüggő feladatokért az alábbi személyek/csoportok felelősek:</w:t>
      </w:r>
    </w:p>
    <w:p w:rsidR="00986004" w:rsidRDefault="00986004" w:rsidP="00986004">
      <w:pPr>
        <w:pStyle w:val="Nincstrkz"/>
        <w:jc w:val="both"/>
        <w:rPr>
          <w:rFonts w:ascii="Arial" w:hAnsi="Arial" w:cs="Arial"/>
          <w:sz w:val="24"/>
          <w:szCs w:val="24"/>
        </w:rPr>
      </w:pPr>
      <w:r>
        <w:rPr>
          <w:rFonts w:ascii="Arial" w:hAnsi="Arial" w:cs="Arial"/>
          <w:sz w:val="24"/>
          <w:szCs w:val="24"/>
        </w:rPr>
        <w:t>A Helyi Esélyegyenlőségi Program végrehajtásáért az önkormány</w:t>
      </w:r>
      <w:r w:rsidR="00A31747">
        <w:rPr>
          <w:rFonts w:ascii="Arial" w:hAnsi="Arial" w:cs="Arial"/>
          <w:sz w:val="24"/>
          <w:szCs w:val="24"/>
        </w:rPr>
        <w:t xml:space="preserve">zat részéről </w:t>
      </w:r>
      <w:r w:rsidR="0085778F">
        <w:rPr>
          <w:rFonts w:ascii="Arial" w:hAnsi="Arial" w:cs="Arial"/>
          <w:sz w:val="24"/>
          <w:szCs w:val="24"/>
        </w:rPr>
        <w:t>az esélyegyenlőségi ügyintéző</w:t>
      </w:r>
      <w:r>
        <w:rPr>
          <w:rFonts w:ascii="Arial" w:hAnsi="Arial" w:cs="Arial"/>
          <w:sz w:val="24"/>
          <w:szCs w:val="24"/>
        </w:rPr>
        <w:t xml:space="preserve"> felel.: </w:t>
      </w:r>
    </w:p>
    <w:p w:rsidR="00986004" w:rsidRDefault="00986004" w:rsidP="00784DE3">
      <w:pPr>
        <w:pStyle w:val="Nincstrkz"/>
        <w:numPr>
          <w:ilvl w:val="0"/>
          <w:numId w:val="59"/>
        </w:numPr>
        <w:jc w:val="both"/>
        <w:rPr>
          <w:rFonts w:ascii="Arial" w:hAnsi="Arial" w:cs="Arial"/>
          <w:sz w:val="24"/>
          <w:szCs w:val="24"/>
        </w:rPr>
      </w:pPr>
      <w:r>
        <w:rPr>
          <w:rFonts w:ascii="Arial" w:hAnsi="Arial" w:cs="Arial"/>
          <w:sz w:val="24"/>
          <w:szCs w:val="24"/>
        </w:rPr>
        <w:t>Az ő feladata és felelőssége a HEP Fórum létrejöttének szervezése, működésének sokoldalú támogatása, az önkormányzat és a HEP Fórum közötti kapcsolat biztosítása.</w:t>
      </w:r>
    </w:p>
    <w:p w:rsidR="00986004" w:rsidRDefault="00986004" w:rsidP="00784DE3">
      <w:pPr>
        <w:pStyle w:val="Nincstrkz"/>
        <w:numPr>
          <w:ilvl w:val="0"/>
          <w:numId w:val="59"/>
        </w:numPr>
        <w:jc w:val="both"/>
        <w:rPr>
          <w:rFonts w:ascii="Arial" w:hAnsi="Arial" w:cs="Arial"/>
          <w:sz w:val="24"/>
          <w:szCs w:val="24"/>
        </w:rPr>
      </w:pPr>
      <w:r>
        <w:rPr>
          <w:rFonts w:ascii="Arial" w:hAnsi="Arial" w:cs="Arial"/>
          <w:sz w:val="24"/>
          <w:szCs w:val="24"/>
        </w:rPr>
        <w:t>Folyamatosan együttműködik a HEP Fórum vezetőjével.</w:t>
      </w:r>
    </w:p>
    <w:p w:rsidR="00986004" w:rsidRDefault="00986004" w:rsidP="00784DE3">
      <w:pPr>
        <w:pStyle w:val="Nincstrkz"/>
        <w:numPr>
          <w:ilvl w:val="0"/>
          <w:numId w:val="59"/>
        </w:numPr>
        <w:jc w:val="both"/>
        <w:rPr>
          <w:rFonts w:ascii="Arial" w:hAnsi="Arial" w:cs="Arial"/>
          <w:sz w:val="24"/>
          <w:szCs w:val="24"/>
        </w:rPr>
      </w:pPr>
      <w:r>
        <w:rPr>
          <w:rFonts w:ascii="Arial" w:hAnsi="Arial" w:cs="Arial"/>
          <w:sz w:val="24"/>
          <w:szCs w:val="24"/>
        </w:rPr>
        <w:t xml:space="preserve">Felelősségi körébe tartozó, az alábbiakban felsorolt tevékenységeit a HEP Fórum vagy annak valamely munkacsoportjának bevonásával és támogatásával végzi. Így </w:t>
      </w:r>
    </w:p>
    <w:p w:rsidR="00986004" w:rsidRDefault="00986004" w:rsidP="00784DE3">
      <w:pPr>
        <w:pStyle w:val="Nincstrkz"/>
        <w:numPr>
          <w:ilvl w:val="1"/>
          <w:numId w:val="59"/>
        </w:numPr>
        <w:jc w:val="both"/>
        <w:rPr>
          <w:rFonts w:ascii="Arial" w:hAnsi="Arial" w:cs="Arial"/>
          <w:sz w:val="24"/>
          <w:szCs w:val="24"/>
        </w:rPr>
      </w:pPr>
      <w:r>
        <w:rPr>
          <w:rFonts w:ascii="Arial" w:hAnsi="Arial" w:cs="Arial"/>
          <w:sz w:val="24"/>
          <w:szCs w:val="24"/>
        </w:rPr>
        <w:t xml:space="preserve">Felel azért, hogy a település minden lakója és az érintett szakmai és társadalmi partnerek számára elérhető legyen a Helyi Esélyegyenlőségi Program. </w:t>
      </w:r>
    </w:p>
    <w:p w:rsidR="00986004" w:rsidRDefault="00986004" w:rsidP="00784DE3">
      <w:pPr>
        <w:pStyle w:val="Nincstrkz"/>
        <w:numPr>
          <w:ilvl w:val="1"/>
          <w:numId w:val="59"/>
        </w:numPr>
        <w:jc w:val="both"/>
        <w:rPr>
          <w:rFonts w:ascii="Arial" w:hAnsi="Arial" w:cs="Arial"/>
          <w:sz w:val="24"/>
          <w:szCs w:val="24"/>
        </w:rPr>
      </w:pPr>
      <w:r>
        <w:rPr>
          <w:rFonts w:ascii="Arial" w:hAnsi="Arial" w:cs="Arial"/>
          <w:sz w:val="24"/>
          <w:szCs w:val="24"/>
        </w:rPr>
        <w:t xml:space="preserve">Figyelemmel kíséri azt, hogy az önkormányzat döntéshozói, tisztségviselői és intézményeinek dolgozói megismerik és követik a HEP-ben foglaltakat. </w:t>
      </w:r>
    </w:p>
    <w:p w:rsidR="00986004" w:rsidRDefault="00986004" w:rsidP="00784DE3">
      <w:pPr>
        <w:pStyle w:val="Nincstrkz"/>
        <w:numPr>
          <w:ilvl w:val="1"/>
          <w:numId w:val="59"/>
        </w:numPr>
        <w:jc w:val="both"/>
        <w:rPr>
          <w:rFonts w:ascii="Arial" w:hAnsi="Arial" w:cs="Arial"/>
          <w:sz w:val="24"/>
          <w:szCs w:val="24"/>
        </w:rPr>
      </w:pPr>
      <w:r>
        <w:rPr>
          <w:rFonts w:ascii="Arial" w:hAnsi="Arial" w:cs="Arial"/>
          <w:sz w:val="24"/>
          <w:szCs w:val="24"/>
        </w:rPr>
        <w:t xml:space="preserve">Támogatnia kell, hogy az önkormányzat, illetve intézményeinek vezetői minden ponton megkapják a szükséges felkészítést és segítséget a HEP végrehajtásához. </w:t>
      </w:r>
    </w:p>
    <w:p w:rsidR="00986004" w:rsidRDefault="00986004" w:rsidP="00784DE3">
      <w:pPr>
        <w:pStyle w:val="Nincstrkz"/>
        <w:numPr>
          <w:ilvl w:val="1"/>
          <w:numId w:val="59"/>
        </w:numPr>
        <w:jc w:val="both"/>
        <w:rPr>
          <w:rFonts w:ascii="Arial" w:hAnsi="Arial" w:cs="Arial"/>
          <w:sz w:val="24"/>
          <w:szCs w:val="24"/>
        </w:rPr>
      </w:pPr>
      <w:r>
        <w:rPr>
          <w:rFonts w:ascii="Arial" w:hAnsi="Arial" w:cs="Arial"/>
          <w:sz w:val="24"/>
          <w:szCs w:val="24"/>
        </w:rPr>
        <w:t xml:space="preserve">Kötelessége az egyenlő bánásmód elvét sértő esetekben meg tennie a szükséges lépéseket, vizsgálatot kezdeményezni, és a jogsértés következményeinek elhárításáról intézkedni </w:t>
      </w:r>
    </w:p>
    <w:p w:rsidR="00BB6706" w:rsidRDefault="00BB6706" w:rsidP="00986004">
      <w:pPr>
        <w:pStyle w:val="Nincstrkz"/>
        <w:jc w:val="both"/>
        <w:rPr>
          <w:rFonts w:ascii="Arial" w:hAnsi="Arial" w:cs="Arial"/>
          <w:sz w:val="24"/>
          <w:szCs w:val="24"/>
        </w:rPr>
      </w:pPr>
    </w:p>
    <w:p w:rsidR="00986004" w:rsidRDefault="00986004" w:rsidP="00986004">
      <w:pPr>
        <w:pStyle w:val="Nincstrkz"/>
        <w:jc w:val="both"/>
        <w:rPr>
          <w:rFonts w:ascii="Arial" w:hAnsi="Arial" w:cs="Arial"/>
          <w:sz w:val="24"/>
          <w:szCs w:val="24"/>
        </w:rPr>
      </w:pPr>
      <w:r>
        <w:rPr>
          <w:rFonts w:ascii="Arial" w:hAnsi="Arial" w:cs="Arial"/>
          <w:sz w:val="24"/>
          <w:szCs w:val="24"/>
        </w:rPr>
        <w:t>A HEP Fórum vezetőjének feladata és felelőssége:</w:t>
      </w:r>
    </w:p>
    <w:p w:rsidR="00986004" w:rsidRDefault="00986004" w:rsidP="00784DE3">
      <w:pPr>
        <w:pStyle w:val="Nincstrkz"/>
        <w:numPr>
          <w:ilvl w:val="0"/>
          <w:numId w:val="59"/>
        </w:numPr>
        <w:jc w:val="both"/>
        <w:rPr>
          <w:rFonts w:ascii="Arial" w:hAnsi="Arial" w:cs="Arial"/>
          <w:sz w:val="24"/>
          <w:szCs w:val="24"/>
        </w:rPr>
      </w:pPr>
      <w:r>
        <w:rPr>
          <w:rFonts w:ascii="Arial" w:hAnsi="Arial" w:cs="Arial"/>
          <w:sz w:val="24"/>
          <w:szCs w:val="24"/>
        </w:rPr>
        <w:t xml:space="preserve">a HEP IT megvalósításának koordinálása (a HEP IT-ben érintett felek tevékenységének összehangolása, instruálása), </w:t>
      </w:r>
    </w:p>
    <w:p w:rsidR="00986004" w:rsidRDefault="00986004" w:rsidP="00784DE3">
      <w:pPr>
        <w:pStyle w:val="Nincstrkz"/>
        <w:numPr>
          <w:ilvl w:val="0"/>
          <w:numId w:val="59"/>
        </w:numPr>
        <w:jc w:val="both"/>
        <w:rPr>
          <w:rFonts w:ascii="Arial" w:hAnsi="Arial" w:cs="Arial"/>
          <w:sz w:val="24"/>
          <w:szCs w:val="24"/>
        </w:rPr>
      </w:pPr>
      <w:r>
        <w:rPr>
          <w:rFonts w:ascii="Arial" w:hAnsi="Arial" w:cs="Arial"/>
          <w:sz w:val="24"/>
          <w:szCs w:val="24"/>
        </w:rPr>
        <w:t xml:space="preserve">a HEP IT végrehajtásának nyomon követése, </w:t>
      </w:r>
    </w:p>
    <w:p w:rsidR="00986004" w:rsidRDefault="00986004" w:rsidP="00784DE3">
      <w:pPr>
        <w:pStyle w:val="Nincstrkz"/>
        <w:numPr>
          <w:ilvl w:val="0"/>
          <w:numId w:val="59"/>
        </w:numPr>
        <w:jc w:val="both"/>
        <w:rPr>
          <w:rFonts w:ascii="Arial" w:hAnsi="Arial" w:cs="Arial"/>
          <w:sz w:val="24"/>
          <w:szCs w:val="24"/>
        </w:rPr>
      </w:pPr>
      <w:r>
        <w:rPr>
          <w:rFonts w:ascii="Arial" w:hAnsi="Arial" w:cs="Arial"/>
          <w:sz w:val="24"/>
          <w:szCs w:val="24"/>
        </w:rPr>
        <w:t>az esélyegyenlőség sérülésére vonatkozó esetleges panaszok kivizsgálása az önkormányzat felelősével közösen</w:t>
      </w:r>
    </w:p>
    <w:p w:rsidR="00986004" w:rsidRPr="00BB6706" w:rsidRDefault="00986004" w:rsidP="00986004">
      <w:pPr>
        <w:pStyle w:val="Nincstrkz"/>
        <w:numPr>
          <w:ilvl w:val="0"/>
          <w:numId w:val="59"/>
        </w:numPr>
        <w:jc w:val="both"/>
        <w:rPr>
          <w:rFonts w:ascii="Arial" w:hAnsi="Arial" w:cs="Arial"/>
          <w:sz w:val="24"/>
          <w:szCs w:val="24"/>
        </w:rPr>
      </w:pPr>
      <w:r>
        <w:rPr>
          <w:rFonts w:ascii="Arial" w:hAnsi="Arial" w:cs="Arial"/>
          <w:sz w:val="24"/>
          <w:szCs w:val="24"/>
        </w:rPr>
        <w:t>a HEP Fórum összehívása és működtetése.</w:t>
      </w:r>
    </w:p>
    <w:p w:rsidR="00986004" w:rsidRDefault="00986004" w:rsidP="00986004">
      <w:pPr>
        <w:pStyle w:val="Nincstrkz"/>
        <w:jc w:val="both"/>
        <w:rPr>
          <w:rFonts w:ascii="Arial" w:hAnsi="Arial" w:cs="Arial"/>
          <w:sz w:val="24"/>
          <w:szCs w:val="24"/>
        </w:rPr>
      </w:pPr>
      <w:r>
        <w:rPr>
          <w:rFonts w:ascii="Arial" w:hAnsi="Arial" w:cs="Arial"/>
          <w:sz w:val="24"/>
          <w:szCs w:val="24"/>
        </w:rPr>
        <w:t xml:space="preserve">A település vezetése, az önkormányzat tisztségviselői és a települési intézmények vezetői </w:t>
      </w:r>
    </w:p>
    <w:p w:rsidR="00986004" w:rsidRDefault="0085778F" w:rsidP="00784DE3">
      <w:pPr>
        <w:pStyle w:val="Nincstrkz"/>
        <w:numPr>
          <w:ilvl w:val="0"/>
          <w:numId w:val="59"/>
        </w:numPr>
        <w:jc w:val="both"/>
        <w:rPr>
          <w:rFonts w:ascii="Arial" w:hAnsi="Arial" w:cs="Arial"/>
          <w:sz w:val="24"/>
          <w:szCs w:val="24"/>
        </w:rPr>
      </w:pPr>
      <w:r>
        <w:rPr>
          <w:rFonts w:ascii="Arial" w:hAnsi="Arial" w:cs="Arial"/>
          <w:sz w:val="24"/>
          <w:szCs w:val="24"/>
        </w:rPr>
        <w:t>F</w:t>
      </w:r>
      <w:r w:rsidR="00986004">
        <w:rPr>
          <w:rFonts w:ascii="Arial" w:hAnsi="Arial" w:cs="Arial"/>
          <w:sz w:val="24"/>
          <w:szCs w:val="24"/>
        </w:rPr>
        <w:t xml:space="preserve">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986004" w:rsidRDefault="00986004" w:rsidP="00784DE3">
      <w:pPr>
        <w:pStyle w:val="Nincstrkz"/>
        <w:numPr>
          <w:ilvl w:val="0"/>
          <w:numId w:val="59"/>
        </w:numPr>
        <w:jc w:val="both"/>
        <w:rPr>
          <w:rFonts w:ascii="Arial" w:hAnsi="Arial" w:cs="Arial"/>
          <w:sz w:val="24"/>
          <w:szCs w:val="24"/>
        </w:rPr>
      </w:pPr>
      <w:r>
        <w:rPr>
          <w:rFonts w:ascii="Arial" w:hAnsi="Arial" w:cs="Arial"/>
          <w:sz w:val="24"/>
          <w:szCs w:val="24"/>
        </w:rPr>
        <w:t>Felelősségük továbbá, hogy ismerjék a HEP IT-ben foglaltakat és közreműködjenek annak megvalósításában.</w:t>
      </w:r>
    </w:p>
    <w:p w:rsidR="00986004" w:rsidRDefault="00986004" w:rsidP="00784DE3">
      <w:pPr>
        <w:pStyle w:val="Nincstrkz"/>
        <w:numPr>
          <w:ilvl w:val="0"/>
          <w:numId w:val="59"/>
        </w:numPr>
        <w:jc w:val="both"/>
        <w:rPr>
          <w:rFonts w:ascii="Arial" w:hAnsi="Arial" w:cs="Arial"/>
          <w:sz w:val="24"/>
          <w:szCs w:val="24"/>
        </w:rPr>
      </w:pPr>
      <w:r>
        <w:rPr>
          <w:rFonts w:ascii="Arial" w:hAnsi="Arial" w:cs="Arial"/>
          <w:sz w:val="24"/>
          <w:szCs w:val="24"/>
        </w:rPr>
        <w:t>Az esélyegyenlőség sérülése esetén hivatalosan jelezzék azt a HEP IT kijelölt irányítóinak.</w:t>
      </w:r>
    </w:p>
    <w:p w:rsidR="00986004" w:rsidRDefault="00986004" w:rsidP="00784DE3">
      <w:pPr>
        <w:pStyle w:val="Nincstrkz"/>
        <w:numPr>
          <w:ilvl w:val="0"/>
          <w:numId w:val="59"/>
        </w:numPr>
        <w:jc w:val="both"/>
        <w:rPr>
          <w:rFonts w:ascii="Arial" w:hAnsi="Arial" w:cs="Arial"/>
          <w:sz w:val="24"/>
          <w:szCs w:val="24"/>
        </w:rPr>
      </w:pPr>
      <w:r>
        <w:rPr>
          <w:rFonts w:ascii="Arial" w:hAnsi="Arial" w:cs="Arial"/>
          <w:sz w:val="24"/>
          <w:szCs w:val="24"/>
        </w:rPr>
        <w:t>Az önkormányzati intézmények vezetői intézményi akciótervben gondoskodjanak az Esélyegyenlőségi Programban foglaltaknak az intézményükben történő maradéktalan érvényesüléséről.</w:t>
      </w:r>
    </w:p>
    <w:p w:rsidR="00986004" w:rsidRDefault="00986004" w:rsidP="00986004">
      <w:pPr>
        <w:pStyle w:val="Nincstrkz"/>
        <w:jc w:val="both"/>
        <w:rPr>
          <w:rFonts w:ascii="Arial" w:hAnsi="Arial" w:cs="Arial"/>
          <w:sz w:val="24"/>
          <w:szCs w:val="24"/>
        </w:rPr>
      </w:pPr>
      <w:r>
        <w:rPr>
          <w:rFonts w:ascii="Arial" w:hAnsi="Arial" w:cs="Arial"/>
          <w:sz w:val="24"/>
          <w:szCs w:val="24"/>
        </w:rPr>
        <w:t>Minden, 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w:t>
      </w:r>
      <w:r w:rsidR="0085778F">
        <w:rPr>
          <w:rFonts w:ascii="Arial" w:hAnsi="Arial" w:cs="Arial"/>
          <w:sz w:val="24"/>
          <w:szCs w:val="24"/>
        </w:rPr>
        <w:t xml:space="preserve"> álló szereplők ismerjék a HEP-e</w:t>
      </w:r>
      <w:r>
        <w:rPr>
          <w:rFonts w:ascii="Arial" w:hAnsi="Arial" w:cs="Arial"/>
          <w:sz w:val="24"/>
          <w:szCs w:val="24"/>
        </w:rPr>
        <w:t>t, annak megvalósításáb</w:t>
      </w:r>
      <w:r w:rsidR="0085778F">
        <w:rPr>
          <w:rFonts w:ascii="Arial" w:hAnsi="Arial" w:cs="Arial"/>
          <w:sz w:val="24"/>
          <w:szCs w:val="24"/>
        </w:rPr>
        <w:t xml:space="preserve">an aktív szerepet vállaljanak. </w:t>
      </w:r>
    </w:p>
    <w:p w:rsidR="00986004" w:rsidRDefault="00986004" w:rsidP="00986004">
      <w:pPr>
        <w:pStyle w:val="Cmsor4"/>
        <w:pBdr>
          <w:top w:val="none" w:sz="0" w:space="0" w:color="auto"/>
          <w:left w:val="none" w:sz="0" w:space="0" w:color="auto"/>
          <w:bottom w:val="none" w:sz="0" w:space="0" w:color="auto"/>
          <w:right w:val="none" w:sz="0" w:space="0" w:color="auto"/>
        </w:pBdr>
        <w:rPr>
          <w:rFonts w:ascii="Arial" w:hAnsi="Arial" w:cs="Arial"/>
          <w:b/>
          <w:szCs w:val="24"/>
        </w:rPr>
      </w:pPr>
      <w:bookmarkStart w:id="224" w:name="_Toc346087938"/>
      <w:bookmarkStart w:id="225" w:name="_Toc214529854"/>
      <w:bookmarkStart w:id="226" w:name="_Toc212717016"/>
      <w:bookmarkStart w:id="227" w:name="_Toc212716899"/>
      <w:bookmarkStart w:id="228" w:name="_Toc212699641"/>
      <w:bookmarkStart w:id="229" w:name="_Toc212697746"/>
      <w:bookmarkStart w:id="230" w:name="_Toc212562054"/>
      <w:bookmarkStart w:id="231" w:name="_Toc212560430"/>
      <w:r>
        <w:rPr>
          <w:rFonts w:ascii="Arial" w:hAnsi="Arial" w:cs="Arial"/>
          <w:b/>
          <w:szCs w:val="24"/>
        </w:rPr>
        <w:t>Érvényesülés, módosítás</w:t>
      </w:r>
      <w:bookmarkEnd w:id="224"/>
      <w:bookmarkEnd w:id="225"/>
      <w:bookmarkEnd w:id="226"/>
      <w:bookmarkEnd w:id="227"/>
      <w:bookmarkEnd w:id="228"/>
      <w:bookmarkEnd w:id="229"/>
      <w:bookmarkEnd w:id="230"/>
      <w:bookmarkEnd w:id="231"/>
    </w:p>
    <w:p w:rsidR="00986004" w:rsidRDefault="00986004" w:rsidP="00986004">
      <w:pPr>
        <w:rPr>
          <w:rFonts w:ascii="Arial" w:hAnsi="Arial" w:cs="Arial"/>
          <w:sz w:val="24"/>
        </w:rPr>
      </w:pPr>
      <w:r>
        <w:rPr>
          <w:rFonts w:ascii="Arial" w:hAnsi="Arial" w:cs="Arial"/>
          <w:sz w:val="24"/>
        </w:rPr>
        <w:t>Amennyiben a kétévente előírt – de ennél gyakrabban, pl. évente is elvégezhető -  felülvizsgálat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w:t>
      </w:r>
    </w:p>
    <w:p w:rsidR="00986004" w:rsidRDefault="00986004" w:rsidP="00986004">
      <w:pPr>
        <w:rPr>
          <w:rFonts w:ascii="Arial" w:hAnsi="Arial" w:cs="Arial"/>
          <w:sz w:val="24"/>
        </w:rPr>
      </w:pPr>
      <w:r>
        <w:rPr>
          <w:rFonts w:ascii="Arial" w:hAnsi="Arial" w:cs="Arial"/>
          <w:sz w:val="24"/>
        </w:rPr>
        <w:t>A program szándékos mulasztásból fakadó nem teljesülése esetén az HEP IT végrehajtásáért felelős személy intézkedik a felelős(ök) meghatározásáról, és – szükség esetén – felelősségre vonásáról.</w:t>
      </w:r>
    </w:p>
    <w:p w:rsidR="00986004" w:rsidRDefault="00986004" w:rsidP="00986004">
      <w:pPr>
        <w:rPr>
          <w:rFonts w:ascii="Arial" w:hAnsi="Arial" w:cs="Arial"/>
          <w:sz w:val="24"/>
        </w:rPr>
      </w:pPr>
      <w:r>
        <w:rPr>
          <w:rFonts w:ascii="Arial" w:hAnsi="Arial" w:cs="Arial"/>
          <w:sz w:val="24"/>
        </w:rPr>
        <w:t>Az egyenlő bánásmód elvét sértő esetekben az HEP IT végrehajtásáért felelős személy megteszi a szükséges lépéseket, vizsgálatot kezdeményez, és intézkedik a jogsértés következményeinek elhárításáról.</w:t>
      </w:r>
    </w:p>
    <w:p w:rsidR="00986004" w:rsidRDefault="00986004" w:rsidP="00986004">
      <w:pPr>
        <w:rPr>
          <w:rFonts w:ascii="Arial" w:hAnsi="Arial" w:cs="Arial"/>
          <w:sz w:val="24"/>
        </w:rPr>
      </w:pPr>
      <w:r>
        <w:rPr>
          <w:rFonts w:ascii="Arial" w:hAnsi="Arial" w:cs="Arial"/>
          <w:sz w:val="24"/>
        </w:rPr>
        <w:t>Az HEP IT-t mindenképp módosítani szükséges, ha megállapításaiban lényeges változás következik be, illetve amennyiben a tervezett beavatkozások nem elegendő módon járulnak hozzá a kitűzött célok megvalósításához.</w:t>
      </w:r>
    </w:p>
    <w:p w:rsidR="00986004" w:rsidRDefault="00986004" w:rsidP="00986004">
      <w:pPr>
        <w:pStyle w:val="Nincstrkz"/>
        <w:jc w:val="both"/>
        <w:rPr>
          <w:rFonts w:ascii="Arial" w:hAnsi="Arial" w:cs="Arial"/>
          <w:sz w:val="24"/>
          <w:szCs w:val="24"/>
        </w:rPr>
      </w:pPr>
    </w:p>
    <w:p w:rsidR="00986004" w:rsidRDefault="00986004" w:rsidP="00986004">
      <w:pPr>
        <w:pStyle w:val="Nincstrkz"/>
        <w:jc w:val="both"/>
        <w:rPr>
          <w:rFonts w:ascii="Arial" w:hAnsi="Arial" w:cs="Arial"/>
          <w:sz w:val="24"/>
          <w:szCs w:val="24"/>
        </w:rPr>
      </w:pPr>
    </w:p>
    <w:p w:rsidR="00986004" w:rsidRPr="00F50B9D" w:rsidRDefault="00986004" w:rsidP="00F50B9D">
      <w:pPr>
        <w:pStyle w:val="Nincstrkz"/>
        <w:jc w:val="both"/>
        <w:rPr>
          <w:rFonts w:ascii="Arial" w:hAnsi="Arial" w:cs="Arial"/>
          <w:sz w:val="24"/>
          <w:szCs w:val="24"/>
        </w:rPr>
        <w:sectPr w:rsidR="00986004" w:rsidRPr="00F50B9D">
          <w:pgSz w:w="11906" w:h="16838"/>
          <w:pgMar w:top="1417" w:right="1417" w:bottom="1417" w:left="1417" w:header="708" w:footer="708" w:gutter="0"/>
          <w:cols w:space="708"/>
        </w:sectPr>
      </w:pPr>
      <w:bookmarkStart w:id="232" w:name="_Toc212560431"/>
      <w:bookmarkStart w:id="233" w:name="_Toc212562055"/>
      <w:bookmarkStart w:id="234" w:name="_Toc212697747"/>
      <w:bookmarkStart w:id="235" w:name="_Toc212699642"/>
      <w:bookmarkStart w:id="236" w:name="_Toc212716900"/>
      <w:bookmarkStart w:id="237" w:name="_Toc212717017"/>
      <w:bookmarkStart w:id="238" w:name="_Toc214529855"/>
      <w:bookmarkEnd w:id="232"/>
      <w:bookmarkEnd w:id="233"/>
      <w:bookmarkEnd w:id="234"/>
      <w:bookmarkEnd w:id="235"/>
      <w:bookmarkEnd w:id="236"/>
      <w:bookmarkEnd w:id="237"/>
      <w:bookmarkEnd w:id="238"/>
    </w:p>
    <w:p w:rsidR="00986004" w:rsidRDefault="00986004" w:rsidP="00BB6706">
      <w:pPr>
        <w:pStyle w:val="Nincstrkz"/>
        <w:rPr>
          <w:rFonts w:ascii="Arial" w:hAnsi="Arial" w:cs="Arial"/>
          <w:b/>
        </w:rPr>
      </w:pPr>
    </w:p>
    <w:p w:rsidR="00986004" w:rsidRDefault="0085778F" w:rsidP="0085778F">
      <w:pPr>
        <w:pStyle w:val="Nincstrkz"/>
        <w:jc w:val="both"/>
        <w:rPr>
          <w:rFonts w:ascii="Arial" w:hAnsi="Arial" w:cs="Arial"/>
          <w:b/>
        </w:rPr>
      </w:pPr>
      <w:r>
        <w:rPr>
          <w:rFonts w:ascii="Arial" w:hAnsi="Arial" w:cs="Arial"/>
          <w:b/>
        </w:rPr>
        <w:t>4. Elfogadás módja és dátuma</w:t>
      </w:r>
    </w:p>
    <w:p w:rsidR="0085778F" w:rsidRDefault="0085778F" w:rsidP="0085778F">
      <w:pPr>
        <w:pStyle w:val="Nincstrkz"/>
        <w:jc w:val="both"/>
        <w:rPr>
          <w:rFonts w:ascii="Arial" w:hAnsi="Arial" w:cs="Arial"/>
          <w:b/>
        </w:rPr>
      </w:pPr>
    </w:p>
    <w:p w:rsidR="0085778F" w:rsidRDefault="0085778F" w:rsidP="0085778F">
      <w:pPr>
        <w:pStyle w:val="Nincstrkz"/>
        <w:jc w:val="both"/>
        <w:rPr>
          <w:rFonts w:ascii="Arial" w:hAnsi="Arial" w:cs="Arial"/>
        </w:rPr>
      </w:pPr>
      <w:r w:rsidRPr="0085778F">
        <w:rPr>
          <w:rFonts w:ascii="Arial" w:hAnsi="Arial" w:cs="Arial"/>
        </w:rPr>
        <w:t>I. Szombathely Megyei Jogú Város Esélyegyenlőségi programjának szakmai és társadalmi vitája megtörtént. Az itt született észrevételeket a megvitatást követően a HEP Intézkedési Tervébe beépítettük.</w:t>
      </w:r>
    </w:p>
    <w:p w:rsidR="0085778F" w:rsidRDefault="0085778F" w:rsidP="0085778F">
      <w:pPr>
        <w:pStyle w:val="Nincstrkz"/>
        <w:jc w:val="both"/>
        <w:rPr>
          <w:rFonts w:ascii="Arial" w:hAnsi="Arial" w:cs="Arial"/>
        </w:rPr>
      </w:pPr>
    </w:p>
    <w:p w:rsidR="0085778F" w:rsidRDefault="0085778F" w:rsidP="0085778F">
      <w:pPr>
        <w:pStyle w:val="Nincstrkz"/>
        <w:jc w:val="both"/>
        <w:rPr>
          <w:rFonts w:ascii="Arial" w:hAnsi="Arial" w:cs="Arial"/>
        </w:rPr>
      </w:pPr>
      <w:r>
        <w:rPr>
          <w:rFonts w:ascii="Arial" w:hAnsi="Arial" w:cs="Arial"/>
        </w:rPr>
        <w:t>II. Szombathely Megyei Jogú Város Közgyűlésének Oktatási és Szociális Bizottsága a Helyi Esélyegyenlőségi programot (melynek része az Intézkedési Terv) megvitatta és a ……./2018. (IX.12.) OSzB. határozatával elfogadta.</w:t>
      </w:r>
    </w:p>
    <w:p w:rsidR="0085778F" w:rsidRDefault="0085778F" w:rsidP="0085778F">
      <w:pPr>
        <w:pStyle w:val="Nincstrkz"/>
        <w:jc w:val="both"/>
        <w:rPr>
          <w:rFonts w:ascii="Arial" w:hAnsi="Arial" w:cs="Arial"/>
        </w:rPr>
      </w:pPr>
    </w:p>
    <w:p w:rsidR="0085778F" w:rsidRDefault="0085778F" w:rsidP="0085778F">
      <w:pPr>
        <w:pStyle w:val="Nincstrkz"/>
        <w:jc w:val="both"/>
        <w:rPr>
          <w:rFonts w:ascii="Arial" w:hAnsi="Arial" w:cs="Arial"/>
        </w:rPr>
      </w:pPr>
    </w:p>
    <w:p w:rsidR="0085778F" w:rsidRDefault="0085778F" w:rsidP="0085778F">
      <w:pPr>
        <w:pStyle w:val="Nincstrkz"/>
        <w:jc w:val="both"/>
        <w:rPr>
          <w:rFonts w:ascii="Arial" w:hAnsi="Arial" w:cs="Arial"/>
        </w:rPr>
      </w:pPr>
      <w:r>
        <w:rPr>
          <w:rFonts w:ascii="Arial" w:hAnsi="Arial" w:cs="Arial"/>
        </w:rPr>
        <w:t>Szombathely, 2018. Szeptember 12.</w:t>
      </w:r>
    </w:p>
    <w:p w:rsidR="0085778F" w:rsidRDefault="0085778F" w:rsidP="0085778F">
      <w:pPr>
        <w:pStyle w:val="Nincstrkz"/>
        <w:jc w:val="both"/>
        <w:rPr>
          <w:rFonts w:ascii="Arial" w:hAnsi="Arial" w:cs="Arial"/>
        </w:rPr>
      </w:pPr>
    </w:p>
    <w:p w:rsidR="00F50B9D" w:rsidRDefault="00F50B9D" w:rsidP="0085778F">
      <w:pPr>
        <w:pStyle w:val="Nincstrkz"/>
        <w:jc w:val="both"/>
        <w:rPr>
          <w:rFonts w:ascii="Arial" w:hAnsi="Arial" w:cs="Arial"/>
        </w:rPr>
      </w:pPr>
    </w:p>
    <w:p w:rsidR="00F50B9D" w:rsidRDefault="00F50B9D" w:rsidP="0085778F">
      <w:pPr>
        <w:pStyle w:val="Nincstrkz"/>
        <w:jc w:val="both"/>
        <w:rPr>
          <w:rFonts w:ascii="Arial" w:hAnsi="Arial" w:cs="Arial"/>
        </w:rPr>
      </w:pPr>
    </w:p>
    <w:p w:rsidR="0085778F" w:rsidRDefault="0085778F" w:rsidP="0085778F">
      <w:pPr>
        <w:pStyle w:val="Nincstrkz"/>
        <w:jc w:val="both"/>
        <w:rPr>
          <w:rFonts w:ascii="Arial" w:hAnsi="Arial" w:cs="Arial"/>
        </w:rPr>
      </w:pPr>
    </w:p>
    <w:p w:rsidR="0085778F" w:rsidRPr="00F50B9D" w:rsidRDefault="0085778F" w:rsidP="0085778F">
      <w:pPr>
        <w:pStyle w:val="Nincstrkz"/>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50B9D" w:rsidRPr="00F50B9D">
        <w:rPr>
          <w:rFonts w:ascii="Arial" w:hAnsi="Arial" w:cs="Arial"/>
          <w:b/>
        </w:rPr>
        <w:t>/: Dr. Puskás Tivadar</w:t>
      </w:r>
      <w:r w:rsidR="00F50B9D">
        <w:rPr>
          <w:rFonts w:ascii="Arial" w:hAnsi="Arial" w:cs="Arial"/>
          <w:b/>
        </w:rPr>
        <w:t>:</w:t>
      </w:r>
      <w:r w:rsidR="00F50B9D" w:rsidRPr="00F50B9D">
        <w:rPr>
          <w:rFonts w:ascii="Arial" w:hAnsi="Arial" w:cs="Arial"/>
          <w:b/>
        </w:rPr>
        <w:t>/</w:t>
      </w:r>
    </w:p>
    <w:p w:rsidR="00986004" w:rsidRPr="00F50B9D" w:rsidRDefault="00F50B9D" w:rsidP="00986004">
      <w:pPr>
        <w:pStyle w:val="Nincstrkz"/>
        <w:jc w:val="center"/>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F50B9D">
        <w:rPr>
          <w:rFonts w:ascii="Arial" w:hAnsi="Arial" w:cs="Arial"/>
        </w:rPr>
        <w:t>polgármester</w:t>
      </w: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F50B9D">
      <w:pPr>
        <w:pStyle w:val="Nincstrkz"/>
        <w:rPr>
          <w:rFonts w:ascii="Arial" w:hAnsi="Arial" w:cs="Arial"/>
          <w:b/>
        </w:rPr>
      </w:pPr>
    </w:p>
    <w:p w:rsidR="00986004" w:rsidRDefault="00986004" w:rsidP="00986004">
      <w:pPr>
        <w:pStyle w:val="Nincstrkz"/>
        <w:jc w:val="center"/>
        <w:rPr>
          <w:rFonts w:ascii="Arial" w:hAnsi="Arial" w:cs="Arial"/>
          <w:b/>
        </w:rPr>
      </w:pPr>
    </w:p>
    <w:p w:rsidR="00986004" w:rsidRDefault="00F50B9D" w:rsidP="00F50B9D">
      <w:pPr>
        <w:pStyle w:val="Nincstrkz"/>
        <w:jc w:val="both"/>
        <w:rPr>
          <w:rFonts w:ascii="Arial" w:hAnsi="Arial" w:cs="Arial"/>
          <w:sz w:val="24"/>
          <w:szCs w:val="24"/>
        </w:rPr>
      </w:pPr>
      <w:r w:rsidRPr="00F50B9D">
        <w:rPr>
          <w:rFonts w:ascii="Arial" w:hAnsi="Arial" w:cs="Arial"/>
          <w:sz w:val="24"/>
          <w:szCs w:val="24"/>
        </w:rPr>
        <w:t>Szombathely Megyei Jogú Város Önkormányzata Helyi Esélyegyenlőségi Programjának partnerei ismerik a Helyi Esélyegyenlőségi Programot, és annak megvalósításában tevékenyen részt kívánnak venni:</w:t>
      </w:r>
    </w:p>
    <w:p w:rsidR="00F50B9D" w:rsidRDefault="00F50B9D" w:rsidP="00F50B9D">
      <w:pPr>
        <w:pStyle w:val="Nincstrkz"/>
        <w:jc w:val="both"/>
        <w:rPr>
          <w:rFonts w:ascii="Arial" w:hAnsi="Arial" w:cs="Arial"/>
          <w:sz w:val="24"/>
          <w:szCs w:val="24"/>
        </w:rPr>
      </w:pPr>
    </w:p>
    <w:p w:rsidR="00F50B9D" w:rsidRDefault="00F50B9D" w:rsidP="00F50B9D">
      <w:pPr>
        <w:pStyle w:val="Nincstrkz"/>
        <w:jc w:val="both"/>
        <w:rPr>
          <w:rFonts w:ascii="Arial" w:hAnsi="Arial" w:cs="Arial"/>
          <w:sz w:val="24"/>
          <w:szCs w:val="24"/>
        </w:rPr>
      </w:pPr>
    </w:p>
    <w:p w:rsidR="00F50B9D" w:rsidRDefault="00F50B9D" w:rsidP="00F50B9D">
      <w:pPr>
        <w:pStyle w:val="Nincstrkz"/>
        <w:jc w:val="both"/>
        <w:rPr>
          <w:rFonts w:ascii="Arial" w:hAnsi="Arial" w:cs="Arial"/>
          <w:sz w:val="24"/>
          <w:szCs w:val="24"/>
        </w:rPr>
      </w:pPr>
    </w:p>
    <w:p w:rsidR="00F50B9D" w:rsidRDefault="00F50B9D" w:rsidP="00F50B9D">
      <w:pPr>
        <w:pStyle w:val="Nincstrkz"/>
        <w:jc w:val="both"/>
        <w:rPr>
          <w:rFonts w:ascii="Arial" w:hAnsi="Arial" w:cs="Arial"/>
          <w:sz w:val="24"/>
          <w:szCs w:val="24"/>
        </w:rPr>
      </w:pPr>
    </w:p>
    <w:p w:rsidR="00F50B9D" w:rsidRPr="00C92EC4" w:rsidRDefault="00F50B9D" w:rsidP="00F50B9D">
      <w:pPr>
        <w:pStyle w:val="Nincstrkz"/>
        <w:jc w:val="both"/>
        <w:rPr>
          <w:rFonts w:ascii="Arial" w:hAnsi="Arial" w:cs="Arial"/>
          <w:b/>
          <w:sz w:val="24"/>
          <w:szCs w:val="24"/>
        </w:rPr>
      </w:pPr>
      <w:r>
        <w:rPr>
          <w:rFonts w:ascii="Arial" w:hAnsi="Arial" w:cs="Arial"/>
          <w:sz w:val="24"/>
          <w:szCs w:val="24"/>
        </w:rPr>
        <w:t>Szombathely, 2018. szeptember.12.</w:t>
      </w:r>
      <w:r>
        <w:rPr>
          <w:rFonts w:ascii="Arial" w:hAnsi="Arial" w:cs="Arial"/>
          <w:sz w:val="24"/>
          <w:szCs w:val="24"/>
        </w:rPr>
        <w:tab/>
      </w:r>
      <w:r>
        <w:rPr>
          <w:rFonts w:ascii="Arial" w:hAnsi="Arial" w:cs="Arial"/>
          <w:sz w:val="24"/>
          <w:szCs w:val="24"/>
        </w:rPr>
        <w:tab/>
      </w:r>
      <w:r>
        <w:rPr>
          <w:rFonts w:ascii="Arial" w:hAnsi="Arial" w:cs="Arial"/>
          <w:sz w:val="24"/>
          <w:szCs w:val="24"/>
        </w:rPr>
        <w:tab/>
      </w:r>
      <w:r w:rsidR="00C92EC4">
        <w:rPr>
          <w:rFonts w:ascii="Arial" w:hAnsi="Arial" w:cs="Arial"/>
          <w:sz w:val="24"/>
          <w:szCs w:val="24"/>
        </w:rPr>
        <w:t xml:space="preserve">      </w:t>
      </w:r>
      <w:r w:rsidRPr="00C92EC4">
        <w:rPr>
          <w:rFonts w:ascii="Arial" w:hAnsi="Arial" w:cs="Arial"/>
          <w:b/>
          <w:sz w:val="24"/>
          <w:szCs w:val="24"/>
        </w:rPr>
        <w:t>/:Kulcsár Lászlóné:/</w:t>
      </w:r>
    </w:p>
    <w:p w:rsidR="00F50B9D" w:rsidRDefault="00C92EC4" w:rsidP="00C92EC4">
      <w:pPr>
        <w:pStyle w:val="Nincstrkz"/>
        <w:ind w:left="5664" w:firstLine="6"/>
        <w:jc w:val="both"/>
        <w:rPr>
          <w:rFonts w:ascii="Arial" w:hAnsi="Arial" w:cs="Arial"/>
          <w:sz w:val="24"/>
          <w:szCs w:val="24"/>
        </w:rPr>
      </w:pPr>
      <w:r>
        <w:rPr>
          <w:rFonts w:ascii="Arial" w:hAnsi="Arial" w:cs="Arial"/>
          <w:sz w:val="24"/>
          <w:szCs w:val="24"/>
        </w:rPr>
        <w:t>Pálos Károly Szociális Szolgáltató Központ és Gyermekjóléti Szolgálat</w:t>
      </w:r>
    </w:p>
    <w:p w:rsidR="00F50B9D" w:rsidRDefault="00F50B9D" w:rsidP="00F50B9D">
      <w:pPr>
        <w:pStyle w:val="Nincstrkz"/>
        <w:jc w:val="both"/>
        <w:rPr>
          <w:rFonts w:ascii="Arial" w:hAnsi="Arial" w:cs="Arial"/>
          <w:sz w:val="24"/>
          <w:szCs w:val="24"/>
        </w:rPr>
      </w:pPr>
    </w:p>
    <w:p w:rsidR="00F50B9D" w:rsidRDefault="00F50B9D" w:rsidP="00F50B9D">
      <w:pPr>
        <w:pStyle w:val="Nincstrkz"/>
        <w:jc w:val="both"/>
        <w:rPr>
          <w:rFonts w:ascii="Arial" w:hAnsi="Arial" w:cs="Arial"/>
          <w:sz w:val="24"/>
          <w:szCs w:val="24"/>
        </w:rPr>
      </w:pPr>
    </w:p>
    <w:p w:rsidR="00C92EC4" w:rsidRDefault="00C92EC4" w:rsidP="00F50B9D">
      <w:pPr>
        <w:pStyle w:val="Nincstrkz"/>
        <w:jc w:val="both"/>
        <w:rPr>
          <w:rFonts w:ascii="Arial" w:hAnsi="Arial" w:cs="Arial"/>
          <w:sz w:val="24"/>
          <w:szCs w:val="24"/>
        </w:rPr>
      </w:pPr>
    </w:p>
    <w:p w:rsidR="00C92EC4" w:rsidRDefault="00C92EC4" w:rsidP="00F50B9D">
      <w:pPr>
        <w:pStyle w:val="Nincstrkz"/>
        <w:jc w:val="both"/>
        <w:rPr>
          <w:rFonts w:ascii="Arial" w:hAnsi="Arial" w:cs="Arial"/>
          <w:sz w:val="24"/>
          <w:szCs w:val="24"/>
        </w:rPr>
      </w:pPr>
    </w:p>
    <w:p w:rsidR="005C6C8F" w:rsidRDefault="005C6C8F" w:rsidP="00F50B9D">
      <w:pPr>
        <w:pStyle w:val="Nincstrkz"/>
        <w:jc w:val="both"/>
        <w:rPr>
          <w:rFonts w:ascii="Arial" w:hAnsi="Arial" w:cs="Arial"/>
          <w:sz w:val="24"/>
          <w:szCs w:val="24"/>
        </w:rPr>
      </w:pPr>
    </w:p>
    <w:p w:rsidR="00F50B9D" w:rsidRDefault="00F50B9D" w:rsidP="00F50B9D">
      <w:pPr>
        <w:pStyle w:val="Nincstrkz"/>
        <w:jc w:val="both"/>
        <w:rPr>
          <w:rFonts w:ascii="Arial" w:hAnsi="Arial" w:cs="Arial"/>
          <w:sz w:val="24"/>
          <w:szCs w:val="24"/>
        </w:rPr>
      </w:pPr>
      <w:r>
        <w:rPr>
          <w:rFonts w:ascii="Arial" w:hAnsi="Arial" w:cs="Arial"/>
          <w:sz w:val="24"/>
          <w:szCs w:val="24"/>
        </w:rPr>
        <w:t>Szombathely, 2018. szeptember.12.</w:t>
      </w:r>
      <w:r>
        <w:rPr>
          <w:rFonts w:ascii="Arial" w:hAnsi="Arial" w:cs="Arial"/>
          <w:sz w:val="24"/>
          <w:szCs w:val="24"/>
        </w:rPr>
        <w:tab/>
      </w:r>
      <w:r>
        <w:rPr>
          <w:rFonts w:ascii="Arial" w:hAnsi="Arial" w:cs="Arial"/>
          <w:sz w:val="24"/>
          <w:szCs w:val="24"/>
        </w:rPr>
        <w:tab/>
      </w:r>
      <w:r>
        <w:rPr>
          <w:rFonts w:ascii="Arial" w:hAnsi="Arial" w:cs="Arial"/>
          <w:sz w:val="24"/>
          <w:szCs w:val="24"/>
        </w:rPr>
        <w:tab/>
      </w:r>
      <w:r w:rsidR="00826CC6">
        <w:rPr>
          <w:rFonts w:ascii="Arial" w:hAnsi="Arial" w:cs="Arial"/>
          <w:sz w:val="24"/>
          <w:szCs w:val="24"/>
        </w:rPr>
        <w:t xml:space="preserve">     </w:t>
      </w:r>
      <w:r w:rsidRPr="00C92EC4">
        <w:rPr>
          <w:rFonts w:ascii="Arial" w:hAnsi="Arial" w:cs="Arial"/>
          <w:b/>
          <w:sz w:val="24"/>
          <w:szCs w:val="24"/>
        </w:rPr>
        <w:t>/:Vigné Horváth Ilona:/</w:t>
      </w:r>
    </w:p>
    <w:p w:rsidR="00F50B9D" w:rsidRPr="00F50B9D" w:rsidRDefault="00826CC6" w:rsidP="00826CC6">
      <w:pPr>
        <w:pStyle w:val="Nincstrkz"/>
        <w:ind w:left="5664" w:firstLine="6"/>
        <w:jc w:val="right"/>
        <w:rPr>
          <w:rFonts w:ascii="Arial" w:hAnsi="Arial" w:cs="Arial"/>
          <w:sz w:val="24"/>
          <w:szCs w:val="24"/>
        </w:rPr>
      </w:pPr>
      <w:r>
        <w:rPr>
          <w:rFonts w:ascii="Arial" w:hAnsi="Arial" w:cs="Arial"/>
          <w:sz w:val="24"/>
          <w:szCs w:val="24"/>
        </w:rPr>
        <w:t>Szombathelyi Egészségügyi és Kulturális Intézmények Gazdasági Ellátó Szervezete</w:t>
      </w:r>
    </w:p>
    <w:p w:rsidR="00F50B9D" w:rsidRDefault="00F50B9D" w:rsidP="00F50B9D">
      <w:pPr>
        <w:pStyle w:val="Nincstrkz"/>
        <w:jc w:val="both"/>
        <w:rPr>
          <w:rFonts w:ascii="Arial" w:hAnsi="Arial" w:cs="Arial"/>
          <w:sz w:val="24"/>
          <w:szCs w:val="24"/>
        </w:rPr>
      </w:pPr>
    </w:p>
    <w:p w:rsidR="00F50B9D" w:rsidRPr="00F50B9D" w:rsidRDefault="00F50B9D" w:rsidP="00F50B9D">
      <w:pPr>
        <w:pStyle w:val="Nincstrkz"/>
        <w:jc w:val="both"/>
        <w:rPr>
          <w:rFonts w:ascii="Arial" w:hAnsi="Arial" w:cs="Arial"/>
          <w:sz w:val="24"/>
          <w:szCs w:val="24"/>
        </w:rPr>
      </w:pPr>
    </w:p>
    <w:p w:rsidR="005C6C8F" w:rsidRDefault="005C6C8F" w:rsidP="00F50B9D">
      <w:pPr>
        <w:pStyle w:val="Nincstrkz"/>
        <w:jc w:val="both"/>
        <w:rPr>
          <w:rFonts w:ascii="Arial" w:hAnsi="Arial" w:cs="Arial"/>
          <w:sz w:val="24"/>
          <w:szCs w:val="24"/>
        </w:rPr>
      </w:pPr>
    </w:p>
    <w:p w:rsidR="005C6C8F" w:rsidRDefault="005C6C8F" w:rsidP="00F50B9D">
      <w:pPr>
        <w:pStyle w:val="Nincstrkz"/>
        <w:jc w:val="both"/>
        <w:rPr>
          <w:rFonts w:ascii="Arial" w:hAnsi="Arial" w:cs="Arial"/>
          <w:sz w:val="24"/>
          <w:szCs w:val="24"/>
        </w:rPr>
      </w:pPr>
    </w:p>
    <w:p w:rsidR="00F50B9D" w:rsidRDefault="00F50B9D" w:rsidP="00F50B9D">
      <w:pPr>
        <w:pStyle w:val="Nincstrkz"/>
        <w:jc w:val="both"/>
        <w:rPr>
          <w:rFonts w:ascii="Arial" w:hAnsi="Arial" w:cs="Arial"/>
          <w:sz w:val="24"/>
          <w:szCs w:val="24"/>
        </w:rPr>
      </w:pPr>
      <w:r>
        <w:rPr>
          <w:rFonts w:ascii="Arial" w:hAnsi="Arial" w:cs="Arial"/>
          <w:sz w:val="24"/>
          <w:szCs w:val="24"/>
        </w:rPr>
        <w:t>Szombathely, 2018. szeptember.12.</w:t>
      </w:r>
      <w:r>
        <w:rPr>
          <w:rFonts w:ascii="Arial" w:hAnsi="Arial" w:cs="Arial"/>
          <w:sz w:val="24"/>
          <w:szCs w:val="24"/>
        </w:rPr>
        <w:tab/>
      </w:r>
      <w:r>
        <w:rPr>
          <w:rFonts w:ascii="Arial" w:hAnsi="Arial" w:cs="Arial"/>
          <w:sz w:val="24"/>
          <w:szCs w:val="24"/>
        </w:rPr>
        <w:tab/>
      </w:r>
      <w:r>
        <w:rPr>
          <w:rFonts w:ascii="Arial" w:hAnsi="Arial" w:cs="Arial"/>
          <w:sz w:val="24"/>
          <w:szCs w:val="24"/>
        </w:rPr>
        <w:tab/>
      </w:r>
      <w:r w:rsidRPr="00826CC6">
        <w:rPr>
          <w:rFonts w:ascii="Arial" w:hAnsi="Arial" w:cs="Arial"/>
          <w:b/>
          <w:sz w:val="24"/>
          <w:szCs w:val="24"/>
        </w:rPr>
        <w:t>/:Pósfainé Sebestyén Bianka:/</w:t>
      </w:r>
    </w:p>
    <w:p w:rsidR="00986004" w:rsidRPr="00826CC6" w:rsidRDefault="00826CC6" w:rsidP="00826CC6">
      <w:pPr>
        <w:pStyle w:val="Nincstrkz"/>
        <w:ind w:left="4950"/>
        <w:jc w:val="center"/>
        <w:rPr>
          <w:rFonts w:ascii="Arial" w:hAnsi="Arial" w:cs="Arial"/>
        </w:rPr>
      </w:pPr>
      <w:r>
        <w:rPr>
          <w:rFonts w:ascii="Arial" w:hAnsi="Arial" w:cs="Arial"/>
          <w:b/>
        </w:rPr>
        <w:t xml:space="preserve">         </w:t>
      </w:r>
      <w:r w:rsidRPr="00826CC6">
        <w:rPr>
          <w:rFonts w:ascii="Arial" w:hAnsi="Arial" w:cs="Arial"/>
        </w:rPr>
        <w:t>Szombathelyi Egyesített Bölcsődei Intézmény</w:t>
      </w:r>
    </w:p>
    <w:p w:rsidR="00986004" w:rsidRDefault="00986004" w:rsidP="00986004">
      <w:pPr>
        <w:pStyle w:val="Nincstrkz"/>
        <w:jc w:val="center"/>
        <w:rPr>
          <w:rFonts w:ascii="Arial" w:hAnsi="Arial" w:cs="Arial"/>
          <w:b/>
        </w:rPr>
      </w:pPr>
    </w:p>
    <w:p w:rsidR="00F50B9D" w:rsidRDefault="00F50B9D" w:rsidP="00986004">
      <w:pPr>
        <w:pStyle w:val="Nincstrkz"/>
        <w:jc w:val="center"/>
        <w:rPr>
          <w:rFonts w:ascii="Arial" w:hAnsi="Arial" w:cs="Arial"/>
          <w:b/>
        </w:rPr>
      </w:pPr>
    </w:p>
    <w:p w:rsidR="005C6C8F" w:rsidRDefault="005C6C8F" w:rsidP="00F50B9D">
      <w:pPr>
        <w:pStyle w:val="Nincstrkz"/>
        <w:jc w:val="both"/>
        <w:rPr>
          <w:rFonts w:ascii="Arial" w:hAnsi="Arial" w:cs="Arial"/>
          <w:sz w:val="24"/>
          <w:szCs w:val="24"/>
        </w:rPr>
      </w:pPr>
    </w:p>
    <w:p w:rsidR="005C6C8F" w:rsidRDefault="005C6C8F" w:rsidP="00F50B9D">
      <w:pPr>
        <w:pStyle w:val="Nincstrkz"/>
        <w:jc w:val="both"/>
        <w:rPr>
          <w:rFonts w:ascii="Arial" w:hAnsi="Arial" w:cs="Arial"/>
          <w:sz w:val="24"/>
          <w:szCs w:val="24"/>
        </w:rPr>
      </w:pPr>
    </w:p>
    <w:p w:rsidR="005C6C8F" w:rsidRDefault="005C6C8F" w:rsidP="00F50B9D">
      <w:pPr>
        <w:pStyle w:val="Nincstrkz"/>
        <w:jc w:val="both"/>
        <w:rPr>
          <w:rFonts w:ascii="Arial" w:hAnsi="Arial" w:cs="Arial"/>
          <w:sz w:val="24"/>
          <w:szCs w:val="24"/>
        </w:rPr>
      </w:pPr>
    </w:p>
    <w:p w:rsidR="00F50B9D" w:rsidRDefault="00F50B9D" w:rsidP="00F50B9D">
      <w:pPr>
        <w:pStyle w:val="Nincstrkz"/>
        <w:jc w:val="both"/>
        <w:rPr>
          <w:rFonts w:ascii="Arial" w:hAnsi="Arial" w:cs="Arial"/>
          <w:sz w:val="24"/>
          <w:szCs w:val="24"/>
        </w:rPr>
      </w:pPr>
      <w:r>
        <w:rPr>
          <w:rFonts w:ascii="Arial" w:hAnsi="Arial" w:cs="Arial"/>
          <w:sz w:val="24"/>
          <w:szCs w:val="24"/>
        </w:rPr>
        <w:t>Szomb</w:t>
      </w:r>
      <w:r w:rsidR="005C6C8F">
        <w:rPr>
          <w:rFonts w:ascii="Arial" w:hAnsi="Arial" w:cs="Arial"/>
          <w:sz w:val="24"/>
          <w:szCs w:val="24"/>
        </w:rPr>
        <w:t>athely, 2018. szeptember.12.</w:t>
      </w:r>
      <w:r w:rsidR="005C6C8F">
        <w:rPr>
          <w:rFonts w:ascii="Arial" w:hAnsi="Arial" w:cs="Arial"/>
          <w:sz w:val="24"/>
          <w:szCs w:val="24"/>
        </w:rPr>
        <w:tab/>
      </w:r>
      <w:r w:rsidR="005C6C8F">
        <w:rPr>
          <w:rFonts w:ascii="Arial" w:hAnsi="Arial" w:cs="Arial"/>
          <w:sz w:val="24"/>
          <w:szCs w:val="24"/>
        </w:rPr>
        <w:tab/>
      </w:r>
      <w:r w:rsidRPr="005C6C8F">
        <w:rPr>
          <w:rFonts w:ascii="Arial" w:hAnsi="Arial" w:cs="Arial"/>
          <w:b/>
          <w:sz w:val="24"/>
          <w:szCs w:val="24"/>
        </w:rPr>
        <w:t>/: Dr. Horváthné Németh Klára:/</w:t>
      </w:r>
    </w:p>
    <w:p w:rsidR="00986004" w:rsidRPr="005C6C8F" w:rsidRDefault="005C6C8F" w:rsidP="005C6C8F">
      <w:pPr>
        <w:pStyle w:val="Nincstrkz"/>
        <w:ind w:left="5664" w:firstLine="6"/>
        <w:rPr>
          <w:rFonts w:ascii="Arial" w:hAnsi="Arial" w:cs="Arial"/>
        </w:rPr>
      </w:pPr>
      <w:r w:rsidRPr="005C6C8F">
        <w:rPr>
          <w:rFonts w:ascii="Arial" w:hAnsi="Arial" w:cs="Arial"/>
        </w:rPr>
        <w:t xml:space="preserve">Fogyatékkal Élőket és Hajléktalanokat Ellátó Közhasznú </w:t>
      </w:r>
      <w:r>
        <w:rPr>
          <w:rFonts w:ascii="Arial" w:hAnsi="Arial" w:cs="Arial"/>
        </w:rPr>
        <w:t xml:space="preserve">  </w:t>
      </w:r>
      <w:r w:rsidRPr="005C6C8F">
        <w:rPr>
          <w:rFonts w:ascii="Arial" w:hAnsi="Arial" w:cs="Arial"/>
        </w:rPr>
        <w:t>Nonprofit Kft.</w:t>
      </w:r>
    </w:p>
    <w:p w:rsidR="00986004" w:rsidRDefault="00986004" w:rsidP="00986004">
      <w:pPr>
        <w:pStyle w:val="Nincstrkz"/>
        <w:jc w:val="center"/>
        <w:rPr>
          <w:rFonts w:ascii="Arial" w:hAnsi="Arial" w:cs="Arial"/>
          <w:b/>
        </w:rPr>
      </w:pPr>
    </w:p>
    <w:p w:rsidR="00F50B9D" w:rsidRDefault="00F50B9D" w:rsidP="00986004">
      <w:pPr>
        <w:pStyle w:val="Nincstrkz"/>
        <w:jc w:val="center"/>
        <w:rPr>
          <w:rFonts w:ascii="Arial" w:hAnsi="Arial" w:cs="Arial"/>
          <w:b/>
        </w:rPr>
      </w:pPr>
    </w:p>
    <w:p w:rsidR="00986004" w:rsidRDefault="00986004" w:rsidP="00F50B9D">
      <w:pPr>
        <w:pStyle w:val="Nincstrkz"/>
        <w:rPr>
          <w:rFonts w:ascii="Arial" w:hAnsi="Arial" w:cs="Arial"/>
          <w:b/>
        </w:rPr>
      </w:pPr>
    </w:p>
    <w:p w:rsidR="00F50B9D" w:rsidRDefault="00F50B9D" w:rsidP="00F50B9D">
      <w:pPr>
        <w:pStyle w:val="Nincstrkz"/>
        <w:jc w:val="both"/>
        <w:rPr>
          <w:rFonts w:ascii="Arial" w:hAnsi="Arial" w:cs="Arial"/>
          <w:sz w:val="24"/>
          <w:szCs w:val="24"/>
        </w:rPr>
      </w:pPr>
      <w:r>
        <w:rPr>
          <w:rFonts w:ascii="Arial" w:hAnsi="Arial" w:cs="Arial"/>
          <w:sz w:val="24"/>
          <w:szCs w:val="24"/>
        </w:rPr>
        <w:t>Szombathely, 2018. szeptember.12.</w:t>
      </w:r>
      <w:r>
        <w:rPr>
          <w:rFonts w:ascii="Arial" w:hAnsi="Arial" w:cs="Arial"/>
          <w:sz w:val="24"/>
          <w:szCs w:val="24"/>
        </w:rPr>
        <w:tab/>
      </w:r>
      <w:r>
        <w:rPr>
          <w:rFonts w:ascii="Arial" w:hAnsi="Arial" w:cs="Arial"/>
          <w:sz w:val="24"/>
          <w:szCs w:val="24"/>
        </w:rPr>
        <w:tab/>
      </w:r>
      <w:r>
        <w:rPr>
          <w:rFonts w:ascii="Arial" w:hAnsi="Arial" w:cs="Arial"/>
          <w:sz w:val="24"/>
          <w:szCs w:val="24"/>
        </w:rPr>
        <w:tab/>
      </w:r>
      <w:r w:rsidRPr="005C6C8F">
        <w:rPr>
          <w:rFonts w:ascii="Arial" w:hAnsi="Arial" w:cs="Arial"/>
          <w:b/>
          <w:sz w:val="24"/>
          <w:szCs w:val="24"/>
        </w:rPr>
        <w:t xml:space="preserve">  /:Gorza Norbert./</w:t>
      </w:r>
    </w:p>
    <w:p w:rsidR="00F50B9D" w:rsidRDefault="00671F8A" w:rsidP="00671F8A">
      <w:pPr>
        <w:pStyle w:val="Nincstrkz"/>
        <w:ind w:left="4956"/>
        <w:jc w:val="both"/>
        <w:rPr>
          <w:rFonts w:ascii="Arial" w:hAnsi="Arial" w:cs="Arial"/>
          <w:sz w:val="24"/>
          <w:szCs w:val="24"/>
        </w:rPr>
      </w:pPr>
      <w:r>
        <w:rPr>
          <w:rFonts w:ascii="Arial" w:hAnsi="Arial" w:cs="Arial"/>
          <w:sz w:val="24"/>
          <w:szCs w:val="24"/>
        </w:rPr>
        <w:t xml:space="preserve">Vas Megyei Család, Esélyteremtési és </w:t>
      </w:r>
      <w:r w:rsidR="00D07320">
        <w:rPr>
          <w:rFonts w:ascii="Arial" w:hAnsi="Arial" w:cs="Arial"/>
          <w:sz w:val="24"/>
          <w:szCs w:val="24"/>
        </w:rPr>
        <w:t>Önkéntes Ház</w:t>
      </w:r>
    </w:p>
    <w:p w:rsidR="00F50B9D" w:rsidRDefault="00F50B9D" w:rsidP="00F50B9D">
      <w:pPr>
        <w:pStyle w:val="Nincstrkz"/>
        <w:jc w:val="both"/>
        <w:rPr>
          <w:rFonts w:ascii="Arial" w:hAnsi="Arial" w:cs="Arial"/>
          <w:sz w:val="24"/>
          <w:szCs w:val="24"/>
        </w:rPr>
      </w:pPr>
    </w:p>
    <w:p w:rsidR="00F50B9D" w:rsidRDefault="00F50B9D" w:rsidP="00F50B9D">
      <w:pPr>
        <w:pStyle w:val="Nincstrkz"/>
        <w:jc w:val="both"/>
        <w:rPr>
          <w:rFonts w:ascii="Arial" w:hAnsi="Arial" w:cs="Arial"/>
          <w:sz w:val="24"/>
          <w:szCs w:val="24"/>
        </w:rPr>
      </w:pPr>
    </w:p>
    <w:p w:rsidR="00671F8A" w:rsidRDefault="00671F8A" w:rsidP="00F50B9D">
      <w:pPr>
        <w:pStyle w:val="Nincstrkz"/>
        <w:jc w:val="both"/>
        <w:rPr>
          <w:rFonts w:ascii="Arial" w:hAnsi="Arial" w:cs="Arial"/>
          <w:sz w:val="24"/>
          <w:szCs w:val="24"/>
        </w:rPr>
      </w:pPr>
    </w:p>
    <w:p w:rsidR="00671F8A" w:rsidRDefault="00671F8A" w:rsidP="00F50B9D">
      <w:pPr>
        <w:pStyle w:val="Nincstrkz"/>
        <w:jc w:val="both"/>
        <w:rPr>
          <w:rFonts w:ascii="Arial" w:hAnsi="Arial" w:cs="Arial"/>
          <w:sz w:val="24"/>
          <w:szCs w:val="24"/>
        </w:rPr>
      </w:pPr>
    </w:p>
    <w:p w:rsidR="00F50B9D" w:rsidRDefault="00F50B9D" w:rsidP="00F50B9D">
      <w:pPr>
        <w:pStyle w:val="Nincstrkz"/>
        <w:jc w:val="both"/>
        <w:rPr>
          <w:rFonts w:ascii="Arial" w:hAnsi="Arial" w:cs="Arial"/>
          <w:sz w:val="24"/>
          <w:szCs w:val="24"/>
        </w:rPr>
      </w:pPr>
      <w:r>
        <w:rPr>
          <w:rFonts w:ascii="Arial" w:hAnsi="Arial" w:cs="Arial"/>
          <w:sz w:val="24"/>
          <w:szCs w:val="24"/>
        </w:rPr>
        <w:t>Szombathely, 2018. szeptember.12.</w:t>
      </w:r>
      <w:r>
        <w:rPr>
          <w:rFonts w:ascii="Arial" w:hAnsi="Arial" w:cs="Arial"/>
          <w:sz w:val="24"/>
          <w:szCs w:val="24"/>
        </w:rPr>
        <w:tab/>
      </w:r>
      <w:r>
        <w:rPr>
          <w:rFonts w:ascii="Arial" w:hAnsi="Arial" w:cs="Arial"/>
          <w:sz w:val="24"/>
          <w:szCs w:val="24"/>
        </w:rPr>
        <w:tab/>
        <w:t xml:space="preserve">             </w:t>
      </w:r>
      <w:r w:rsidRPr="00671F8A">
        <w:rPr>
          <w:rFonts w:ascii="Arial" w:hAnsi="Arial" w:cs="Arial"/>
          <w:b/>
          <w:sz w:val="24"/>
          <w:szCs w:val="24"/>
        </w:rPr>
        <w:t>/: Dancs István:/</w:t>
      </w:r>
    </w:p>
    <w:p w:rsidR="00986004" w:rsidRPr="00671F8A" w:rsidRDefault="00671F8A" w:rsidP="00671F8A">
      <w:pPr>
        <w:pStyle w:val="Nincstrkz"/>
        <w:ind w:left="4950"/>
        <w:jc w:val="center"/>
        <w:rPr>
          <w:rFonts w:ascii="Arial" w:hAnsi="Arial" w:cs="Arial"/>
        </w:rPr>
      </w:pPr>
      <w:r w:rsidRPr="00671F8A">
        <w:rPr>
          <w:rFonts w:ascii="Arial" w:hAnsi="Arial" w:cs="Arial"/>
        </w:rPr>
        <w:t>Vas Megye és SZMJV Nyugdíjasszövetsége, Képviselete</w:t>
      </w:r>
    </w:p>
    <w:p w:rsidR="00986004" w:rsidRPr="00671F8A" w:rsidRDefault="00986004" w:rsidP="00986004">
      <w:pPr>
        <w:pStyle w:val="Nincstrkz"/>
        <w:jc w:val="center"/>
        <w:rPr>
          <w:rFonts w:ascii="Arial" w:hAnsi="Arial" w:cs="Arial"/>
        </w:rPr>
      </w:pPr>
    </w:p>
    <w:p w:rsidR="00986004" w:rsidRPr="00671F8A" w:rsidRDefault="00986004" w:rsidP="00986004">
      <w:pPr>
        <w:pStyle w:val="Nincstrkz"/>
        <w:jc w:val="center"/>
        <w:rPr>
          <w:rFonts w:ascii="Arial" w:hAnsi="Arial" w:cs="Arial"/>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center"/>
        <w:rPr>
          <w:rFonts w:ascii="Arial" w:hAnsi="Arial" w:cs="Arial"/>
          <w:b/>
        </w:rPr>
      </w:pPr>
    </w:p>
    <w:p w:rsidR="00986004" w:rsidRDefault="00986004" w:rsidP="00986004">
      <w:pPr>
        <w:pStyle w:val="Nincstrkz"/>
        <w:jc w:val="both"/>
        <w:rPr>
          <w:rFonts w:ascii="Arial" w:hAnsi="Arial" w:cs="Arial"/>
        </w:rPr>
      </w:pPr>
    </w:p>
    <w:p w:rsidR="005365C2" w:rsidRDefault="005365C2"/>
    <w:sectPr w:rsidR="005365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9F4" w:rsidRDefault="00B019F4" w:rsidP="00986004">
      <w:r>
        <w:separator/>
      </w:r>
    </w:p>
  </w:endnote>
  <w:endnote w:type="continuationSeparator" w:id="0">
    <w:p w:rsidR="00B019F4" w:rsidRDefault="00B019F4" w:rsidP="00986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Sans Serif">
    <w:altName w:val="Times New Roman"/>
    <w:panose1 w:val="00000000000000000000"/>
    <w:charset w:val="EE"/>
    <w:family w:val="auto"/>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Narrow">
    <w:altName w:val="Arial Unicode MS"/>
    <w:panose1 w:val="00000000000000000000"/>
    <w:charset w:val="80"/>
    <w:family w:val="auto"/>
    <w:notTrueType/>
    <w:pitch w:val="default"/>
    <w:sig w:usb0="00000001" w:usb1="08070000" w:usb2="00000010" w:usb3="00000000" w:csb0="00020000" w:csb1="00000000"/>
  </w:font>
  <w:font w:name="AGaramondPro-Italic">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Liberation Mono">
    <w:charset w:val="00"/>
    <w:family w:val="modern"/>
    <w:pitch w:val="fixed"/>
  </w:font>
  <w:font w:name="Calibri Light">
    <w:panose1 w:val="020F0302020204030204"/>
    <w:charset w:val="EE"/>
    <w:family w:val="swiss"/>
    <w:pitch w:val="variable"/>
    <w:sig w:usb0="A00002EF" w:usb1="4000207B" w:usb2="00000000" w:usb3="00000000" w:csb0="0000019F" w:csb1="00000000"/>
  </w:font>
  <w:font w:name="TTE1BB71D8t00">
    <w:altName w:val="Times New Roman"/>
    <w:charset w:val="EE"/>
    <w:family w:val="auto"/>
    <w:pitch w:val="default"/>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342779"/>
      <w:docPartObj>
        <w:docPartGallery w:val="Page Numbers (Bottom of Page)"/>
        <w:docPartUnique/>
      </w:docPartObj>
    </w:sdtPr>
    <w:sdtEndPr/>
    <w:sdtContent>
      <w:p w:rsidR="00BF604E" w:rsidRDefault="00BF604E">
        <w:pPr>
          <w:pStyle w:val="llb"/>
        </w:pPr>
        <w:r>
          <w:fldChar w:fldCharType="begin"/>
        </w:r>
        <w:r>
          <w:instrText>PAGE   \* MERGEFORMAT</w:instrText>
        </w:r>
        <w:r>
          <w:fldChar w:fldCharType="separate"/>
        </w:r>
        <w:r w:rsidR="003D479B" w:rsidRPr="003D479B">
          <w:rPr>
            <w:noProof/>
            <w:lang w:val="hu-HU"/>
          </w:rPr>
          <w:t>2</w:t>
        </w:r>
        <w:r>
          <w:fldChar w:fldCharType="end"/>
        </w:r>
      </w:p>
    </w:sdtContent>
  </w:sdt>
  <w:p w:rsidR="00BF604E" w:rsidRDefault="00BF604E">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2898360"/>
      <w:docPartObj>
        <w:docPartGallery w:val="Page Numbers (Bottom of Page)"/>
        <w:docPartUnique/>
      </w:docPartObj>
    </w:sdtPr>
    <w:sdtEndPr/>
    <w:sdtContent>
      <w:p w:rsidR="00B019F4" w:rsidRDefault="00B019F4">
        <w:pPr>
          <w:pStyle w:val="llb"/>
          <w:jc w:val="center"/>
        </w:pPr>
        <w:r>
          <w:fldChar w:fldCharType="begin"/>
        </w:r>
        <w:r>
          <w:instrText>PAGE   \* MERGEFORMAT</w:instrText>
        </w:r>
        <w:r>
          <w:fldChar w:fldCharType="separate"/>
        </w:r>
        <w:r w:rsidR="003D479B">
          <w:rPr>
            <w:noProof/>
          </w:rPr>
          <w:t>187</w:t>
        </w:r>
        <w:r>
          <w:fldChar w:fldCharType="end"/>
        </w:r>
      </w:p>
    </w:sdtContent>
  </w:sdt>
  <w:p w:rsidR="00B019F4" w:rsidRDefault="00B019F4">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488804"/>
      <w:docPartObj>
        <w:docPartGallery w:val="Page Numbers (Bottom of Page)"/>
        <w:docPartUnique/>
      </w:docPartObj>
    </w:sdtPr>
    <w:sdtEndPr/>
    <w:sdtContent>
      <w:p w:rsidR="00B019F4" w:rsidRDefault="00B019F4">
        <w:pPr>
          <w:pStyle w:val="llb"/>
          <w:jc w:val="center"/>
        </w:pPr>
        <w:r>
          <w:fldChar w:fldCharType="begin"/>
        </w:r>
        <w:r>
          <w:instrText>PAGE   \* MERGEFORMAT</w:instrText>
        </w:r>
        <w:r>
          <w:fldChar w:fldCharType="separate"/>
        </w:r>
        <w:r w:rsidR="003D479B" w:rsidRPr="003D479B">
          <w:rPr>
            <w:noProof/>
            <w:lang w:val="hu-HU"/>
          </w:rPr>
          <w:t>221</w:t>
        </w:r>
        <w:r>
          <w:fldChar w:fldCharType="end"/>
        </w:r>
      </w:p>
    </w:sdtContent>
  </w:sdt>
  <w:p w:rsidR="00B019F4" w:rsidRDefault="00B019F4">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9F4" w:rsidRDefault="00B019F4" w:rsidP="00986004">
      <w:r>
        <w:separator/>
      </w:r>
    </w:p>
  </w:footnote>
  <w:footnote w:type="continuationSeparator" w:id="0">
    <w:p w:rsidR="00B019F4" w:rsidRDefault="00B019F4" w:rsidP="00986004">
      <w:r>
        <w:continuationSeparator/>
      </w:r>
    </w:p>
  </w:footnote>
  <w:footnote w:id="1">
    <w:p w:rsidR="00B019F4" w:rsidRDefault="00B019F4" w:rsidP="00094AA0">
      <w:pPr>
        <w:pStyle w:val="Lbjegyzetszveg"/>
        <w:rPr>
          <w:rFonts w:cs="Times New Roman"/>
          <w:sz w:val="18"/>
          <w:szCs w:val="18"/>
          <w:lang w:val="hu-HU"/>
        </w:rPr>
      </w:pPr>
      <w:r>
        <w:rPr>
          <w:rStyle w:val="Lbjegyzet-hivatkozs"/>
          <w:sz w:val="18"/>
          <w:szCs w:val="18"/>
        </w:rPr>
        <w:footnoteRef/>
      </w:r>
      <w:r>
        <w:rPr>
          <w:sz w:val="18"/>
          <w:szCs w:val="18"/>
        </w:rPr>
        <w:t xml:space="preserve"> Költségvetési koncepció, Gazdasági program, Szolgáltatástervezési koncepció, Településfejlesztési stratégia, Településrendezési terv, </w:t>
      </w:r>
      <w:r>
        <w:rPr>
          <w:bCs/>
          <w:sz w:val="18"/>
          <w:szCs w:val="18"/>
        </w:rPr>
        <w:t xml:space="preserve">Településszerkezeti terv, </w:t>
      </w:r>
      <w:r>
        <w:rPr>
          <w:sz w:val="18"/>
          <w:szCs w:val="18"/>
        </w:rPr>
        <w:t xml:space="preserve">Településfejlesztési koncepció </w:t>
      </w:r>
    </w:p>
  </w:footnote>
  <w:footnote w:id="2">
    <w:p w:rsidR="00B019F4" w:rsidRDefault="00B019F4" w:rsidP="007E0A4B">
      <w:pPr>
        <w:pStyle w:val="Lbjegyzetszveg"/>
      </w:pPr>
    </w:p>
  </w:footnote>
  <w:footnote w:id="3">
    <w:p w:rsidR="00B019F4" w:rsidRDefault="00B019F4" w:rsidP="007E0A4B">
      <w:pPr>
        <w:pStyle w:val="Lbjegyzetszveg"/>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9F4" w:rsidRDefault="00B019F4">
    <w:pPr>
      <w:pStyle w:val="lfej"/>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8"/>
    <w:multiLevelType w:val="singleLevel"/>
    <w:tmpl w:val="00000008"/>
    <w:name w:val="WW8Num8"/>
    <w:lvl w:ilvl="0">
      <w:start w:val="1"/>
      <w:numFmt w:val="bullet"/>
      <w:lvlText w:val=""/>
      <w:lvlJc w:val="left"/>
      <w:pPr>
        <w:tabs>
          <w:tab w:val="num" w:pos="-351"/>
        </w:tabs>
        <w:ind w:left="351" w:hanging="360"/>
      </w:pPr>
      <w:rPr>
        <w:rFonts w:ascii="Symbol" w:hAnsi="Symbol"/>
      </w:rPr>
    </w:lvl>
  </w:abstractNum>
  <w:abstractNum w:abstractNumId="3" w15:restartNumberingAfterBreak="0">
    <w:nsid w:val="02E23DBC"/>
    <w:multiLevelType w:val="hybridMultilevel"/>
    <w:tmpl w:val="E5EAC27E"/>
    <w:lvl w:ilvl="0" w:tplc="C8E8F120">
      <w:start w:val="6"/>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14FC8"/>
    <w:multiLevelType w:val="hybridMultilevel"/>
    <w:tmpl w:val="6C2425F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5E0E02"/>
    <w:multiLevelType w:val="hybridMultilevel"/>
    <w:tmpl w:val="3EF6CC4C"/>
    <w:lvl w:ilvl="0" w:tplc="694ABBC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5AA6B00"/>
    <w:multiLevelType w:val="hybridMultilevel"/>
    <w:tmpl w:val="14905A18"/>
    <w:lvl w:ilvl="0" w:tplc="040E0001">
      <w:start w:val="1"/>
      <w:numFmt w:val="bullet"/>
      <w:lvlText w:val=""/>
      <w:lvlJc w:val="left"/>
      <w:pPr>
        <w:tabs>
          <w:tab w:val="num" w:pos="780"/>
        </w:tabs>
        <w:ind w:left="780" w:hanging="360"/>
      </w:pPr>
      <w:rPr>
        <w:rFonts w:ascii="Symbol" w:hAnsi="Symbol" w:hint="default"/>
      </w:rPr>
    </w:lvl>
    <w:lvl w:ilvl="1" w:tplc="040E0003">
      <w:start w:val="1"/>
      <w:numFmt w:val="bullet"/>
      <w:lvlText w:val="o"/>
      <w:lvlJc w:val="left"/>
      <w:pPr>
        <w:tabs>
          <w:tab w:val="num" w:pos="1500"/>
        </w:tabs>
        <w:ind w:left="1500" w:hanging="360"/>
      </w:pPr>
      <w:rPr>
        <w:rFonts w:ascii="Courier New" w:hAnsi="Courier New" w:cs="Courier New" w:hint="default"/>
      </w:rPr>
    </w:lvl>
    <w:lvl w:ilvl="2" w:tplc="040E0005">
      <w:start w:val="1"/>
      <w:numFmt w:val="bullet"/>
      <w:lvlText w:val=""/>
      <w:lvlJc w:val="left"/>
      <w:pPr>
        <w:tabs>
          <w:tab w:val="num" w:pos="2220"/>
        </w:tabs>
        <w:ind w:left="2220" w:hanging="360"/>
      </w:pPr>
      <w:rPr>
        <w:rFonts w:ascii="Wingdings" w:hAnsi="Wingdings" w:hint="default"/>
      </w:rPr>
    </w:lvl>
    <w:lvl w:ilvl="3" w:tplc="040E0001">
      <w:start w:val="1"/>
      <w:numFmt w:val="bullet"/>
      <w:lvlText w:val=""/>
      <w:lvlJc w:val="left"/>
      <w:pPr>
        <w:tabs>
          <w:tab w:val="num" w:pos="2940"/>
        </w:tabs>
        <w:ind w:left="2940" w:hanging="360"/>
      </w:pPr>
      <w:rPr>
        <w:rFonts w:ascii="Symbol" w:hAnsi="Symbol" w:hint="default"/>
      </w:rPr>
    </w:lvl>
    <w:lvl w:ilvl="4" w:tplc="040E0003">
      <w:start w:val="1"/>
      <w:numFmt w:val="bullet"/>
      <w:lvlText w:val="o"/>
      <w:lvlJc w:val="left"/>
      <w:pPr>
        <w:tabs>
          <w:tab w:val="num" w:pos="3660"/>
        </w:tabs>
        <w:ind w:left="3660" w:hanging="360"/>
      </w:pPr>
      <w:rPr>
        <w:rFonts w:ascii="Courier New" w:hAnsi="Courier New" w:cs="Courier New" w:hint="default"/>
      </w:rPr>
    </w:lvl>
    <w:lvl w:ilvl="5" w:tplc="040E0005">
      <w:start w:val="1"/>
      <w:numFmt w:val="bullet"/>
      <w:lvlText w:val=""/>
      <w:lvlJc w:val="left"/>
      <w:pPr>
        <w:tabs>
          <w:tab w:val="num" w:pos="4380"/>
        </w:tabs>
        <w:ind w:left="4380" w:hanging="360"/>
      </w:pPr>
      <w:rPr>
        <w:rFonts w:ascii="Wingdings" w:hAnsi="Wingdings" w:hint="default"/>
      </w:rPr>
    </w:lvl>
    <w:lvl w:ilvl="6" w:tplc="040E0001">
      <w:start w:val="1"/>
      <w:numFmt w:val="bullet"/>
      <w:lvlText w:val=""/>
      <w:lvlJc w:val="left"/>
      <w:pPr>
        <w:tabs>
          <w:tab w:val="num" w:pos="5100"/>
        </w:tabs>
        <w:ind w:left="5100" w:hanging="360"/>
      </w:pPr>
      <w:rPr>
        <w:rFonts w:ascii="Symbol" w:hAnsi="Symbol" w:hint="default"/>
      </w:rPr>
    </w:lvl>
    <w:lvl w:ilvl="7" w:tplc="040E0003">
      <w:start w:val="1"/>
      <w:numFmt w:val="bullet"/>
      <w:lvlText w:val="o"/>
      <w:lvlJc w:val="left"/>
      <w:pPr>
        <w:tabs>
          <w:tab w:val="num" w:pos="5820"/>
        </w:tabs>
        <w:ind w:left="5820" w:hanging="360"/>
      </w:pPr>
      <w:rPr>
        <w:rFonts w:ascii="Courier New" w:hAnsi="Courier New" w:cs="Courier New" w:hint="default"/>
      </w:rPr>
    </w:lvl>
    <w:lvl w:ilvl="8" w:tplc="040E0005">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61C1BA6"/>
    <w:multiLevelType w:val="hybridMultilevel"/>
    <w:tmpl w:val="C9DCA0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6A62FD5"/>
    <w:multiLevelType w:val="hybridMultilevel"/>
    <w:tmpl w:val="81C01CF8"/>
    <w:lvl w:ilvl="0" w:tplc="E9363AA0">
      <w:start w:val="1"/>
      <w:numFmt w:val="bullet"/>
      <w:lvlText w:val=""/>
      <w:lvlJc w:val="left"/>
      <w:pPr>
        <w:tabs>
          <w:tab w:val="num" w:pos="720"/>
        </w:tabs>
        <w:ind w:left="720" w:hanging="360"/>
      </w:pPr>
      <w:rPr>
        <w:rFonts w:ascii="Wingdings" w:hAnsi="Wingdings" w:hint="default"/>
        <w:sz w:val="24"/>
        <w:szCs w:val="24"/>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B32802"/>
    <w:multiLevelType w:val="multilevel"/>
    <w:tmpl w:val="6CA6ACB0"/>
    <w:name w:val="Lista1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6E06A7D"/>
    <w:multiLevelType w:val="multilevel"/>
    <w:tmpl w:val="F70636A6"/>
    <w:lvl w:ilvl="0">
      <w:numFmt w:val="bullet"/>
      <w:lvlText w:val="-"/>
      <w:lvlJc w:val="left"/>
      <w:pPr>
        <w:ind w:left="1800" w:hanging="360"/>
      </w:pPr>
      <w:rPr>
        <w:rFonts w:ascii="Arial" w:hAnsi="Arial"/>
        <w:b w:val="0"/>
        <w:i w:val="0"/>
        <w:color w:val="000000"/>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7504793"/>
    <w:multiLevelType w:val="multilevel"/>
    <w:tmpl w:val="19A06C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77C60E0"/>
    <w:multiLevelType w:val="hybridMultilevel"/>
    <w:tmpl w:val="5BEAB644"/>
    <w:lvl w:ilvl="0" w:tplc="040E0003">
      <w:start w:val="1"/>
      <w:numFmt w:val="bullet"/>
      <w:lvlText w:val="o"/>
      <w:lvlJc w:val="left"/>
      <w:pPr>
        <w:tabs>
          <w:tab w:val="num" w:pos="901"/>
        </w:tabs>
        <w:ind w:left="901" w:hanging="360"/>
      </w:pPr>
      <w:rPr>
        <w:rFonts w:ascii="Courier New" w:hAnsi="Courier New" w:cs="Courier New" w:hint="default"/>
      </w:rPr>
    </w:lvl>
    <w:lvl w:ilvl="1" w:tplc="1DF815B2">
      <w:start w:val="1"/>
      <w:numFmt w:val="bullet"/>
      <w:lvlText w:val=""/>
      <w:lvlJc w:val="left"/>
      <w:pPr>
        <w:tabs>
          <w:tab w:val="num" w:pos="1621"/>
        </w:tabs>
        <w:ind w:left="1621" w:hanging="360"/>
      </w:pPr>
      <w:rPr>
        <w:rFonts w:ascii="Symbol" w:hAnsi="Symbol" w:hint="default"/>
      </w:rPr>
    </w:lvl>
    <w:lvl w:ilvl="2" w:tplc="040E0005">
      <w:start w:val="1"/>
      <w:numFmt w:val="bullet"/>
      <w:lvlText w:val=""/>
      <w:lvlJc w:val="left"/>
      <w:pPr>
        <w:tabs>
          <w:tab w:val="num" w:pos="2341"/>
        </w:tabs>
        <w:ind w:left="2341" w:hanging="360"/>
      </w:pPr>
      <w:rPr>
        <w:rFonts w:ascii="Wingdings" w:hAnsi="Wingdings" w:hint="default"/>
      </w:rPr>
    </w:lvl>
    <w:lvl w:ilvl="3" w:tplc="040E0001">
      <w:start w:val="1"/>
      <w:numFmt w:val="bullet"/>
      <w:lvlText w:val=""/>
      <w:lvlJc w:val="left"/>
      <w:pPr>
        <w:tabs>
          <w:tab w:val="num" w:pos="3061"/>
        </w:tabs>
        <w:ind w:left="3061" w:hanging="360"/>
      </w:pPr>
      <w:rPr>
        <w:rFonts w:ascii="Symbol" w:hAnsi="Symbol" w:hint="default"/>
      </w:rPr>
    </w:lvl>
    <w:lvl w:ilvl="4" w:tplc="040E0003">
      <w:start w:val="1"/>
      <w:numFmt w:val="bullet"/>
      <w:lvlText w:val="o"/>
      <w:lvlJc w:val="left"/>
      <w:pPr>
        <w:tabs>
          <w:tab w:val="num" w:pos="3781"/>
        </w:tabs>
        <w:ind w:left="3781" w:hanging="360"/>
      </w:pPr>
      <w:rPr>
        <w:rFonts w:ascii="Courier New" w:hAnsi="Courier New" w:cs="Courier New" w:hint="default"/>
      </w:rPr>
    </w:lvl>
    <w:lvl w:ilvl="5" w:tplc="040E0005">
      <w:start w:val="1"/>
      <w:numFmt w:val="bullet"/>
      <w:lvlText w:val=""/>
      <w:lvlJc w:val="left"/>
      <w:pPr>
        <w:tabs>
          <w:tab w:val="num" w:pos="4501"/>
        </w:tabs>
        <w:ind w:left="4501" w:hanging="360"/>
      </w:pPr>
      <w:rPr>
        <w:rFonts w:ascii="Wingdings" w:hAnsi="Wingdings" w:hint="default"/>
      </w:rPr>
    </w:lvl>
    <w:lvl w:ilvl="6" w:tplc="040E0001">
      <w:start w:val="1"/>
      <w:numFmt w:val="bullet"/>
      <w:lvlText w:val=""/>
      <w:lvlJc w:val="left"/>
      <w:pPr>
        <w:tabs>
          <w:tab w:val="num" w:pos="5221"/>
        </w:tabs>
        <w:ind w:left="5221" w:hanging="360"/>
      </w:pPr>
      <w:rPr>
        <w:rFonts w:ascii="Symbol" w:hAnsi="Symbol" w:hint="default"/>
      </w:rPr>
    </w:lvl>
    <w:lvl w:ilvl="7" w:tplc="040E0003">
      <w:start w:val="1"/>
      <w:numFmt w:val="bullet"/>
      <w:lvlText w:val="o"/>
      <w:lvlJc w:val="left"/>
      <w:pPr>
        <w:tabs>
          <w:tab w:val="num" w:pos="5941"/>
        </w:tabs>
        <w:ind w:left="5941" w:hanging="360"/>
      </w:pPr>
      <w:rPr>
        <w:rFonts w:ascii="Courier New" w:hAnsi="Courier New" w:cs="Courier New" w:hint="default"/>
      </w:rPr>
    </w:lvl>
    <w:lvl w:ilvl="8" w:tplc="040E0005">
      <w:start w:val="1"/>
      <w:numFmt w:val="bullet"/>
      <w:lvlText w:val=""/>
      <w:lvlJc w:val="left"/>
      <w:pPr>
        <w:tabs>
          <w:tab w:val="num" w:pos="6661"/>
        </w:tabs>
        <w:ind w:left="6661" w:hanging="360"/>
      </w:pPr>
      <w:rPr>
        <w:rFonts w:ascii="Wingdings" w:hAnsi="Wingdings" w:hint="default"/>
      </w:rPr>
    </w:lvl>
  </w:abstractNum>
  <w:abstractNum w:abstractNumId="13" w15:restartNumberingAfterBreak="0">
    <w:nsid w:val="09DD0FB5"/>
    <w:multiLevelType w:val="hybridMultilevel"/>
    <w:tmpl w:val="F47CF596"/>
    <w:lvl w:ilvl="0" w:tplc="040E0003">
      <w:start w:val="1"/>
      <w:numFmt w:val="bullet"/>
      <w:lvlText w:val="o"/>
      <w:lvlJc w:val="left"/>
      <w:pPr>
        <w:tabs>
          <w:tab w:val="num" w:pos="901"/>
        </w:tabs>
        <w:ind w:left="901" w:hanging="360"/>
      </w:pPr>
      <w:rPr>
        <w:rFonts w:ascii="Courier New" w:hAnsi="Courier New" w:cs="Courier New" w:hint="default"/>
      </w:rPr>
    </w:lvl>
    <w:lvl w:ilvl="1" w:tplc="1DF815B2">
      <w:start w:val="1"/>
      <w:numFmt w:val="bullet"/>
      <w:lvlText w:val=""/>
      <w:lvlJc w:val="left"/>
      <w:pPr>
        <w:tabs>
          <w:tab w:val="num" w:pos="1621"/>
        </w:tabs>
        <w:ind w:left="1621" w:hanging="360"/>
      </w:pPr>
      <w:rPr>
        <w:rFonts w:ascii="Symbol" w:hAnsi="Symbol" w:hint="default"/>
      </w:rPr>
    </w:lvl>
    <w:lvl w:ilvl="2" w:tplc="040E0005">
      <w:start w:val="1"/>
      <w:numFmt w:val="bullet"/>
      <w:lvlText w:val=""/>
      <w:lvlJc w:val="left"/>
      <w:pPr>
        <w:tabs>
          <w:tab w:val="num" w:pos="2341"/>
        </w:tabs>
        <w:ind w:left="2341" w:hanging="360"/>
      </w:pPr>
      <w:rPr>
        <w:rFonts w:ascii="Wingdings" w:hAnsi="Wingdings" w:hint="default"/>
      </w:rPr>
    </w:lvl>
    <w:lvl w:ilvl="3" w:tplc="040E0001">
      <w:start w:val="1"/>
      <w:numFmt w:val="bullet"/>
      <w:lvlText w:val=""/>
      <w:lvlJc w:val="left"/>
      <w:pPr>
        <w:tabs>
          <w:tab w:val="num" w:pos="3061"/>
        </w:tabs>
        <w:ind w:left="3061" w:hanging="360"/>
      </w:pPr>
      <w:rPr>
        <w:rFonts w:ascii="Symbol" w:hAnsi="Symbol" w:hint="default"/>
      </w:rPr>
    </w:lvl>
    <w:lvl w:ilvl="4" w:tplc="040E0003">
      <w:start w:val="1"/>
      <w:numFmt w:val="bullet"/>
      <w:lvlText w:val="o"/>
      <w:lvlJc w:val="left"/>
      <w:pPr>
        <w:tabs>
          <w:tab w:val="num" w:pos="3781"/>
        </w:tabs>
        <w:ind w:left="3781" w:hanging="360"/>
      </w:pPr>
      <w:rPr>
        <w:rFonts w:ascii="Courier New" w:hAnsi="Courier New" w:cs="Courier New" w:hint="default"/>
      </w:rPr>
    </w:lvl>
    <w:lvl w:ilvl="5" w:tplc="040E0005">
      <w:start w:val="1"/>
      <w:numFmt w:val="bullet"/>
      <w:lvlText w:val=""/>
      <w:lvlJc w:val="left"/>
      <w:pPr>
        <w:tabs>
          <w:tab w:val="num" w:pos="4501"/>
        </w:tabs>
        <w:ind w:left="4501" w:hanging="360"/>
      </w:pPr>
      <w:rPr>
        <w:rFonts w:ascii="Wingdings" w:hAnsi="Wingdings" w:hint="default"/>
      </w:rPr>
    </w:lvl>
    <w:lvl w:ilvl="6" w:tplc="040E0001">
      <w:start w:val="1"/>
      <w:numFmt w:val="bullet"/>
      <w:lvlText w:val=""/>
      <w:lvlJc w:val="left"/>
      <w:pPr>
        <w:tabs>
          <w:tab w:val="num" w:pos="5221"/>
        </w:tabs>
        <w:ind w:left="5221" w:hanging="360"/>
      </w:pPr>
      <w:rPr>
        <w:rFonts w:ascii="Symbol" w:hAnsi="Symbol" w:hint="default"/>
      </w:rPr>
    </w:lvl>
    <w:lvl w:ilvl="7" w:tplc="040E0003">
      <w:start w:val="1"/>
      <w:numFmt w:val="bullet"/>
      <w:lvlText w:val="o"/>
      <w:lvlJc w:val="left"/>
      <w:pPr>
        <w:tabs>
          <w:tab w:val="num" w:pos="5941"/>
        </w:tabs>
        <w:ind w:left="5941" w:hanging="360"/>
      </w:pPr>
      <w:rPr>
        <w:rFonts w:ascii="Courier New" w:hAnsi="Courier New" w:cs="Courier New" w:hint="default"/>
      </w:rPr>
    </w:lvl>
    <w:lvl w:ilvl="8" w:tplc="040E0005">
      <w:start w:val="1"/>
      <w:numFmt w:val="bullet"/>
      <w:lvlText w:val=""/>
      <w:lvlJc w:val="left"/>
      <w:pPr>
        <w:tabs>
          <w:tab w:val="num" w:pos="6661"/>
        </w:tabs>
        <w:ind w:left="6661" w:hanging="360"/>
      </w:pPr>
      <w:rPr>
        <w:rFonts w:ascii="Wingdings" w:hAnsi="Wingdings" w:hint="default"/>
      </w:rPr>
    </w:lvl>
  </w:abstractNum>
  <w:abstractNum w:abstractNumId="14" w15:restartNumberingAfterBreak="0">
    <w:nsid w:val="0AFC1D84"/>
    <w:multiLevelType w:val="hybridMultilevel"/>
    <w:tmpl w:val="FE0CA59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4C5EF8"/>
    <w:multiLevelType w:val="hybridMultilevel"/>
    <w:tmpl w:val="93A484FA"/>
    <w:lvl w:ilvl="0" w:tplc="9D902C08">
      <w:start w:val="3"/>
      <w:numFmt w:val="bullet"/>
      <w:lvlText w:val="-"/>
      <w:lvlJc w:val="left"/>
      <w:pPr>
        <w:ind w:left="1068" w:hanging="360"/>
      </w:pPr>
      <w:rPr>
        <w:rFonts w:ascii="Arial" w:eastAsia="Times New Roman" w:hAnsi="Arial" w:cs="Aria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6" w15:restartNumberingAfterBreak="0">
    <w:nsid w:val="0FC1048B"/>
    <w:multiLevelType w:val="multilevel"/>
    <w:tmpl w:val="F1D40926"/>
    <w:lvl w:ilvl="0">
      <w:numFmt w:val="bullet"/>
      <w:lvlText w:val="-"/>
      <w:lvlJc w:val="left"/>
      <w:pPr>
        <w:ind w:left="1860" w:hanging="360"/>
      </w:pPr>
      <w:rPr>
        <w:rFonts w:ascii="Arial" w:hAnsi="Arial"/>
        <w:b w:val="0"/>
        <w:i w:val="0"/>
        <w:color w:val="000000"/>
        <w:sz w:val="24"/>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7" w15:restartNumberingAfterBreak="0">
    <w:nsid w:val="12171DE2"/>
    <w:multiLevelType w:val="hybridMultilevel"/>
    <w:tmpl w:val="604487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2C77FA4"/>
    <w:multiLevelType w:val="hybridMultilevel"/>
    <w:tmpl w:val="F18C07C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AF14C7"/>
    <w:multiLevelType w:val="hybridMultilevel"/>
    <w:tmpl w:val="6FBAA2BA"/>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B5641E"/>
    <w:multiLevelType w:val="hybridMultilevel"/>
    <w:tmpl w:val="2668DE70"/>
    <w:lvl w:ilvl="0" w:tplc="7BC0FAB6">
      <w:start w:val="1"/>
      <w:numFmt w:val="bullet"/>
      <w:lvlText w:val=""/>
      <w:lvlJc w:val="left"/>
      <w:pPr>
        <w:tabs>
          <w:tab w:val="num" w:pos="720"/>
        </w:tabs>
        <w:ind w:left="720" w:hanging="360"/>
      </w:pPr>
      <w:rPr>
        <w:rFonts w:ascii="Symbol" w:hAnsi="Symbol" w:hint="default"/>
        <w:color w:val="auto"/>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BD3849"/>
    <w:multiLevelType w:val="hybridMultilevel"/>
    <w:tmpl w:val="EA6234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7A2640A"/>
    <w:multiLevelType w:val="hybridMultilevel"/>
    <w:tmpl w:val="584E3FE0"/>
    <w:lvl w:ilvl="0" w:tplc="D98A0C2E">
      <w:start w:val="1"/>
      <w:numFmt w:val="bullet"/>
      <w:lvlText w:val=""/>
      <w:lvlJc w:val="left"/>
      <w:pPr>
        <w:tabs>
          <w:tab w:val="num" w:pos="0"/>
        </w:tabs>
        <w:ind w:left="0" w:firstLine="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F70A2F"/>
    <w:multiLevelType w:val="hybridMultilevel"/>
    <w:tmpl w:val="0096CE18"/>
    <w:lvl w:ilvl="0" w:tplc="A9606236">
      <w:numFmt w:val="bullet"/>
      <w:lvlText w:val="-"/>
      <w:lvlJc w:val="left"/>
      <w:pPr>
        <w:ind w:left="1080" w:hanging="360"/>
      </w:pPr>
      <w:rPr>
        <w:rFonts w:ascii="Arial" w:eastAsiaTheme="minorHAnsi" w:hAnsi="Arial" w:cs="Aria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hint="default"/>
      </w:rPr>
    </w:lvl>
  </w:abstractNum>
  <w:abstractNum w:abstractNumId="24" w15:restartNumberingAfterBreak="0">
    <w:nsid w:val="18006FFE"/>
    <w:multiLevelType w:val="hybridMultilevel"/>
    <w:tmpl w:val="401E3D8E"/>
    <w:lvl w:ilvl="0" w:tplc="BB72881C">
      <w:start w:val="2"/>
      <w:numFmt w:val="bullet"/>
      <w:lvlText w:val="-"/>
      <w:lvlJc w:val="left"/>
      <w:pPr>
        <w:tabs>
          <w:tab w:val="num" w:pos="720"/>
        </w:tabs>
        <w:ind w:left="720" w:hanging="360"/>
      </w:pPr>
      <w:rPr>
        <w:rFonts w:ascii="Arial" w:eastAsia="Times New Roman" w:hAnsi="Arial" w:cs="Arial" w:hint="default"/>
        <w:i/>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840130D"/>
    <w:multiLevelType w:val="hybridMultilevel"/>
    <w:tmpl w:val="2302559A"/>
    <w:lvl w:ilvl="0" w:tplc="040E0001">
      <w:start w:val="1"/>
      <w:numFmt w:val="bullet"/>
      <w:lvlText w:val=""/>
      <w:lvlJc w:val="left"/>
      <w:pPr>
        <w:ind w:left="780" w:hanging="360"/>
      </w:pPr>
      <w:rPr>
        <w:rFonts w:ascii="Symbol" w:hAnsi="Symbol" w:hint="default"/>
      </w:rPr>
    </w:lvl>
    <w:lvl w:ilvl="1" w:tplc="040E0003">
      <w:start w:val="1"/>
      <w:numFmt w:val="bullet"/>
      <w:lvlText w:val="o"/>
      <w:lvlJc w:val="left"/>
      <w:pPr>
        <w:ind w:left="1500" w:hanging="360"/>
      </w:pPr>
      <w:rPr>
        <w:rFonts w:ascii="Courier New" w:hAnsi="Courier New" w:cs="Courier New" w:hint="default"/>
      </w:rPr>
    </w:lvl>
    <w:lvl w:ilvl="2" w:tplc="040E0005">
      <w:start w:val="1"/>
      <w:numFmt w:val="bullet"/>
      <w:lvlText w:val=""/>
      <w:lvlJc w:val="left"/>
      <w:pPr>
        <w:ind w:left="2220" w:hanging="360"/>
      </w:pPr>
      <w:rPr>
        <w:rFonts w:ascii="Wingdings" w:hAnsi="Wingdings" w:hint="default"/>
      </w:rPr>
    </w:lvl>
    <w:lvl w:ilvl="3" w:tplc="040E0001">
      <w:start w:val="1"/>
      <w:numFmt w:val="bullet"/>
      <w:lvlText w:val=""/>
      <w:lvlJc w:val="left"/>
      <w:pPr>
        <w:ind w:left="2940" w:hanging="360"/>
      </w:pPr>
      <w:rPr>
        <w:rFonts w:ascii="Symbol" w:hAnsi="Symbol" w:hint="default"/>
      </w:rPr>
    </w:lvl>
    <w:lvl w:ilvl="4" w:tplc="040E0003">
      <w:start w:val="1"/>
      <w:numFmt w:val="bullet"/>
      <w:lvlText w:val="o"/>
      <w:lvlJc w:val="left"/>
      <w:pPr>
        <w:ind w:left="3660" w:hanging="360"/>
      </w:pPr>
      <w:rPr>
        <w:rFonts w:ascii="Courier New" w:hAnsi="Courier New" w:cs="Courier New" w:hint="default"/>
      </w:rPr>
    </w:lvl>
    <w:lvl w:ilvl="5" w:tplc="040E0005">
      <w:start w:val="1"/>
      <w:numFmt w:val="bullet"/>
      <w:lvlText w:val=""/>
      <w:lvlJc w:val="left"/>
      <w:pPr>
        <w:ind w:left="4380" w:hanging="360"/>
      </w:pPr>
      <w:rPr>
        <w:rFonts w:ascii="Wingdings" w:hAnsi="Wingdings" w:hint="default"/>
      </w:rPr>
    </w:lvl>
    <w:lvl w:ilvl="6" w:tplc="040E0001">
      <w:start w:val="1"/>
      <w:numFmt w:val="bullet"/>
      <w:lvlText w:val=""/>
      <w:lvlJc w:val="left"/>
      <w:pPr>
        <w:ind w:left="5100" w:hanging="360"/>
      </w:pPr>
      <w:rPr>
        <w:rFonts w:ascii="Symbol" w:hAnsi="Symbol" w:hint="default"/>
      </w:rPr>
    </w:lvl>
    <w:lvl w:ilvl="7" w:tplc="040E0003">
      <w:start w:val="1"/>
      <w:numFmt w:val="bullet"/>
      <w:lvlText w:val="o"/>
      <w:lvlJc w:val="left"/>
      <w:pPr>
        <w:ind w:left="5820" w:hanging="360"/>
      </w:pPr>
      <w:rPr>
        <w:rFonts w:ascii="Courier New" w:hAnsi="Courier New" w:cs="Courier New" w:hint="default"/>
      </w:rPr>
    </w:lvl>
    <w:lvl w:ilvl="8" w:tplc="040E0005">
      <w:start w:val="1"/>
      <w:numFmt w:val="bullet"/>
      <w:lvlText w:val=""/>
      <w:lvlJc w:val="left"/>
      <w:pPr>
        <w:ind w:left="6540" w:hanging="360"/>
      </w:pPr>
      <w:rPr>
        <w:rFonts w:ascii="Wingdings" w:hAnsi="Wingdings" w:hint="default"/>
      </w:rPr>
    </w:lvl>
  </w:abstractNum>
  <w:abstractNum w:abstractNumId="26" w15:restartNumberingAfterBreak="0">
    <w:nsid w:val="188A0A7D"/>
    <w:multiLevelType w:val="hybridMultilevel"/>
    <w:tmpl w:val="0D0CEE08"/>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9A08EB"/>
    <w:multiLevelType w:val="multilevel"/>
    <w:tmpl w:val="75606E34"/>
    <w:lvl w:ilvl="0">
      <w:start w:val="1"/>
      <w:numFmt w:val="decimal"/>
      <w:lvlText w:val="%1."/>
      <w:lvlJc w:val="left"/>
      <w:pPr>
        <w:ind w:left="390" w:hanging="390"/>
      </w:pPr>
    </w:lvl>
    <w:lvl w:ilvl="1">
      <w:start w:val="1"/>
      <w:numFmt w:val="decimal"/>
      <w:pStyle w:val="Stlus1"/>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18E7110D"/>
    <w:multiLevelType w:val="hybridMultilevel"/>
    <w:tmpl w:val="C1267330"/>
    <w:lvl w:ilvl="0" w:tplc="44525074">
      <w:start w:val="3"/>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18F359AF"/>
    <w:multiLevelType w:val="hybridMultilevel"/>
    <w:tmpl w:val="8F66BC5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0" w15:restartNumberingAfterBreak="0">
    <w:nsid w:val="199E690D"/>
    <w:multiLevelType w:val="hybridMultilevel"/>
    <w:tmpl w:val="BAC6E64A"/>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9B1502B"/>
    <w:multiLevelType w:val="hybridMultilevel"/>
    <w:tmpl w:val="70B696CA"/>
    <w:lvl w:ilvl="0" w:tplc="7BC0FAB6">
      <w:start w:val="1"/>
      <w:numFmt w:val="bullet"/>
      <w:lvlText w:val=""/>
      <w:lvlJc w:val="left"/>
      <w:pPr>
        <w:tabs>
          <w:tab w:val="num" w:pos="717"/>
        </w:tabs>
        <w:ind w:left="717" w:hanging="360"/>
      </w:pPr>
      <w:rPr>
        <w:rFonts w:ascii="Symbol" w:hAnsi="Symbol" w:hint="default"/>
        <w:color w:val="auto"/>
      </w:rPr>
    </w:lvl>
    <w:lvl w:ilvl="1" w:tplc="040E0003">
      <w:start w:val="1"/>
      <w:numFmt w:val="bullet"/>
      <w:lvlText w:val="o"/>
      <w:lvlJc w:val="left"/>
      <w:pPr>
        <w:tabs>
          <w:tab w:val="num" w:pos="1437"/>
        </w:tabs>
        <w:ind w:left="1437" w:hanging="360"/>
      </w:pPr>
      <w:rPr>
        <w:rFonts w:ascii="Courier New" w:hAnsi="Courier New" w:cs="Courier New" w:hint="default"/>
      </w:rPr>
    </w:lvl>
    <w:lvl w:ilvl="2" w:tplc="040E0005">
      <w:start w:val="1"/>
      <w:numFmt w:val="bullet"/>
      <w:lvlText w:val=""/>
      <w:lvlJc w:val="left"/>
      <w:pPr>
        <w:tabs>
          <w:tab w:val="num" w:pos="2157"/>
        </w:tabs>
        <w:ind w:left="2157" w:hanging="360"/>
      </w:pPr>
      <w:rPr>
        <w:rFonts w:ascii="Wingdings" w:hAnsi="Wingdings" w:hint="default"/>
      </w:rPr>
    </w:lvl>
    <w:lvl w:ilvl="3" w:tplc="040E0001">
      <w:start w:val="1"/>
      <w:numFmt w:val="bullet"/>
      <w:lvlText w:val=""/>
      <w:lvlJc w:val="left"/>
      <w:pPr>
        <w:tabs>
          <w:tab w:val="num" w:pos="2877"/>
        </w:tabs>
        <w:ind w:left="2877" w:hanging="360"/>
      </w:pPr>
      <w:rPr>
        <w:rFonts w:ascii="Symbol" w:hAnsi="Symbol" w:hint="default"/>
      </w:rPr>
    </w:lvl>
    <w:lvl w:ilvl="4" w:tplc="040E0003">
      <w:start w:val="1"/>
      <w:numFmt w:val="bullet"/>
      <w:lvlText w:val="o"/>
      <w:lvlJc w:val="left"/>
      <w:pPr>
        <w:tabs>
          <w:tab w:val="num" w:pos="3597"/>
        </w:tabs>
        <w:ind w:left="3597" w:hanging="360"/>
      </w:pPr>
      <w:rPr>
        <w:rFonts w:ascii="Courier New" w:hAnsi="Courier New" w:cs="Courier New" w:hint="default"/>
      </w:rPr>
    </w:lvl>
    <w:lvl w:ilvl="5" w:tplc="040E0005">
      <w:start w:val="1"/>
      <w:numFmt w:val="bullet"/>
      <w:lvlText w:val=""/>
      <w:lvlJc w:val="left"/>
      <w:pPr>
        <w:tabs>
          <w:tab w:val="num" w:pos="4317"/>
        </w:tabs>
        <w:ind w:left="4317" w:hanging="360"/>
      </w:pPr>
      <w:rPr>
        <w:rFonts w:ascii="Wingdings" w:hAnsi="Wingdings" w:hint="default"/>
      </w:rPr>
    </w:lvl>
    <w:lvl w:ilvl="6" w:tplc="040E0001">
      <w:start w:val="1"/>
      <w:numFmt w:val="bullet"/>
      <w:lvlText w:val=""/>
      <w:lvlJc w:val="left"/>
      <w:pPr>
        <w:tabs>
          <w:tab w:val="num" w:pos="5037"/>
        </w:tabs>
        <w:ind w:left="5037" w:hanging="360"/>
      </w:pPr>
      <w:rPr>
        <w:rFonts w:ascii="Symbol" w:hAnsi="Symbol" w:hint="default"/>
      </w:rPr>
    </w:lvl>
    <w:lvl w:ilvl="7" w:tplc="040E0003">
      <w:start w:val="1"/>
      <w:numFmt w:val="bullet"/>
      <w:lvlText w:val="o"/>
      <w:lvlJc w:val="left"/>
      <w:pPr>
        <w:tabs>
          <w:tab w:val="num" w:pos="5757"/>
        </w:tabs>
        <w:ind w:left="5757" w:hanging="360"/>
      </w:pPr>
      <w:rPr>
        <w:rFonts w:ascii="Courier New" w:hAnsi="Courier New" w:cs="Courier New" w:hint="default"/>
      </w:rPr>
    </w:lvl>
    <w:lvl w:ilvl="8" w:tplc="040E0005">
      <w:start w:val="1"/>
      <w:numFmt w:val="bullet"/>
      <w:lvlText w:val=""/>
      <w:lvlJc w:val="left"/>
      <w:pPr>
        <w:tabs>
          <w:tab w:val="num" w:pos="6477"/>
        </w:tabs>
        <w:ind w:left="6477" w:hanging="360"/>
      </w:pPr>
      <w:rPr>
        <w:rFonts w:ascii="Wingdings" w:hAnsi="Wingdings" w:hint="default"/>
      </w:rPr>
    </w:lvl>
  </w:abstractNum>
  <w:abstractNum w:abstractNumId="32" w15:restartNumberingAfterBreak="0">
    <w:nsid w:val="1AB548DC"/>
    <w:multiLevelType w:val="hybridMultilevel"/>
    <w:tmpl w:val="AC48D5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1B2C22B8"/>
    <w:multiLevelType w:val="hybridMultilevel"/>
    <w:tmpl w:val="316A0016"/>
    <w:lvl w:ilvl="0" w:tplc="694ABBC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1B623F0C"/>
    <w:multiLevelType w:val="hybridMultilevel"/>
    <w:tmpl w:val="4F0E580C"/>
    <w:lvl w:ilvl="0" w:tplc="C9F09B90">
      <w:numFmt w:val="bullet"/>
      <w:lvlText w:val="-"/>
      <w:lvlJc w:val="left"/>
      <w:pPr>
        <w:ind w:left="394" w:hanging="360"/>
      </w:pPr>
      <w:rPr>
        <w:rFonts w:ascii="Arial" w:eastAsia="Calibri" w:hAnsi="Arial" w:cs="Arial" w:hint="default"/>
      </w:rPr>
    </w:lvl>
    <w:lvl w:ilvl="1" w:tplc="040E0003" w:tentative="1">
      <w:start w:val="1"/>
      <w:numFmt w:val="bullet"/>
      <w:lvlText w:val="o"/>
      <w:lvlJc w:val="left"/>
      <w:pPr>
        <w:ind w:left="1114" w:hanging="360"/>
      </w:pPr>
      <w:rPr>
        <w:rFonts w:ascii="Courier New" w:hAnsi="Courier New" w:cs="Courier New" w:hint="default"/>
      </w:rPr>
    </w:lvl>
    <w:lvl w:ilvl="2" w:tplc="040E0005" w:tentative="1">
      <w:start w:val="1"/>
      <w:numFmt w:val="bullet"/>
      <w:lvlText w:val=""/>
      <w:lvlJc w:val="left"/>
      <w:pPr>
        <w:ind w:left="1834" w:hanging="360"/>
      </w:pPr>
      <w:rPr>
        <w:rFonts w:ascii="Wingdings" w:hAnsi="Wingdings" w:hint="default"/>
      </w:rPr>
    </w:lvl>
    <w:lvl w:ilvl="3" w:tplc="040E0001" w:tentative="1">
      <w:start w:val="1"/>
      <w:numFmt w:val="bullet"/>
      <w:lvlText w:val=""/>
      <w:lvlJc w:val="left"/>
      <w:pPr>
        <w:ind w:left="2554" w:hanging="360"/>
      </w:pPr>
      <w:rPr>
        <w:rFonts w:ascii="Symbol" w:hAnsi="Symbol" w:hint="default"/>
      </w:rPr>
    </w:lvl>
    <w:lvl w:ilvl="4" w:tplc="040E0003" w:tentative="1">
      <w:start w:val="1"/>
      <w:numFmt w:val="bullet"/>
      <w:lvlText w:val="o"/>
      <w:lvlJc w:val="left"/>
      <w:pPr>
        <w:ind w:left="3274" w:hanging="360"/>
      </w:pPr>
      <w:rPr>
        <w:rFonts w:ascii="Courier New" w:hAnsi="Courier New" w:cs="Courier New" w:hint="default"/>
      </w:rPr>
    </w:lvl>
    <w:lvl w:ilvl="5" w:tplc="040E0005" w:tentative="1">
      <w:start w:val="1"/>
      <w:numFmt w:val="bullet"/>
      <w:lvlText w:val=""/>
      <w:lvlJc w:val="left"/>
      <w:pPr>
        <w:ind w:left="3994" w:hanging="360"/>
      </w:pPr>
      <w:rPr>
        <w:rFonts w:ascii="Wingdings" w:hAnsi="Wingdings" w:hint="default"/>
      </w:rPr>
    </w:lvl>
    <w:lvl w:ilvl="6" w:tplc="040E0001" w:tentative="1">
      <w:start w:val="1"/>
      <w:numFmt w:val="bullet"/>
      <w:lvlText w:val=""/>
      <w:lvlJc w:val="left"/>
      <w:pPr>
        <w:ind w:left="4714" w:hanging="360"/>
      </w:pPr>
      <w:rPr>
        <w:rFonts w:ascii="Symbol" w:hAnsi="Symbol" w:hint="default"/>
      </w:rPr>
    </w:lvl>
    <w:lvl w:ilvl="7" w:tplc="040E0003" w:tentative="1">
      <w:start w:val="1"/>
      <w:numFmt w:val="bullet"/>
      <w:lvlText w:val="o"/>
      <w:lvlJc w:val="left"/>
      <w:pPr>
        <w:ind w:left="5434" w:hanging="360"/>
      </w:pPr>
      <w:rPr>
        <w:rFonts w:ascii="Courier New" w:hAnsi="Courier New" w:cs="Courier New" w:hint="default"/>
      </w:rPr>
    </w:lvl>
    <w:lvl w:ilvl="8" w:tplc="040E0005" w:tentative="1">
      <w:start w:val="1"/>
      <w:numFmt w:val="bullet"/>
      <w:lvlText w:val=""/>
      <w:lvlJc w:val="left"/>
      <w:pPr>
        <w:ind w:left="6154" w:hanging="360"/>
      </w:pPr>
      <w:rPr>
        <w:rFonts w:ascii="Wingdings" w:hAnsi="Wingdings" w:hint="default"/>
      </w:rPr>
    </w:lvl>
  </w:abstractNum>
  <w:abstractNum w:abstractNumId="35" w15:restartNumberingAfterBreak="0">
    <w:nsid w:val="1BA52CC3"/>
    <w:multiLevelType w:val="hybridMultilevel"/>
    <w:tmpl w:val="A964FDFA"/>
    <w:lvl w:ilvl="0" w:tplc="EC82E3E6">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1CA174A2"/>
    <w:multiLevelType w:val="hybridMultilevel"/>
    <w:tmpl w:val="68FC1ED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7" w15:restartNumberingAfterBreak="0">
    <w:nsid w:val="1FC15EB1"/>
    <w:multiLevelType w:val="hybridMultilevel"/>
    <w:tmpl w:val="EC9CB290"/>
    <w:lvl w:ilvl="0" w:tplc="B0DA4A1E">
      <w:start w:val="1"/>
      <w:numFmt w:val="bullet"/>
      <w:pStyle w:val="BEHZS"/>
      <w:lvlText w:val=""/>
      <w:lvlJc w:val="left"/>
      <w:pPr>
        <w:tabs>
          <w:tab w:val="num" w:pos="720"/>
        </w:tabs>
        <w:ind w:left="720" w:hanging="360"/>
      </w:pPr>
      <w:rPr>
        <w:rFonts w:ascii="Symbol" w:hAnsi="Symbol" w:hint="default"/>
        <w:color w:val="auto"/>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04C4538"/>
    <w:multiLevelType w:val="hybridMultilevel"/>
    <w:tmpl w:val="6EF89D7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20983185"/>
    <w:multiLevelType w:val="hybridMultilevel"/>
    <w:tmpl w:val="4F4A360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24B4151"/>
    <w:multiLevelType w:val="hybridMultilevel"/>
    <w:tmpl w:val="DC14A2D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2B93964"/>
    <w:multiLevelType w:val="hybridMultilevel"/>
    <w:tmpl w:val="CA4E97F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31F0BA4"/>
    <w:multiLevelType w:val="hybridMultilevel"/>
    <w:tmpl w:val="2A5457CE"/>
    <w:lvl w:ilvl="0" w:tplc="694ABBC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25031B92"/>
    <w:multiLevelType w:val="hybridMultilevel"/>
    <w:tmpl w:val="404AB68C"/>
    <w:lvl w:ilvl="0" w:tplc="F1E2F5CE">
      <w:start w:val="1"/>
      <w:numFmt w:val="bullet"/>
      <w:lvlText w:val="▪"/>
      <w:lvlJc w:val="left"/>
      <w:pPr>
        <w:tabs>
          <w:tab w:val="num" w:pos="1776"/>
        </w:tabs>
        <w:ind w:left="1776" w:hanging="360"/>
      </w:pPr>
      <w:rPr>
        <w:rFonts w:ascii="Times New Roman" w:hAnsi="Times New Roman" w:cs="Times New Roman" w:hint="default"/>
      </w:rPr>
    </w:lvl>
    <w:lvl w:ilvl="1" w:tplc="41EC722C">
      <w:start w:val="1"/>
      <w:numFmt w:val="bullet"/>
      <w:lvlText w:val="o"/>
      <w:lvlJc w:val="left"/>
      <w:pPr>
        <w:tabs>
          <w:tab w:val="num" w:pos="2496"/>
        </w:tabs>
        <w:ind w:left="2496" w:hanging="360"/>
      </w:pPr>
      <w:rPr>
        <w:rFonts w:ascii="Courier New" w:hAnsi="Courier New" w:cs="Wingdings" w:hint="default"/>
      </w:rPr>
    </w:lvl>
    <w:lvl w:ilvl="2" w:tplc="5E649224">
      <w:start w:val="1"/>
      <w:numFmt w:val="bullet"/>
      <w:lvlText w:val=""/>
      <w:lvlJc w:val="left"/>
      <w:pPr>
        <w:tabs>
          <w:tab w:val="num" w:pos="3216"/>
        </w:tabs>
        <w:ind w:left="3216" w:hanging="360"/>
      </w:pPr>
      <w:rPr>
        <w:rFonts w:ascii="Wingdings" w:hAnsi="Wingdings" w:cs="Times New Roman" w:hint="default"/>
      </w:rPr>
    </w:lvl>
    <w:lvl w:ilvl="3" w:tplc="E9087A1A">
      <w:start w:val="1"/>
      <w:numFmt w:val="bullet"/>
      <w:lvlText w:val=""/>
      <w:lvlJc w:val="left"/>
      <w:pPr>
        <w:tabs>
          <w:tab w:val="num" w:pos="3936"/>
        </w:tabs>
        <w:ind w:left="3936" w:hanging="360"/>
      </w:pPr>
      <w:rPr>
        <w:rFonts w:ascii="Symbol" w:hAnsi="Symbol" w:cs="Times New Roman" w:hint="default"/>
      </w:rPr>
    </w:lvl>
    <w:lvl w:ilvl="4" w:tplc="A9E8C98E">
      <w:start w:val="1"/>
      <w:numFmt w:val="bullet"/>
      <w:lvlText w:val="o"/>
      <w:lvlJc w:val="left"/>
      <w:pPr>
        <w:tabs>
          <w:tab w:val="num" w:pos="4656"/>
        </w:tabs>
        <w:ind w:left="4656" w:hanging="360"/>
      </w:pPr>
      <w:rPr>
        <w:rFonts w:ascii="Courier New" w:hAnsi="Courier New" w:cs="Wingdings" w:hint="default"/>
      </w:rPr>
    </w:lvl>
    <w:lvl w:ilvl="5" w:tplc="03ECD55A">
      <w:start w:val="1"/>
      <w:numFmt w:val="bullet"/>
      <w:lvlText w:val=""/>
      <w:lvlJc w:val="left"/>
      <w:pPr>
        <w:tabs>
          <w:tab w:val="num" w:pos="5376"/>
        </w:tabs>
        <w:ind w:left="5376" w:hanging="360"/>
      </w:pPr>
      <w:rPr>
        <w:rFonts w:ascii="Wingdings" w:hAnsi="Wingdings" w:cs="Times New Roman" w:hint="default"/>
      </w:rPr>
    </w:lvl>
    <w:lvl w:ilvl="6" w:tplc="863E7EEE">
      <w:start w:val="1"/>
      <w:numFmt w:val="bullet"/>
      <w:lvlText w:val=""/>
      <w:lvlJc w:val="left"/>
      <w:pPr>
        <w:tabs>
          <w:tab w:val="num" w:pos="6096"/>
        </w:tabs>
        <w:ind w:left="6096" w:hanging="360"/>
      </w:pPr>
      <w:rPr>
        <w:rFonts w:ascii="Symbol" w:hAnsi="Symbol" w:cs="Times New Roman" w:hint="default"/>
      </w:rPr>
    </w:lvl>
    <w:lvl w:ilvl="7" w:tplc="E33AAA4A">
      <w:start w:val="1"/>
      <w:numFmt w:val="bullet"/>
      <w:lvlText w:val="o"/>
      <w:lvlJc w:val="left"/>
      <w:pPr>
        <w:tabs>
          <w:tab w:val="num" w:pos="6816"/>
        </w:tabs>
        <w:ind w:left="6816" w:hanging="360"/>
      </w:pPr>
      <w:rPr>
        <w:rFonts w:ascii="Courier New" w:hAnsi="Courier New" w:cs="Wingdings" w:hint="default"/>
      </w:rPr>
    </w:lvl>
    <w:lvl w:ilvl="8" w:tplc="7C10E448">
      <w:start w:val="1"/>
      <w:numFmt w:val="bullet"/>
      <w:lvlText w:val=""/>
      <w:lvlJc w:val="left"/>
      <w:pPr>
        <w:tabs>
          <w:tab w:val="num" w:pos="7536"/>
        </w:tabs>
        <w:ind w:left="7536" w:hanging="360"/>
      </w:pPr>
      <w:rPr>
        <w:rFonts w:ascii="Wingdings" w:hAnsi="Wingdings" w:cs="Times New Roman" w:hint="default"/>
      </w:rPr>
    </w:lvl>
  </w:abstractNum>
  <w:abstractNum w:abstractNumId="44" w15:restartNumberingAfterBreak="0">
    <w:nsid w:val="259E611A"/>
    <w:multiLevelType w:val="hybridMultilevel"/>
    <w:tmpl w:val="EC041AC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5" w15:restartNumberingAfterBreak="0">
    <w:nsid w:val="25FE378B"/>
    <w:multiLevelType w:val="multilevel"/>
    <w:tmpl w:val="FDAC5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67058CA"/>
    <w:multiLevelType w:val="hybridMultilevel"/>
    <w:tmpl w:val="EE52658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27A524D5"/>
    <w:multiLevelType w:val="hybridMultilevel"/>
    <w:tmpl w:val="72720B18"/>
    <w:lvl w:ilvl="0" w:tplc="040E0001">
      <w:start w:val="1"/>
      <w:numFmt w:val="bullet"/>
      <w:lvlText w:val=""/>
      <w:lvlJc w:val="left"/>
      <w:pPr>
        <w:tabs>
          <w:tab w:val="num" w:pos="862"/>
        </w:tabs>
        <w:ind w:left="862" w:hanging="360"/>
      </w:pPr>
      <w:rPr>
        <w:rFonts w:ascii="Symbol" w:hAnsi="Symbol" w:hint="default"/>
      </w:rPr>
    </w:lvl>
    <w:lvl w:ilvl="1" w:tplc="040E0003">
      <w:start w:val="1"/>
      <w:numFmt w:val="bullet"/>
      <w:lvlText w:val="o"/>
      <w:lvlJc w:val="left"/>
      <w:pPr>
        <w:tabs>
          <w:tab w:val="num" w:pos="1582"/>
        </w:tabs>
        <w:ind w:left="1582" w:hanging="360"/>
      </w:pPr>
      <w:rPr>
        <w:rFonts w:ascii="Courier New" w:hAnsi="Courier New" w:cs="Courier New" w:hint="default"/>
      </w:rPr>
    </w:lvl>
    <w:lvl w:ilvl="2" w:tplc="040E0005">
      <w:start w:val="1"/>
      <w:numFmt w:val="bullet"/>
      <w:lvlText w:val=""/>
      <w:lvlJc w:val="left"/>
      <w:pPr>
        <w:tabs>
          <w:tab w:val="num" w:pos="2302"/>
        </w:tabs>
        <w:ind w:left="2302" w:hanging="360"/>
      </w:pPr>
      <w:rPr>
        <w:rFonts w:ascii="Wingdings" w:hAnsi="Wingdings" w:hint="default"/>
      </w:rPr>
    </w:lvl>
    <w:lvl w:ilvl="3" w:tplc="040E0001">
      <w:start w:val="1"/>
      <w:numFmt w:val="bullet"/>
      <w:lvlText w:val=""/>
      <w:lvlJc w:val="left"/>
      <w:pPr>
        <w:tabs>
          <w:tab w:val="num" w:pos="3022"/>
        </w:tabs>
        <w:ind w:left="3022" w:hanging="360"/>
      </w:pPr>
      <w:rPr>
        <w:rFonts w:ascii="Symbol" w:hAnsi="Symbol" w:hint="default"/>
      </w:rPr>
    </w:lvl>
    <w:lvl w:ilvl="4" w:tplc="040E0003">
      <w:start w:val="1"/>
      <w:numFmt w:val="bullet"/>
      <w:lvlText w:val="o"/>
      <w:lvlJc w:val="left"/>
      <w:pPr>
        <w:tabs>
          <w:tab w:val="num" w:pos="3742"/>
        </w:tabs>
        <w:ind w:left="3742" w:hanging="360"/>
      </w:pPr>
      <w:rPr>
        <w:rFonts w:ascii="Courier New" w:hAnsi="Courier New" w:cs="Courier New" w:hint="default"/>
      </w:rPr>
    </w:lvl>
    <w:lvl w:ilvl="5" w:tplc="040E0005">
      <w:start w:val="1"/>
      <w:numFmt w:val="bullet"/>
      <w:lvlText w:val=""/>
      <w:lvlJc w:val="left"/>
      <w:pPr>
        <w:tabs>
          <w:tab w:val="num" w:pos="4462"/>
        </w:tabs>
        <w:ind w:left="4462" w:hanging="360"/>
      </w:pPr>
      <w:rPr>
        <w:rFonts w:ascii="Wingdings" w:hAnsi="Wingdings" w:hint="default"/>
      </w:rPr>
    </w:lvl>
    <w:lvl w:ilvl="6" w:tplc="040E0001">
      <w:start w:val="1"/>
      <w:numFmt w:val="bullet"/>
      <w:lvlText w:val=""/>
      <w:lvlJc w:val="left"/>
      <w:pPr>
        <w:tabs>
          <w:tab w:val="num" w:pos="5182"/>
        </w:tabs>
        <w:ind w:left="5182" w:hanging="360"/>
      </w:pPr>
      <w:rPr>
        <w:rFonts w:ascii="Symbol" w:hAnsi="Symbol" w:hint="default"/>
      </w:rPr>
    </w:lvl>
    <w:lvl w:ilvl="7" w:tplc="040E0003">
      <w:start w:val="1"/>
      <w:numFmt w:val="bullet"/>
      <w:lvlText w:val="o"/>
      <w:lvlJc w:val="left"/>
      <w:pPr>
        <w:tabs>
          <w:tab w:val="num" w:pos="5902"/>
        </w:tabs>
        <w:ind w:left="5902" w:hanging="360"/>
      </w:pPr>
      <w:rPr>
        <w:rFonts w:ascii="Courier New" w:hAnsi="Courier New" w:cs="Courier New" w:hint="default"/>
      </w:rPr>
    </w:lvl>
    <w:lvl w:ilvl="8" w:tplc="040E0005">
      <w:start w:val="1"/>
      <w:numFmt w:val="bullet"/>
      <w:lvlText w:val=""/>
      <w:lvlJc w:val="left"/>
      <w:pPr>
        <w:tabs>
          <w:tab w:val="num" w:pos="6622"/>
        </w:tabs>
        <w:ind w:left="6622" w:hanging="360"/>
      </w:pPr>
      <w:rPr>
        <w:rFonts w:ascii="Wingdings" w:hAnsi="Wingdings" w:hint="default"/>
      </w:rPr>
    </w:lvl>
  </w:abstractNum>
  <w:abstractNum w:abstractNumId="48" w15:restartNumberingAfterBreak="0">
    <w:nsid w:val="27E41E07"/>
    <w:multiLevelType w:val="multilevel"/>
    <w:tmpl w:val="6412965A"/>
    <w:lvl w:ilvl="0">
      <w:start w:val="1"/>
      <w:numFmt w:val="decimal"/>
      <w:lvlText w:val="%1"/>
      <w:lvlJc w:val="left"/>
      <w:pPr>
        <w:tabs>
          <w:tab w:val="num" w:pos="360"/>
        </w:tabs>
        <w:ind w:left="360" w:hanging="360"/>
      </w:pPr>
    </w:lvl>
    <w:lvl w:ilvl="1">
      <w:start w:val="1"/>
      <w:numFmt w:val="decimal"/>
      <w:lvlText w:val="%1.%2"/>
      <w:lvlJc w:val="left"/>
      <w:pPr>
        <w:tabs>
          <w:tab w:val="num" w:pos="502"/>
        </w:tabs>
        <w:ind w:left="502" w:hanging="360"/>
      </w:pPr>
    </w:lvl>
    <w:lvl w:ilvl="2">
      <w:start w:val="1"/>
      <w:numFmt w:val="decimal"/>
      <w:lvlText w:val="%1.%2.%3"/>
      <w:lvlJc w:val="left"/>
      <w:pPr>
        <w:tabs>
          <w:tab w:val="num" w:pos="1004"/>
        </w:tabs>
        <w:ind w:left="1004" w:hanging="720"/>
      </w:pPr>
    </w:lvl>
    <w:lvl w:ilvl="3">
      <w:start w:val="1"/>
      <w:numFmt w:val="decimal"/>
      <w:lvlText w:val="%1.%2.%3.%4"/>
      <w:lvlJc w:val="left"/>
      <w:pPr>
        <w:tabs>
          <w:tab w:val="num" w:pos="1146"/>
        </w:tabs>
        <w:ind w:left="1146" w:hanging="720"/>
      </w:pPr>
    </w:lvl>
    <w:lvl w:ilvl="4">
      <w:start w:val="1"/>
      <w:numFmt w:val="decimal"/>
      <w:lvlText w:val="%1.%2.%3.%4.%5"/>
      <w:lvlJc w:val="left"/>
      <w:pPr>
        <w:tabs>
          <w:tab w:val="num" w:pos="1648"/>
        </w:tabs>
        <w:ind w:left="1648" w:hanging="1080"/>
      </w:pPr>
    </w:lvl>
    <w:lvl w:ilvl="5">
      <w:start w:val="1"/>
      <w:numFmt w:val="decimal"/>
      <w:lvlText w:val="%1.%2.%3.%4.%5.%6"/>
      <w:lvlJc w:val="left"/>
      <w:pPr>
        <w:tabs>
          <w:tab w:val="num" w:pos="1790"/>
        </w:tabs>
        <w:ind w:left="1790" w:hanging="1080"/>
      </w:pPr>
    </w:lvl>
    <w:lvl w:ilvl="6">
      <w:start w:val="1"/>
      <w:numFmt w:val="decimal"/>
      <w:lvlText w:val="%1.%2.%3.%4.%5.%6.%7"/>
      <w:lvlJc w:val="left"/>
      <w:pPr>
        <w:tabs>
          <w:tab w:val="num" w:pos="2292"/>
        </w:tabs>
        <w:ind w:left="2292" w:hanging="1440"/>
      </w:pPr>
    </w:lvl>
    <w:lvl w:ilvl="7">
      <w:start w:val="1"/>
      <w:numFmt w:val="decimal"/>
      <w:lvlText w:val="%1.%2.%3.%4.%5.%6.%7.%8"/>
      <w:lvlJc w:val="left"/>
      <w:pPr>
        <w:tabs>
          <w:tab w:val="num" w:pos="2434"/>
        </w:tabs>
        <w:ind w:left="2434" w:hanging="1440"/>
      </w:pPr>
    </w:lvl>
    <w:lvl w:ilvl="8">
      <w:start w:val="1"/>
      <w:numFmt w:val="decimal"/>
      <w:lvlText w:val="%1.%2.%3.%4.%5.%6.%7.%8.%9"/>
      <w:lvlJc w:val="left"/>
      <w:pPr>
        <w:tabs>
          <w:tab w:val="num" w:pos="2576"/>
        </w:tabs>
        <w:ind w:left="2576" w:hanging="1440"/>
      </w:pPr>
    </w:lvl>
  </w:abstractNum>
  <w:abstractNum w:abstractNumId="49" w15:restartNumberingAfterBreak="0">
    <w:nsid w:val="2ADD2519"/>
    <w:multiLevelType w:val="hybridMultilevel"/>
    <w:tmpl w:val="74069834"/>
    <w:lvl w:ilvl="0" w:tplc="525AC762">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2BB447CB"/>
    <w:multiLevelType w:val="hybridMultilevel"/>
    <w:tmpl w:val="1B24B7B4"/>
    <w:lvl w:ilvl="0" w:tplc="040E0001">
      <w:start w:val="1"/>
      <w:numFmt w:val="bullet"/>
      <w:lvlText w:val=""/>
      <w:lvlJc w:val="left"/>
      <w:pPr>
        <w:tabs>
          <w:tab w:val="num" w:pos="780"/>
        </w:tabs>
        <w:ind w:left="780" w:hanging="360"/>
      </w:pPr>
      <w:rPr>
        <w:rFonts w:ascii="Symbol" w:hAnsi="Symbol" w:hint="default"/>
      </w:rPr>
    </w:lvl>
    <w:lvl w:ilvl="1" w:tplc="040E0003">
      <w:start w:val="1"/>
      <w:numFmt w:val="bullet"/>
      <w:lvlText w:val="o"/>
      <w:lvlJc w:val="left"/>
      <w:pPr>
        <w:tabs>
          <w:tab w:val="num" w:pos="1500"/>
        </w:tabs>
        <w:ind w:left="1500" w:hanging="360"/>
      </w:pPr>
      <w:rPr>
        <w:rFonts w:ascii="Courier New" w:hAnsi="Courier New" w:cs="Courier New" w:hint="default"/>
      </w:rPr>
    </w:lvl>
    <w:lvl w:ilvl="2" w:tplc="040E0005">
      <w:start w:val="1"/>
      <w:numFmt w:val="bullet"/>
      <w:lvlText w:val=""/>
      <w:lvlJc w:val="left"/>
      <w:pPr>
        <w:tabs>
          <w:tab w:val="num" w:pos="2220"/>
        </w:tabs>
        <w:ind w:left="2220" w:hanging="360"/>
      </w:pPr>
      <w:rPr>
        <w:rFonts w:ascii="Wingdings" w:hAnsi="Wingdings" w:hint="default"/>
      </w:rPr>
    </w:lvl>
    <w:lvl w:ilvl="3" w:tplc="040E0001">
      <w:start w:val="1"/>
      <w:numFmt w:val="bullet"/>
      <w:lvlText w:val=""/>
      <w:lvlJc w:val="left"/>
      <w:pPr>
        <w:tabs>
          <w:tab w:val="num" w:pos="2940"/>
        </w:tabs>
        <w:ind w:left="2940" w:hanging="360"/>
      </w:pPr>
      <w:rPr>
        <w:rFonts w:ascii="Symbol" w:hAnsi="Symbol" w:hint="default"/>
      </w:rPr>
    </w:lvl>
    <w:lvl w:ilvl="4" w:tplc="040E0003">
      <w:start w:val="1"/>
      <w:numFmt w:val="bullet"/>
      <w:lvlText w:val="o"/>
      <w:lvlJc w:val="left"/>
      <w:pPr>
        <w:tabs>
          <w:tab w:val="num" w:pos="3660"/>
        </w:tabs>
        <w:ind w:left="3660" w:hanging="360"/>
      </w:pPr>
      <w:rPr>
        <w:rFonts w:ascii="Courier New" w:hAnsi="Courier New" w:cs="Courier New" w:hint="default"/>
      </w:rPr>
    </w:lvl>
    <w:lvl w:ilvl="5" w:tplc="040E0005">
      <w:start w:val="1"/>
      <w:numFmt w:val="bullet"/>
      <w:lvlText w:val=""/>
      <w:lvlJc w:val="left"/>
      <w:pPr>
        <w:tabs>
          <w:tab w:val="num" w:pos="4380"/>
        </w:tabs>
        <w:ind w:left="4380" w:hanging="360"/>
      </w:pPr>
      <w:rPr>
        <w:rFonts w:ascii="Wingdings" w:hAnsi="Wingdings" w:hint="default"/>
      </w:rPr>
    </w:lvl>
    <w:lvl w:ilvl="6" w:tplc="040E0001">
      <w:start w:val="1"/>
      <w:numFmt w:val="bullet"/>
      <w:lvlText w:val=""/>
      <w:lvlJc w:val="left"/>
      <w:pPr>
        <w:tabs>
          <w:tab w:val="num" w:pos="5100"/>
        </w:tabs>
        <w:ind w:left="5100" w:hanging="360"/>
      </w:pPr>
      <w:rPr>
        <w:rFonts w:ascii="Symbol" w:hAnsi="Symbol" w:hint="default"/>
      </w:rPr>
    </w:lvl>
    <w:lvl w:ilvl="7" w:tplc="040E0003">
      <w:start w:val="1"/>
      <w:numFmt w:val="bullet"/>
      <w:lvlText w:val="o"/>
      <w:lvlJc w:val="left"/>
      <w:pPr>
        <w:tabs>
          <w:tab w:val="num" w:pos="5820"/>
        </w:tabs>
        <w:ind w:left="5820" w:hanging="360"/>
      </w:pPr>
      <w:rPr>
        <w:rFonts w:ascii="Courier New" w:hAnsi="Courier New" w:cs="Courier New" w:hint="default"/>
      </w:rPr>
    </w:lvl>
    <w:lvl w:ilvl="8" w:tplc="040E0005">
      <w:start w:val="1"/>
      <w:numFmt w:val="bullet"/>
      <w:lvlText w:val=""/>
      <w:lvlJc w:val="left"/>
      <w:pPr>
        <w:tabs>
          <w:tab w:val="num" w:pos="6540"/>
        </w:tabs>
        <w:ind w:left="6540" w:hanging="360"/>
      </w:pPr>
      <w:rPr>
        <w:rFonts w:ascii="Wingdings" w:hAnsi="Wingdings" w:hint="default"/>
      </w:rPr>
    </w:lvl>
  </w:abstractNum>
  <w:abstractNum w:abstractNumId="51"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D583275"/>
    <w:multiLevelType w:val="multilevel"/>
    <w:tmpl w:val="CEA2B6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2D7E745D"/>
    <w:multiLevelType w:val="hybridMultilevel"/>
    <w:tmpl w:val="A9C0BC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2E221A6E"/>
    <w:multiLevelType w:val="hybridMultilevel"/>
    <w:tmpl w:val="4F62F02C"/>
    <w:lvl w:ilvl="0" w:tplc="F1E2F5CE">
      <w:start w:val="1"/>
      <w:numFmt w:val="bullet"/>
      <w:lvlText w:val="▪"/>
      <w:lvlJc w:val="left"/>
      <w:pPr>
        <w:tabs>
          <w:tab w:val="num" w:pos="360"/>
        </w:tabs>
        <w:ind w:left="360" w:hanging="360"/>
      </w:pPr>
      <w:rPr>
        <w:rFonts w:ascii="Times New Roman" w:hAnsi="Times New Roman" w:cs="Times New Roman" w:hint="default"/>
      </w:rPr>
    </w:lvl>
    <w:lvl w:ilvl="1" w:tplc="040E0003">
      <w:start w:val="1"/>
      <w:numFmt w:val="bullet"/>
      <w:lvlText w:val="o"/>
      <w:lvlJc w:val="left"/>
      <w:pPr>
        <w:tabs>
          <w:tab w:val="num" w:pos="1080"/>
        </w:tabs>
        <w:ind w:left="1080" w:hanging="360"/>
      </w:pPr>
      <w:rPr>
        <w:rFonts w:ascii="Courier New" w:hAnsi="Courier New" w:cs="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cs="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cs="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2EBD3AB4"/>
    <w:multiLevelType w:val="hybridMultilevel"/>
    <w:tmpl w:val="A1DAB40E"/>
    <w:lvl w:ilvl="0" w:tplc="0DA6FD30">
      <w:start w:val="1"/>
      <w:numFmt w:val="bullet"/>
      <w:lvlText w:val="-"/>
      <w:lvlJc w:val="left"/>
      <w:pPr>
        <w:tabs>
          <w:tab w:val="num" w:pos="1080"/>
        </w:tabs>
        <w:ind w:left="1080" w:hanging="360"/>
      </w:pPr>
      <w:rPr>
        <w:rFonts w:ascii="Verdana" w:hAnsi="Verdana"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3083590B"/>
    <w:multiLevelType w:val="hybridMultilevel"/>
    <w:tmpl w:val="80944966"/>
    <w:lvl w:ilvl="0" w:tplc="0E66D4A0">
      <w:numFmt w:val="bullet"/>
      <w:lvlText w:val="-"/>
      <w:lvlJc w:val="left"/>
      <w:pPr>
        <w:tabs>
          <w:tab w:val="num" w:pos="2964"/>
        </w:tabs>
        <w:ind w:left="2964" w:hanging="360"/>
      </w:pPr>
      <w:rPr>
        <w:rFonts w:ascii="Times New Roman" w:eastAsia="Times New Roman" w:hAnsi="Times New Roman" w:cs="Times New Roman" w:hint="default"/>
      </w:rPr>
    </w:lvl>
    <w:lvl w:ilvl="1" w:tplc="040E0003">
      <w:start w:val="1"/>
      <w:numFmt w:val="bullet"/>
      <w:lvlText w:val="o"/>
      <w:lvlJc w:val="left"/>
      <w:pPr>
        <w:tabs>
          <w:tab w:val="num" w:pos="3684"/>
        </w:tabs>
        <w:ind w:left="3684" w:hanging="360"/>
      </w:pPr>
      <w:rPr>
        <w:rFonts w:ascii="Courier New" w:hAnsi="Courier New" w:cs="Times New Roman" w:hint="default"/>
      </w:rPr>
    </w:lvl>
    <w:lvl w:ilvl="2" w:tplc="040E0005">
      <w:start w:val="1"/>
      <w:numFmt w:val="bullet"/>
      <w:lvlText w:val=""/>
      <w:lvlJc w:val="left"/>
      <w:pPr>
        <w:tabs>
          <w:tab w:val="num" w:pos="4404"/>
        </w:tabs>
        <w:ind w:left="4404" w:hanging="360"/>
      </w:pPr>
      <w:rPr>
        <w:rFonts w:ascii="Wingdings" w:hAnsi="Wingdings" w:hint="default"/>
      </w:rPr>
    </w:lvl>
    <w:lvl w:ilvl="3" w:tplc="040E0001">
      <w:start w:val="1"/>
      <w:numFmt w:val="bullet"/>
      <w:lvlText w:val=""/>
      <w:lvlJc w:val="left"/>
      <w:pPr>
        <w:tabs>
          <w:tab w:val="num" w:pos="5124"/>
        </w:tabs>
        <w:ind w:left="5124" w:hanging="360"/>
      </w:pPr>
      <w:rPr>
        <w:rFonts w:ascii="Symbol" w:hAnsi="Symbol" w:hint="default"/>
      </w:rPr>
    </w:lvl>
    <w:lvl w:ilvl="4" w:tplc="040E0003">
      <w:start w:val="1"/>
      <w:numFmt w:val="bullet"/>
      <w:lvlText w:val="o"/>
      <w:lvlJc w:val="left"/>
      <w:pPr>
        <w:tabs>
          <w:tab w:val="num" w:pos="5844"/>
        </w:tabs>
        <w:ind w:left="5844" w:hanging="360"/>
      </w:pPr>
      <w:rPr>
        <w:rFonts w:ascii="Courier New" w:hAnsi="Courier New" w:cs="Times New Roman" w:hint="default"/>
      </w:rPr>
    </w:lvl>
    <w:lvl w:ilvl="5" w:tplc="040E0005">
      <w:start w:val="1"/>
      <w:numFmt w:val="bullet"/>
      <w:lvlText w:val=""/>
      <w:lvlJc w:val="left"/>
      <w:pPr>
        <w:tabs>
          <w:tab w:val="num" w:pos="6564"/>
        </w:tabs>
        <w:ind w:left="6564" w:hanging="360"/>
      </w:pPr>
      <w:rPr>
        <w:rFonts w:ascii="Wingdings" w:hAnsi="Wingdings" w:hint="default"/>
      </w:rPr>
    </w:lvl>
    <w:lvl w:ilvl="6" w:tplc="040E0001">
      <w:start w:val="1"/>
      <w:numFmt w:val="bullet"/>
      <w:lvlText w:val=""/>
      <w:lvlJc w:val="left"/>
      <w:pPr>
        <w:tabs>
          <w:tab w:val="num" w:pos="7284"/>
        </w:tabs>
        <w:ind w:left="7284" w:hanging="360"/>
      </w:pPr>
      <w:rPr>
        <w:rFonts w:ascii="Symbol" w:hAnsi="Symbol" w:hint="default"/>
      </w:rPr>
    </w:lvl>
    <w:lvl w:ilvl="7" w:tplc="040E0003">
      <w:start w:val="1"/>
      <w:numFmt w:val="bullet"/>
      <w:lvlText w:val="o"/>
      <w:lvlJc w:val="left"/>
      <w:pPr>
        <w:tabs>
          <w:tab w:val="num" w:pos="8004"/>
        </w:tabs>
        <w:ind w:left="8004" w:hanging="360"/>
      </w:pPr>
      <w:rPr>
        <w:rFonts w:ascii="Courier New" w:hAnsi="Courier New" w:cs="Times New Roman" w:hint="default"/>
      </w:rPr>
    </w:lvl>
    <w:lvl w:ilvl="8" w:tplc="040E0005">
      <w:start w:val="1"/>
      <w:numFmt w:val="bullet"/>
      <w:lvlText w:val=""/>
      <w:lvlJc w:val="left"/>
      <w:pPr>
        <w:tabs>
          <w:tab w:val="num" w:pos="8724"/>
        </w:tabs>
        <w:ind w:left="8724" w:hanging="360"/>
      </w:pPr>
      <w:rPr>
        <w:rFonts w:ascii="Wingdings" w:hAnsi="Wingdings" w:hint="default"/>
      </w:rPr>
    </w:lvl>
  </w:abstractNum>
  <w:abstractNum w:abstractNumId="57" w15:restartNumberingAfterBreak="0">
    <w:nsid w:val="30F73F86"/>
    <w:multiLevelType w:val="hybridMultilevel"/>
    <w:tmpl w:val="CC684078"/>
    <w:lvl w:ilvl="0" w:tplc="B9A47F6C">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321508B9"/>
    <w:multiLevelType w:val="hybridMultilevel"/>
    <w:tmpl w:val="FB66FB8E"/>
    <w:lvl w:ilvl="0" w:tplc="C9C63E7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321A541D"/>
    <w:multiLevelType w:val="hybridMultilevel"/>
    <w:tmpl w:val="3A1E0434"/>
    <w:lvl w:ilvl="0" w:tplc="0DA6FD30">
      <w:start w:val="1"/>
      <w:numFmt w:val="bullet"/>
      <w:lvlText w:val="-"/>
      <w:lvlJc w:val="left"/>
      <w:pPr>
        <w:tabs>
          <w:tab w:val="num" w:pos="1080"/>
        </w:tabs>
        <w:ind w:left="1080" w:hanging="360"/>
      </w:pPr>
      <w:rPr>
        <w:rFonts w:ascii="Verdana" w:hAnsi="Verdana"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32A8067F"/>
    <w:multiLevelType w:val="hybridMultilevel"/>
    <w:tmpl w:val="D3C601D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333A079D"/>
    <w:multiLevelType w:val="hybridMultilevel"/>
    <w:tmpl w:val="3474CCDA"/>
    <w:lvl w:ilvl="0" w:tplc="415E06EE">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335329A5"/>
    <w:multiLevelType w:val="hybridMultilevel"/>
    <w:tmpl w:val="A112AABC"/>
    <w:lvl w:ilvl="0" w:tplc="F1E2F5CE">
      <w:start w:val="1"/>
      <w:numFmt w:val="bullet"/>
      <w:lvlText w:val="▪"/>
      <w:lvlJc w:val="left"/>
      <w:pPr>
        <w:tabs>
          <w:tab w:val="num" w:pos="1776"/>
        </w:tabs>
        <w:ind w:left="1776" w:hanging="360"/>
      </w:pPr>
      <w:rPr>
        <w:rFonts w:ascii="Times New Roman" w:hAnsi="Times New Roman" w:cs="Times New Roman" w:hint="default"/>
        <w:color w:val="auto"/>
      </w:rPr>
    </w:lvl>
    <w:lvl w:ilvl="1" w:tplc="A134C944">
      <w:start w:val="1"/>
      <w:numFmt w:val="bullet"/>
      <w:lvlText w:val="o"/>
      <w:lvlJc w:val="left"/>
      <w:pPr>
        <w:tabs>
          <w:tab w:val="num" w:pos="2496"/>
        </w:tabs>
        <w:ind w:left="2496" w:hanging="360"/>
      </w:pPr>
      <w:rPr>
        <w:rFonts w:ascii="Courier New" w:hAnsi="Courier New" w:cs="Wingdings" w:hint="default"/>
      </w:rPr>
    </w:lvl>
    <w:lvl w:ilvl="2" w:tplc="E22673E2">
      <w:start w:val="1"/>
      <w:numFmt w:val="bullet"/>
      <w:lvlText w:val=""/>
      <w:lvlJc w:val="left"/>
      <w:pPr>
        <w:tabs>
          <w:tab w:val="num" w:pos="3216"/>
        </w:tabs>
        <w:ind w:left="3216" w:hanging="360"/>
      </w:pPr>
      <w:rPr>
        <w:rFonts w:ascii="Wingdings" w:hAnsi="Wingdings" w:cs="Times New Roman" w:hint="default"/>
      </w:rPr>
    </w:lvl>
    <w:lvl w:ilvl="3" w:tplc="1854CCE8">
      <w:start w:val="1"/>
      <w:numFmt w:val="bullet"/>
      <w:lvlText w:val=""/>
      <w:lvlJc w:val="left"/>
      <w:pPr>
        <w:tabs>
          <w:tab w:val="num" w:pos="3936"/>
        </w:tabs>
        <w:ind w:left="3936" w:hanging="360"/>
      </w:pPr>
      <w:rPr>
        <w:rFonts w:ascii="Symbol" w:hAnsi="Symbol" w:cs="Times New Roman" w:hint="default"/>
      </w:rPr>
    </w:lvl>
    <w:lvl w:ilvl="4" w:tplc="8D3CA106">
      <w:start w:val="1"/>
      <w:numFmt w:val="bullet"/>
      <w:lvlText w:val="o"/>
      <w:lvlJc w:val="left"/>
      <w:pPr>
        <w:tabs>
          <w:tab w:val="num" w:pos="4656"/>
        </w:tabs>
        <w:ind w:left="4656" w:hanging="360"/>
      </w:pPr>
      <w:rPr>
        <w:rFonts w:ascii="Courier New" w:hAnsi="Courier New" w:cs="Wingdings" w:hint="default"/>
      </w:rPr>
    </w:lvl>
    <w:lvl w:ilvl="5" w:tplc="02A6F8D0">
      <w:start w:val="1"/>
      <w:numFmt w:val="bullet"/>
      <w:lvlText w:val=""/>
      <w:lvlJc w:val="left"/>
      <w:pPr>
        <w:tabs>
          <w:tab w:val="num" w:pos="5376"/>
        </w:tabs>
        <w:ind w:left="5376" w:hanging="360"/>
      </w:pPr>
      <w:rPr>
        <w:rFonts w:ascii="Wingdings" w:hAnsi="Wingdings" w:cs="Times New Roman" w:hint="default"/>
      </w:rPr>
    </w:lvl>
    <w:lvl w:ilvl="6" w:tplc="E948FBE0">
      <w:start w:val="1"/>
      <w:numFmt w:val="bullet"/>
      <w:lvlText w:val=""/>
      <w:lvlJc w:val="left"/>
      <w:pPr>
        <w:tabs>
          <w:tab w:val="num" w:pos="6096"/>
        </w:tabs>
        <w:ind w:left="6096" w:hanging="360"/>
      </w:pPr>
      <w:rPr>
        <w:rFonts w:ascii="Symbol" w:hAnsi="Symbol" w:cs="Times New Roman" w:hint="default"/>
      </w:rPr>
    </w:lvl>
    <w:lvl w:ilvl="7" w:tplc="62FE4504">
      <w:start w:val="1"/>
      <w:numFmt w:val="bullet"/>
      <w:lvlText w:val="o"/>
      <w:lvlJc w:val="left"/>
      <w:pPr>
        <w:tabs>
          <w:tab w:val="num" w:pos="6816"/>
        </w:tabs>
        <w:ind w:left="6816" w:hanging="360"/>
      </w:pPr>
      <w:rPr>
        <w:rFonts w:ascii="Courier New" w:hAnsi="Courier New" w:cs="Wingdings" w:hint="default"/>
      </w:rPr>
    </w:lvl>
    <w:lvl w:ilvl="8" w:tplc="2F2053EA">
      <w:start w:val="1"/>
      <w:numFmt w:val="bullet"/>
      <w:lvlText w:val=""/>
      <w:lvlJc w:val="left"/>
      <w:pPr>
        <w:tabs>
          <w:tab w:val="num" w:pos="7536"/>
        </w:tabs>
        <w:ind w:left="7536" w:hanging="360"/>
      </w:pPr>
      <w:rPr>
        <w:rFonts w:ascii="Wingdings" w:hAnsi="Wingdings" w:cs="Times New Roman" w:hint="default"/>
      </w:rPr>
    </w:lvl>
  </w:abstractNum>
  <w:abstractNum w:abstractNumId="63" w15:restartNumberingAfterBreak="0">
    <w:nsid w:val="34600DF0"/>
    <w:multiLevelType w:val="hybridMultilevel"/>
    <w:tmpl w:val="AA66A114"/>
    <w:lvl w:ilvl="0" w:tplc="D98A0C2E">
      <w:start w:val="1"/>
      <w:numFmt w:val="bullet"/>
      <w:lvlText w:val=""/>
      <w:lvlJc w:val="left"/>
      <w:pPr>
        <w:tabs>
          <w:tab w:val="num" w:pos="57"/>
        </w:tabs>
        <w:ind w:left="57" w:firstLine="0"/>
      </w:pPr>
      <w:rPr>
        <w:rFonts w:ascii="Wingdings" w:hAnsi="Wingdings" w:hint="default"/>
      </w:rPr>
    </w:lvl>
    <w:lvl w:ilvl="1" w:tplc="040E0003" w:tentative="1">
      <w:start w:val="1"/>
      <w:numFmt w:val="bullet"/>
      <w:lvlText w:val="o"/>
      <w:lvlJc w:val="left"/>
      <w:pPr>
        <w:tabs>
          <w:tab w:val="num" w:pos="1497"/>
        </w:tabs>
        <w:ind w:left="1497" w:hanging="360"/>
      </w:pPr>
      <w:rPr>
        <w:rFonts w:ascii="Courier New" w:hAnsi="Courier New" w:cs="Courier New" w:hint="default"/>
      </w:rPr>
    </w:lvl>
    <w:lvl w:ilvl="2" w:tplc="040E0005" w:tentative="1">
      <w:start w:val="1"/>
      <w:numFmt w:val="bullet"/>
      <w:lvlText w:val=""/>
      <w:lvlJc w:val="left"/>
      <w:pPr>
        <w:tabs>
          <w:tab w:val="num" w:pos="2217"/>
        </w:tabs>
        <w:ind w:left="2217" w:hanging="360"/>
      </w:pPr>
      <w:rPr>
        <w:rFonts w:ascii="Wingdings" w:hAnsi="Wingdings" w:hint="default"/>
      </w:rPr>
    </w:lvl>
    <w:lvl w:ilvl="3" w:tplc="040E0001" w:tentative="1">
      <w:start w:val="1"/>
      <w:numFmt w:val="bullet"/>
      <w:lvlText w:val=""/>
      <w:lvlJc w:val="left"/>
      <w:pPr>
        <w:tabs>
          <w:tab w:val="num" w:pos="2937"/>
        </w:tabs>
        <w:ind w:left="2937" w:hanging="360"/>
      </w:pPr>
      <w:rPr>
        <w:rFonts w:ascii="Symbol" w:hAnsi="Symbol" w:hint="default"/>
      </w:rPr>
    </w:lvl>
    <w:lvl w:ilvl="4" w:tplc="040E0003" w:tentative="1">
      <w:start w:val="1"/>
      <w:numFmt w:val="bullet"/>
      <w:lvlText w:val="o"/>
      <w:lvlJc w:val="left"/>
      <w:pPr>
        <w:tabs>
          <w:tab w:val="num" w:pos="3657"/>
        </w:tabs>
        <w:ind w:left="3657" w:hanging="360"/>
      </w:pPr>
      <w:rPr>
        <w:rFonts w:ascii="Courier New" w:hAnsi="Courier New" w:cs="Courier New" w:hint="default"/>
      </w:rPr>
    </w:lvl>
    <w:lvl w:ilvl="5" w:tplc="040E0005" w:tentative="1">
      <w:start w:val="1"/>
      <w:numFmt w:val="bullet"/>
      <w:lvlText w:val=""/>
      <w:lvlJc w:val="left"/>
      <w:pPr>
        <w:tabs>
          <w:tab w:val="num" w:pos="4377"/>
        </w:tabs>
        <w:ind w:left="4377" w:hanging="360"/>
      </w:pPr>
      <w:rPr>
        <w:rFonts w:ascii="Wingdings" w:hAnsi="Wingdings" w:hint="default"/>
      </w:rPr>
    </w:lvl>
    <w:lvl w:ilvl="6" w:tplc="040E0001" w:tentative="1">
      <w:start w:val="1"/>
      <w:numFmt w:val="bullet"/>
      <w:lvlText w:val=""/>
      <w:lvlJc w:val="left"/>
      <w:pPr>
        <w:tabs>
          <w:tab w:val="num" w:pos="5097"/>
        </w:tabs>
        <w:ind w:left="5097" w:hanging="360"/>
      </w:pPr>
      <w:rPr>
        <w:rFonts w:ascii="Symbol" w:hAnsi="Symbol" w:hint="default"/>
      </w:rPr>
    </w:lvl>
    <w:lvl w:ilvl="7" w:tplc="040E0003" w:tentative="1">
      <w:start w:val="1"/>
      <w:numFmt w:val="bullet"/>
      <w:lvlText w:val="o"/>
      <w:lvlJc w:val="left"/>
      <w:pPr>
        <w:tabs>
          <w:tab w:val="num" w:pos="5817"/>
        </w:tabs>
        <w:ind w:left="5817" w:hanging="360"/>
      </w:pPr>
      <w:rPr>
        <w:rFonts w:ascii="Courier New" w:hAnsi="Courier New" w:cs="Courier New" w:hint="default"/>
      </w:rPr>
    </w:lvl>
    <w:lvl w:ilvl="8" w:tplc="040E0005" w:tentative="1">
      <w:start w:val="1"/>
      <w:numFmt w:val="bullet"/>
      <w:lvlText w:val=""/>
      <w:lvlJc w:val="left"/>
      <w:pPr>
        <w:tabs>
          <w:tab w:val="num" w:pos="6537"/>
        </w:tabs>
        <w:ind w:left="6537" w:hanging="360"/>
      </w:pPr>
      <w:rPr>
        <w:rFonts w:ascii="Wingdings" w:hAnsi="Wingdings" w:hint="default"/>
      </w:rPr>
    </w:lvl>
  </w:abstractNum>
  <w:abstractNum w:abstractNumId="64" w15:restartNumberingAfterBreak="0">
    <w:nsid w:val="36D70C95"/>
    <w:multiLevelType w:val="hybridMultilevel"/>
    <w:tmpl w:val="6E58A6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38A67090"/>
    <w:multiLevelType w:val="hybridMultilevel"/>
    <w:tmpl w:val="19D43074"/>
    <w:lvl w:ilvl="0" w:tplc="040E0003">
      <w:start w:val="1"/>
      <w:numFmt w:val="bullet"/>
      <w:lvlText w:val="o"/>
      <w:lvlJc w:val="left"/>
      <w:pPr>
        <w:tabs>
          <w:tab w:val="num" w:pos="720"/>
        </w:tabs>
        <w:ind w:left="720" w:hanging="360"/>
      </w:pPr>
      <w:rPr>
        <w:rFonts w:ascii="Courier New" w:hAnsi="Courier New" w:cs="Times New Roman"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EB145D5"/>
    <w:multiLevelType w:val="hybridMultilevel"/>
    <w:tmpl w:val="422057A6"/>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7"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12431FD"/>
    <w:multiLevelType w:val="multilevel"/>
    <w:tmpl w:val="D29E9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4CD3BFC"/>
    <w:multiLevelType w:val="hybridMultilevel"/>
    <w:tmpl w:val="CAE8BFE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0" w15:restartNumberingAfterBreak="0">
    <w:nsid w:val="47373DF0"/>
    <w:multiLevelType w:val="hybridMultilevel"/>
    <w:tmpl w:val="76065458"/>
    <w:lvl w:ilvl="0" w:tplc="77DA5692">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47E723CE"/>
    <w:multiLevelType w:val="multilevel"/>
    <w:tmpl w:val="A944104A"/>
    <w:lvl w:ilvl="0">
      <w:start w:val="1"/>
      <w:numFmt w:val="bullet"/>
      <w:lvlText w:val=""/>
      <w:lvlJc w:val="left"/>
      <w:pPr>
        <w:ind w:left="720" w:hanging="360"/>
      </w:pPr>
      <w:rPr>
        <w:rFonts w:ascii="Symbol" w:hAnsi="Symbol" w:hint="default"/>
        <w:b w:val="0"/>
        <w:color w:val="auto"/>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2" w15:restartNumberingAfterBreak="0">
    <w:nsid w:val="498B2054"/>
    <w:multiLevelType w:val="hybridMultilevel"/>
    <w:tmpl w:val="CAD86F9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3" w15:restartNumberingAfterBreak="0">
    <w:nsid w:val="49C715CD"/>
    <w:multiLevelType w:val="hybridMultilevel"/>
    <w:tmpl w:val="427E5DEA"/>
    <w:lvl w:ilvl="0" w:tplc="D9C61D76">
      <w:start w:val="1"/>
      <w:numFmt w:val="bullet"/>
      <w:lvlText w:val=""/>
      <w:lvlJc w:val="left"/>
      <w:pPr>
        <w:tabs>
          <w:tab w:val="num" w:pos="720"/>
        </w:tabs>
        <w:ind w:left="720" w:hanging="360"/>
      </w:pPr>
      <w:rPr>
        <w:rFonts w:ascii="Symbol" w:hAnsi="Symbol" w:hint="default"/>
      </w:rPr>
    </w:lvl>
    <w:lvl w:ilvl="1" w:tplc="040E0019">
      <w:start w:val="1"/>
      <w:numFmt w:val="bullet"/>
      <w:lvlText w:val="o"/>
      <w:lvlJc w:val="left"/>
      <w:pPr>
        <w:tabs>
          <w:tab w:val="num" w:pos="1440"/>
        </w:tabs>
        <w:ind w:left="1440" w:hanging="360"/>
      </w:pPr>
      <w:rPr>
        <w:rFonts w:ascii="Courier New" w:hAnsi="Courier New" w:cs="Courier New" w:hint="default"/>
      </w:rPr>
    </w:lvl>
    <w:lvl w:ilvl="2" w:tplc="040E001B">
      <w:start w:val="1"/>
      <w:numFmt w:val="bullet"/>
      <w:lvlText w:val=""/>
      <w:lvlJc w:val="left"/>
      <w:pPr>
        <w:tabs>
          <w:tab w:val="num" w:pos="2160"/>
        </w:tabs>
        <w:ind w:left="2160" w:hanging="360"/>
      </w:pPr>
      <w:rPr>
        <w:rFonts w:ascii="Wingdings" w:hAnsi="Wingdings" w:hint="default"/>
      </w:rPr>
    </w:lvl>
    <w:lvl w:ilvl="3" w:tplc="040E000F">
      <w:start w:val="1"/>
      <w:numFmt w:val="bullet"/>
      <w:lvlText w:val=""/>
      <w:lvlJc w:val="left"/>
      <w:pPr>
        <w:tabs>
          <w:tab w:val="num" w:pos="2880"/>
        </w:tabs>
        <w:ind w:left="2880" w:hanging="360"/>
      </w:pPr>
      <w:rPr>
        <w:rFonts w:ascii="Symbol" w:hAnsi="Symbol" w:hint="default"/>
      </w:rPr>
    </w:lvl>
    <w:lvl w:ilvl="4" w:tplc="040E0019">
      <w:start w:val="1"/>
      <w:numFmt w:val="bullet"/>
      <w:lvlText w:val="o"/>
      <w:lvlJc w:val="left"/>
      <w:pPr>
        <w:tabs>
          <w:tab w:val="num" w:pos="3600"/>
        </w:tabs>
        <w:ind w:left="3600" w:hanging="360"/>
      </w:pPr>
      <w:rPr>
        <w:rFonts w:ascii="Courier New" w:hAnsi="Courier New" w:cs="Courier New" w:hint="default"/>
      </w:rPr>
    </w:lvl>
    <w:lvl w:ilvl="5" w:tplc="040E001B">
      <w:start w:val="1"/>
      <w:numFmt w:val="bullet"/>
      <w:lvlText w:val=""/>
      <w:lvlJc w:val="left"/>
      <w:pPr>
        <w:tabs>
          <w:tab w:val="num" w:pos="4320"/>
        </w:tabs>
        <w:ind w:left="4320" w:hanging="360"/>
      </w:pPr>
      <w:rPr>
        <w:rFonts w:ascii="Wingdings" w:hAnsi="Wingdings" w:hint="default"/>
      </w:rPr>
    </w:lvl>
    <w:lvl w:ilvl="6" w:tplc="040E000F">
      <w:start w:val="1"/>
      <w:numFmt w:val="bullet"/>
      <w:lvlText w:val=""/>
      <w:lvlJc w:val="left"/>
      <w:pPr>
        <w:tabs>
          <w:tab w:val="num" w:pos="5040"/>
        </w:tabs>
        <w:ind w:left="5040" w:hanging="360"/>
      </w:pPr>
      <w:rPr>
        <w:rFonts w:ascii="Symbol" w:hAnsi="Symbol" w:hint="default"/>
      </w:rPr>
    </w:lvl>
    <w:lvl w:ilvl="7" w:tplc="040E0019">
      <w:start w:val="1"/>
      <w:numFmt w:val="bullet"/>
      <w:lvlText w:val="o"/>
      <w:lvlJc w:val="left"/>
      <w:pPr>
        <w:tabs>
          <w:tab w:val="num" w:pos="5760"/>
        </w:tabs>
        <w:ind w:left="5760" w:hanging="360"/>
      </w:pPr>
      <w:rPr>
        <w:rFonts w:ascii="Courier New" w:hAnsi="Courier New" w:cs="Courier New" w:hint="default"/>
      </w:rPr>
    </w:lvl>
    <w:lvl w:ilvl="8" w:tplc="040E001B">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BF544C4"/>
    <w:multiLevelType w:val="hybridMultilevel"/>
    <w:tmpl w:val="BA7218D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C9D608C"/>
    <w:multiLevelType w:val="hybridMultilevel"/>
    <w:tmpl w:val="6C24238C"/>
    <w:lvl w:ilvl="0" w:tplc="94AC16CE">
      <w:start w:val="3"/>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BE3F40"/>
    <w:multiLevelType w:val="hybridMultilevel"/>
    <w:tmpl w:val="8CFC0E68"/>
    <w:lvl w:ilvl="0" w:tplc="040E0005">
      <w:start w:val="1"/>
      <w:numFmt w:val="bullet"/>
      <w:lvlText w:val=""/>
      <w:lvlJc w:val="left"/>
      <w:pPr>
        <w:tabs>
          <w:tab w:val="num" w:pos="720"/>
        </w:tabs>
        <w:ind w:left="720" w:hanging="360"/>
      </w:pPr>
      <w:rPr>
        <w:rFonts w:ascii="Symbol" w:hAnsi="Symbol" w:hint="default"/>
      </w:rPr>
    </w:lvl>
    <w:lvl w:ilvl="1" w:tplc="040E0003">
      <w:start w:val="15"/>
      <w:numFmt w:val="bullet"/>
      <w:lvlText w:val="-"/>
      <w:lvlJc w:val="left"/>
      <w:pPr>
        <w:tabs>
          <w:tab w:val="num" w:pos="1440"/>
        </w:tabs>
        <w:ind w:left="1440" w:hanging="360"/>
      </w:pPr>
      <w:rPr>
        <w:rFonts w:ascii="Times New Roman" w:eastAsia="Times New Roman" w:hAnsi="Times New Roman"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ECD52E0"/>
    <w:multiLevelType w:val="hybridMultilevel"/>
    <w:tmpl w:val="2ED4C874"/>
    <w:lvl w:ilvl="0" w:tplc="2200DACA">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F5371B9"/>
    <w:multiLevelType w:val="hybridMultilevel"/>
    <w:tmpl w:val="10062CE0"/>
    <w:lvl w:ilvl="0" w:tplc="57222226">
      <w:start w:val="1"/>
      <w:numFmt w:val="bullet"/>
      <w:lvlText w:val="-"/>
      <w:lvlJc w:val="left"/>
      <w:pPr>
        <w:tabs>
          <w:tab w:val="num" w:pos="2160"/>
        </w:tabs>
        <w:ind w:left="2160" w:hanging="360"/>
      </w:pPr>
      <w:rPr>
        <w:rFonts w:ascii="Arial" w:hAnsi="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02560D3"/>
    <w:multiLevelType w:val="hybridMultilevel"/>
    <w:tmpl w:val="ED8E0CDC"/>
    <w:lvl w:ilvl="0" w:tplc="C4CAF2FA">
      <w:numFmt w:val="bullet"/>
      <w:lvlText w:val="-"/>
      <w:lvlJc w:val="left"/>
      <w:pPr>
        <w:ind w:left="720" w:hanging="360"/>
      </w:pPr>
      <w:rPr>
        <w:rFonts w:ascii="Arial" w:eastAsia="Times New Roman" w:hAnsi="Arial" w:cs="Aria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0" w15:restartNumberingAfterBreak="0">
    <w:nsid w:val="504D6EFF"/>
    <w:multiLevelType w:val="hybridMultilevel"/>
    <w:tmpl w:val="9E0C99BA"/>
    <w:lvl w:ilvl="0" w:tplc="E638986C">
      <w:start w:val="11"/>
      <w:numFmt w:val="bullet"/>
      <w:lvlText w:val="-"/>
      <w:lvlJc w:val="left"/>
      <w:pPr>
        <w:tabs>
          <w:tab w:val="num" w:pos="720"/>
        </w:tabs>
        <w:ind w:left="720" w:hanging="360"/>
      </w:pPr>
      <w:rPr>
        <w:rFonts w:ascii="Arial" w:eastAsia="Times New Roman" w:hAnsi="Arial" w:cs="Arial" w:hint="default"/>
      </w:rPr>
    </w:lvl>
    <w:lvl w:ilvl="1" w:tplc="040E0001">
      <w:start w:val="1"/>
      <w:numFmt w:val="bullet"/>
      <w:lvlText w:val=""/>
      <w:lvlJc w:val="left"/>
      <w:pPr>
        <w:tabs>
          <w:tab w:val="num" w:pos="1440"/>
        </w:tabs>
        <w:ind w:left="1440" w:hanging="360"/>
      </w:pPr>
      <w:rPr>
        <w:rFonts w:ascii="Symbol" w:hAnsi="Symbol"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0DD7BF8"/>
    <w:multiLevelType w:val="hybridMultilevel"/>
    <w:tmpl w:val="6E36AD1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2" w15:restartNumberingAfterBreak="0">
    <w:nsid w:val="51185E8E"/>
    <w:multiLevelType w:val="hybridMultilevel"/>
    <w:tmpl w:val="BE288A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51DC2008"/>
    <w:multiLevelType w:val="hybridMultilevel"/>
    <w:tmpl w:val="F134156C"/>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2320B21"/>
    <w:multiLevelType w:val="hybridMultilevel"/>
    <w:tmpl w:val="627A6C5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5" w15:restartNumberingAfterBreak="0">
    <w:nsid w:val="523A4E1C"/>
    <w:multiLevelType w:val="hybridMultilevel"/>
    <w:tmpl w:val="CA361C62"/>
    <w:lvl w:ilvl="0" w:tplc="ABAA4A88">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52531152"/>
    <w:multiLevelType w:val="hybridMultilevel"/>
    <w:tmpl w:val="841EE6F4"/>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15:restartNumberingAfterBreak="0">
    <w:nsid w:val="52D16F31"/>
    <w:multiLevelType w:val="hybridMultilevel"/>
    <w:tmpl w:val="2518717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4BD2D4F"/>
    <w:multiLevelType w:val="hybridMultilevel"/>
    <w:tmpl w:val="43BC0E40"/>
    <w:lvl w:ilvl="0" w:tplc="040E0003">
      <w:start w:val="1"/>
      <w:numFmt w:val="bullet"/>
      <w:lvlText w:val="o"/>
      <w:lvlJc w:val="left"/>
      <w:pPr>
        <w:tabs>
          <w:tab w:val="num" w:pos="720"/>
        </w:tabs>
        <w:ind w:left="720" w:hanging="360"/>
      </w:pPr>
      <w:rPr>
        <w:rFonts w:ascii="Courier New" w:hAnsi="Courier New" w:cs="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4D06E49"/>
    <w:multiLevelType w:val="hybridMultilevel"/>
    <w:tmpl w:val="D064118E"/>
    <w:lvl w:ilvl="0" w:tplc="E638986C">
      <w:start w:val="2012"/>
      <w:numFmt w:val="bullet"/>
      <w:lvlText w:val="-"/>
      <w:lvlJc w:val="left"/>
      <w:pPr>
        <w:tabs>
          <w:tab w:val="num" w:pos="720"/>
        </w:tabs>
        <w:ind w:left="720" w:hanging="360"/>
      </w:pPr>
      <w:rPr>
        <w:rFonts w:ascii="Arial" w:eastAsia="Times New Roman" w:hAnsi="Arial" w:cs="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5AB41B3"/>
    <w:multiLevelType w:val="singleLevel"/>
    <w:tmpl w:val="9E36F78E"/>
    <w:lvl w:ilvl="0">
      <w:start w:val="1"/>
      <w:numFmt w:val="bullet"/>
      <w:lvlText w:val="-"/>
      <w:lvlJc w:val="left"/>
      <w:pPr>
        <w:tabs>
          <w:tab w:val="num" w:pos="360"/>
        </w:tabs>
        <w:ind w:left="360" w:hanging="360"/>
      </w:pPr>
      <w:rPr>
        <w:rFonts w:hint="default"/>
      </w:rPr>
    </w:lvl>
  </w:abstractNum>
  <w:abstractNum w:abstractNumId="91" w15:restartNumberingAfterBreak="0">
    <w:nsid w:val="5622316D"/>
    <w:multiLevelType w:val="hybridMultilevel"/>
    <w:tmpl w:val="D4C05E2A"/>
    <w:lvl w:ilvl="0" w:tplc="040E0009">
      <w:start w:val="1"/>
      <w:numFmt w:val="bullet"/>
      <w:lvlText w:val=""/>
      <w:lvlJc w:val="left"/>
      <w:pPr>
        <w:tabs>
          <w:tab w:val="num" w:pos="720"/>
        </w:tabs>
        <w:ind w:left="720" w:hanging="360"/>
      </w:pPr>
      <w:rPr>
        <w:rFonts w:ascii="Wingdings" w:hAnsi="Wingdings"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2" w15:restartNumberingAfterBreak="0">
    <w:nsid w:val="56BA53BB"/>
    <w:multiLevelType w:val="hybridMultilevel"/>
    <w:tmpl w:val="0DE2DDEA"/>
    <w:lvl w:ilvl="0" w:tplc="0FF2F514">
      <w:start w:val="1"/>
      <w:numFmt w:val="lowerLetter"/>
      <w:pStyle w:val="fels"/>
      <w:lvlText w:val="%1)"/>
      <w:lvlJc w:val="left"/>
      <w:pPr>
        <w:ind w:left="720" w:hanging="360"/>
      </w:pPr>
      <w:rPr>
        <w:rFonts w:cs="Times New Roman"/>
      </w:rPr>
    </w:lvl>
    <w:lvl w:ilvl="1" w:tplc="040E0001">
      <w:start w:val="1"/>
      <w:numFmt w:val="bullet"/>
      <w:lvlText w:val=""/>
      <w:lvlJc w:val="left"/>
      <w:pPr>
        <w:tabs>
          <w:tab w:val="num" w:pos="1440"/>
        </w:tabs>
        <w:ind w:left="1440" w:hanging="360"/>
      </w:pPr>
      <w:rPr>
        <w:rFonts w:ascii="Symbol" w:hAnsi="Symbol" w:hint="default"/>
      </w:rPr>
    </w:lvl>
    <w:lvl w:ilvl="2" w:tplc="040E000F">
      <w:start w:val="1"/>
      <w:numFmt w:val="decimal"/>
      <w:lvlText w:val="%3."/>
      <w:lvlJc w:val="left"/>
      <w:pPr>
        <w:tabs>
          <w:tab w:val="num" w:pos="2340"/>
        </w:tabs>
        <w:ind w:left="2340" w:hanging="360"/>
      </w:pPr>
      <w:rPr>
        <w:rFonts w:cs="Times New Roman"/>
      </w:rPr>
    </w:lvl>
    <w:lvl w:ilvl="3" w:tplc="E6B43166">
      <w:start w:val="6"/>
      <w:numFmt w:val="upperRoman"/>
      <w:lvlText w:val="%4."/>
      <w:lvlJc w:val="left"/>
      <w:pPr>
        <w:ind w:left="3240" w:hanging="72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93" w15:restartNumberingAfterBreak="0">
    <w:nsid w:val="56CA4622"/>
    <w:multiLevelType w:val="hybridMultilevel"/>
    <w:tmpl w:val="0BB2F4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57B873C0"/>
    <w:multiLevelType w:val="hybridMultilevel"/>
    <w:tmpl w:val="B3488210"/>
    <w:lvl w:ilvl="0" w:tplc="18FE420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58806934"/>
    <w:multiLevelType w:val="hybridMultilevel"/>
    <w:tmpl w:val="F342ED8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6" w15:restartNumberingAfterBreak="0">
    <w:nsid w:val="58AB5558"/>
    <w:multiLevelType w:val="hybridMultilevel"/>
    <w:tmpl w:val="920AF92E"/>
    <w:lvl w:ilvl="0" w:tplc="F1E2F5CE">
      <w:start w:val="1"/>
      <w:numFmt w:val="bullet"/>
      <w:lvlText w:val="▪"/>
      <w:lvlJc w:val="left"/>
      <w:pPr>
        <w:tabs>
          <w:tab w:val="num" w:pos="1620"/>
        </w:tabs>
        <w:ind w:left="1620" w:hanging="360"/>
      </w:pPr>
      <w:rPr>
        <w:rFonts w:ascii="Times New Roman" w:hAnsi="Times New Roman" w:cs="Times New Roman" w:hint="default"/>
      </w:rPr>
    </w:lvl>
    <w:lvl w:ilvl="1" w:tplc="040E0003">
      <w:start w:val="1"/>
      <w:numFmt w:val="bullet"/>
      <w:lvlText w:val="o"/>
      <w:lvlJc w:val="left"/>
      <w:pPr>
        <w:tabs>
          <w:tab w:val="num" w:pos="2340"/>
        </w:tabs>
        <w:ind w:left="2340" w:hanging="360"/>
      </w:pPr>
      <w:rPr>
        <w:rFonts w:ascii="Courier New" w:hAnsi="Courier New" w:cs="Courier New" w:hint="default"/>
      </w:rPr>
    </w:lvl>
    <w:lvl w:ilvl="2" w:tplc="040E0005">
      <w:start w:val="1"/>
      <w:numFmt w:val="bullet"/>
      <w:lvlText w:val=""/>
      <w:lvlJc w:val="left"/>
      <w:pPr>
        <w:tabs>
          <w:tab w:val="num" w:pos="3060"/>
        </w:tabs>
        <w:ind w:left="3060" w:hanging="360"/>
      </w:pPr>
      <w:rPr>
        <w:rFonts w:ascii="Wingdings" w:hAnsi="Wingdings" w:hint="default"/>
      </w:rPr>
    </w:lvl>
    <w:lvl w:ilvl="3" w:tplc="040E0001">
      <w:start w:val="1"/>
      <w:numFmt w:val="bullet"/>
      <w:lvlText w:val=""/>
      <w:lvlJc w:val="left"/>
      <w:pPr>
        <w:tabs>
          <w:tab w:val="num" w:pos="3780"/>
        </w:tabs>
        <w:ind w:left="3780" w:hanging="360"/>
      </w:pPr>
      <w:rPr>
        <w:rFonts w:ascii="Symbol" w:hAnsi="Symbol" w:hint="default"/>
      </w:rPr>
    </w:lvl>
    <w:lvl w:ilvl="4" w:tplc="040E0003">
      <w:start w:val="1"/>
      <w:numFmt w:val="bullet"/>
      <w:lvlText w:val="o"/>
      <w:lvlJc w:val="left"/>
      <w:pPr>
        <w:tabs>
          <w:tab w:val="num" w:pos="4500"/>
        </w:tabs>
        <w:ind w:left="4500" w:hanging="360"/>
      </w:pPr>
      <w:rPr>
        <w:rFonts w:ascii="Courier New" w:hAnsi="Courier New" w:cs="Courier New" w:hint="default"/>
      </w:rPr>
    </w:lvl>
    <w:lvl w:ilvl="5" w:tplc="040E0005">
      <w:start w:val="1"/>
      <w:numFmt w:val="bullet"/>
      <w:lvlText w:val=""/>
      <w:lvlJc w:val="left"/>
      <w:pPr>
        <w:tabs>
          <w:tab w:val="num" w:pos="5220"/>
        </w:tabs>
        <w:ind w:left="5220" w:hanging="360"/>
      </w:pPr>
      <w:rPr>
        <w:rFonts w:ascii="Wingdings" w:hAnsi="Wingdings" w:hint="default"/>
      </w:rPr>
    </w:lvl>
    <w:lvl w:ilvl="6" w:tplc="040E0001">
      <w:start w:val="1"/>
      <w:numFmt w:val="bullet"/>
      <w:lvlText w:val=""/>
      <w:lvlJc w:val="left"/>
      <w:pPr>
        <w:tabs>
          <w:tab w:val="num" w:pos="5940"/>
        </w:tabs>
        <w:ind w:left="5940" w:hanging="360"/>
      </w:pPr>
      <w:rPr>
        <w:rFonts w:ascii="Symbol" w:hAnsi="Symbol" w:hint="default"/>
      </w:rPr>
    </w:lvl>
    <w:lvl w:ilvl="7" w:tplc="040E0003">
      <w:start w:val="1"/>
      <w:numFmt w:val="bullet"/>
      <w:lvlText w:val="o"/>
      <w:lvlJc w:val="left"/>
      <w:pPr>
        <w:tabs>
          <w:tab w:val="num" w:pos="6660"/>
        </w:tabs>
        <w:ind w:left="6660" w:hanging="360"/>
      </w:pPr>
      <w:rPr>
        <w:rFonts w:ascii="Courier New" w:hAnsi="Courier New" w:cs="Courier New" w:hint="default"/>
      </w:rPr>
    </w:lvl>
    <w:lvl w:ilvl="8" w:tplc="040E0005">
      <w:start w:val="1"/>
      <w:numFmt w:val="bullet"/>
      <w:lvlText w:val=""/>
      <w:lvlJc w:val="left"/>
      <w:pPr>
        <w:tabs>
          <w:tab w:val="num" w:pos="7380"/>
        </w:tabs>
        <w:ind w:left="7380" w:hanging="360"/>
      </w:pPr>
      <w:rPr>
        <w:rFonts w:ascii="Wingdings" w:hAnsi="Wingdings" w:hint="default"/>
      </w:rPr>
    </w:lvl>
  </w:abstractNum>
  <w:abstractNum w:abstractNumId="97" w15:restartNumberingAfterBreak="0">
    <w:nsid w:val="58EB6717"/>
    <w:multiLevelType w:val="hybridMultilevel"/>
    <w:tmpl w:val="64186156"/>
    <w:lvl w:ilvl="0" w:tplc="694ABBC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5A647B1D"/>
    <w:multiLevelType w:val="hybridMultilevel"/>
    <w:tmpl w:val="AB3C882C"/>
    <w:lvl w:ilvl="0" w:tplc="AEF45420">
      <w:start w:val="3"/>
      <w:numFmt w:val="bullet"/>
      <w:pStyle w:val="felsorols"/>
      <w:lvlText w:val="–"/>
      <w:lvlJc w:val="left"/>
      <w:pPr>
        <w:tabs>
          <w:tab w:val="num" w:pos="420"/>
        </w:tabs>
        <w:ind w:left="4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CC35F24"/>
    <w:multiLevelType w:val="hybridMultilevel"/>
    <w:tmpl w:val="0E7E4B1E"/>
    <w:lvl w:ilvl="0" w:tplc="8A38FF12">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5CDD54B0"/>
    <w:multiLevelType w:val="hybridMultilevel"/>
    <w:tmpl w:val="E96A47D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EB05B89"/>
    <w:multiLevelType w:val="hybridMultilevel"/>
    <w:tmpl w:val="A7781F60"/>
    <w:lvl w:ilvl="0" w:tplc="27983FCA">
      <w:start w:val="1"/>
      <w:numFmt w:val="bullet"/>
      <w:lvlText w:val=""/>
      <w:lvlJc w:val="left"/>
      <w:pPr>
        <w:tabs>
          <w:tab w:val="num" w:pos="720"/>
        </w:tabs>
        <w:ind w:left="720" w:hanging="360"/>
      </w:pPr>
      <w:rPr>
        <w:rFonts w:ascii="Symbol" w:hAnsi="Symbol" w:hint="default"/>
        <w:color w:val="auto"/>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F197BA9"/>
    <w:multiLevelType w:val="hybridMultilevel"/>
    <w:tmpl w:val="CA721F10"/>
    <w:lvl w:ilvl="0" w:tplc="EC82E3E6">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61512965"/>
    <w:multiLevelType w:val="hybridMultilevel"/>
    <w:tmpl w:val="7F5C8156"/>
    <w:lvl w:ilvl="0" w:tplc="040E0009">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4" w15:restartNumberingAfterBreak="0">
    <w:nsid w:val="62952F8A"/>
    <w:multiLevelType w:val="hybridMultilevel"/>
    <w:tmpl w:val="E54C43C6"/>
    <w:lvl w:ilvl="0" w:tplc="D98A0C2E">
      <w:start w:val="1"/>
      <w:numFmt w:val="bullet"/>
      <w:lvlText w:val=""/>
      <w:lvlJc w:val="left"/>
      <w:pPr>
        <w:tabs>
          <w:tab w:val="num" w:pos="0"/>
        </w:tabs>
        <w:ind w:left="0" w:firstLine="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2C604A1"/>
    <w:multiLevelType w:val="hybridMultilevel"/>
    <w:tmpl w:val="96A008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636720C1"/>
    <w:multiLevelType w:val="hybridMultilevel"/>
    <w:tmpl w:val="67B03B66"/>
    <w:lvl w:ilvl="0" w:tplc="040E0005">
      <w:start w:val="1"/>
      <w:numFmt w:val="bullet"/>
      <w:lvlText w:val=""/>
      <w:lvlJc w:val="left"/>
      <w:pPr>
        <w:tabs>
          <w:tab w:val="num" w:pos="862"/>
        </w:tabs>
        <w:ind w:left="862" w:hanging="360"/>
      </w:pPr>
      <w:rPr>
        <w:rFonts w:ascii="Wingdings" w:hAnsi="Wingdings" w:hint="default"/>
      </w:rPr>
    </w:lvl>
    <w:lvl w:ilvl="1" w:tplc="040E0003">
      <w:start w:val="1"/>
      <w:numFmt w:val="bullet"/>
      <w:lvlText w:val="o"/>
      <w:lvlJc w:val="left"/>
      <w:pPr>
        <w:tabs>
          <w:tab w:val="num" w:pos="1582"/>
        </w:tabs>
        <w:ind w:left="1582" w:hanging="360"/>
      </w:pPr>
      <w:rPr>
        <w:rFonts w:ascii="Courier New" w:hAnsi="Courier New" w:cs="Courier New" w:hint="default"/>
      </w:rPr>
    </w:lvl>
    <w:lvl w:ilvl="2" w:tplc="040E0005">
      <w:start w:val="1"/>
      <w:numFmt w:val="bullet"/>
      <w:lvlText w:val=""/>
      <w:lvlJc w:val="left"/>
      <w:pPr>
        <w:tabs>
          <w:tab w:val="num" w:pos="2302"/>
        </w:tabs>
        <w:ind w:left="2302" w:hanging="360"/>
      </w:pPr>
      <w:rPr>
        <w:rFonts w:ascii="Wingdings" w:hAnsi="Wingdings" w:hint="default"/>
      </w:rPr>
    </w:lvl>
    <w:lvl w:ilvl="3" w:tplc="040E0001">
      <w:start w:val="1"/>
      <w:numFmt w:val="bullet"/>
      <w:lvlText w:val=""/>
      <w:lvlJc w:val="left"/>
      <w:pPr>
        <w:tabs>
          <w:tab w:val="num" w:pos="3022"/>
        </w:tabs>
        <w:ind w:left="3022" w:hanging="360"/>
      </w:pPr>
      <w:rPr>
        <w:rFonts w:ascii="Symbol" w:hAnsi="Symbol" w:hint="default"/>
      </w:rPr>
    </w:lvl>
    <w:lvl w:ilvl="4" w:tplc="040E0003">
      <w:start w:val="1"/>
      <w:numFmt w:val="bullet"/>
      <w:lvlText w:val="o"/>
      <w:lvlJc w:val="left"/>
      <w:pPr>
        <w:tabs>
          <w:tab w:val="num" w:pos="3742"/>
        </w:tabs>
        <w:ind w:left="3742" w:hanging="360"/>
      </w:pPr>
      <w:rPr>
        <w:rFonts w:ascii="Courier New" w:hAnsi="Courier New" w:cs="Courier New" w:hint="default"/>
      </w:rPr>
    </w:lvl>
    <w:lvl w:ilvl="5" w:tplc="040E0005">
      <w:start w:val="1"/>
      <w:numFmt w:val="bullet"/>
      <w:lvlText w:val=""/>
      <w:lvlJc w:val="left"/>
      <w:pPr>
        <w:tabs>
          <w:tab w:val="num" w:pos="4462"/>
        </w:tabs>
        <w:ind w:left="4462" w:hanging="360"/>
      </w:pPr>
      <w:rPr>
        <w:rFonts w:ascii="Wingdings" w:hAnsi="Wingdings" w:hint="default"/>
      </w:rPr>
    </w:lvl>
    <w:lvl w:ilvl="6" w:tplc="040E0001">
      <w:start w:val="1"/>
      <w:numFmt w:val="bullet"/>
      <w:lvlText w:val=""/>
      <w:lvlJc w:val="left"/>
      <w:pPr>
        <w:tabs>
          <w:tab w:val="num" w:pos="5182"/>
        </w:tabs>
        <w:ind w:left="5182" w:hanging="360"/>
      </w:pPr>
      <w:rPr>
        <w:rFonts w:ascii="Symbol" w:hAnsi="Symbol" w:hint="default"/>
      </w:rPr>
    </w:lvl>
    <w:lvl w:ilvl="7" w:tplc="040E0003">
      <w:start w:val="1"/>
      <w:numFmt w:val="bullet"/>
      <w:lvlText w:val="o"/>
      <w:lvlJc w:val="left"/>
      <w:pPr>
        <w:tabs>
          <w:tab w:val="num" w:pos="5902"/>
        </w:tabs>
        <w:ind w:left="5902" w:hanging="360"/>
      </w:pPr>
      <w:rPr>
        <w:rFonts w:ascii="Courier New" w:hAnsi="Courier New" w:cs="Courier New" w:hint="default"/>
      </w:rPr>
    </w:lvl>
    <w:lvl w:ilvl="8" w:tplc="040E0005">
      <w:start w:val="1"/>
      <w:numFmt w:val="bullet"/>
      <w:lvlText w:val=""/>
      <w:lvlJc w:val="left"/>
      <w:pPr>
        <w:tabs>
          <w:tab w:val="num" w:pos="6622"/>
        </w:tabs>
        <w:ind w:left="6622" w:hanging="360"/>
      </w:pPr>
      <w:rPr>
        <w:rFonts w:ascii="Wingdings" w:hAnsi="Wingdings" w:hint="default"/>
      </w:rPr>
    </w:lvl>
  </w:abstractNum>
  <w:abstractNum w:abstractNumId="107" w15:restartNumberingAfterBreak="0">
    <w:nsid w:val="64F25887"/>
    <w:multiLevelType w:val="hybridMultilevel"/>
    <w:tmpl w:val="EB5CD204"/>
    <w:lvl w:ilvl="0" w:tplc="FADEBB16">
      <w:start w:val="2017"/>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67091D4E"/>
    <w:multiLevelType w:val="hybridMultilevel"/>
    <w:tmpl w:val="7EE82E40"/>
    <w:lvl w:ilvl="0" w:tplc="694ABBC4">
      <w:start w:val="1"/>
      <w:numFmt w:val="bullet"/>
      <w:lvlText w:val=""/>
      <w:lvlJc w:val="left"/>
      <w:pPr>
        <w:ind w:left="750" w:hanging="360"/>
      </w:pPr>
      <w:rPr>
        <w:rFonts w:ascii="Symbol" w:hAnsi="Symbol"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109" w15:restartNumberingAfterBreak="0">
    <w:nsid w:val="673941DD"/>
    <w:multiLevelType w:val="hybridMultilevel"/>
    <w:tmpl w:val="B2C84E6C"/>
    <w:lvl w:ilvl="0" w:tplc="057CA426">
      <w:numFmt w:val="bullet"/>
      <w:lvlText w:val="-"/>
      <w:lvlJc w:val="left"/>
      <w:pPr>
        <w:tabs>
          <w:tab w:val="num" w:pos="720"/>
        </w:tabs>
        <w:ind w:left="720" w:hanging="360"/>
      </w:pPr>
      <w:rPr>
        <w:rFonts w:ascii="Arial" w:hAnsi="Arial" w:cs="Times New Roman" w:hint="default"/>
        <w:b w:val="0"/>
        <w:i w:val="0"/>
        <w:color w:val="auto"/>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611E453E">
      <w:start w:val="2"/>
      <w:numFmt w:val="bullet"/>
      <w:lvlText w:val="-"/>
      <w:lvlJc w:val="left"/>
      <w:pPr>
        <w:tabs>
          <w:tab w:val="num" w:pos="2880"/>
        </w:tabs>
        <w:ind w:left="2880" w:hanging="360"/>
      </w:pPr>
      <w:rPr>
        <w:b w:val="0"/>
        <w:i w:val="0"/>
      </w:rPr>
    </w:lvl>
    <w:lvl w:ilvl="4" w:tplc="0AF4795C">
      <w:numFmt w:val="bullet"/>
      <w:lvlText w:val="-"/>
      <w:lvlJc w:val="left"/>
      <w:pPr>
        <w:tabs>
          <w:tab w:val="num" w:pos="3600"/>
        </w:tabs>
        <w:ind w:left="3600" w:hanging="360"/>
      </w:pPr>
      <w:rPr>
        <w:rFonts w:ascii="Arial" w:hAnsi="Arial" w:cs="Times New Roman" w:hint="default"/>
        <w:b w:val="0"/>
        <w:i w:val="0"/>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739508A"/>
    <w:multiLevelType w:val="hybridMultilevel"/>
    <w:tmpl w:val="29EEE212"/>
    <w:lvl w:ilvl="0" w:tplc="040E000F">
      <w:start w:val="1"/>
      <w:numFmt w:val="decimal"/>
      <w:lvlText w:val="%1."/>
      <w:lvlJc w:val="left"/>
      <w:pPr>
        <w:tabs>
          <w:tab w:val="num" w:pos="720"/>
        </w:tabs>
        <w:ind w:left="720" w:hanging="360"/>
      </w:p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88912F1"/>
    <w:multiLevelType w:val="hybridMultilevel"/>
    <w:tmpl w:val="AA2CD002"/>
    <w:lvl w:ilvl="0" w:tplc="B414022E">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8A9588A"/>
    <w:multiLevelType w:val="hybridMultilevel"/>
    <w:tmpl w:val="B932374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8FB4000"/>
    <w:multiLevelType w:val="hybridMultilevel"/>
    <w:tmpl w:val="28B6185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4" w15:restartNumberingAfterBreak="0">
    <w:nsid w:val="6B5B5D4A"/>
    <w:multiLevelType w:val="hybridMultilevel"/>
    <w:tmpl w:val="9E549854"/>
    <w:lvl w:ilvl="0" w:tplc="E638986C">
      <w:start w:val="11"/>
      <w:numFmt w:val="bullet"/>
      <w:lvlText w:val="-"/>
      <w:lvlJc w:val="left"/>
      <w:pPr>
        <w:tabs>
          <w:tab w:val="num" w:pos="720"/>
        </w:tabs>
        <w:ind w:left="720" w:hanging="360"/>
      </w:pPr>
      <w:rPr>
        <w:rFonts w:ascii="Arial" w:eastAsia="Times New Roman" w:hAnsi="Arial" w:cs="Arial" w:hint="default"/>
      </w:rPr>
    </w:lvl>
    <w:lvl w:ilvl="1" w:tplc="040E0001">
      <w:start w:val="1"/>
      <w:numFmt w:val="bullet"/>
      <w:lvlText w:val=""/>
      <w:lvlJc w:val="left"/>
      <w:pPr>
        <w:tabs>
          <w:tab w:val="num" w:pos="1440"/>
        </w:tabs>
        <w:ind w:left="1440" w:hanging="360"/>
      </w:pPr>
      <w:rPr>
        <w:rFonts w:ascii="Symbol" w:hAnsi="Symbol"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B852076"/>
    <w:multiLevelType w:val="hybridMultilevel"/>
    <w:tmpl w:val="C2469866"/>
    <w:lvl w:ilvl="0" w:tplc="81E813EC">
      <w:start w:val="2010"/>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6" w15:restartNumberingAfterBreak="0">
    <w:nsid w:val="6D2D1763"/>
    <w:multiLevelType w:val="hybridMultilevel"/>
    <w:tmpl w:val="952E712C"/>
    <w:lvl w:ilvl="0" w:tplc="040E0019">
      <w:start w:val="3"/>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7" w15:restartNumberingAfterBreak="0">
    <w:nsid w:val="6EA20C84"/>
    <w:multiLevelType w:val="hybridMultilevel"/>
    <w:tmpl w:val="BFA25D2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8" w15:restartNumberingAfterBreak="0">
    <w:nsid w:val="6EBF566A"/>
    <w:multiLevelType w:val="hybridMultilevel"/>
    <w:tmpl w:val="F3AEE19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F1D07CB"/>
    <w:multiLevelType w:val="hybridMultilevel"/>
    <w:tmpl w:val="34E8FFA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FAA2B43"/>
    <w:multiLevelType w:val="hybridMultilevel"/>
    <w:tmpl w:val="86F00B10"/>
    <w:lvl w:ilvl="0" w:tplc="694ABBC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721A0E6C"/>
    <w:multiLevelType w:val="hybridMultilevel"/>
    <w:tmpl w:val="DEC81838"/>
    <w:lvl w:ilvl="0" w:tplc="FFFFFFFF">
      <w:start w:val="1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2" w15:restartNumberingAfterBreak="0">
    <w:nsid w:val="726902D7"/>
    <w:multiLevelType w:val="hybridMultilevel"/>
    <w:tmpl w:val="82187388"/>
    <w:lvl w:ilvl="0" w:tplc="376EE144">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3" w15:restartNumberingAfterBreak="0">
    <w:nsid w:val="72D363A3"/>
    <w:multiLevelType w:val="hybridMultilevel"/>
    <w:tmpl w:val="9C6E90C2"/>
    <w:lvl w:ilvl="0" w:tplc="F1E2F5CE">
      <w:start w:val="1"/>
      <w:numFmt w:val="bullet"/>
      <w:lvlText w:val="▪"/>
      <w:lvlJc w:val="left"/>
      <w:pPr>
        <w:tabs>
          <w:tab w:val="num" w:pos="1776"/>
        </w:tabs>
        <w:ind w:left="1776" w:hanging="360"/>
      </w:pPr>
      <w:rPr>
        <w:rFonts w:ascii="Times New Roman" w:hAnsi="Times New Roman" w:cs="Times New Roman" w:hint="default"/>
      </w:rPr>
    </w:lvl>
    <w:lvl w:ilvl="1" w:tplc="7320EF64">
      <w:start w:val="1"/>
      <w:numFmt w:val="bullet"/>
      <w:lvlText w:val="o"/>
      <w:lvlJc w:val="left"/>
      <w:pPr>
        <w:tabs>
          <w:tab w:val="num" w:pos="4272"/>
        </w:tabs>
        <w:ind w:left="4272" w:hanging="360"/>
      </w:pPr>
      <w:rPr>
        <w:rFonts w:ascii="Courier New" w:hAnsi="Courier New" w:cs="Wingdings" w:hint="default"/>
      </w:rPr>
    </w:lvl>
    <w:lvl w:ilvl="2" w:tplc="58F4FAD0">
      <w:start w:val="1"/>
      <w:numFmt w:val="bullet"/>
      <w:lvlText w:val=""/>
      <w:lvlJc w:val="left"/>
      <w:pPr>
        <w:tabs>
          <w:tab w:val="num" w:pos="4992"/>
        </w:tabs>
        <w:ind w:left="4992" w:hanging="360"/>
      </w:pPr>
      <w:rPr>
        <w:rFonts w:ascii="Wingdings" w:hAnsi="Wingdings" w:cs="Times New Roman" w:hint="default"/>
      </w:rPr>
    </w:lvl>
    <w:lvl w:ilvl="3" w:tplc="952E74AC">
      <w:start w:val="1"/>
      <w:numFmt w:val="bullet"/>
      <w:lvlText w:val=""/>
      <w:lvlJc w:val="left"/>
      <w:pPr>
        <w:tabs>
          <w:tab w:val="num" w:pos="5712"/>
        </w:tabs>
        <w:ind w:left="5712" w:hanging="360"/>
      </w:pPr>
      <w:rPr>
        <w:rFonts w:ascii="Symbol" w:hAnsi="Symbol" w:cs="Times New Roman" w:hint="default"/>
      </w:rPr>
    </w:lvl>
    <w:lvl w:ilvl="4" w:tplc="4D8681C4">
      <w:start w:val="1"/>
      <w:numFmt w:val="bullet"/>
      <w:lvlText w:val="o"/>
      <w:lvlJc w:val="left"/>
      <w:pPr>
        <w:tabs>
          <w:tab w:val="num" w:pos="6432"/>
        </w:tabs>
        <w:ind w:left="6432" w:hanging="360"/>
      </w:pPr>
      <w:rPr>
        <w:rFonts w:ascii="Courier New" w:hAnsi="Courier New" w:cs="Wingdings" w:hint="default"/>
      </w:rPr>
    </w:lvl>
    <w:lvl w:ilvl="5" w:tplc="B8C258AA">
      <w:start w:val="1"/>
      <w:numFmt w:val="bullet"/>
      <w:lvlText w:val=""/>
      <w:lvlJc w:val="left"/>
      <w:pPr>
        <w:tabs>
          <w:tab w:val="num" w:pos="7152"/>
        </w:tabs>
        <w:ind w:left="7152" w:hanging="360"/>
      </w:pPr>
      <w:rPr>
        <w:rFonts w:ascii="Wingdings" w:hAnsi="Wingdings" w:cs="Times New Roman" w:hint="default"/>
      </w:rPr>
    </w:lvl>
    <w:lvl w:ilvl="6" w:tplc="DD964512">
      <w:start w:val="1"/>
      <w:numFmt w:val="bullet"/>
      <w:lvlText w:val=""/>
      <w:lvlJc w:val="left"/>
      <w:pPr>
        <w:tabs>
          <w:tab w:val="num" w:pos="7872"/>
        </w:tabs>
        <w:ind w:left="7872" w:hanging="360"/>
      </w:pPr>
      <w:rPr>
        <w:rFonts w:ascii="Symbol" w:hAnsi="Symbol" w:cs="Times New Roman" w:hint="default"/>
      </w:rPr>
    </w:lvl>
    <w:lvl w:ilvl="7" w:tplc="160AD126">
      <w:start w:val="1"/>
      <w:numFmt w:val="bullet"/>
      <w:lvlText w:val="o"/>
      <w:lvlJc w:val="left"/>
      <w:pPr>
        <w:tabs>
          <w:tab w:val="num" w:pos="8592"/>
        </w:tabs>
        <w:ind w:left="8592" w:hanging="360"/>
      </w:pPr>
      <w:rPr>
        <w:rFonts w:ascii="Courier New" w:hAnsi="Courier New" w:cs="Wingdings" w:hint="default"/>
      </w:rPr>
    </w:lvl>
    <w:lvl w:ilvl="8" w:tplc="57F2483C">
      <w:start w:val="1"/>
      <w:numFmt w:val="bullet"/>
      <w:lvlText w:val=""/>
      <w:lvlJc w:val="left"/>
      <w:pPr>
        <w:tabs>
          <w:tab w:val="num" w:pos="9312"/>
        </w:tabs>
        <w:ind w:left="9312" w:hanging="360"/>
      </w:pPr>
      <w:rPr>
        <w:rFonts w:ascii="Wingdings" w:hAnsi="Wingdings" w:cs="Times New Roman" w:hint="default"/>
      </w:rPr>
    </w:lvl>
  </w:abstractNum>
  <w:abstractNum w:abstractNumId="124" w15:restartNumberingAfterBreak="0">
    <w:nsid w:val="741A6049"/>
    <w:multiLevelType w:val="hybridMultilevel"/>
    <w:tmpl w:val="5180F066"/>
    <w:lvl w:ilvl="0" w:tplc="694ABBC4">
      <w:start w:val="1"/>
      <w:numFmt w:val="bullet"/>
      <w:lvlText w:val=""/>
      <w:lvlJc w:val="left"/>
      <w:pPr>
        <w:ind w:left="750" w:hanging="360"/>
      </w:pPr>
      <w:rPr>
        <w:rFonts w:ascii="Symbol" w:hAnsi="Symbol"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125" w15:restartNumberingAfterBreak="0">
    <w:nsid w:val="741B7B1C"/>
    <w:multiLevelType w:val="multilevel"/>
    <w:tmpl w:val="D54C63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75AA3B95"/>
    <w:multiLevelType w:val="hybridMultilevel"/>
    <w:tmpl w:val="E374777E"/>
    <w:lvl w:ilvl="0" w:tplc="040E0001">
      <w:start w:val="1"/>
      <w:numFmt w:val="bullet"/>
      <w:lvlText w:val=""/>
      <w:lvlJc w:val="left"/>
      <w:pPr>
        <w:tabs>
          <w:tab w:val="num" w:pos="862"/>
        </w:tabs>
        <w:ind w:left="862" w:hanging="360"/>
      </w:pPr>
      <w:rPr>
        <w:rFonts w:ascii="Symbol" w:hAnsi="Symbol" w:hint="default"/>
      </w:rPr>
    </w:lvl>
    <w:lvl w:ilvl="1" w:tplc="040E0003">
      <w:start w:val="1"/>
      <w:numFmt w:val="bullet"/>
      <w:lvlText w:val="o"/>
      <w:lvlJc w:val="left"/>
      <w:pPr>
        <w:tabs>
          <w:tab w:val="num" w:pos="1582"/>
        </w:tabs>
        <w:ind w:left="1582" w:hanging="360"/>
      </w:pPr>
      <w:rPr>
        <w:rFonts w:ascii="Courier New" w:hAnsi="Courier New" w:cs="Courier New" w:hint="default"/>
      </w:rPr>
    </w:lvl>
    <w:lvl w:ilvl="2" w:tplc="040E0005">
      <w:start w:val="1"/>
      <w:numFmt w:val="bullet"/>
      <w:lvlText w:val=""/>
      <w:lvlJc w:val="left"/>
      <w:pPr>
        <w:tabs>
          <w:tab w:val="num" w:pos="2302"/>
        </w:tabs>
        <w:ind w:left="2302" w:hanging="360"/>
      </w:pPr>
      <w:rPr>
        <w:rFonts w:ascii="Wingdings" w:hAnsi="Wingdings" w:hint="default"/>
      </w:rPr>
    </w:lvl>
    <w:lvl w:ilvl="3" w:tplc="040E0001">
      <w:start w:val="1"/>
      <w:numFmt w:val="bullet"/>
      <w:lvlText w:val=""/>
      <w:lvlJc w:val="left"/>
      <w:pPr>
        <w:tabs>
          <w:tab w:val="num" w:pos="3022"/>
        </w:tabs>
        <w:ind w:left="3022" w:hanging="360"/>
      </w:pPr>
      <w:rPr>
        <w:rFonts w:ascii="Symbol" w:hAnsi="Symbol" w:hint="default"/>
      </w:rPr>
    </w:lvl>
    <w:lvl w:ilvl="4" w:tplc="040E0003">
      <w:start w:val="1"/>
      <w:numFmt w:val="bullet"/>
      <w:lvlText w:val="o"/>
      <w:lvlJc w:val="left"/>
      <w:pPr>
        <w:tabs>
          <w:tab w:val="num" w:pos="3742"/>
        </w:tabs>
        <w:ind w:left="3742" w:hanging="360"/>
      </w:pPr>
      <w:rPr>
        <w:rFonts w:ascii="Courier New" w:hAnsi="Courier New" w:cs="Courier New" w:hint="default"/>
      </w:rPr>
    </w:lvl>
    <w:lvl w:ilvl="5" w:tplc="040E0005">
      <w:start w:val="1"/>
      <w:numFmt w:val="bullet"/>
      <w:lvlText w:val=""/>
      <w:lvlJc w:val="left"/>
      <w:pPr>
        <w:tabs>
          <w:tab w:val="num" w:pos="4462"/>
        </w:tabs>
        <w:ind w:left="4462" w:hanging="360"/>
      </w:pPr>
      <w:rPr>
        <w:rFonts w:ascii="Wingdings" w:hAnsi="Wingdings" w:hint="default"/>
      </w:rPr>
    </w:lvl>
    <w:lvl w:ilvl="6" w:tplc="040E0001">
      <w:start w:val="1"/>
      <w:numFmt w:val="bullet"/>
      <w:lvlText w:val=""/>
      <w:lvlJc w:val="left"/>
      <w:pPr>
        <w:tabs>
          <w:tab w:val="num" w:pos="5182"/>
        </w:tabs>
        <w:ind w:left="5182" w:hanging="360"/>
      </w:pPr>
      <w:rPr>
        <w:rFonts w:ascii="Symbol" w:hAnsi="Symbol" w:hint="default"/>
      </w:rPr>
    </w:lvl>
    <w:lvl w:ilvl="7" w:tplc="040E0003">
      <w:start w:val="1"/>
      <w:numFmt w:val="bullet"/>
      <w:lvlText w:val="o"/>
      <w:lvlJc w:val="left"/>
      <w:pPr>
        <w:tabs>
          <w:tab w:val="num" w:pos="5902"/>
        </w:tabs>
        <w:ind w:left="5902" w:hanging="360"/>
      </w:pPr>
      <w:rPr>
        <w:rFonts w:ascii="Courier New" w:hAnsi="Courier New" w:cs="Courier New" w:hint="default"/>
      </w:rPr>
    </w:lvl>
    <w:lvl w:ilvl="8" w:tplc="040E0005">
      <w:start w:val="1"/>
      <w:numFmt w:val="bullet"/>
      <w:lvlText w:val=""/>
      <w:lvlJc w:val="left"/>
      <w:pPr>
        <w:tabs>
          <w:tab w:val="num" w:pos="6622"/>
        </w:tabs>
        <w:ind w:left="6622" w:hanging="360"/>
      </w:pPr>
      <w:rPr>
        <w:rFonts w:ascii="Wingdings" w:hAnsi="Wingdings" w:hint="default"/>
      </w:rPr>
    </w:lvl>
  </w:abstractNum>
  <w:abstractNum w:abstractNumId="127" w15:restartNumberingAfterBreak="0">
    <w:nsid w:val="773A469E"/>
    <w:multiLevelType w:val="hybridMultilevel"/>
    <w:tmpl w:val="E230E63A"/>
    <w:lvl w:ilvl="0" w:tplc="040E000F">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8" w15:restartNumberingAfterBreak="0">
    <w:nsid w:val="77C0419C"/>
    <w:multiLevelType w:val="multilevel"/>
    <w:tmpl w:val="72721E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78470540"/>
    <w:multiLevelType w:val="hybridMultilevel"/>
    <w:tmpl w:val="3CDE5F26"/>
    <w:lvl w:ilvl="0" w:tplc="8DB62036">
      <w:numFmt w:val="bullet"/>
      <w:lvlText w:val="-"/>
      <w:lvlJc w:val="left"/>
      <w:pPr>
        <w:tabs>
          <w:tab w:val="num" w:pos="360"/>
        </w:tabs>
        <w:ind w:left="360" w:hanging="360"/>
      </w:pPr>
      <w:rPr>
        <w:rFonts w:ascii="Arial" w:eastAsia="Times New Roman" w:hAnsi="Arial" w:cs="Aria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7AAF61B2"/>
    <w:multiLevelType w:val="hybridMultilevel"/>
    <w:tmpl w:val="4C4A293E"/>
    <w:lvl w:ilvl="0" w:tplc="040E000F">
      <w:start w:val="1"/>
      <w:numFmt w:val="decimal"/>
      <w:lvlText w:val="%1."/>
      <w:lvlJc w:val="left"/>
      <w:pPr>
        <w:tabs>
          <w:tab w:val="num" w:pos="1428"/>
        </w:tabs>
        <w:ind w:left="1428" w:hanging="360"/>
      </w:pPr>
    </w:lvl>
    <w:lvl w:ilvl="1" w:tplc="040E0019" w:tentative="1">
      <w:start w:val="1"/>
      <w:numFmt w:val="lowerLetter"/>
      <w:lvlText w:val="%2."/>
      <w:lvlJc w:val="left"/>
      <w:pPr>
        <w:tabs>
          <w:tab w:val="num" w:pos="2148"/>
        </w:tabs>
        <w:ind w:left="2148" w:hanging="360"/>
      </w:pPr>
    </w:lvl>
    <w:lvl w:ilvl="2" w:tplc="040E001B" w:tentative="1">
      <w:start w:val="1"/>
      <w:numFmt w:val="lowerRoman"/>
      <w:lvlText w:val="%3."/>
      <w:lvlJc w:val="right"/>
      <w:pPr>
        <w:tabs>
          <w:tab w:val="num" w:pos="2868"/>
        </w:tabs>
        <w:ind w:left="2868" w:hanging="180"/>
      </w:pPr>
    </w:lvl>
    <w:lvl w:ilvl="3" w:tplc="040E000F" w:tentative="1">
      <w:start w:val="1"/>
      <w:numFmt w:val="decimal"/>
      <w:lvlText w:val="%4."/>
      <w:lvlJc w:val="left"/>
      <w:pPr>
        <w:tabs>
          <w:tab w:val="num" w:pos="3588"/>
        </w:tabs>
        <w:ind w:left="3588" w:hanging="360"/>
      </w:pPr>
    </w:lvl>
    <w:lvl w:ilvl="4" w:tplc="040E0019" w:tentative="1">
      <w:start w:val="1"/>
      <w:numFmt w:val="lowerLetter"/>
      <w:lvlText w:val="%5."/>
      <w:lvlJc w:val="left"/>
      <w:pPr>
        <w:tabs>
          <w:tab w:val="num" w:pos="4308"/>
        </w:tabs>
        <w:ind w:left="4308" w:hanging="360"/>
      </w:pPr>
    </w:lvl>
    <w:lvl w:ilvl="5" w:tplc="040E001B" w:tentative="1">
      <w:start w:val="1"/>
      <w:numFmt w:val="lowerRoman"/>
      <w:lvlText w:val="%6."/>
      <w:lvlJc w:val="right"/>
      <w:pPr>
        <w:tabs>
          <w:tab w:val="num" w:pos="5028"/>
        </w:tabs>
        <w:ind w:left="5028" w:hanging="180"/>
      </w:pPr>
    </w:lvl>
    <w:lvl w:ilvl="6" w:tplc="040E000F" w:tentative="1">
      <w:start w:val="1"/>
      <w:numFmt w:val="decimal"/>
      <w:lvlText w:val="%7."/>
      <w:lvlJc w:val="left"/>
      <w:pPr>
        <w:tabs>
          <w:tab w:val="num" w:pos="5748"/>
        </w:tabs>
        <w:ind w:left="5748" w:hanging="360"/>
      </w:pPr>
    </w:lvl>
    <w:lvl w:ilvl="7" w:tplc="040E0019" w:tentative="1">
      <w:start w:val="1"/>
      <w:numFmt w:val="lowerLetter"/>
      <w:lvlText w:val="%8."/>
      <w:lvlJc w:val="left"/>
      <w:pPr>
        <w:tabs>
          <w:tab w:val="num" w:pos="6468"/>
        </w:tabs>
        <w:ind w:left="6468" w:hanging="360"/>
      </w:pPr>
    </w:lvl>
    <w:lvl w:ilvl="8" w:tplc="040E001B" w:tentative="1">
      <w:start w:val="1"/>
      <w:numFmt w:val="lowerRoman"/>
      <w:lvlText w:val="%9."/>
      <w:lvlJc w:val="right"/>
      <w:pPr>
        <w:tabs>
          <w:tab w:val="num" w:pos="7188"/>
        </w:tabs>
        <w:ind w:left="7188" w:hanging="180"/>
      </w:pPr>
    </w:lvl>
  </w:abstractNum>
  <w:abstractNum w:abstractNumId="131" w15:restartNumberingAfterBreak="0">
    <w:nsid w:val="7B251422"/>
    <w:multiLevelType w:val="hybridMultilevel"/>
    <w:tmpl w:val="B75E2E3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B6D5497"/>
    <w:multiLevelType w:val="hybridMultilevel"/>
    <w:tmpl w:val="5FA0D8EC"/>
    <w:lvl w:ilvl="0" w:tplc="E638986C">
      <w:start w:val="11"/>
      <w:numFmt w:val="bullet"/>
      <w:lvlText w:val="-"/>
      <w:lvlJc w:val="left"/>
      <w:pPr>
        <w:tabs>
          <w:tab w:val="num" w:pos="2421"/>
        </w:tabs>
        <w:ind w:left="2421" w:hanging="360"/>
      </w:pPr>
      <w:rPr>
        <w:rFonts w:ascii="Arial" w:eastAsia="Times New Roman" w:hAnsi="Arial" w:cs="Arial" w:hint="default"/>
      </w:rPr>
    </w:lvl>
    <w:lvl w:ilvl="1" w:tplc="040E0003">
      <w:start w:val="1"/>
      <w:numFmt w:val="bullet"/>
      <w:lvlText w:val="o"/>
      <w:lvlJc w:val="left"/>
      <w:pPr>
        <w:tabs>
          <w:tab w:val="num" w:pos="3141"/>
        </w:tabs>
        <w:ind w:left="3141" w:hanging="360"/>
      </w:pPr>
      <w:rPr>
        <w:rFonts w:ascii="Courier New" w:hAnsi="Courier New" w:cs="Courier New" w:hint="default"/>
      </w:rPr>
    </w:lvl>
    <w:lvl w:ilvl="2" w:tplc="040E0005">
      <w:start w:val="1"/>
      <w:numFmt w:val="bullet"/>
      <w:lvlText w:val=""/>
      <w:lvlJc w:val="left"/>
      <w:pPr>
        <w:tabs>
          <w:tab w:val="num" w:pos="3861"/>
        </w:tabs>
        <w:ind w:left="3861" w:hanging="360"/>
      </w:pPr>
      <w:rPr>
        <w:rFonts w:ascii="Wingdings" w:hAnsi="Wingdings" w:hint="default"/>
      </w:rPr>
    </w:lvl>
    <w:lvl w:ilvl="3" w:tplc="040E0001">
      <w:start w:val="1"/>
      <w:numFmt w:val="bullet"/>
      <w:lvlText w:val=""/>
      <w:lvlJc w:val="left"/>
      <w:pPr>
        <w:tabs>
          <w:tab w:val="num" w:pos="4581"/>
        </w:tabs>
        <w:ind w:left="4581" w:hanging="360"/>
      </w:pPr>
      <w:rPr>
        <w:rFonts w:ascii="Symbol" w:hAnsi="Symbol" w:hint="default"/>
      </w:rPr>
    </w:lvl>
    <w:lvl w:ilvl="4" w:tplc="040E0003">
      <w:start w:val="1"/>
      <w:numFmt w:val="bullet"/>
      <w:lvlText w:val="o"/>
      <w:lvlJc w:val="left"/>
      <w:pPr>
        <w:tabs>
          <w:tab w:val="num" w:pos="5301"/>
        </w:tabs>
        <w:ind w:left="5301" w:hanging="360"/>
      </w:pPr>
      <w:rPr>
        <w:rFonts w:ascii="Courier New" w:hAnsi="Courier New" w:cs="Courier New" w:hint="default"/>
      </w:rPr>
    </w:lvl>
    <w:lvl w:ilvl="5" w:tplc="040E0005">
      <w:start w:val="1"/>
      <w:numFmt w:val="bullet"/>
      <w:lvlText w:val=""/>
      <w:lvlJc w:val="left"/>
      <w:pPr>
        <w:tabs>
          <w:tab w:val="num" w:pos="6021"/>
        </w:tabs>
        <w:ind w:left="6021" w:hanging="360"/>
      </w:pPr>
      <w:rPr>
        <w:rFonts w:ascii="Wingdings" w:hAnsi="Wingdings" w:hint="default"/>
      </w:rPr>
    </w:lvl>
    <w:lvl w:ilvl="6" w:tplc="040E0001">
      <w:start w:val="1"/>
      <w:numFmt w:val="bullet"/>
      <w:lvlText w:val=""/>
      <w:lvlJc w:val="left"/>
      <w:pPr>
        <w:tabs>
          <w:tab w:val="num" w:pos="6741"/>
        </w:tabs>
        <w:ind w:left="6741" w:hanging="360"/>
      </w:pPr>
      <w:rPr>
        <w:rFonts w:ascii="Symbol" w:hAnsi="Symbol" w:hint="default"/>
      </w:rPr>
    </w:lvl>
    <w:lvl w:ilvl="7" w:tplc="040E0003">
      <w:start w:val="1"/>
      <w:numFmt w:val="bullet"/>
      <w:lvlText w:val="o"/>
      <w:lvlJc w:val="left"/>
      <w:pPr>
        <w:tabs>
          <w:tab w:val="num" w:pos="7461"/>
        </w:tabs>
        <w:ind w:left="7461" w:hanging="360"/>
      </w:pPr>
      <w:rPr>
        <w:rFonts w:ascii="Courier New" w:hAnsi="Courier New" w:cs="Courier New" w:hint="default"/>
      </w:rPr>
    </w:lvl>
    <w:lvl w:ilvl="8" w:tplc="040E0005">
      <w:start w:val="1"/>
      <w:numFmt w:val="bullet"/>
      <w:lvlText w:val=""/>
      <w:lvlJc w:val="left"/>
      <w:pPr>
        <w:tabs>
          <w:tab w:val="num" w:pos="8181"/>
        </w:tabs>
        <w:ind w:left="8181" w:hanging="360"/>
      </w:pPr>
      <w:rPr>
        <w:rFonts w:ascii="Wingdings" w:hAnsi="Wingdings" w:hint="default"/>
      </w:rPr>
    </w:lvl>
  </w:abstractNum>
  <w:abstractNum w:abstractNumId="133" w15:restartNumberingAfterBreak="0">
    <w:nsid w:val="7C2157F0"/>
    <w:multiLevelType w:val="hybridMultilevel"/>
    <w:tmpl w:val="D77075DC"/>
    <w:lvl w:ilvl="0" w:tplc="7BC0FAB6">
      <w:start w:val="1"/>
      <w:numFmt w:val="bullet"/>
      <w:lvlText w:val=""/>
      <w:lvlJc w:val="left"/>
      <w:pPr>
        <w:tabs>
          <w:tab w:val="num" w:pos="720"/>
        </w:tabs>
        <w:ind w:left="720" w:hanging="360"/>
      </w:pPr>
      <w:rPr>
        <w:rFonts w:ascii="Symbol" w:hAnsi="Symbol" w:hint="default"/>
        <w:color w:val="auto"/>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E7806FD"/>
    <w:multiLevelType w:val="hybridMultilevel"/>
    <w:tmpl w:val="A78AFD46"/>
    <w:lvl w:ilvl="0" w:tplc="9E82834E">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92"/>
    <w:lvlOverride w:ilvl="0">
      <w:startOverride w:val="1"/>
    </w:lvlOverride>
    <w:lvlOverride w:ilvl="1"/>
    <w:lvlOverride w:ilvl="2">
      <w:startOverride w:val="1"/>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1"/>
  </w:num>
  <w:num w:numId="6">
    <w:abstractNumId w:val="132"/>
  </w:num>
  <w:num w:numId="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num>
  <w:num w:numId="9">
    <w:abstractNumId w:val="67"/>
  </w:num>
  <w:num w:numId="10">
    <w:abstractNumId w:val="80"/>
  </w:num>
  <w:num w:numId="11">
    <w:abstractNumId w:val="114"/>
  </w:num>
  <w:num w:numId="12">
    <w:abstractNumId w:val="50"/>
  </w:num>
  <w:num w:numId="13">
    <w:abstractNumId w:val="4"/>
  </w:num>
  <w:num w:numId="14">
    <w:abstractNumId w:val="65"/>
  </w:num>
  <w:num w:numId="15">
    <w:abstractNumId w:val="73"/>
  </w:num>
  <w:num w:numId="16">
    <w:abstractNumId w:val="111"/>
  </w:num>
  <w:num w:numId="17">
    <w:abstractNumId w:val="76"/>
  </w:num>
  <w:num w:numId="18">
    <w:abstractNumId w:val="0"/>
  </w:num>
  <w:num w:numId="19">
    <w:abstractNumId w:val="1"/>
  </w:num>
  <w:num w:numId="20">
    <w:abstractNumId w:val="3"/>
  </w:num>
  <w:num w:numId="21">
    <w:abstractNumId w:val="54"/>
  </w:num>
  <w:num w:numId="22">
    <w:abstractNumId w:val="123"/>
  </w:num>
  <w:num w:numId="23">
    <w:abstractNumId w:val="56"/>
  </w:num>
  <w:num w:numId="24">
    <w:abstractNumId w:val="62"/>
  </w:num>
  <w:num w:numId="25">
    <w:abstractNumId w:val="109"/>
  </w:num>
  <w:num w:numId="26">
    <w:abstractNumId w:val="43"/>
  </w:num>
  <w:num w:numId="27">
    <w:abstractNumId w:val="96"/>
  </w:num>
  <w:num w:numId="28">
    <w:abstractNumId w:val="110"/>
    <w:lvlOverride w:ilvl="0">
      <w:startOverride w:val="1"/>
    </w:lvlOverride>
    <w:lvlOverride w:ilvl="1"/>
    <w:lvlOverride w:ilvl="2"/>
    <w:lvlOverride w:ilvl="3"/>
    <w:lvlOverride w:ilvl="4"/>
    <w:lvlOverride w:ilvl="5"/>
    <w:lvlOverride w:ilvl="6"/>
    <w:lvlOverride w:ilvl="7"/>
    <w:lvlOverride w:ilvl="8"/>
  </w:num>
  <w:num w:numId="29">
    <w:abstractNumId w:val="101"/>
  </w:num>
  <w:num w:numId="30">
    <w:abstractNumId w:val="24"/>
  </w:num>
  <w:num w:numId="31">
    <w:abstractNumId w:val="25"/>
  </w:num>
  <w:num w:numId="32">
    <w:abstractNumId w:val="68"/>
  </w:num>
  <w:num w:numId="33">
    <w:abstractNumId w:val="45"/>
  </w:num>
  <w:num w:numId="34">
    <w:abstractNumId w:val="118"/>
  </w:num>
  <w:num w:numId="35">
    <w:abstractNumId w:val="31"/>
  </w:num>
  <w:num w:numId="3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3"/>
  </w:num>
  <w:num w:numId="38">
    <w:abstractNumId w:val="20"/>
  </w:num>
  <w:num w:numId="39">
    <w:abstractNumId w:val="47"/>
  </w:num>
  <w:num w:numId="40">
    <w:abstractNumId w:val="126"/>
  </w:num>
  <w:num w:numId="41">
    <w:abstractNumId w:val="87"/>
  </w:num>
  <w:num w:numId="42">
    <w:abstractNumId w:val="30"/>
  </w:num>
  <w:num w:numId="43">
    <w:abstractNumId w:val="106"/>
  </w:num>
  <w:num w:numId="44">
    <w:abstractNumId w:val="19"/>
  </w:num>
  <w:num w:numId="45">
    <w:abstractNumId w:val="83"/>
  </w:num>
  <w:num w:numId="46">
    <w:abstractNumId w:val="26"/>
  </w:num>
  <w:num w:numId="47">
    <w:abstractNumId w:val="18"/>
  </w:num>
  <w:num w:numId="48">
    <w:abstractNumId w:val="112"/>
  </w:num>
  <w:num w:numId="49">
    <w:abstractNumId w:val="39"/>
  </w:num>
  <w:num w:numId="50">
    <w:abstractNumId w:val="13"/>
  </w:num>
  <w:num w:numId="51">
    <w:abstractNumId w:val="12"/>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1"/>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5"/>
  </w:num>
  <w:num w:numId="56">
    <w:abstractNumId w:val="100"/>
  </w:num>
  <w:num w:numId="57">
    <w:abstractNumId w:val="6"/>
  </w:num>
  <w:num w:numId="5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1"/>
  </w:num>
  <w:num w:numId="60">
    <w:abstractNumId w:val="130"/>
  </w:num>
  <w:num w:numId="61">
    <w:abstractNumId w:val="35"/>
  </w:num>
  <w:num w:numId="62">
    <w:abstractNumId w:val="102"/>
  </w:num>
  <w:num w:numId="63">
    <w:abstractNumId w:val="34"/>
  </w:num>
  <w:num w:numId="64">
    <w:abstractNumId w:val="57"/>
  </w:num>
  <w:num w:numId="65">
    <w:abstractNumId w:val="108"/>
  </w:num>
  <w:num w:numId="66">
    <w:abstractNumId w:val="85"/>
  </w:num>
  <w:num w:numId="67">
    <w:abstractNumId w:val="49"/>
  </w:num>
  <w:num w:numId="68">
    <w:abstractNumId w:val="134"/>
  </w:num>
  <w:num w:numId="69">
    <w:abstractNumId w:val="5"/>
  </w:num>
  <w:num w:numId="70">
    <w:abstractNumId w:val="42"/>
  </w:num>
  <w:num w:numId="71">
    <w:abstractNumId w:val="120"/>
  </w:num>
  <w:num w:numId="72">
    <w:abstractNumId w:val="97"/>
  </w:num>
  <w:num w:numId="73">
    <w:abstractNumId w:val="124"/>
  </w:num>
  <w:num w:numId="74">
    <w:abstractNumId w:val="33"/>
  </w:num>
  <w:num w:numId="75">
    <w:abstractNumId w:val="75"/>
  </w:num>
  <w:num w:numId="76">
    <w:abstractNumId w:val="66"/>
  </w:num>
  <w:num w:numId="77">
    <w:abstractNumId w:val="14"/>
  </w:num>
  <w:num w:numId="78">
    <w:abstractNumId w:val="40"/>
  </w:num>
  <w:num w:numId="79">
    <w:abstractNumId w:val="74"/>
  </w:num>
  <w:num w:numId="80">
    <w:abstractNumId w:val="94"/>
  </w:num>
  <w:num w:numId="81">
    <w:abstractNumId w:val="58"/>
  </w:num>
  <w:num w:numId="82">
    <w:abstractNumId w:val="95"/>
  </w:num>
  <w:num w:numId="83">
    <w:abstractNumId w:val="127"/>
  </w:num>
  <w:num w:numId="84">
    <w:abstractNumId w:val="70"/>
  </w:num>
  <w:num w:numId="85">
    <w:abstractNumId w:val="99"/>
  </w:num>
  <w:num w:numId="8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num>
  <w:num w:numId="88">
    <w:abstractNumId w:val="107"/>
  </w:num>
  <w:num w:numId="89">
    <w:abstractNumId w:val="81"/>
  </w:num>
  <w:num w:numId="90">
    <w:abstractNumId w:val="61"/>
  </w:num>
  <w:num w:numId="91">
    <w:abstractNumId w:val="22"/>
  </w:num>
  <w:num w:numId="92">
    <w:abstractNumId w:val="16"/>
  </w:num>
  <w:num w:numId="93">
    <w:abstractNumId w:val="10"/>
  </w:num>
  <w:num w:numId="94">
    <w:abstractNumId w:val="86"/>
  </w:num>
  <w:num w:numId="95">
    <w:abstractNumId w:val="113"/>
  </w:num>
  <w:num w:numId="96">
    <w:abstractNumId w:val="60"/>
  </w:num>
  <w:num w:numId="97">
    <w:abstractNumId w:val="82"/>
  </w:num>
  <w:num w:numId="98">
    <w:abstractNumId w:val="64"/>
  </w:num>
  <w:num w:numId="99">
    <w:abstractNumId w:val="90"/>
  </w:num>
  <w:num w:numId="100">
    <w:abstractNumId w:val="116"/>
  </w:num>
  <w:num w:numId="101">
    <w:abstractNumId w:val="38"/>
  </w:num>
  <w:num w:numId="102">
    <w:abstractNumId w:val="105"/>
  </w:num>
  <w:num w:numId="103">
    <w:abstractNumId w:val="53"/>
  </w:num>
  <w:num w:numId="104">
    <w:abstractNumId w:val="98"/>
  </w:num>
  <w:num w:numId="105">
    <w:abstractNumId w:val="117"/>
  </w:num>
  <w:num w:numId="106">
    <w:abstractNumId w:val="91"/>
  </w:num>
  <w:num w:numId="107">
    <w:abstractNumId w:val="103"/>
  </w:num>
  <w:num w:numId="108">
    <w:abstractNumId w:val="129"/>
  </w:num>
  <w:num w:numId="109">
    <w:abstractNumId w:val="84"/>
  </w:num>
  <w:num w:numId="110">
    <w:abstractNumId w:val="71"/>
  </w:num>
  <w:num w:numId="111">
    <w:abstractNumId w:val="77"/>
  </w:num>
  <w:num w:numId="112">
    <w:abstractNumId w:val="119"/>
  </w:num>
  <w:num w:numId="113">
    <w:abstractNumId w:val="88"/>
  </w:num>
  <w:num w:numId="114">
    <w:abstractNumId w:val="32"/>
  </w:num>
  <w:num w:numId="115">
    <w:abstractNumId w:val="23"/>
  </w:num>
  <w:num w:numId="116">
    <w:abstractNumId w:val="15"/>
  </w:num>
  <w:num w:numId="117">
    <w:abstractNumId w:val="36"/>
  </w:num>
  <w:num w:numId="118">
    <w:abstractNumId w:val="69"/>
  </w:num>
  <w:num w:numId="119">
    <w:abstractNumId w:val="93"/>
  </w:num>
  <w:num w:numId="120">
    <w:abstractNumId w:val="104"/>
  </w:num>
  <w:num w:numId="121">
    <w:abstractNumId w:val="63"/>
  </w:num>
  <w:num w:numId="122">
    <w:abstractNumId w:val="59"/>
  </w:num>
  <w:num w:numId="123">
    <w:abstractNumId w:val="55"/>
  </w:num>
  <w:num w:numId="124">
    <w:abstractNumId w:val="78"/>
  </w:num>
  <w:num w:numId="125">
    <w:abstractNumId w:val="28"/>
  </w:num>
  <w:num w:numId="126">
    <w:abstractNumId w:val="9"/>
  </w:num>
  <w:num w:numId="127">
    <w:abstractNumId w:val="9"/>
    <w:lvlOverride w:ilvl="0">
      <w:startOverride w:val="3"/>
    </w:lvlOverride>
    <w:lvlOverride w:ilvl="1">
      <w:startOverride w:val="2"/>
    </w:lvlOverride>
    <w:lvlOverride w:ilvl="2">
      <w:startOverride w:val="2"/>
    </w:lvlOverride>
    <w:lvlOverride w:ilvl="3">
      <w:startOverride w:val="1"/>
    </w:lvlOverride>
    <w:lvlOverride w:ilvl="4">
      <w:startOverride w:val="2"/>
    </w:lvlOverride>
  </w:num>
  <w:num w:numId="128">
    <w:abstractNumId w:val="21"/>
  </w:num>
  <w:num w:numId="129">
    <w:abstractNumId w:val="7"/>
  </w:num>
  <w:num w:numId="130">
    <w:abstractNumId w:val="17"/>
  </w:num>
  <w:num w:numId="131">
    <w:abstractNumId w:val="46"/>
  </w:num>
  <w:num w:numId="132">
    <w:abstractNumId w:val="11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9"/>
  </w:num>
  <w:num w:numId="134">
    <w:abstractNumId w:val="29"/>
  </w:num>
  <w:num w:numId="1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004"/>
    <w:rsid w:val="00011D8D"/>
    <w:rsid w:val="00014570"/>
    <w:rsid w:val="00014EE5"/>
    <w:rsid w:val="00017AD3"/>
    <w:rsid w:val="00022738"/>
    <w:rsid w:val="0003326A"/>
    <w:rsid w:val="00041AB5"/>
    <w:rsid w:val="00041E80"/>
    <w:rsid w:val="00042151"/>
    <w:rsid w:val="00042B7A"/>
    <w:rsid w:val="000448E7"/>
    <w:rsid w:val="00045950"/>
    <w:rsid w:val="0005311E"/>
    <w:rsid w:val="000675D2"/>
    <w:rsid w:val="00070DAD"/>
    <w:rsid w:val="00080D64"/>
    <w:rsid w:val="0008589F"/>
    <w:rsid w:val="0009215E"/>
    <w:rsid w:val="00094AA0"/>
    <w:rsid w:val="000B1D15"/>
    <w:rsid w:val="000B4634"/>
    <w:rsid w:val="000C2618"/>
    <w:rsid w:val="000C4725"/>
    <w:rsid w:val="000C64AF"/>
    <w:rsid w:val="000D0F1B"/>
    <w:rsid w:val="000D398E"/>
    <w:rsid w:val="000D4052"/>
    <w:rsid w:val="000D5ECC"/>
    <w:rsid w:val="000E511B"/>
    <w:rsid w:val="000F3785"/>
    <w:rsid w:val="00101356"/>
    <w:rsid w:val="00103C07"/>
    <w:rsid w:val="001120AF"/>
    <w:rsid w:val="00113319"/>
    <w:rsid w:val="00116D1C"/>
    <w:rsid w:val="00117977"/>
    <w:rsid w:val="001210E4"/>
    <w:rsid w:val="001258B5"/>
    <w:rsid w:val="00125E0A"/>
    <w:rsid w:val="001271B4"/>
    <w:rsid w:val="00131588"/>
    <w:rsid w:val="00133AA5"/>
    <w:rsid w:val="00140CE6"/>
    <w:rsid w:val="001413DC"/>
    <w:rsid w:val="00142487"/>
    <w:rsid w:val="0015299D"/>
    <w:rsid w:val="00166443"/>
    <w:rsid w:val="0017232E"/>
    <w:rsid w:val="00173700"/>
    <w:rsid w:val="00192CAE"/>
    <w:rsid w:val="00193CDA"/>
    <w:rsid w:val="001A0359"/>
    <w:rsid w:val="001A0CE7"/>
    <w:rsid w:val="001A29F9"/>
    <w:rsid w:val="001B0137"/>
    <w:rsid w:val="001B0812"/>
    <w:rsid w:val="001B5EBD"/>
    <w:rsid w:val="001C1699"/>
    <w:rsid w:val="001C71C2"/>
    <w:rsid w:val="001D1171"/>
    <w:rsid w:val="001D5379"/>
    <w:rsid w:val="001E28A3"/>
    <w:rsid w:val="001E7218"/>
    <w:rsid w:val="001E74CD"/>
    <w:rsid w:val="001F3FD1"/>
    <w:rsid w:val="001F4D0C"/>
    <w:rsid w:val="00200356"/>
    <w:rsid w:val="002015C4"/>
    <w:rsid w:val="00203E12"/>
    <w:rsid w:val="00204AA7"/>
    <w:rsid w:val="00210D42"/>
    <w:rsid w:val="00210F79"/>
    <w:rsid w:val="002114B1"/>
    <w:rsid w:val="002135D6"/>
    <w:rsid w:val="0022111F"/>
    <w:rsid w:val="00225A60"/>
    <w:rsid w:val="002264BA"/>
    <w:rsid w:val="002307B0"/>
    <w:rsid w:val="00230ACD"/>
    <w:rsid w:val="00237589"/>
    <w:rsid w:val="00241353"/>
    <w:rsid w:val="002414D8"/>
    <w:rsid w:val="002467C2"/>
    <w:rsid w:val="00255E5B"/>
    <w:rsid w:val="00264F75"/>
    <w:rsid w:val="002650A7"/>
    <w:rsid w:val="0026679F"/>
    <w:rsid w:val="00274BFC"/>
    <w:rsid w:val="002827CB"/>
    <w:rsid w:val="002850A1"/>
    <w:rsid w:val="0029520E"/>
    <w:rsid w:val="00296224"/>
    <w:rsid w:val="00297417"/>
    <w:rsid w:val="002A0ED7"/>
    <w:rsid w:val="002A47D7"/>
    <w:rsid w:val="002B05BB"/>
    <w:rsid w:val="002B1DEC"/>
    <w:rsid w:val="002C1217"/>
    <w:rsid w:val="002C21E7"/>
    <w:rsid w:val="002C221E"/>
    <w:rsid w:val="002C582E"/>
    <w:rsid w:val="002C6A2D"/>
    <w:rsid w:val="002D4592"/>
    <w:rsid w:val="002E176E"/>
    <w:rsid w:val="002E5475"/>
    <w:rsid w:val="002F08A6"/>
    <w:rsid w:val="0030186D"/>
    <w:rsid w:val="003019D2"/>
    <w:rsid w:val="00307213"/>
    <w:rsid w:val="003107B6"/>
    <w:rsid w:val="00311ADB"/>
    <w:rsid w:val="003136D7"/>
    <w:rsid w:val="003238ED"/>
    <w:rsid w:val="00325B35"/>
    <w:rsid w:val="00326A64"/>
    <w:rsid w:val="00326DEF"/>
    <w:rsid w:val="00340B3B"/>
    <w:rsid w:val="003412E3"/>
    <w:rsid w:val="003478FB"/>
    <w:rsid w:val="00350031"/>
    <w:rsid w:val="00362AC3"/>
    <w:rsid w:val="00362E72"/>
    <w:rsid w:val="00364C48"/>
    <w:rsid w:val="003671B8"/>
    <w:rsid w:val="0037530C"/>
    <w:rsid w:val="00377AF3"/>
    <w:rsid w:val="003874B8"/>
    <w:rsid w:val="003878AA"/>
    <w:rsid w:val="00390DE9"/>
    <w:rsid w:val="00395BF2"/>
    <w:rsid w:val="00396C28"/>
    <w:rsid w:val="003A43D6"/>
    <w:rsid w:val="003B069B"/>
    <w:rsid w:val="003B29A5"/>
    <w:rsid w:val="003B2D90"/>
    <w:rsid w:val="003B32FC"/>
    <w:rsid w:val="003C06E1"/>
    <w:rsid w:val="003C4944"/>
    <w:rsid w:val="003C75FB"/>
    <w:rsid w:val="003D1142"/>
    <w:rsid w:val="003D479B"/>
    <w:rsid w:val="003D4B97"/>
    <w:rsid w:val="003D6BA3"/>
    <w:rsid w:val="003E17BF"/>
    <w:rsid w:val="003E2064"/>
    <w:rsid w:val="003E5B53"/>
    <w:rsid w:val="003E631D"/>
    <w:rsid w:val="003F29E8"/>
    <w:rsid w:val="003F5F9B"/>
    <w:rsid w:val="003F7B0E"/>
    <w:rsid w:val="00401D83"/>
    <w:rsid w:val="00406A56"/>
    <w:rsid w:val="00407F35"/>
    <w:rsid w:val="004168F1"/>
    <w:rsid w:val="00417B65"/>
    <w:rsid w:val="00427570"/>
    <w:rsid w:val="00433BF9"/>
    <w:rsid w:val="0044098B"/>
    <w:rsid w:val="004430E0"/>
    <w:rsid w:val="004506F1"/>
    <w:rsid w:val="00452A5B"/>
    <w:rsid w:val="00457484"/>
    <w:rsid w:val="00457BEC"/>
    <w:rsid w:val="00460C73"/>
    <w:rsid w:val="004636A1"/>
    <w:rsid w:val="00473B17"/>
    <w:rsid w:val="00474517"/>
    <w:rsid w:val="004765F3"/>
    <w:rsid w:val="00485EF1"/>
    <w:rsid w:val="004913C0"/>
    <w:rsid w:val="004975A1"/>
    <w:rsid w:val="004A143D"/>
    <w:rsid w:val="004A6819"/>
    <w:rsid w:val="004B689A"/>
    <w:rsid w:val="004C1133"/>
    <w:rsid w:val="004C18EB"/>
    <w:rsid w:val="004C29F6"/>
    <w:rsid w:val="004C3219"/>
    <w:rsid w:val="004C3E48"/>
    <w:rsid w:val="004C6550"/>
    <w:rsid w:val="004D18E4"/>
    <w:rsid w:val="004E44E3"/>
    <w:rsid w:val="004E4622"/>
    <w:rsid w:val="004E5192"/>
    <w:rsid w:val="004E5250"/>
    <w:rsid w:val="004E5E83"/>
    <w:rsid w:val="004E70A4"/>
    <w:rsid w:val="00502502"/>
    <w:rsid w:val="00513AEC"/>
    <w:rsid w:val="00515D96"/>
    <w:rsid w:val="00523C28"/>
    <w:rsid w:val="00531DE2"/>
    <w:rsid w:val="00533516"/>
    <w:rsid w:val="00535E9C"/>
    <w:rsid w:val="005365C2"/>
    <w:rsid w:val="0053672A"/>
    <w:rsid w:val="00540EAD"/>
    <w:rsid w:val="005434D6"/>
    <w:rsid w:val="005469C7"/>
    <w:rsid w:val="00546EFA"/>
    <w:rsid w:val="00553569"/>
    <w:rsid w:val="005557CC"/>
    <w:rsid w:val="0055674B"/>
    <w:rsid w:val="005625BE"/>
    <w:rsid w:val="00571C8E"/>
    <w:rsid w:val="005723A6"/>
    <w:rsid w:val="00575BCF"/>
    <w:rsid w:val="00581EF4"/>
    <w:rsid w:val="0058350F"/>
    <w:rsid w:val="00585652"/>
    <w:rsid w:val="00595E13"/>
    <w:rsid w:val="005964A5"/>
    <w:rsid w:val="005A41D5"/>
    <w:rsid w:val="005A5614"/>
    <w:rsid w:val="005A5B26"/>
    <w:rsid w:val="005B007F"/>
    <w:rsid w:val="005B57C5"/>
    <w:rsid w:val="005C2E18"/>
    <w:rsid w:val="005C6C8F"/>
    <w:rsid w:val="005C78CC"/>
    <w:rsid w:val="005D07DA"/>
    <w:rsid w:val="005E35F2"/>
    <w:rsid w:val="005E65F5"/>
    <w:rsid w:val="005F07D5"/>
    <w:rsid w:val="005F2FDE"/>
    <w:rsid w:val="005F36D0"/>
    <w:rsid w:val="005F7906"/>
    <w:rsid w:val="0060241A"/>
    <w:rsid w:val="006029AF"/>
    <w:rsid w:val="006132DA"/>
    <w:rsid w:val="00615048"/>
    <w:rsid w:val="00621AA3"/>
    <w:rsid w:val="00621B51"/>
    <w:rsid w:val="00627D75"/>
    <w:rsid w:val="00630FA2"/>
    <w:rsid w:val="00634AFD"/>
    <w:rsid w:val="0063588E"/>
    <w:rsid w:val="0063619B"/>
    <w:rsid w:val="006363A2"/>
    <w:rsid w:val="006433A3"/>
    <w:rsid w:val="006507FA"/>
    <w:rsid w:val="00652D02"/>
    <w:rsid w:val="00655972"/>
    <w:rsid w:val="0066045C"/>
    <w:rsid w:val="00663010"/>
    <w:rsid w:val="00663C46"/>
    <w:rsid w:val="006719AC"/>
    <w:rsid w:val="00671D17"/>
    <w:rsid w:val="00671F8A"/>
    <w:rsid w:val="00684472"/>
    <w:rsid w:val="006865DD"/>
    <w:rsid w:val="006870CB"/>
    <w:rsid w:val="0069010F"/>
    <w:rsid w:val="006914F1"/>
    <w:rsid w:val="00693F99"/>
    <w:rsid w:val="0069567C"/>
    <w:rsid w:val="006A0852"/>
    <w:rsid w:val="006A191B"/>
    <w:rsid w:val="006B155A"/>
    <w:rsid w:val="006B4704"/>
    <w:rsid w:val="006B5E11"/>
    <w:rsid w:val="006C1E2A"/>
    <w:rsid w:val="006D074C"/>
    <w:rsid w:val="006D218C"/>
    <w:rsid w:val="006D27BF"/>
    <w:rsid w:val="006E18FD"/>
    <w:rsid w:val="006E706F"/>
    <w:rsid w:val="006F1770"/>
    <w:rsid w:val="006F2312"/>
    <w:rsid w:val="006F415E"/>
    <w:rsid w:val="006F4423"/>
    <w:rsid w:val="006F4657"/>
    <w:rsid w:val="006F5FC7"/>
    <w:rsid w:val="00701971"/>
    <w:rsid w:val="00702D5B"/>
    <w:rsid w:val="007065EE"/>
    <w:rsid w:val="007073FB"/>
    <w:rsid w:val="0071014B"/>
    <w:rsid w:val="007128F1"/>
    <w:rsid w:val="007141B2"/>
    <w:rsid w:val="00723E48"/>
    <w:rsid w:val="00724F9C"/>
    <w:rsid w:val="00730852"/>
    <w:rsid w:val="00730D59"/>
    <w:rsid w:val="00733DE2"/>
    <w:rsid w:val="007456B0"/>
    <w:rsid w:val="00750017"/>
    <w:rsid w:val="00750536"/>
    <w:rsid w:val="00755D97"/>
    <w:rsid w:val="00757683"/>
    <w:rsid w:val="00760152"/>
    <w:rsid w:val="007618E8"/>
    <w:rsid w:val="00766AC1"/>
    <w:rsid w:val="0077659F"/>
    <w:rsid w:val="00776A89"/>
    <w:rsid w:val="00782635"/>
    <w:rsid w:val="00782938"/>
    <w:rsid w:val="00784DE3"/>
    <w:rsid w:val="00784ED5"/>
    <w:rsid w:val="00785123"/>
    <w:rsid w:val="007905A1"/>
    <w:rsid w:val="0079616D"/>
    <w:rsid w:val="007A0A97"/>
    <w:rsid w:val="007A1309"/>
    <w:rsid w:val="007A2572"/>
    <w:rsid w:val="007A6173"/>
    <w:rsid w:val="007B0040"/>
    <w:rsid w:val="007B1D79"/>
    <w:rsid w:val="007B1DF4"/>
    <w:rsid w:val="007B3D45"/>
    <w:rsid w:val="007D128B"/>
    <w:rsid w:val="007D252B"/>
    <w:rsid w:val="007D7CD7"/>
    <w:rsid w:val="007E0A4B"/>
    <w:rsid w:val="007E1337"/>
    <w:rsid w:val="007E2CB0"/>
    <w:rsid w:val="007E6141"/>
    <w:rsid w:val="007F4442"/>
    <w:rsid w:val="008014E0"/>
    <w:rsid w:val="00802B60"/>
    <w:rsid w:val="00805FA4"/>
    <w:rsid w:val="008074D1"/>
    <w:rsid w:val="00820EAB"/>
    <w:rsid w:val="00821702"/>
    <w:rsid w:val="00826CC6"/>
    <w:rsid w:val="00830395"/>
    <w:rsid w:val="0083055F"/>
    <w:rsid w:val="00837A9A"/>
    <w:rsid w:val="00846E32"/>
    <w:rsid w:val="00850A63"/>
    <w:rsid w:val="008525DC"/>
    <w:rsid w:val="0085626D"/>
    <w:rsid w:val="0085778F"/>
    <w:rsid w:val="00857B96"/>
    <w:rsid w:val="00861CAC"/>
    <w:rsid w:val="008705BC"/>
    <w:rsid w:val="00875AA5"/>
    <w:rsid w:val="008764EB"/>
    <w:rsid w:val="008807DB"/>
    <w:rsid w:val="00882F76"/>
    <w:rsid w:val="00883347"/>
    <w:rsid w:val="00883698"/>
    <w:rsid w:val="00892FBE"/>
    <w:rsid w:val="008939CC"/>
    <w:rsid w:val="0089547C"/>
    <w:rsid w:val="008974C8"/>
    <w:rsid w:val="008A1343"/>
    <w:rsid w:val="008A4F17"/>
    <w:rsid w:val="008A6B13"/>
    <w:rsid w:val="008B09A7"/>
    <w:rsid w:val="008B32F3"/>
    <w:rsid w:val="008B7E57"/>
    <w:rsid w:val="008C5B9C"/>
    <w:rsid w:val="008C6441"/>
    <w:rsid w:val="008D0C05"/>
    <w:rsid w:val="008D2924"/>
    <w:rsid w:val="008E4B4C"/>
    <w:rsid w:val="008E6635"/>
    <w:rsid w:val="008F0B7F"/>
    <w:rsid w:val="008F1527"/>
    <w:rsid w:val="008F212E"/>
    <w:rsid w:val="008F4358"/>
    <w:rsid w:val="008F4A8D"/>
    <w:rsid w:val="00900719"/>
    <w:rsid w:val="00901905"/>
    <w:rsid w:val="00904000"/>
    <w:rsid w:val="00906476"/>
    <w:rsid w:val="009106B2"/>
    <w:rsid w:val="00915BDD"/>
    <w:rsid w:val="00920A3C"/>
    <w:rsid w:val="009213E5"/>
    <w:rsid w:val="009241C7"/>
    <w:rsid w:val="00932499"/>
    <w:rsid w:val="009437C1"/>
    <w:rsid w:val="0095034E"/>
    <w:rsid w:val="00954380"/>
    <w:rsid w:val="00955A1D"/>
    <w:rsid w:val="0095799A"/>
    <w:rsid w:val="00961370"/>
    <w:rsid w:val="009624E8"/>
    <w:rsid w:val="00962FF0"/>
    <w:rsid w:val="00965C4C"/>
    <w:rsid w:val="00965CD2"/>
    <w:rsid w:val="009677C7"/>
    <w:rsid w:val="0097381F"/>
    <w:rsid w:val="009744C5"/>
    <w:rsid w:val="00975480"/>
    <w:rsid w:val="0097740C"/>
    <w:rsid w:val="00986004"/>
    <w:rsid w:val="009863BD"/>
    <w:rsid w:val="00990E48"/>
    <w:rsid w:val="009925DD"/>
    <w:rsid w:val="00996F3E"/>
    <w:rsid w:val="009A1E5D"/>
    <w:rsid w:val="009A4755"/>
    <w:rsid w:val="009A5629"/>
    <w:rsid w:val="009A6683"/>
    <w:rsid w:val="009B6905"/>
    <w:rsid w:val="009B6EE0"/>
    <w:rsid w:val="009C08A8"/>
    <w:rsid w:val="009C5685"/>
    <w:rsid w:val="009D19B9"/>
    <w:rsid w:val="009D4D5A"/>
    <w:rsid w:val="009D758D"/>
    <w:rsid w:val="009E458D"/>
    <w:rsid w:val="009F6B08"/>
    <w:rsid w:val="00A00C6C"/>
    <w:rsid w:val="00A00D42"/>
    <w:rsid w:val="00A00EC5"/>
    <w:rsid w:val="00A0554D"/>
    <w:rsid w:val="00A064F7"/>
    <w:rsid w:val="00A1071A"/>
    <w:rsid w:val="00A14C03"/>
    <w:rsid w:val="00A221E5"/>
    <w:rsid w:val="00A22EBE"/>
    <w:rsid w:val="00A25669"/>
    <w:rsid w:val="00A27F9D"/>
    <w:rsid w:val="00A31747"/>
    <w:rsid w:val="00A42B79"/>
    <w:rsid w:val="00A42B7D"/>
    <w:rsid w:val="00A43420"/>
    <w:rsid w:val="00A43A6B"/>
    <w:rsid w:val="00A465E0"/>
    <w:rsid w:val="00A5232A"/>
    <w:rsid w:val="00A52333"/>
    <w:rsid w:val="00A67A8E"/>
    <w:rsid w:val="00A74CB4"/>
    <w:rsid w:val="00A75239"/>
    <w:rsid w:val="00A76931"/>
    <w:rsid w:val="00A82781"/>
    <w:rsid w:val="00A83C2B"/>
    <w:rsid w:val="00A86AD4"/>
    <w:rsid w:val="00A91030"/>
    <w:rsid w:val="00A9192F"/>
    <w:rsid w:val="00A94263"/>
    <w:rsid w:val="00A954B0"/>
    <w:rsid w:val="00A96974"/>
    <w:rsid w:val="00AA09E2"/>
    <w:rsid w:val="00AA6495"/>
    <w:rsid w:val="00AA7ACE"/>
    <w:rsid w:val="00AC1848"/>
    <w:rsid w:val="00AC71D7"/>
    <w:rsid w:val="00AD3275"/>
    <w:rsid w:val="00AD3F51"/>
    <w:rsid w:val="00AD5FCE"/>
    <w:rsid w:val="00AD74A3"/>
    <w:rsid w:val="00AE361D"/>
    <w:rsid w:val="00AE37FF"/>
    <w:rsid w:val="00AF00AF"/>
    <w:rsid w:val="00AF0A93"/>
    <w:rsid w:val="00AF0C2F"/>
    <w:rsid w:val="00AF289B"/>
    <w:rsid w:val="00B019F4"/>
    <w:rsid w:val="00B01B84"/>
    <w:rsid w:val="00B047A2"/>
    <w:rsid w:val="00B11D28"/>
    <w:rsid w:val="00B260AE"/>
    <w:rsid w:val="00B31A0D"/>
    <w:rsid w:val="00B3501D"/>
    <w:rsid w:val="00B352E7"/>
    <w:rsid w:val="00B360BB"/>
    <w:rsid w:val="00B43B05"/>
    <w:rsid w:val="00B5315F"/>
    <w:rsid w:val="00B568CF"/>
    <w:rsid w:val="00B5729A"/>
    <w:rsid w:val="00B57898"/>
    <w:rsid w:val="00B62FDC"/>
    <w:rsid w:val="00B64423"/>
    <w:rsid w:val="00B65F4D"/>
    <w:rsid w:val="00B737C9"/>
    <w:rsid w:val="00B73979"/>
    <w:rsid w:val="00B87176"/>
    <w:rsid w:val="00B90EF1"/>
    <w:rsid w:val="00B9456D"/>
    <w:rsid w:val="00B9629A"/>
    <w:rsid w:val="00B96521"/>
    <w:rsid w:val="00BA595F"/>
    <w:rsid w:val="00BB00BB"/>
    <w:rsid w:val="00BB06BB"/>
    <w:rsid w:val="00BB3D1F"/>
    <w:rsid w:val="00BB6706"/>
    <w:rsid w:val="00BC6C5B"/>
    <w:rsid w:val="00BD3F49"/>
    <w:rsid w:val="00BD5FC0"/>
    <w:rsid w:val="00BE2CB0"/>
    <w:rsid w:val="00BE65C7"/>
    <w:rsid w:val="00BE6CBB"/>
    <w:rsid w:val="00BE72B7"/>
    <w:rsid w:val="00BF113C"/>
    <w:rsid w:val="00BF604E"/>
    <w:rsid w:val="00C00B4E"/>
    <w:rsid w:val="00C051C5"/>
    <w:rsid w:val="00C16ECA"/>
    <w:rsid w:val="00C25335"/>
    <w:rsid w:val="00C277F5"/>
    <w:rsid w:val="00C3215B"/>
    <w:rsid w:val="00C32827"/>
    <w:rsid w:val="00C42FF8"/>
    <w:rsid w:val="00C442DF"/>
    <w:rsid w:val="00C45436"/>
    <w:rsid w:val="00C5176A"/>
    <w:rsid w:val="00C5380D"/>
    <w:rsid w:val="00C55F8B"/>
    <w:rsid w:val="00C56615"/>
    <w:rsid w:val="00C65EA5"/>
    <w:rsid w:val="00C66FB1"/>
    <w:rsid w:val="00C67393"/>
    <w:rsid w:val="00C70964"/>
    <w:rsid w:val="00C71FBD"/>
    <w:rsid w:val="00C72066"/>
    <w:rsid w:val="00C77013"/>
    <w:rsid w:val="00C77840"/>
    <w:rsid w:val="00C81554"/>
    <w:rsid w:val="00C84E54"/>
    <w:rsid w:val="00C865A7"/>
    <w:rsid w:val="00C90AAD"/>
    <w:rsid w:val="00C912D0"/>
    <w:rsid w:val="00C92EC4"/>
    <w:rsid w:val="00C941DB"/>
    <w:rsid w:val="00CA0DCD"/>
    <w:rsid w:val="00CA268A"/>
    <w:rsid w:val="00CA4DD9"/>
    <w:rsid w:val="00CB1289"/>
    <w:rsid w:val="00CB521D"/>
    <w:rsid w:val="00CC3B87"/>
    <w:rsid w:val="00CD2FD1"/>
    <w:rsid w:val="00CD4D65"/>
    <w:rsid w:val="00CE004C"/>
    <w:rsid w:val="00CE2ECE"/>
    <w:rsid w:val="00CE48B7"/>
    <w:rsid w:val="00CE5C88"/>
    <w:rsid w:val="00CE6553"/>
    <w:rsid w:val="00CF2B5F"/>
    <w:rsid w:val="00CF2D9F"/>
    <w:rsid w:val="00D027BF"/>
    <w:rsid w:val="00D02D85"/>
    <w:rsid w:val="00D064B2"/>
    <w:rsid w:val="00D07320"/>
    <w:rsid w:val="00D10251"/>
    <w:rsid w:val="00D13FE2"/>
    <w:rsid w:val="00D2044C"/>
    <w:rsid w:val="00D2290A"/>
    <w:rsid w:val="00D33071"/>
    <w:rsid w:val="00D33A65"/>
    <w:rsid w:val="00D350CB"/>
    <w:rsid w:val="00D36304"/>
    <w:rsid w:val="00D437F0"/>
    <w:rsid w:val="00D578B0"/>
    <w:rsid w:val="00D57C57"/>
    <w:rsid w:val="00D57D36"/>
    <w:rsid w:val="00D637E8"/>
    <w:rsid w:val="00D652DA"/>
    <w:rsid w:val="00D668C8"/>
    <w:rsid w:val="00D7448E"/>
    <w:rsid w:val="00D7616D"/>
    <w:rsid w:val="00D77435"/>
    <w:rsid w:val="00D819C7"/>
    <w:rsid w:val="00D84D30"/>
    <w:rsid w:val="00D868E4"/>
    <w:rsid w:val="00D87BE1"/>
    <w:rsid w:val="00D94312"/>
    <w:rsid w:val="00D9513F"/>
    <w:rsid w:val="00D960F5"/>
    <w:rsid w:val="00DA5B67"/>
    <w:rsid w:val="00DB262E"/>
    <w:rsid w:val="00DB7883"/>
    <w:rsid w:val="00DC241A"/>
    <w:rsid w:val="00DC3089"/>
    <w:rsid w:val="00DD0A63"/>
    <w:rsid w:val="00DD16D8"/>
    <w:rsid w:val="00DD2AD0"/>
    <w:rsid w:val="00DD5246"/>
    <w:rsid w:val="00DE177D"/>
    <w:rsid w:val="00DF4B95"/>
    <w:rsid w:val="00DF55FF"/>
    <w:rsid w:val="00E00F9A"/>
    <w:rsid w:val="00E052A8"/>
    <w:rsid w:val="00E1117E"/>
    <w:rsid w:val="00E15092"/>
    <w:rsid w:val="00E15A86"/>
    <w:rsid w:val="00E251F7"/>
    <w:rsid w:val="00E30D74"/>
    <w:rsid w:val="00E349FA"/>
    <w:rsid w:val="00E4269B"/>
    <w:rsid w:val="00E50BAE"/>
    <w:rsid w:val="00E510C7"/>
    <w:rsid w:val="00E6096F"/>
    <w:rsid w:val="00E60B5C"/>
    <w:rsid w:val="00E61ED3"/>
    <w:rsid w:val="00E67E1E"/>
    <w:rsid w:val="00E701D3"/>
    <w:rsid w:val="00E720F5"/>
    <w:rsid w:val="00E72B0B"/>
    <w:rsid w:val="00E75326"/>
    <w:rsid w:val="00E75BBB"/>
    <w:rsid w:val="00E75F1C"/>
    <w:rsid w:val="00E9290B"/>
    <w:rsid w:val="00E92DE0"/>
    <w:rsid w:val="00E96B32"/>
    <w:rsid w:val="00EA398D"/>
    <w:rsid w:val="00EA5DFA"/>
    <w:rsid w:val="00EB328D"/>
    <w:rsid w:val="00EB536C"/>
    <w:rsid w:val="00EB7725"/>
    <w:rsid w:val="00ED0700"/>
    <w:rsid w:val="00ED4731"/>
    <w:rsid w:val="00EE03CA"/>
    <w:rsid w:val="00EE2134"/>
    <w:rsid w:val="00EF1537"/>
    <w:rsid w:val="00EF23A4"/>
    <w:rsid w:val="00F01A0B"/>
    <w:rsid w:val="00F032DB"/>
    <w:rsid w:val="00F03A39"/>
    <w:rsid w:val="00F0482C"/>
    <w:rsid w:val="00F062C0"/>
    <w:rsid w:val="00F106C5"/>
    <w:rsid w:val="00F11E3A"/>
    <w:rsid w:val="00F1314B"/>
    <w:rsid w:val="00F17AA3"/>
    <w:rsid w:val="00F213E8"/>
    <w:rsid w:val="00F27B61"/>
    <w:rsid w:val="00F309A7"/>
    <w:rsid w:val="00F3151D"/>
    <w:rsid w:val="00F32D7B"/>
    <w:rsid w:val="00F349CD"/>
    <w:rsid w:val="00F40835"/>
    <w:rsid w:val="00F4212C"/>
    <w:rsid w:val="00F43776"/>
    <w:rsid w:val="00F4778A"/>
    <w:rsid w:val="00F50B9D"/>
    <w:rsid w:val="00F51153"/>
    <w:rsid w:val="00F51711"/>
    <w:rsid w:val="00F52B47"/>
    <w:rsid w:val="00F7058E"/>
    <w:rsid w:val="00F922AE"/>
    <w:rsid w:val="00F965AC"/>
    <w:rsid w:val="00FA3127"/>
    <w:rsid w:val="00FB037F"/>
    <w:rsid w:val="00FB0F01"/>
    <w:rsid w:val="00FB20E1"/>
    <w:rsid w:val="00FC1006"/>
    <w:rsid w:val="00FC1285"/>
    <w:rsid w:val="00FC5EB5"/>
    <w:rsid w:val="00FC66F1"/>
    <w:rsid w:val="00FD07A1"/>
    <w:rsid w:val="00FD218E"/>
    <w:rsid w:val="00FE053B"/>
    <w:rsid w:val="00FE109C"/>
    <w:rsid w:val="00FE21CE"/>
    <w:rsid w:val="00FE4521"/>
    <w:rsid w:val="00FE64CC"/>
    <w:rsid w:val="00FF14C8"/>
    <w:rsid w:val="00FF718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F8DF803-AE5B-4AD8-B8F5-38E672F9D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HAnsi"/>
        <w:sz w:val="24"/>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86004"/>
    <w:pPr>
      <w:spacing w:after="0" w:line="240" w:lineRule="auto"/>
      <w:jc w:val="both"/>
    </w:pPr>
    <w:rPr>
      <w:rFonts w:ascii="Calibri" w:eastAsia="Times New Roman" w:hAnsi="Calibri" w:cs="Times New Roman"/>
      <w:sz w:val="22"/>
      <w:szCs w:val="24"/>
      <w:lang w:eastAsia="hu-HU"/>
    </w:rPr>
  </w:style>
  <w:style w:type="paragraph" w:styleId="Cmsor1">
    <w:name w:val="heading 1"/>
    <w:basedOn w:val="Norml"/>
    <w:next w:val="Norml"/>
    <w:link w:val="Cmsor1Char"/>
    <w:autoRedefine/>
    <w:uiPriority w:val="9"/>
    <w:qFormat/>
    <w:rsid w:val="00986004"/>
    <w:pPr>
      <w:autoSpaceDE w:val="0"/>
      <w:autoSpaceDN w:val="0"/>
      <w:adjustRightInd w:val="0"/>
      <w:outlineLvl w:val="0"/>
    </w:pPr>
    <w:rPr>
      <w:rFonts w:ascii="Arial" w:hAnsi="Arial" w:cs="Arial"/>
      <w:b/>
      <w:bCs/>
      <w:sz w:val="24"/>
    </w:rPr>
  </w:style>
  <w:style w:type="paragraph" w:styleId="Cmsor2">
    <w:name w:val="heading 2"/>
    <w:basedOn w:val="Norml"/>
    <w:next w:val="Norml"/>
    <w:link w:val="Cmsor2Char"/>
    <w:autoRedefine/>
    <w:uiPriority w:val="9"/>
    <w:unhideWhenUsed/>
    <w:qFormat/>
    <w:rsid w:val="00986004"/>
    <w:pPr>
      <w:keepNext/>
      <w:shd w:val="clear" w:color="auto" w:fill="FFFFFF"/>
      <w:outlineLvl w:val="1"/>
    </w:pPr>
    <w:rPr>
      <w:rFonts w:ascii="Arial" w:hAnsi="Arial"/>
      <w:b/>
      <w:bCs/>
      <w:iCs/>
      <w:sz w:val="24"/>
      <w:lang w:val="x-none" w:eastAsia="x-none"/>
    </w:rPr>
  </w:style>
  <w:style w:type="paragraph" w:styleId="Cmsor3">
    <w:name w:val="heading 3"/>
    <w:basedOn w:val="Norml"/>
    <w:next w:val="Norml"/>
    <w:link w:val="Cmsor3Char"/>
    <w:uiPriority w:val="9"/>
    <w:unhideWhenUsed/>
    <w:qFormat/>
    <w:rsid w:val="00986004"/>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6"/>
    </w:rPr>
  </w:style>
  <w:style w:type="paragraph" w:styleId="Cmsor4">
    <w:name w:val="heading 4"/>
    <w:basedOn w:val="Norml"/>
    <w:next w:val="Norml"/>
    <w:link w:val="Cmsor4Char"/>
    <w:uiPriority w:val="9"/>
    <w:unhideWhenUsed/>
    <w:qFormat/>
    <w:rsid w:val="00986004"/>
    <w:pPr>
      <w:keepNext/>
      <w:pBdr>
        <w:top w:val="single" w:sz="4" w:space="1" w:color="auto"/>
        <w:left w:val="single" w:sz="4" w:space="4" w:color="auto"/>
        <w:bottom w:val="single" w:sz="4" w:space="1" w:color="auto"/>
        <w:right w:val="single" w:sz="4" w:space="4" w:color="auto"/>
      </w:pBdr>
      <w:spacing w:before="240" w:after="240"/>
      <w:outlineLvl w:val="3"/>
    </w:pPr>
    <w:rPr>
      <w:bCs/>
      <w:sz w:val="24"/>
      <w:szCs w:val="28"/>
    </w:rPr>
  </w:style>
  <w:style w:type="paragraph" w:styleId="Cmsor5">
    <w:name w:val="heading 5"/>
    <w:basedOn w:val="Norml"/>
    <w:next w:val="Norml"/>
    <w:link w:val="Cmsor5Char"/>
    <w:uiPriority w:val="9"/>
    <w:unhideWhenUsed/>
    <w:qFormat/>
    <w:rsid w:val="00986004"/>
    <w:pPr>
      <w:spacing w:before="240" w:after="60"/>
      <w:outlineLvl w:val="4"/>
    </w:pPr>
    <w:rPr>
      <w:b/>
      <w:bCs/>
      <w:i/>
      <w:iCs/>
      <w:sz w:val="26"/>
      <w:szCs w:val="26"/>
    </w:rPr>
  </w:style>
  <w:style w:type="paragraph" w:styleId="Cmsor6">
    <w:name w:val="heading 6"/>
    <w:basedOn w:val="Norml"/>
    <w:next w:val="Norml"/>
    <w:link w:val="Cmsor6Char"/>
    <w:uiPriority w:val="9"/>
    <w:semiHidden/>
    <w:unhideWhenUsed/>
    <w:qFormat/>
    <w:rsid w:val="00986004"/>
    <w:pPr>
      <w:spacing w:before="240" w:after="60"/>
      <w:outlineLvl w:val="5"/>
    </w:pPr>
    <w:rPr>
      <w:b/>
      <w:bCs/>
      <w:szCs w:val="22"/>
    </w:rPr>
  </w:style>
  <w:style w:type="paragraph" w:styleId="Cmsor7">
    <w:name w:val="heading 7"/>
    <w:basedOn w:val="Norml"/>
    <w:next w:val="Norml"/>
    <w:link w:val="Cmsor7Char"/>
    <w:uiPriority w:val="9"/>
    <w:semiHidden/>
    <w:unhideWhenUsed/>
    <w:qFormat/>
    <w:rsid w:val="00986004"/>
    <w:pPr>
      <w:spacing w:before="240" w:after="60"/>
      <w:outlineLvl w:val="6"/>
    </w:pPr>
    <w:rPr>
      <w:sz w:val="24"/>
    </w:rPr>
  </w:style>
  <w:style w:type="paragraph" w:styleId="Cmsor8">
    <w:name w:val="heading 8"/>
    <w:basedOn w:val="Norml"/>
    <w:next w:val="Norml"/>
    <w:link w:val="Cmsor8Char"/>
    <w:uiPriority w:val="9"/>
    <w:unhideWhenUsed/>
    <w:qFormat/>
    <w:rsid w:val="00986004"/>
    <w:pPr>
      <w:spacing w:before="240" w:after="60"/>
      <w:outlineLvl w:val="7"/>
    </w:pPr>
    <w:rPr>
      <w:i/>
      <w:iCs/>
      <w:sz w:val="24"/>
    </w:rPr>
  </w:style>
  <w:style w:type="paragraph" w:styleId="Cmsor9">
    <w:name w:val="heading 9"/>
    <w:basedOn w:val="Norml"/>
    <w:next w:val="Norml"/>
    <w:link w:val="Cmsor9Char"/>
    <w:uiPriority w:val="9"/>
    <w:semiHidden/>
    <w:unhideWhenUsed/>
    <w:qFormat/>
    <w:rsid w:val="00986004"/>
    <w:pPr>
      <w:spacing w:before="240" w:after="60"/>
      <w:outlineLvl w:val="8"/>
    </w:pPr>
    <w:rPr>
      <w:rFonts w:ascii="Cambria" w:hAnsi="Cambria"/>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986004"/>
    <w:rPr>
      <w:rFonts w:eastAsia="Times New Roman" w:cs="Arial"/>
      <w:b/>
      <w:bCs/>
      <w:szCs w:val="24"/>
      <w:lang w:eastAsia="hu-HU"/>
    </w:rPr>
  </w:style>
  <w:style w:type="character" w:customStyle="1" w:styleId="Cmsor2Char">
    <w:name w:val="Címsor 2 Char"/>
    <w:basedOn w:val="Bekezdsalapbettpusa"/>
    <w:link w:val="Cmsor2"/>
    <w:semiHidden/>
    <w:rsid w:val="00986004"/>
    <w:rPr>
      <w:rFonts w:eastAsia="Times New Roman" w:cs="Times New Roman"/>
      <w:b/>
      <w:bCs/>
      <w:iCs/>
      <w:szCs w:val="24"/>
      <w:shd w:val="clear" w:color="auto" w:fill="FFFFFF"/>
      <w:lang w:val="x-none" w:eastAsia="x-none"/>
    </w:rPr>
  </w:style>
  <w:style w:type="character" w:customStyle="1" w:styleId="Cmsor3Char">
    <w:name w:val="Címsor 3 Char"/>
    <w:basedOn w:val="Bekezdsalapbettpusa"/>
    <w:link w:val="Cmsor3"/>
    <w:semiHidden/>
    <w:rsid w:val="00986004"/>
    <w:rPr>
      <w:rFonts w:ascii="Calibri" w:eastAsia="Times New Roman" w:hAnsi="Calibri" w:cs="Times New Roman"/>
      <w:b/>
      <w:bCs/>
      <w:szCs w:val="26"/>
      <w:lang w:eastAsia="hu-HU"/>
    </w:rPr>
  </w:style>
  <w:style w:type="character" w:customStyle="1" w:styleId="Cmsor4Char">
    <w:name w:val="Címsor 4 Char"/>
    <w:basedOn w:val="Bekezdsalapbettpusa"/>
    <w:link w:val="Cmsor4"/>
    <w:rsid w:val="00986004"/>
    <w:rPr>
      <w:rFonts w:ascii="Calibri" w:eastAsia="Times New Roman" w:hAnsi="Calibri" w:cs="Times New Roman"/>
      <w:bCs/>
      <w:szCs w:val="28"/>
      <w:lang w:eastAsia="hu-HU"/>
    </w:rPr>
  </w:style>
  <w:style w:type="character" w:customStyle="1" w:styleId="Cmsor5Char">
    <w:name w:val="Címsor 5 Char"/>
    <w:basedOn w:val="Bekezdsalapbettpusa"/>
    <w:link w:val="Cmsor5"/>
    <w:semiHidden/>
    <w:rsid w:val="00986004"/>
    <w:rPr>
      <w:rFonts w:ascii="Calibri" w:eastAsia="Times New Roman" w:hAnsi="Calibri" w:cs="Times New Roman"/>
      <w:b/>
      <w:bCs/>
      <w:i/>
      <w:iCs/>
      <w:sz w:val="26"/>
      <w:szCs w:val="26"/>
      <w:lang w:eastAsia="hu-HU"/>
    </w:rPr>
  </w:style>
  <w:style w:type="character" w:customStyle="1" w:styleId="Cmsor6Char">
    <w:name w:val="Címsor 6 Char"/>
    <w:basedOn w:val="Bekezdsalapbettpusa"/>
    <w:link w:val="Cmsor6"/>
    <w:semiHidden/>
    <w:rsid w:val="00986004"/>
    <w:rPr>
      <w:rFonts w:ascii="Calibri" w:eastAsia="Times New Roman" w:hAnsi="Calibri" w:cs="Times New Roman"/>
      <w:b/>
      <w:bCs/>
      <w:sz w:val="22"/>
      <w:lang w:eastAsia="hu-HU"/>
    </w:rPr>
  </w:style>
  <w:style w:type="character" w:customStyle="1" w:styleId="Cmsor7Char">
    <w:name w:val="Címsor 7 Char"/>
    <w:basedOn w:val="Bekezdsalapbettpusa"/>
    <w:link w:val="Cmsor7"/>
    <w:semiHidden/>
    <w:rsid w:val="00986004"/>
    <w:rPr>
      <w:rFonts w:ascii="Calibri" w:eastAsia="Times New Roman" w:hAnsi="Calibri" w:cs="Times New Roman"/>
      <w:szCs w:val="24"/>
      <w:lang w:eastAsia="hu-HU"/>
    </w:rPr>
  </w:style>
  <w:style w:type="character" w:customStyle="1" w:styleId="Cmsor8Char">
    <w:name w:val="Címsor 8 Char"/>
    <w:basedOn w:val="Bekezdsalapbettpusa"/>
    <w:link w:val="Cmsor8"/>
    <w:rsid w:val="00986004"/>
    <w:rPr>
      <w:rFonts w:ascii="Calibri" w:eastAsia="Times New Roman" w:hAnsi="Calibri" w:cs="Times New Roman"/>
      <w:i/>
      <w:iCs/>
      <w:szCs w:val="24"/>
      <w:lang w:eastAsia="hu-HU"/>
    </w:rPr>
  </w:style>
  <w:style w:type="character" w:customStyle="1" w:styleId="Cmsor9Char">
    <w:name w:val="Címsor 9 Char"/>
    <w:basedOn w:val="Bekezdsalapbettpusa"/>
    <w:link w:val="Cmsor9"/>
    <w:semiHidden/>
    <w:rsid w:val="00986004"/>
    <w:rPr>
      <w:rFonts w:ascii="Cambria" w:eastAsia="Times New Roman" w:hAnsi="Cambria" w:cs="Times New Roman"/>
      <w:sz w:val="22"/>
      <w:lang w:eastAsia="hu-HU"/>
    </w:rPr>
  </w:style>
  <w:style w:type="character" w:styleId="Hiperhivatkozs">
    <w:name w:val="Hyperlink"/>
    <w:uiPriority w:val="99"/>
    <w:unhideWhenUsed/>
    <w:rsid w:val="00986004"/>
    <w:rPr>
      <w:rFonts w:ascii="Verdana" w:hAnsi="Verdana" w:hint="default"/>
      <w:b w:val="0"/>
      <w:bCs w:val="0"/>
      <w:color w:val="003085"/>
      <w:sz w:val="16"/>
      <w:szCs w:val="16"/>
      <w:u w:val="single"/>
    </w:rPr>
  </w:style>
  <w:style w:type="character" w:styleId="Mrltotthiperhivatkozs">
    <w:name w:val="FollowedHyperlink"/>
    <w:basedOn w:val="Bekezdsalapbettpusa"/>
    <w:uiPriority w:val="99"/>
    <w:semiHidden/>
    <w:unhideWhenUsed/>
    <w:rsid w:val="00986004"/>
    <w:rPr>
      <w:color w:val="954F72" w:themeColor="followedHyperlink"/>
      <w:u w:val="single"/>
    </w:rPr>
  </w:style>
  <w:style w:type="paragraph" w:styleId="NormlWeb">
    <w:name w:val="Normal (Web)"/>
    <w:basedOn w:val="Norml"/>
    <w:uiPriority w:val="99"/>
    <w:unhideWhenUsed/>
    <w:rsid w:val="00986004"/>
    <w:pPr>
      <w:spacing w:before="100" w:beforeAutospacing="1" w:after="100" w:afterAutospacing="1"/>
    </w:pPr>
  </w:style>
  <w:style w:type="paragraph" w:styleId="TJ1">
    <w:name w:val="toc 1"/>
    <w:basedOn w:val="Norml"/>
    <w:next w:val="Norml"/>
    <w:autoRedefine/>
    <w:semiHidden/>
    <w:unhideWhenUsed/>
    <w:rsid w:val="00986004"/>
    <w:pPr>
      <w:tabs>
        <w:tab w:val="right" w:leader="dot" w:pos="9639"/>
      </w:tabs>
    </w:pPr>
    <w:rPr>
      <w:noProof/>
      <w:szCs w:val="22"/>
    </w:rPr>
  </w:style>
  <w:style w:type="paragraph" w:styleId="TJ2">
    <w:name w:val="toc 2"/>
    <w:basedOn w:val="Norml"/>
    <w:next w:val="Norml"/>
    <w:autoRedefine/>
    <w:semiHidden/>
    <w:unhideWhenUsed/>
    <w:rsid w:val="00986004"/>
    <w:pPr>
      <w:ind w:left="200"/>
    </w:pPr>
  </w:style>
  <w:style w:type="paragraph" w:styleId="TJ3">
    <w:name w:val="toc 3"/>
    <w:basedOn w:val="Norml"/>
    <w:next w:val="Norml"/>
    <w:autoRedefine/>
    <w:semiHidden/>
    <w:unhideWhenUsed/>
    <w:rsid w:val="00986004"/>
    <w:pPr>
      <w:ind w:left="400"/>
    </w:pPr>
  </w:style>
  <w:style w:type="paragraph" w:styleId="TJ4">
    <w:name w:val="toc 4"/>
    <w:basedOn w:val="Norml"/>
    <w:next w:val="Norml"/>
    <w:autoRedefine/>
    <w:unhideWhenUsed/>
    <w:rsid w:val="00986004"/>
    <w:pPr>
      <w:ind w:left="600"/>
    </w:pPr>
  </w:style>
  <w:style w:type="character" w:customStyle="1" w:styleId="LbjegyzetszvegChar">
    <w:name w:val="Lábjegyzetszöveg Char"/>
    <w:aliases w:val="lábjegyzetszöveg Char"/>
    <w:basedOn w:val="Bekezdsalapbettpusa"/>
    <w:link w:val="Lbjegyzetszveg"/>
    <w:uiPriority w:val="99"/>
    <w:semiHidden/>
    <w:locked/>
    <w:rsid w:val="00986004"/>
    <w:rPr>
      <w:rFonts w:cs="Arial"/>
      <w:lang w:val="fr-FR"/>
    </w:rPr>
  </w:style>
  <w:style w:type="paragraph" w:styleId="Lbjegyzetszveg">
    <w:name w:val="footnote text"/>
    <w:aliases w:val="lábjegyzetszöveg"/>
    <w:basedOn w:val="Norml"/>
    <w:link w:val="LbjegyzetszvegChar"/>
    <w:uiPriority w:val="99"/>
    <w:semiHidden/>
    <w:unhideWhenUsed/>
    <w:rsid w:val="00986004"/>
    <w:rPr>
      <w:rFonts w:ascii="Arial" w:eastAsiaTheme="minorHAnsi" w:hAnsi="Arial" w:cs="Arial"/>
      <w:sz w:val="24"/>
      <w:szCs w:val="22"/>
      <w:lang w:val="fr-FR" w:eastAsia="en-US"/>
    </w:rPr>
  </w:style>
  <w:style w:type="character" w:customStyle="1" w:styleId="LbjegyzetszvegChar1">
    <w:name w:val="Lábjegyzetszöveg Char1"/>
    <w:aliases w:val="lábjegyzetszöveg Char1"/>
    <w:basedOn w:val="Bekezdsalapbettpusa"/>
    <w:uiPriority w:val="99"/>
    <w:semiHidden/>
    <w:rsid w:val="00986004"/>
    <w:rPr>
      <w:rFonts w:ascii="Calibri" w:eastAsia="Times New Roman" w:hAnsi="Calibri" w:cs="Times New Roman"/>
      <w:sz w:val="20"/>
      <w:szCs w:val="20"/>
      <w:lang w:eastAsia="hu-HU"/>
    </w:rPr>
  </w:style>
  <w:style w:type="paragraph" w:styleId="Jegyzetszveg">
    <w:name w:val="annotation text"/>
    <w:basedOn w:val="Norml"/>
    <w:link w:val="JegyzetszvegChar"/>
    <w:semiHidden/>
    <w:unhideWhenUsed/>
    <w:rsid w:val="00986004"/>
    <w:rPr>
      <w:szCs w:val="20"/>
    </w:rPr>
  </w:style>
  <w:style w:type="character" w:customStyle="1" w:styleId="JegyzetszvegChar">
    <w:name w:val="Jegyzetszöveg Char"/>
    <w:basedOn w:val="Bekezdsalapbettpusa"/>
    <w:link w:val="Jegyzetszveg"/>
    <w:semiHidden/>
    <w:rsid w:val="00986004"/>
    <w:rPr>
      <w:rFonts w:ascii="Calibri" w:eastAsia="Times New Roman" w:hAnsi="Calibri" w:cs="Times New Roman"/>
      <w:sz w:val="22"/>
      <w:szCs w:val="20"/>
      <w:lang w:eastAsia="hu-HU"/>
    </w:rPr>
  </w:style>
  <w:style w:type="character" w:customStyle="1" w:styleId="lfejChar">
    <w:name w:val="Élőfej Char"/>
    <w:aliases w:val="Char Char,h Char1,Header/Footer Char1,header odd Char1,Hyphen Char"/>
    <w:basedOn w:val="Bekezdsalapbettpusa"/>
    <w:link w:val="lfej"/>
    <w:locked/>
    <w:rsid w:val="00986004"/>
    <w:rPr>
      <w:rFonts w:cs="Arial"/>
      <w:szCs w:val="24"/>
    </w:rPr>
  </w:style>
  <w:style w:type="paragraph" w:styleId="lfej">
    <w:name w:val="header"/>
    <w:aliases w:val="Char,h,Header/Footer,header odd,Hyphen"/>
    <w:basedOn w:val="Norml"/>
    <w:link w:val="lfejChar"/>
    <w:unhideWhenUsed/>
    <w:rsid w:val="00986004"/>
    <w:pPr>
      <w:tabs>
        <w:tab w:val="center" w:pos="4536"/>
        <w:tab w:val="right" w:pos="9072"/>
      </w:tabs>
    </w:pPr>
    <w:rPr>
      <w:rFonts w:ascii="Arial" w:eastAsiaTheme="minorHAnsi" w:hAnsi="Arial" w:cs="Arial"/>
      <w:sz w:val="24"/>
      <w:lang w:eastAsia="en-US"/>
    </w:rPr>
  </w:style>
  <w:style w:type="character" w:customStyle="1" w:styleId="lfejChar1">
    <w:name w:val="Élőfej Char1"/>
    <w:aliases w:val="Char Char1,h Char,Header/Footer Char,header odd Char,Hyphen Char1"/>
    <w:basedOn w:val="Bekezdsalapbettpusa"/>
    <w:semiHidden/>
    <w:rsid w:val="00986004"/>
    <w:rPr>
      <w:rFonts w:ascii="Calibri" w:eastAsia="Times New Roman" w:hAnsi="Calibri" w:cs="Times New Roman"/>
      <w:sz w:val="22"/>
      <w:szCs w:val="24"/>
      <w:lang w:eastAsia="hu-HU"/>
    </w:rPr>
  </w:style>
  <w:style w:type="paragraph" w:styleId="llb">
    <w:name w:val="footer"/>
    <w:basedOn w:val="Norml"/>
    <w:link w:val="llbChar"/>
    <w:uiPriority w:val="99"/>
    <w:unhideWhenUsed/>
    <w:rsid w:val="00986004"/>
    <w:pPr>
      <w:tabs>
        <w:tab w:val="center" w:pos="4320"/>
        <w:tab w:val="right" w:pos="8640"/>
      </w:tabs>
    </w:pPr>
    <w:rPr>
      <w:rFonts w:ascii="Arial" w:hAnsi="Arial"/>
      <w:sz w:val="20"/>
      <w:lang w:val="en-US" w:eastAsia="en-US"/>
    </w:rPr>
  </w:style>
  <w:style w:type="character" w:customStyle="1" w:styleId="llbChar">
    <w:name w:val="Élőláb Char"/>
    <w:basedOn w:val="Bekezdsalapbettpusa"/>
    <w:link w:val="llb"/>
    <w:uiPriority w:val="99"/>
    <w:rsid w:val="00986004"/>
    <w:rPr>
      <w:rFonts w:eastAsia="Times New Roman" w:cs="Times New Roman"/>
      <w:sz w:val="20"/>
      <w:szCs w:val="24"/>
      <w:lang w:val="en-US"/>
    </w:rPr>
  </w:style>
  <w:style w:type="paragraph" w:styleId="Kpalrs">
    <w:name w:val="caption"/>
    <w:basedOn w:val="Norml"/>
    <w:next w:val="Norml"/>
    <w:uiPriority w:val="35"/>
    <w:unhideWhenUsed/>
    <w:qFormat/>
    <w:rsid w:val="00986004"/>
    <w:rPr>
      <w:b/>
      <w:bCs/>
      <w:szCs w:val="20"/>
    </w:rPr>
  </w:style>
  <w:style w:type="paragraph" w:styleId="Vgjegyzetszvege">
    <w:name w:val="endnote text"/>
    <w:basedOn w:val="Norml"/>
    <w:link w:val="VgjegyzetszvegeChar"/>
    <w:semiHidden/>
    <w:unhideWhenUsed/>
    <w:rsid w:val="00986004"/>
    <w:rPr>
      <w:rFonts w:ascii="Arial" w:hAnsi="Arial"/>
      <w:sz w:val="20"/>
      <w:szCs w:val="20"/>
    </w:rPr>
  </w:style>
  <w:style w:type="character" w:customStyle="1" w:styleId="VgjegyzetszvegeChar">
    <w:name w:val="Végjegyzet szövege Char"/>
    <w:basedOn w:val="Bekezdsalapbettpusa"/>
    <w:link w:val="Vgjegyzetszvege"/>
    <w:semiHidden/>
    <w:rsid w:val="00986004"/>
    <w:rPr>
      <w:rFonts w:eastAsia="Times New Roman" w:cs="Times New Roman"/>
      <w:sz w:val="20"/>
      <w:szCs w:val="20"/>
      <w:lang w:eastAsia="hu-HU"/>
    </w:rPr>
  </w:style>
  <w:style w:type="paragraph" w:styleId="Cm">
    <w:name w:val="Title"/>
    <w:basedOn w:val="Norml"/>
    <w:next w:val="Norml"/>
    <w:link w:val="CmChar"/>
    <w:qFormat/>
    <w:rsid w:val="00986004"/>
    <w:pPr>
      <w:spacing w:before="240" w:after="60"/>
      <w:jc w:val="center"/>
      <w:outlineLvl w:val="0"/>
    </w:pPr>
    <w:rPr>
      <w:rFonts w:ascii="Cambria" w:hAnsi="Cambria"/>
      <w:b/>
      <w:bCs/>
      <w:kern w:val="28"/>
      <w:sz w:val="32"/>
      <w:szCs w:val="32"/>
    </w:rPr>
  </w:style>
  <w:style w:type="character" w:customStyle="1" w:styleId="CmChar">
    <w:name w:val="Cím Char"/>
    <w:basedOn w:val="Bekezdsalapbettpusa"/>
    <w:link w:val="Cm"/>
    <w:rsid w:val="00986004"/>
    <w:rPr>
      <w:rFonts w:ascii="Cambria" w:eastAsia="Times New Roman" w:hAnsi="Cambria" w:cs="Times New Roman"/>
      <w:b/>
      <w:bCs/>
      <w:kern w:val="28"/>
      <w:sz w:val="32"/>
      <w:szCs w:val="32"/>
      <w:lang w:eastAsia="hu-HU"/>
    </w:rPr>
  </w:style>
  <w:style w:type="paragraph" w:styleId="Szvegtrzs">
    <w:name w:val="Body Text"/>
    <w:basedOn w:val="Norml"/>
    <w:link w:val="SzvegtrzsChar"/>
    <w:unhideWhenUsed/>
    <w:rsid w:val="00986004"/>
    <w:pPr>
      <w:spacing w:after="120"/>
    </w:pPr>
  </w:style>
  <w:style w:type="character" w:customStyle="1" w:styleId="SzvegtrzsChar">
    <w:name w:val="Szövegtörzs Char"/>
    <w:basedOn w:val="Bekezdsalapbettpusa"/>
    <w:link w:val="Szvegtrzs"/>
    <w:rsid w:val="00986004"/>
    <w:rPr>
      <w:rFonts w:ascii="Calibri" w:eastAsia="Times New Roman" w:hAnsi="Calibri" w:cs="Times New Roman"/>
      <w:sz w:val="22"/>
      <w:szCs w:val="24"/>
      <w:lang w:eastAsia="hu-HU"/>
    </w:rPr>
  </w:style>
  <w:style w:type="paragraph" w:styleId="Szvegtrzsbehzssal">
    <w:name w:val="Body Text Indent"/>
    <w:basedOn w:val="Norml"/>
    <w:link w:val="SzvegtrzsbehzssalChar"/>
    <w:semiHidden/>
    <w:unhideWhenUsed/>
    <w:rsid w:val="00986004"/>
    <w:pPr>
      <w:autoSpaceDE w:val="0"/>
      <w:autoSpaceDN w:val="0"/>
      <w:spacing w:after="120"/>
      <w:ind w:left="283"/>
    </w:pPr>
    <w:rPr>
      <w:rFonts w:ascii="Arial" w:hAnsi="Arial"/>
      <w:sz w:val="20"/>
      <w:szCs w:val="20"/>
    </w:rPr>
  </w:style>
  <w:style w:type="character" w:customStyle="1" w:styleId="SzvegtrzsbehzssalChar">
    <w:name w:val="Szövegtörzs behúzással Char"/>
    <w:basedOn w:val="Bekezdsalapbettpusa"/>
    <w:link w:val="Szvegtrzsbehzssal"/>
    <w:semiHidden/>
    <w:rsid w:val="00986004"/>
    <w:rPr>
      <w:rFonts w:eastAsia="Times New Roman" w:cs="Times New Roman"/>
      <w:sz w:val="20"/>
      <w:szCs w:val="20"/>
      <w:lang w:eastAsia="hu-HU"/>
    </w:rPr>
  </w:style>
  <w:style w:type="paragraph" w:styleId="Alcm">
    <w:name w:val="Subtitle"/>
    <w:basedOn w:val="Norml"/>
    <w:next w:val="Norml"/>
    <w:link w:val="AlcmChar"/>
    <w:qFormat/>
    <w:rsid w:val="00986004"/>
    <w:pPr>
      <w:spacing w:after="60"/>
      <w:jc w:val="center"/>
      <w:outlineLvl w:val="1"/>
    </w:pPr>
    <w:rPr>
      <w:rFonts w:ascii="Cambria" w:hAnsi="Cambria"/>
      <w:sz w:val="24"/>
    </w:rPr>
  </w:style>
  <w:style w:type="character" w:customStyle="1" w:styleId="AlcmChar">
    <w:name w:val="Alcím Char"/>
    <w:basedOn w:val="Bekezdsalapbettpusa"/>
    <w:link w:val="Alcm"/>
    <w:rsid w:val="00986004"/>
    <w:rPr>
      <w:rFonts w:ascii="Cambria" w:eastAsia="Times New Roman" w:hAnsi="Cambria" w:cs="Times New Roman"/>
      <w:szCs w:val="24"/>
      <w:lang w:eastAsia="hu-HU"/>
    </w:rPr>
  </w:style>
  <w:style w:type="paragraph" w:styleId="Szvegtrzs2">
    <w:name w:val="Body Text 2"/>
    <w:basedOn w:val="Norml"/>
    <w:link w:val="Szvegtrzs2Char"/>
    <w:unhideWhenUsed/>
    <w:rsid w:val="00986004"/>
    <w:pPr>
      <w:spacing w:after="120" w:line="480" w:lineRule="auto"/>
    </w:pPr>
  </w:style>
  <w:style w:type="character" w:customStyle="1" w:styleId="Szvegtrzs2Char">
    <w:name w:val="Szövegtörzs 2 Char"/>
    <w:basedOn w:val="Bekezdsalapbettpusa"/>
    <w:link w:val="Szvegtrzs2"/>
    <w:rsid w:val="00986004"/>
    <w:rPr>
      <w:rFonts w:ascii="Calibri" w:eastAsia="Times New Roman" w:hAnsi="Calibri" w:cs="Times New Roman"/>
      <w:sz w:val="22"/>
      <w:szCs w:val="24"/>
      <w:lang w:eastAsia="hu-HU"/>
    </w:rPr>
  </w:style>
  <w:style w:type="paragraph" w:styleId="Szvegtrzs3">
    <w:name w:val="Body Text 3"/>
    <w:basedOn w:val="Norml"/>
    <w:link w:val="Szvegtrzs3Char"/>
    <w:unhideWhenUsed/>
    <w:rsid w:val="00986004"/>
    <w:pPr>
      <w:spacing w:after="120"/>
    </w:pPr>
    <w:rPr>
      <w:sz w:val="16"/>
      <w:szCs w:val="16"/>
    </w:rPr>
  </w:style>
  <w:style w:type="character" w:customStyle="1" w:styleId="Szvegtrzs3Char">
    <w:name w:val="Szövegtörzs 3 Char"/>
    <w:basedOn w:val="Bekezdsalapbettpusa"/>
    <w:link w:val="Szvegtrzs3"/>
    <w:rsid w:val="00986004"/>
    <w:rPr>
      <w:rFonts w:ascii="Calibri" w:eastAsia="Times New Roman" w:hAnsi="Calibri" w:cs="Times New Roman"/>
      <w:sz w:val="16"/>
      <w:szCs w:val="16"/>
      <w:lang w:eastAsia="hu-HU"/>
    </w:rPr>
  </w:style>
  <w:style w:type="paragraph" w:styleId="Szvegtrzsbehzssal2">
    <w:name w:val="Body Text Indent 2"/>
    <w:basedOn w:val="Norml"/>
    <w:link w:val="Szvegtrzsbehzssal2Char"/>
    <w:semiHidden/>
    <w:unhideWhenUsed/>
    <w:rsid w:val="00986004"/>
    <w:pPr>
      <w:spacing w:after="120" w:line="480" w:lineRule="auto"/>
      <w:ind w:left="283"/>
    </w:pPr>
  </w:style>
  <w:style w:type="character" w:customStyle="1" w:styleId="Szvegtrzsbehzssal2Char">
    <w:name w:val="Szövegtörzs behúzással 2 Char"/>
    <w:basedOn w:val="Bekezdsalapbettpusa"/>
    <w:link w:val="Szvegtrzsbehzssal2"/>
    <w:semiHidden/>
    <w:rsid w:val="00986004"/>
    <w:rPr>
      <w:rFonts w:ascii="Calibri" w:eastAsia="Times New Roman" w:hAnsi="Calibri" w:cs="Times New Roman"/>
      <w:sz w:val="22"/>
      <w:szCs w:val="24"/>
      <w:lang w:eastAsia="hu-HU"/>
    </w:rPr>
  </w:style>
  <w:style w:type="paragraph" w:styleId="Szvegtrzsbehzssal3">
    <w:name w:val="Body Text Indent 3"/>
    <w:basedOn w:val="Norml"/>
    <w:link w:val="Szvegtrzsbehzssal3Char"/>
    <w:semiHidden/>
    <w:unhideWhenUsed/>
    <w:rsid w:val="00986004"/>
    <w:pPr>
      <w:spacing w:after="120"/>
      <w:ind w:left="283"/>
      <w:jc w:val="left"/>
    </w:pPr>
    <w:rPr>
      <w:rFonts w:ascii="Times New Roman" w:hAnsi="Times New Roman"/>
      <w:sz w:val="16"/>
      <w:szCs w:val="16"/>
    </w:rPr>
  </w:style>
  <w:style w:type="character" w:customStyle="1" w:styleId="Szvegtrzsbehzssal3Char">
    <w:name w:val="Szövegtörzs behúzással 3 Char"/>
    <w:basedOn w:val="Bekezdsalapbettpusa"/>
    <w:link w:val="Szvegtrzsbehzssal3"/>
    <w:semiHidden/>
    <w:rsid w:val="00986004"/>
    <w:rPr>
      <w:rFonts w:ascii="Times New Roman" w:eastAsia="Times New Roman" w:hAnsi="Times New Roman" w:cs="Times New Roman"/>
      <w:sz w:val="16"/>
      <w:szCs w:val="16"/>
      <w:lang w:eastAsia="hu-HU"/>
    </w:rPr>
  </w:style>
  <w:style w:type="paragraph" w:styleId="Csakszveg">
    <w:name w:val="Plain Text"/>
    <w:basedOn w:val="Norml"/>
    <w:link w:val="CsakszvegChar"/>
    <w:semiHidden/>
    <w:unhideWhenUsed/>
    <w:rsid w:val="00986004"/>
    <w:pPr>
      <w:jc w:val="left"/>
    </w:pPr>
    <w:rPr>
      <w:rFonts w:ascii="Courier New" w:hAnsi="Courier New" w:cs="Courier New"/>
      <w:sz w:val="20"/>
      <w:szCs w:val="20"/>
    </w:rPr>
  </w:style>
  <w:style w:type="character" w:customStyle="1" w:styleId="CsakszvegChar">
    <w:name w:val="Csak szöveg Char"/>
    <w:basedOn w:val="Bekezdsalapbettpusa"/>
    <w:link w:val="Csakszveg"/>
    <w:semiHidden/>
    <w:rsid w:val="00986004"/>
    <w:rPr>
      <w:rFonts w:ascii="Courier New" w:eastAsia="Times New Roman" w:hAnsi="Courier New" w:cs="Courier New"/>
      <w:sz w:val="20"/>
      <w:szCs w:val="20"/>
      <w:lang w:eastAsia="hu-HU"/>
    </w:rPr>
  </w:style>
  <w:style w:type="paragraph" w:styleId="Megjegyzstrgya">
    <w:name w:val="annotation subject"/>
    <w:basedOn w:val="Jegyzetszveg"/>
    <w:next w:val="Jegyzetszveg"/>
    <w:link w:val="MegjegyzstrgyaChar"/>
    <w:semiHidden/>
    <w:unhideWhenUsed/>
    <w:rsid w:val="00986004"/>
    <w:rPr>
      <w:b/>
      <w:bCs/>
    </w:rPr>
  </w:style>
  <w:style w:type="character" w:customStyle="1" w:styleId="MegjegyzstrgyaChar">
    <w:name w:val="Megjegyzés tárgya Char"/>
    <w:basedOn w:val="JegyzetszvegChar"/>
    <w:link w:val="Megjegyzstrgya"/>
    <w:semiHidden/>
    <w:rsid w:val="00986004"/>
    <w:rPr>
      <w:rFonts w:ascii="Calibri" w:eastAsia="Times New Roman" w:hAnsi="Calibri" w:cs="Times New Roman"/>
      <w:b/>
      <w:bCs/>
      <w:sz w:val="22"/>
      <w:szCs w:val="20"/>
      <w:lang w:eastAsia="hu-HU"/>
    </w:rPr>
  </w:style>
  <w:style w:type="paragraph" w:styleId="Buborkszveg">
    <w:name w:val="Balloon Text"/>
    <w:basedOn w:val="Norml"/>
    <w:link w:val="BuborkszvegChar"/>
    <w:uiPriority w:val="99"/>
    <w:semiHidden/>
    <w:unhideWhenUsed/>
    <w:rsid w:val="00986004"/>
    <w:rPr>
      <w:rFonts w:ascii="Tahoma" w:hAnsi="Tahoma" w:cs="Tahoma"/>
      <w:sz w:val="16"/>
      <w:szCs w:val="16"/>
    </w:rPr>
  </w:style>
  <w:style w:type="character" w:customStyle="1" w:styleId="BuborkszvegChar">
    <w:name w:val="Buborékszöveg Char"/>
    <w:basedOn w:val="Bekezdsalapbettpusa"/>
    <w:link w:val="Buborkszveg"/>
    <w:uiPriority w:val="99"/>
    <w:semiHidden/>
    <w:rsid w:val="00986004"/>
    <w:rPr>
      <w:rFonts w:ascii="Tahoma" w:eastAsia="Times New Roman" w:hAnsi="Tahoma" w:cs="Tahoma"/>
      <w:sz w:val="16"/>
      <w:szCs w:val="16"/>
      <w:lang w:eastAsia="hu-HU"/>
    </w:rPr>
  </w:style>
  <w:style w:type="character" w:customStyle="1" w:styleId="NincstrkzChar">
    <w:name w:val="Nincs térköz Char"/>
    <w:link w:val="Nincstrkz"/>
    <w:locked/>
    <w:rsid w:val="00986004"/>
    <w:rPr>
      <w:rFonts w:ascii="Calibri" w:hAnsi="Calibri"/>
      <w:sz w:val="22"/>
    </w:rPr>
  </w:style>
  <w:style w:type="paragraph" w:styleId="Nincstrkz">
    <w:name w:val="No Spacing"/>
    <w:link w:val="NincstrkzChar"/>
    <w:uiPriority w:val="1"/>
    <w:qFormat/>
    <w:rsid w:val="00986004"/>
    <w:pPr>
      <w:spacing w:after="0" w:line="240" w:lineRule="auto"/>
    </w:pPr>
    <w:rPr>
      <w:rFonts w:ascii="Calibri" w:hAnsi="Calibri"/>
      <w:sz w:val="22"/>
    </w:rPr>
  </w:style>
  <w:style w:type="paragraph" w:styleId="Listaszerbekezds">
    <w:name w:val="List Paragraph"/>
    <w:basedOn w:val="Norml"/>
    <w:uiPriority w:val="34"/>
    <w:qFormat/>
    <w:rsid w:val="00986004"/>
    <w:pPr>
      <w:ind w:left="708"/>
    </w:pPr>
  </w:style>
  <w:style w:type="paragraph" w:styleId="Idzet">
    <w:name w:val="Quote"/>
    <w:basedOn w:val="Norml"/>
    <w:next w:val="Norml"/>
    <w:link w:val="IdzetChar"/>
    <w:qFormat/>
    <w:rsid w:val="00986004"/>
    <w:rPr>
      <w:rFonts w:ascii="Arial" w:hAnsi="Arial"/>
      <w:i/>
      <w:iCs/>
      <w:color w:val="000000"/>
      <w:sz w:val="20"/>
    </w:rPr>
  </w:style>
  <w:style w:type="character" w:customStyle="1" w:styleId="IdzetChar">
    <w:name w:val="Idézet Char"/>
    <w:basedOn w:val="Bekezdsalapbettpusa"/>
    <w:link w:val="Idzet"/>
    <w:rsid w:val="00986004"/>
    <w:rPr>
      <w:rFonts w:eastAsia="Times New Roman" w:cs="Times New Roman"/>
      <w:i/>
      <w:iCs/>
      <w:color w:val="000000"/>
      <w:sz w:val="20"/>
      <w:szCs w:val="24"/>
      <w:lang w:eastAsia="hu-HU"/>
    </w:rPr>
  </w:style>
  <w:style w:type="paragraph" w:styleId="Kiemeltidzet">
    <w:name w:val="Intense Quote"/>
    <w:basedOn w:val="Norml"/>
    <w:next w:val="Norml"/>
    <w:link w:val="KiemeltidzetChar"/>
    <w:qFormat/>
    <w:rsid w:val="00986004"/>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basedOn w:val="Bekezdsalapbettpusa"/>
    <w:link w:val="Kiemeltidzet"/>
    <w:rsid w:val="00986004"/>
    <w:rPr>
      <w:rFonts w:eastAsia="Times New Roman" w:cs="Times New Roman"/>
      <w:b/>
      <w:bCs/>
      <w:i/>
      <w:iCs/>
      <w:color w:val="4F81BD"/>
      <w:sz w:val="20"/>
      <w:szCs w:val="24"/>
      <w:lang w:eastAsia="hu-HU"/>
    </w:rPr>
  </w:style>
  <w:style w:type="paragraph" w:styleId="Tartalomjegyzkcmsora">
    <w:name w:val="TOC Heading"/>
    <w:basedOn w:val="Cmsor1"/>
    <w:next w:val="Norml"/>
    <w:semiHidden/>
    <w:unhideWhenUsed/>
    <w:qFormat/>
    <w:rsid w:val="00986004"/>
    <w:pPr>
      <w:keepLines/>
      <w:spacing w:before="480" w:line="276" w:lineRule="auto"/>
      <w:outlineLvl w:val="9"/>
    </w:pPr>
    <w:rPr>
      <w:rFonts w:ascii="Cambria" w:hAnsi="Cambria" w:cs="Times New Roman"/>
      <w:color w:val="365F91"/>
      <w:sz w:val="28"/>
      <w:szCs w:val="28"/>
      <w:lang w:eastAsia="en-US"/>
    </w:rPr>
  </w:style>
  <w:style w:type="character" w:customStyle="1" w:styleId="Stlus1Char">
    <w:name w:val="Stílus1 Char"/>
    <w:basedOn w:val="Cmsor2Char"/>
    <w:link w:val="Stlus1"/>
    <w:locked/>
    <w:rsid w:val="00986004"/>
    <w:rPr>
      <w:rFonts w:eastAsia="Times New Roman" w:cs="Arial"/>
      <w:b/>
      <w:bCs/>
      <w:iCs/>
      <w:szCs w:val="24"/>
      <w:shd w:val="clear" w:color="auto" w:fill="FFFFFF"/>
      <w:lang w:val="x-none" w:eastAsia="x-none"/>
    </w:rPr>
  </w:style>
  <w:style w:type="paragraph" w:customStyle="1" w:styleId="Stlus1">
    <w:name w:val="Stílus1"/>
    <w:basedOn w:val="Cmsor2"/>
    <w:link w:val="Stlus1Char"/>
    <w:autoRedefine/>
    <w:qFormat/>
    <w:rsid w:val="00986004"/>
    <w:pPr>
      <w:numPr>
        <w:ilvl w:val="1"/>
        <w:numId w:val="1"/>
      </w:numPr>
      <w:spacing w:line="360" w:lineRule="auto"/>
    </w:pPr>
    <w:rPr>
      <w:rFonts w:cs="Arial"/>
    </w:rPr>
  </w:style>
  <w:style w:type="paragraph" w:customStyle="1" w:styleId="Stlus2">
    <w:name w:val="Stílus2"/>
    <w:basedOn w:val="Cmsor2"/>
    <w:autoRedefine/>
    <w:qFormat/>
    <w:rsid w:val="00986004"/>
  </w:style>
  <w:style w:type="character" w:customStyle="1" w:styleId="NormlCalibri11Char">
    <w:name w:val="Normál + Calibri 11 Char"/>
    <w:basedOn w:val="Cmsor2Char"/>
    <w:link w:val="NormlCalibri11"/>
    <w:locked/>
    <w:rsid w:val="00986004"/>
    <w:rPr>
      <w:rFonts w:ascii="Calibri" w:eastAsia="Times New Roman" w:hAnsi="Calibri" w:cs="Arial"/>
      <w:b w:val="0"/>
      <w:bCs w:val="0"/>
      <w:iCs w:val="0"/>
      <w:sz w:val="22"/>
      <w:szCs w:val="24"/>
      <w:shd w:val="clear" w:color="auto" w:fill="FFFFFF"/>
      <w:lang w:val="x-none" w:eastAsia="x-none"/>
    </w:rPr>
  </w:style>
  <w:style w:type="paragraph" w:customStyle="1" w:styleId="NormlCalibri11">
    <w:name w:val="Normál + Calibri 11"/>
    <w:basedOn w:val="Norml"/>
    <w:link w:val="NormlCalibri11Char"/>
    <w:rsid w:val="00986004"/>
    <w:pPr>
      <w:pBdr>
        <w:top w:val="single" w:sz="4" w:space="1" w:color="auto"/>
        <w:left w:val="single" w:sz="4" w:space="4" w:color="auto"/>
        <w:bottom w:val="single" w:sz="4" w:space="1" w:color="auto"/>
        <w:right w:val="single" w:sz="4" w:space="4" w:color="auto"/>
      </w:pBdr>
    </w:pPr>
    <w:rPr>
      <w:rFonts w:cs="Arial"/>
      <w:lang w:val="x-none" w:eastAsia="x-none"/>
    </w:rPr>
  </w:style>
  <w:style w:type="paragraph" w:customStyle="1" w:styleId="NormlCalibri">
    <w:name w:val="Normál + Calibri"/>
    <w:aliases w:val="11 pt"/>
    <w:basedOn w:val="Norml"/>
    <w:rsid w:val="00986004"/>
    <w:rPr>
      <w:b/>
      <w:bCs/>
      <w:i/>
      <w:iCs/>
      <w:szCs w:val="22"/>
    </w:rPr>
  </w:style>
  <w:style w:type="paragraph" w:customStyle="1" w:styleId="Stlus3">
    <w:name w:val="Stílus3"/>
    <w:basedOn w:val="Cmsor3"/>
    <w:rsid w:val="00986004"/>
    <w:rPr>
      <w:b w:val="0"/>
      <w:sz w:val="22"/>
      <w:u w:val="single"/>
    </w:rPr>
  </w:style>
  <w:style w:type="paragraph" w:customStyle="1" w:styleId="Stlus4">
    <w:name w:val="Stílus4"/>
    <w:basedOn w:val="Cmsor3"/>
    <w:autoRedefine/>
    <w:rsid w:val="00986004"/>
    <w:rPr>
      <w:b w:val="0"/>
      <w:sz w:val="22"/>
      <w:szCs w:val="22"/>
      <w:u w:val="single"/>
    </w:rPr>
  </w:style>
  <w:style w:type="paragraph" w:customStyle="1" w:styleId="Cm3">
    <w:name w:val="Cím3"/>
    <w:basedOn w:val="Norml"/>
    <w:next w:val="Norml"/>
    <w:rsid w:val="00986004"/>
    <w:pPr>
      <w:keepNext/>
      <w:keepLines/>
      <w:tabs>
        <w:tab w:val="num" w:pos="900"/>
      </w:tabs>
      <w:spacing w:before="360" w:after="60"/>
      <w:ind w:left="681" w:hanging="397"/>
      <w:outlineLvl w:val="2"/>
    </w:pPr>
    <w:rPr>
      <w:rFonts w:ascii="Verdana" w:hAnsi="Verdana"/>
      <w:b/>
      <w:color w:val="993366"/>
      <w:sz w:val="18"/>
      <w:szCs w:val="18"/>
      <w:lang w:eastAsia="en-GB"/>
    </w:rPr>
  </w:style>
  <w:style w:type="paragraph" w:customStyle="1" w:styleId="StlusNormlCalibri11Mintzatres5-osszrke">
    <w:name w:val="Stílus Normál + Calibri 11 + Mintázat: Üres (5%-os szürke)"/>
    <w:basedOn w:val="NormlCalibri11"/>
    <w:next w:val="NormlCalibri"/>
    <w:autoRedefine/>
    <w:rsid w:val="00986004"/>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sid w:val="00986004"/>
    <w:rPr>
      <w:szCs w:val="20"/>
    </w:rPr>
  </w:style>
  <w:style w:type="character" w:customStyle="1" w:styleId="StlusNormlCalibri11TimesNewRoman11ptChar">
    <w:name w:val="Stílus Normál + Calibri 11 + Times New Roman 11 pt Char"/>
    <w:basedOn w:val="Bekezdsalapbettpusa"/>
    <w:link w:val="StlusNormlCalibri11TimesNewRoman11pt"/>
    <w:locked/>
    <w:rsid w:val="00986004"/>
    <w:rPr>
      <w:bCs/>
      <w:iCs/>
      <w:sz w:val="22"/>
      <w:szCs w:val="24"/>
      <w:shd w:val="clear" w:color="auto" w:fill="FFFFFF"/>
    </w:rPr>
  </w:style>
  <w:style w:type="paragraph" w:customStyle="1" w:styleId="StlusNormlCalibri11TimesNewRoman11pt">
    <w:name w:val="Stílus Normál + Calibri 11 + Times New Roman 11 pt"/>
    <w:basedOn w:val="Norml"/>
    <w:next w:val="Norml"/>
    <w:link w:val="StlusNormlCalibri11TimesNewRoman11ptChar"/>
    <w:rsid w:val="00986004"/>
    <w:pPr>
      <w:shd w:val="clear" w:color="auto" w:fill="FFFFFF"/>
    </w:pPr>
    <w:rPr>
      <w:rFonts w:ascii="Arial" w:eastAsiaTheme="minorHAnsi" w:hAnsi="Arial" w:cstheme="minorHAnsi"/>
      <w:bCs/>
      <w:iCs/>
      <w:lang w:eastAsia="en-US"/>
    </w:rPr>
  </w:style>
  <w:style w:type="character" w:customStyle="1" w:styleId="StlusNormlCalibri1111ptChar">
    <w:name w:val="Stílus Normál + Calibri 11 + 11 pt Char"/>
    <w:basedOn w:val="NormlCalibri11Char"/>
    <w:link w:val="StlusNormlCalibri1111pt"/>
    <w:locked/>
    <w:rsid w:val="00986004"/>
    <w:rPr>
      <w:rFonts w:ascii="Calibri" w:eastAsia="Times New Roman" w:hAnsi="Calibri" w:cs="Arial"/>
      <w:b w:val="0"/>
      <w:bCs/>
      <w:iCs/>
      <w:sz w:val="22"/>
      <w:szCs w:val="24"/>
      <w:shd w:val="clear" w:color="auto" w:fill="FFFFFF"/>
      <w:lang w:val="x-none" w:eastAsia="x-none"/>
    </w:rPr>
  </w:style>
  <w:style w:type="paragraph" w:customStyle="1" w:styleId="StlusNormlCalibri1111pt">
    <w:name w:val="Stílus Normál + Calibri 11 + 11 pt"/>
    <w:basedOn w:val="NormlCalibri11"/>
    <w:link w:val="StlusNormlCalibri1111ptChar"/>
    <w:rsid w:val="00986004"/>
    <w:pPr>
      <w:shd w:val="clear" w:color="auto" w:fill="FFFFFF"/>
    </w:pPr>
    <w:rPr>
      <w:bCs/>
      <w:iCs/>
    </w:rPr>
  </w:style>
  <w:style w:type="paragraph" w:customStyle="1" w:styleId="ptyikatblzatban">
    <w:name w:val="pötyik a táblázatban"/>
    <w:basedOn w:val="Norml"/>
    <w:rsid w:val="00986004"/>
    <w:pPr>
      <w:tabs>
        <w:tab w:val="left" w:pos="170"/>
        <w:tab w:val="left" w:pos="360"/>
      </w:tabs>
      <w:overflowPunct w:val="0"/>
      <w:autoSpaceDE w:val="0"/>
      <w:autoSpaceDN w:val="0"/>
      <w:adjustRightInd w:val="0"/>
      <w:ind w:left="170" w:hanging="170"/>
      <w:jc w:val="left"/>
    </w:pPr>
    <w:rPr>
      <w:rFonts w:ascii="Times New Roman" w:hAnsi="Times New Roman"/>
      <w:noProof/>
      <w:sz w:val="20"/>
      <w:szCs w:val="20"/>
    </w:rPr>
  </w:style>
  <w:style w:type="paragraph" w:customStyle="1" w:styleId="NormlDlt">
    <w:name w:val="Normál + Dőlt"/>
    <w:aliases w:val="Mintázat: Üres (5%-os szürke)"/>
    <w:basedOn w:val="Norml"/>
    <w:next w:val="NormlCalibri11"/>
    <w:rsid w:val="00986004"/>
    <w:pPr>
      <w:shd w:val="clear" w:color="auto" w:fill="F3F3F3"/>
    </w:pPr>
    <w:rPr>
      <w:i/>
    </w:rPr>
  </w:style>
  <w:style w:type="paragraph" w:customStyle="1" w:styleId="Default">
    <w:name w:val="Default"/>
    <w:rsid w:val="00986004"/>
    <w:pPr>
      <w:autoSpaceDE w:val="0"/>
      <w:autoSpaceDN w:val="0"/>
      <w:adjustRightInd w:val="0"/>
      <w:spacing w:after="0" w:line="240" w:lineRule="auto"/>
    </w:pPr>
    <w:rPr>
      <w:rFonts w:ascii="Times New Roman" w:eastAsia="Times New Roman" w:hAnsi="Times New Roman" w:cs="Times New Roman"/>
      <w:color w:val="000000"/>
      <w:szCs w:val="24"/>
      <w:lang w:eastAsia="hu-HU"/>
    </w:rPr>
  </w:style>
  <w:style w:type="paragraph" w:customStyle="1" w:styleId="Tblacm">
    <w:name w:val="Táblacím"/>
    <w:basedOn w:val="NormlCalibri11"/>
    <w:rsid w:val="00986004"/>
    <w:pPr>
      <w:keepNext/>
      <w:pBdr>
        <w:top w:val="none" w:sz="0" w:space="0" w:color="auto"/>
        <w:left w:val="none" w:sz="0" w:space="0" w:color="auto"/>
        <w:bottom w:val="none" w:sz="0" w:space="0" w:color="auto"/>
        <w:right w:val="none" w:sz="0" w:space="0" w:color="auto"/>
      </w:pBdr>
      <w:tabs>
        <w:tab w:val="left" w:pos="2580"/>
      </w:tabs>
      <w:outlineLvl w:val="1"/>
    </w:pPr>
    <w:rPr>
      <w:bCs/>
      <w:iCs/>
      <w:szCs w:val="22"/>
    </w:rPr>
  </w:style>
  <w:style w:type="paragraph" w:customStyle="1" w:styleId="szveg">
    <w:name w:val="szöveg"/>
    <w:basedOn w:val="Norml"/>
    <w:rsid w:val="00986004"/>
    <w:pPr>
      <w:widowControl w:val="0"/>
      <w:snapToGrid w:val="0"/>
      <w:spacing w:after="120"/>
      <w:ind w:firstLine="360"/>
    </w:pPr>
    <w:rPr>
      <w:rFonts w:ascii="Arial" w:hAnsi="Arial"/>
      <w:sz w:val="24"/>
      <w:szCs w:val="20"/>
    </w:rPr>
  </w:style>
  <w:style w:type="paragraph" w:customStyle="1" w:styleId="bodytext2">
    <w:name w:val="bodytext2"/>
    <w:basedOn w:val="Norml"/>
    <w:rsid w:val="00986004"/>
    <w:pPr>
      <w:spacing w:before="100" w:beforeAutospacing="1" w:after="100" w:afterAutospacing="1"/>
    </w:pPr>
    <w:rPr>
      <w:rFonts w:ascii="Arial" w:hAnsi="Arial" w:cs="Arial"/>
      <w:sz w:val="17"/>
      <w:szCs w:val="17"/>
    </w:rPr>
  </w:style>
  <w:style w:type="paragraph" w:customStyle="1" w:styleId="char">
    <w:name w:val="char"/>
    <w:basedOn w:val="Norml"/>
    <w:rsid w:val="00986004"/>
    <w:pPr>
      <w:spacing w:after="160" w:line="240" w:lineRule="atLeast"/>
      <w:jc w:val="left"/>
    </w:pPr>
    <w:rPr>
      <w:rFonts w:ascii="Tahoma" w:hAnsi="Tahoma" w:cs="Tahoma"/>
      <w:sz w:val="20"/>
      <w:szCs w:val="20"/>
    </w:rPr>
  </w:style>
  <w:style w:type="paragraph" w:customStyle="1" w:styleId="Norml0">
    <w:name w:val="Norml"/>
    <w:rsid w:val="00986004"/>
    <w:pPr>
      <w:autoSpaceDE w:val="0"/>
      <w:autoSpaceDN w:val="0"/>
      <w:adjustRightInd w:val="0"/>
      <w:spacing w:after="0" w:line="240" w:lineRule="auto"/>
    </w:pPr>
    <w:rPr>
      <w:rFonts w:ascii="MS Sans Serif" w:eastAsia="Times New Roman" w:hAnsi="MS Sans Serif" w:cs="Times New Roman"/>
      <w:szCs w:val="24"/>
      <w:lang w:eastAsia="hu-HU"/>
    </w:rPr>
  </w:style>
  <w:style w:type="paragraph" w:customStyle="1" w:styleId="Szvegtrzs21">
    <w:name w:val="Szövegtörzs 21"/>
    <w:basedOn w:val="Norml"/>
    <w:rsid w:val="00986004"/>
    <w:pPr>
      <w:suppressAutoHyphens/>
      <w:spacing w:after="120" w:line="480" w:lineRule="auto"/>
      <w:jc w:val="left"/>
    </w:pPr>
    <w:rPr>
      <w:rFonts w:ascii="Times New Roman" w:hAnsi="Times New Roman"/>
      <w:sz w:val="24"/>
      <w:lang w:eastAsia="ar-SA"/>
    </w:rPr>
  </w:style>
  <w:style w:type="paragraph" w:customStyle="1" w:styleId="Alaprtelmezs">
    <w:name w:val="Alapértelmezés"/>
    <w:basedOn w:val="Norml"/>
    <w:rsid w:val="00986004"/>
    <w:pPr>
      <w:widowControl w:val="0"/>
      <w:suppressAutoHyphens/>
      <w:jc w:val="left"/>
    </w:pPr>
    <w:rPr>
      <w:rFonts w:ascii="Times New Roman" w:hAnsi="Times New Roman"/>
      <w:color w:val="000000"/>
      <w:sz w:val="24"/>
      <w:lang w:eastAsia="ar-SA"/>
    </w:rPr>
  </w:style>
  <w:style w:type="paragraph" w:customStyle="1" w:styleId="WW-NormlWeb">
    <w:name w:val="WW-Normál (Web)"/>
    <w:basedOn w:val="Norml"/>
    <w:rsid w:val="00986004"/>
    <w:pPr>
      <w:jc w:val="left"/>
    </w:pPr>
    <w:rPr>
      <w:rFonts w:ascii="Times New Roman" w:hAnsi="Times New Roman"/>
      <w:sz w:val="24"/>
    </w:rPr>
  </w:style>
  <w:style w:type="paragraph" w:customStyle="1" w:styleId="Szvegtrzs22">
    <w:name w:val="Szövegtörzs 22"/>
    <w:basedOn w:val="Norml"/>
    <w:rsid w:val="00986004"/>
    <w:pPr>
      <w:overflowPunct w:val="0"/>
      <w:autoSpaceDE w:val="0"/>
      <w:autoSpaceDN w:val="0"/>
      <w:adjustRightInd w:val="0"/>
      <w:spacing w:line="320" w:lineRule="exact"/>
    </w:pPr>
    <w:rPr>
      <w:rFonts w:ascii="Arial" w:hAnsi="Arial"/>
      <w:sz w:val="24"/>
      <w:szCs w:val="20"/>
    </w:rPr>
  </w:style>
  <w:style w:type="paragraph" w:customStyle="1" w:styleId="tblafelirat">
    <w:name w:val="táblafelirat"/>
    <w:basedOn w:val="Norml"/>
    <w:rsid w:val="00986004"/>
    <w:pPr>
      <w:spacing w:line="360" w:lineRule="auto"/>
      <w:jc w:val="center"/>
    </w:pPr>
    <w:rPr>
      <w:rFonts w:ascii="Times New Roman" w:hAnsi="Times New Roman"/>
      <w:b/>
      <w:i/>
      <w:noProof/>
      <w:sz w:val="24"/>
    </w:rPr>
  </w:style>
  <w:style w:type="paragraph" w:customStyle="1" w:styleId="WW-NormlWeb12">
    <w:name w:val="WW-Normál (Web)12"/>
    <w:basedOn w:val="Norml"/>
    <w:uiPriority w:val="99"/>
    <w:rsid w:val="00986004"/>
    <w:pPr>
      <w:suppressAutoHyphens/>
      <w:spacing w:before="280" w:after="119"/>
      <w:jc w:val="left"/>
    </w:pPr>
    <w:rPr>
      <w:rFonts w:ascii="Times New Roman" w:hAnsi="Times New Roman"/>
      <w:sz w:val="24"/>
      <w:lang w:eastAsia="ar-SA"/>
    </w:rPr>
  </w:style>
  <w:style w:type="paragraph" w:customStyle="1" w:styleId="tblafej">
    <w:name w:val="táblafej"/>
    <w:basedOn w:val="Norml"/>
    <w:rsid w:val="00986004"/>
    <w:pPr>
      <w:jc w:val="left"/>
    </w:pPr>
    <w:rPr>
      <w:rFonts w:ascii="Times New Roman" w:hAnsi="Times New Roman"/>
      <w:i/>
      <w:sz w:val="24"/>
      <w:szCs w:val="20"/>
    </w:rPr>
  </w:style>
  <w:style w:type="paragraph" w:customStyle="1" w:styleId="BEHZS">
    <w:name w:val="BEHÚZÁS"/>
    <w:basedOn w:val="Norml"/>
    <w:autoRedefine/>
    <w:rsid w:val="00986004"/>
    <w:pPr>
      <w:numPr>
        <w:numId w:val="2"/>
      </w:numPr>
    </w:pPr>
    <w:rPr>
      <w:rFonts w:ascii="Arial" w:hAnsi="Arial" w:cs="Arial"/>
      <w:iCs/>
      <w:noProof/>
      <w:sz w:val="20"/>
      <w:szCs w:val="20"/>
    </w:rPr>
  </w:style>
  <w:style w:type="paragraph" w:customStyle="1" w:styleId="fels">
    <w:name w:val="_fels"/>
    <w:basedOn w:val="Norml"/>
    <w:rsid w:val="00986004"/>
    <w:pPr>
      <w:numPr>
        <w:numId w:val="3"/>
      </w:numPr>
      <w:spacing w:after="120"/>
    </w:pPr>
    <w:rPr>
      <w:rFonts w:ascii="Verdana" w:hAnsi="Verdana"/>
      <w:sz w:val="20"/>
      <w:szCs w:val="20"/>
    </w:rPr>
  </w:style>
  <w:style w:type="paragraph" w:customStyle="1" w:styleId="Szveg0">
    <w:name w:val="Szöveg"/>
    <w:basedOn w:val="Norml"/>
    <w:rsid w:val="00986004"/>
    <w:pPr>
      <w:spacing w:after="120"/>
    </w:pPr>
    <w:rPr>
      <w:rFonts w:ascii="Arial" w:hAnsi="Arial"/>
      <w:sz w:val="24"/>
      <w:szCs w:val="20"/>
    </w:rPr>
  </w:style>
  <w:style w:type="paragraph" w:customStyle="1" w:styleId="Listaszerbekezds1">
    <w:name w:val="Listaszerű bekezdés1"/>
    <w:basedOn w:val="Norml"/>
    <w:rsid w:val="00986004"/>
    <w:pPr>
      <w:spacing w:after="200" w:line="276" w:lineRule="auto"/>
      <w:ind w:left="720"/>
      <w:contextualSpacing/>
      <w:jc w:val="left"/>
    </w:pPr>
    <w:rPr>
      <w:szCs w:val="22"/>
      <w:lang w:eastAsia="en-US"/>
    </w:rPr>
  </w:style>
  <w:style w:type="paragraph" w:customStyle="1" w:styleId="Beszmol">
    <w:name w:val="Beszámoló"/>
    <w:basedOn w:val="Norml"/>
    <w:rsid w:val="00986004"/>
    <w:pPr>
      <w:suppressAutoHyphens/>
      <w:ind w:firstLine="567"/>
    </w:pPr>
    <w:rPr>
      <w:rFonts w:ascii="Arial" w:hAnsi="Arial" w:cs="Arial"/>
      <w:sz w:val="24"/>
      <w:lang w:eastAsia="ar-SA"/>
    </w:rPr>
  </w:style>
  <w:style w:type="paragraph" w:customStyle="1" w:styleId="z-cim3vonalas">
    <w:name w:val="z-cim3_vonalas"/>
    <w:basedOn w:val="Norml"/>
    <w:rsid w:val="00986004"/>
    <w:pPr>
      <w:pBdr>
        <w:top w:val="single" w:sz="6" w:space="0" w:color="auto"/>
        <w:bottom w:val="single" w:sz="6" w:space="0" w:color="auto"/>
      </w:pBdr>
      <w:spacing w:before="100" w:beforeAutospacing="1" w:after="100" w:afterAutospacing="1"/>
      <w:jc w:val="left"/>
    </w:pPr>
    <w:rPr>
      <w:rFonts w:ascii="Arial" w:hAnsi="Arial" w:cs="Arial"/>
      <w:b/>
      <w:bCs/>
      <w:color w:val="000080"/>
      <w:sz w:val="24"/>
    </w:rPr>
  </w:style>
  <w:style w:type="paragraph" w:customStyle="1" w:styleId="ListParagraph1">
    <w:name w:val="List Paragraph1"/>
    <w:basedOn w:val="Norml"/>
    <w:uiPriority w:val="99"/>
    <w:rsid w:val="00986004"/>
    <w:pPr>
      <w:spacing w:after="200" w:line="276" w:lineRule="auto"/>
      <w:ind w:left="720"/>
      <w:contextualSpacing/>
      <w:jc w:val="left"/>
    </w:pPr>
    <w:rPr>
      <w:rFonts w:eastAsia="Calibri"/>
      <w:szCs w:val="22"/>
      <w:lang w:eastAsia="en-US"/>
    </w:rPr>
  </w:style>
  <w:style w:type="paragraph" w:customStyle="1" w:styleId="Norml2">
    <w:name w:val="Normál2"/>
    <w:rsid w:val="00986004"/>
    <w:pPr>
      <w:spacing w:after="120" w:line="240" w:lineRule="auto"/>
      <w:jc w:val="both"/>
    </w:pPr>
    <w:rPr>
      <w:rFonts w:ascii="Times New Roman" w:eastAsia="Times New Roman" w:hAnsi="Times New Roman" w:cs="Times New Roman"/>
      <w:color w:val="000000"/>
      <w:szCs w:val="20"/>
      <w:lang w:val="en-US" w:eastAsia="hu-HU"/>
    </w:rPr>
  </w:style>
  <w:style w:type="paragraph" w:customStyle="1" w:styleId="imalignleft">
    <w:name w:val="imalign_left"/>
    <w:basedOn w:val="Norml"/>
    <w:rsid w:val="00986004"/>
    <w:pPr>
      <w:jc w:val="left"/>
    </w:pPr>
    <w:rPr>
      <w:rFonts w:ascii="Times New Roman" w:hAnsi="Times New Roman"/>
      <w:sz w:val="24"/>
    </w:rPr>
  </w:style>
  <w:style w:type="paragraph" w:customStyle="1" w:styleId="imalignjustify">
    <w:name w:val="imalign_justify"/>
    <w:basedOn w:val="Norml"/>
    <w:rsid w:val="00986004"/>
    <w:rPr>
      <w:rFonts w:ascii="Times New Roman" w:hAnsi="Times New Roman"/>
      <w:sz w:val="24"/>
    </w:rPr>
  </w:style>
  <w:style w:type="paragraph" w:customStyle="1" w:styleId="Listaszerbekezds11">
    <w:name w:val="Listaszerű bekezdés11"/>
    <w:basedOn w:val="Norml"/>
    <w:rsid w:val="00986004"/>
    <w:pPr>
      <w:spacing w:line="360" w:lineRule="atLeast"/>
      <w:ind w:left="720"/>
    </w:pPr>
    <w:rPr>
      <w:rFonts w:eastAsia="Calibri" w:cs="Calibri"/>
      <w:szCs w:val="20"/>
    </w:rPr>
  </w:style>
  <w:style w:type="character" w:styleId="Lbjegyzet-hivatkozs">
    <w:name w:val="footnote reference"/>
    <w:uiPriority w:val="99"/>
    <w:unhideWhenUsed/>
    <w:rsid w:val="00986004"/>
    <w:rPr>
      <w:vertAlign w:val="superscript"/>
    </w:rPr>
  </w:style>
  <w:style w:type="character" w:styleId="Jegyzethivatkozs">
    <w:name w:val="annotation reference"/>
    <w:semiHidden/>
    <w:unhideWhenUsed/>
    <w:rsid w:val="00986004"/>
    <w:rPr>
      <w:sz w:val="16"/>
      <w:szCs w:val="16"/>
    </w:rPr>
  </w:style>
  <w:style w:type="character" w:styleId="Vgjegyzet-hivatkozs">
    <w:name w:val="endnote reference"/>
    <w:semiHidden/>
    <w:unhideWhenUsed/>
    <w:rsid w:val="00986004"/>
    <w:rPr>
      <w:vertAlign w:val="superscript"/>
    </w:rPr>
  </w:style>
  <w:style w:type="character" w:styleId="Finomkiemels">
    <w:name w:val="Subtle Emphasis"/>
    <w:qFormat/>
    <w:rsid w:val="00986004"/>
    <w:rPr>
      <w:i/>
      <w:iCs/>
      <w:color w:val="808080"/>
    </w:rPr>
  </w:style>
  <w:style w:type="character" w:styleId="Finomhivatkozs">
    <w:name w:val="Subtle Reference"/>
    <w:qFormat/>
    <w:rsid w:val="00986004"/>
    <w:rPr>
      <w:smallCaps/>
      <w:color w:val="C0504D"/>
      <w:u w:val="single"/>
    </w:rPr>
  </w:style>
  <w:style w:type="character" w:styleId="Ershivatkozs">
    <w:name w:val="Intense Reference"/>
    <w:qFormat/>
    <w:rsid w:val="00986004"/>
    <w:rPr>
      <w:b/>
      <w:bCs/>
      <w:smallCaps/>
      <w:color w:val="C0504D"/>
      <w:spacing w:val="5"/>
      <w:u w:val="single"/>
    </w:rPr>
  </w:style>
  <w:style w:type="character" w:styleId="Knyvcme">
    <w:name w:val="Book Title"/>
    <w:qFormat/>
    <w:rsid w:val="00986004"/>
    <w:rPr>
      <w:b/>
      <w:bCs/>
      <w:smallCaps/>
      <w:spacing w:val="5"/>
    </w:rPr>
  </w:style>
  <w:style w:type="character" w:customStyle="1" w:styleId="Ershangslyozs">
    <w:name w:val="Erős hangsúlyozás"/>
    <w:qFormat/>
    <w:rsid w:val="00986004"/>
    <w:rPr>
      <w:b/>
      <w:bCs/>
      <w:i/>
      <w:iCs/>
      <w:color w:val="4F81BD"/>
    </w:rPr>
  </w:style>
  <w:style w:type="character" w:customStyle="1" w:styleId="lbjegyzetszvegCharChar">
    <w:name w:val="lábjegyzetszöveg Char Char"/>
    <w:basedOn w:val="Bekezdsalapbettpusa"/>
    <w:rsid w:val="00986004"/>
  </w:style>
  <w:style w:type="character" w:customStyle="1" w:styleId="link">
    <w:name w:val="link"/>
    <w:basedOn w:val="Bekezdsalapbettpusa"/>
    <w:rsid w:val="00986004"/>
  </w:style>
  <w:style w:type="character" w:customStyle="1" w:styleId="highlight">
    <w:name w:val="highlight"/>
    <w:basedOn w:val="Bekezdsalapbettpusa"/>
    <w:rsid w:val="00986004"/>
  </w:style>
  <w:style w:type="character" w:customStyle="1" w:styleId="maskwindow">
    <w:name w:val="maskwindow"/>
    <w:basedOn w:val="Bekezdsalapbettpusa"/>
    <w:rsid w:val="00986004"/>
  </w:style>
  <w:style w:type="character" w:customStyle="1" w:styleId="mw-headline">
    <w:name w:val="mw-headline"/>
    <w:basedOn w:val="Bekezdsalapbettpusa"/>
    <w:rsid w:val="00986004"/>
  </w:style>
  <w:style w:type="character" w:customStyle="1" w:styleId="editsectionmoved">
    <w:name w:val="editsectionmoved"/>
    <w:basedOn w:val="Bekezdsalapbettpusa"/>
    <w:rsid w:val="00986004"/>
  </w:style>
  <w:style w:type="character" w:customStyle="1" w:styleId="plainlinks">
    <w:name w:val="plainlinks"/>
    <w:basedOn w:val="Bekezdsalapbettpusa"/>
    <w:rsid w:val="00986004"/>
  </w:style>
  <w:style w:type="character" w:customStyle="1" w:styleId="text">
    <w:name w:val="text"/>
    <w:basedOn w:val="Bekezdsalapbettpusa"/>
    <w:rsid w:val="00986004"/>
  </w:style>
  <w:style w:type="character" w:customStyle="1" w:styleId="ff2">
    <w:name w:val="ff2"/>
    <w:rsid w:val="00986004"/>
  </w:style>
  <w:style w:type="character" w:customStyle="1" w:styleId="ff2fc3fs12">
    <w:name w:val="ff2 fc3 fs12"/>
    <w:basedOn w:val="Bekezdsalapbettpusa"/>
    <w:rsid w:val="00986004"/>
  </w:style>
  <w:style w:type="character" w:customStyle="1" w:styleId="head">
    <w:name w:val="head"/>
    <w:basedOn w:val="Bekezdsalapbettpusa"/>
    <w:rsid w:val="00986004"/>
  </w:style>
  <w:style w:type="character" w:customStyle="1" w:styleId="st1">
    <w:name w:val="st1"/>
    <w:basedOn w:val="Bekezdsalapbettpusa"/>
    <w:rsid w:val="00986004"/>
  </w:style>
  <w:style w:type="character" w:customStyle="1" w:styleId="content1">
    <w:name w:val="content1"/>
    <w:basedOn w:val="Bekezdsalapbettpusa"/>
    <w:rsid w:val="00986004"/>
    <w:rPr>
      <w:rFonts w:ascii="Verdana" w:hAnsi="Verdana" w:hint="default"/>
      <w:b w:val="0"/>
      <w:bCs w:val="0"/>
      <w:color w:val="439D5E"/>
      <w:sz w:val="20"/>
      <w:szCs w:val="20"/>
    </w:rPr>
  </w:style>
  <w:style w:type="table" w:styleId="Rcsostblzat">
    <w:name w:val="Table Grid"/>
    <w:basedOn w:val="Normltblzat"/>
    <w:uiPriority w:val="39"/>
    <w:rsid w:val="00986004"/>
    <w:pPr>
      <w:spacing w:after="0" w:line="240" w:lineRule="auto"/>
    </w:pPr>
    <w:rPr>
      <w:rFonts w:ascii="Times New Roman" w:eastAsia="Times New Roman" w:hAnsi="Times New Roman" w:cs="Times New Roman"/>
      <w:sz w:val="20"/>
      <w:szCs w:val="20"/>
      <w:lang w:eastAsia="hu-H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986004"/>
    <w:rPr>
      <w:b/>
      <w:bCs/>
    </w:rPr>
  </w:style>
  <w:style w:type="character" w:customStyle="1" w:styleId="para1">
    <w:name w:val="para1"/>
    <w:basedOn w:val="Bekezdsalapbettpusa"/>
    <w:rsid w:val="004975A1"/>
    <w:rPr>
      <w:b/>
      <w:bCs/>
    </w:rPr>
  </w:style>
  <w:style w:type="character" w:customStyle="1" w:styleId="section">
    <w:name w:val="section"/>
    <w:basedOn w:val="Bekezdsalapbettpusa"/>
    <w:rsid w:val="004975A1"/>
  </w:style>
  <w:style w:type="character" w:customStyle="1" w:styleId="point">
    <w:name w:val="point"/>
    <w:basedOn w:val="Bekezdsalapbettpusa"/>
    <w:rsid w:val="004975A1"/>
  </w:style>
  <w:style w:type="numbering" w:customStyle="1" w:styleId="Nemlista1">
    <w:name w:val="Nem lista1"/>
    <w:next w:val="Nemlista"/>
    <w:uiPriority w:val="99"/>
    <w:semiHidden/>
    <w:unhideWhenUsed/>
    <w:rsid w:val="00377AF3"/>
  </w:style>
  <w:style w:type="table" w:customStyle="1" w:styleId="Rcsostblzat1">
    <w:name w:val="Rácsos táblázat1"/>
    <w:basedOn w:val="Normltblzat"/>
    <w:next w:val="Rcsostblzat"/>
    <w:uiPriority w:val="59"/>
    <w:rsid w:val="00377AF3"/>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l"/>
    <w:rsid w:val="00377AF3"/>
    <w:pPr>
      <w:ind w:left="720"/>
      <w:jc w:val="left"/>
    </w:pPr>
    <w:rPr>
      <w:rFonts w:ascii="Times New Roman" w:hAnsi="Times New Roman"/>
      <w:sz w:val="24"/>
    </w:rPr>
  </w:style>
  <w:style w:type="character" w:customStyle="1" w:styleId="textexposedshow">
    <w:name w:val="text_exposed_show"/>
    <w:rsid w:val="00377AF3"/>
  </w:style>
  <w:style w:type="character" w:styleId="Kiemels">
    <w:name w:val="Emphasis"/>
    <w:qFormat/>
    <w:rsid w:val="00377AF3"/>
    <w:rPr>
      <w:i/>
      <w:iCs/>
    </w:rPr>
  </w:style>
  <w:style w:type="character" w:styleId="Oldalszm">
    <w:name w:val="page number"/>
    <w:basedOn w:val="Bekezdsalapbettpusa"/>
    <w:uiPriority w:val="99"/>
    <w:unhideWhenUsed/>
    <w:rsid w:val="00377AF3"/>
  </w:style>
  <w:style w:type="paragraph" w:customStyle="1" w:styleId="Norml1">
    <w:name w:val="Normál1"/>
    <w:rsid w:val="00D10251"/>
    <w:pPr>
      <w:spacing w:after="0" w:line="276" w:lineRule="auto"/>
    </w:pPr>
    <w:rPr>
      <w:rFonts w:eastAsia="Arial" w:cs="Arial"/>
      <w:color w:val="000000"/>
      <w:sz w:val="22"/>
      <w:szCs w:val="20"/>
      <w:lang w:eastAsia="hu-HU"/>
    </w:rPr>
  </w:style>
  <w:style w:type="paragraph" w:customStyle="1" w:styleId="felsorols">
    <w:name w:val="felsorolás"/>
    <w:basedOn w:val="Norml"/>
    <w:rsid w:val="00D10251"/>
    <w:pPr>
      <w:numPr>
        <w:numId w:val="104"/>
      </w:numPr>
      <w:spacing w:before="120" w:line="360" w:lineRule="auto"/>
    </w:pPr>
    <w:rPr>
      <w:rFonts w:ascii="Times New Roman" w:hAnsi="Times New Roman"/>
      <w:sz w:val="24"/>
    </w:rPr>
  </w:style>
  <w:style w:type="paragraph" w:customStyle="1" w:styleId="Szvegtrzs23">
    <w:name w:val="Szövegtörzs 23"/>
    <w:basedOn w:val="Norml"/>
    <w:rsid w:val="002C1217"/>
    <w:pPr>
      <w:overflowPunct w:val="0"/>
      <w:autoSpaceDE w:val="0"/>
      <w:autoSpaceDN w:val="0"/>
      <w:adjustRightInd w:val="0"/>
      <w:spacing w:line="320" w:lineRule="exact"/>
      <w:textAlignment w:val="baseline"/>
    </w:pPr>
    <w:rPr>
      <w:rFonts w:ascii="Times New Roman" w:hAnsi="Times New Roman"/>
      <w:sz w:val="24"/>
    </w:rPr>
  </w:style>
  <w:style w:type="character" w:customStyle="1" w:styleId="apple-converted-space">
    <w:name w:val="apple-converted-space"/>
    <w:rsid w:val="002C1217"/>
  </w:style>
  <w:style w:type="paragraph" w:customStyle="1" w:styleId="Standard">
    <w:name w:val="Standard"/>
    <w:rsid w:val="00CD2FD1"/>
    <w:pPr>
      <w:widowControl w:val="0"/>
      <w:suppressAutoHyphens/>
      <w:autoSpaceDN w:val="0"/>
      <w:spacing w:after="0" w:line="240" w:lineRule="auto"/>
    </w:pPr>
    <w:rPr>
      <w:rFonts w:ascii="Times New Roman" w:eastAsia="SimSun" w:hAnsi="Times New Roman" w:cs="Mangal"/>
      <w:kern w:val="3"/>
      <w:szCs w:val="24"/>
      <w:lang w:eastAsia="zh-CN" w:bidi="hi-IN"/>
    </w:rPr>
  </w:style>
  <w:style w:type="paragraph" w:customStyle="1" w:styleId="auth">
    <w:name w:val="auth"/>
    <w:basedOn w:val="Norml"/>
    <w:rsid w:val="00B64423"/>
    <w:pPr>
      <w:spacing w:before="100" w:beforeAutospacing="1" w:after="100" w:afterAutospacing="1"/>
      <w:jc w:val="left"/>
    </w:pPr>
    <w:rPr>
      <w:rFonts w:ascii="Times New Roman" w:hAnsi="Times New Roman"/>
      <w:sz w:val="24"/>
    </w:rPr>
  </w:style>
  <w:style w:type="paragraph" w:customStyle="1" w:styleId="cf0">
    <w:name w:val="cf0"/>
    <w:basedOn w:val="Norml"/>
    <w:rsid w:val="00E75BBB"/>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8987">
      <w:bodyDiv w:val="1"/>
      <w:marLeft w:val="0"/>
      <w:marRight w:val="0"/>
      <w:marTop w:val="0"/>
      <w:marBottom w:val="0"/>
      <w:divBdr>
        <w:top w:val="none" w:sz="0" w:space="0" w:color="auto"/>
        <w:left w:val="none" w:sz="0" w:space="0" w:color="auto"/>
        <w:bottom w:val="none" w:sz="0" w:space="0" w:color="auto"/>
        <w:right w:val="none" w:sz="0" w:space="0" w:color="auto"/>
      </w:divBdr>
    </w:div>
    <w:div w:id="37514966">
      <w:bodyDiv w:val="1"/>
      <w:marLeft w:val="0"/>
      <w:marRight w:val="0"/>
      <w:marTop w:val="0"/>
      <w:marBottom w:val="0"/>
      <w:divBdr>
        <w:top w:val="none" w:sz="0" w:space="0" w:color="auto"/>
        <w:left w:val="none" w:sz="0" w:space="0" w:color="auto"/>
        <w:bottom w:val="none" w:sz="0" w:space="0" w:color="auto"/>
        <w:right w:val="none" w:sz="0" w:space="0" w:color="auto"/>
      </w:divBdr>
    </w:div>
    <w:div w:id="84499320">
      <w:bodyDiv w:val="1"/>
      <w:marLeft w:val="0"/>
      <w:marRight w:val="0"/>
      <w:marTop w:val="0"/>
      <w:marBottom w:val="0"/>
      <w:divBdr>
        <w:top w:val="none" w:sz="0" w:space="0" w:color="auto"/>
        <w:left w:val="none" w:sz="0" w:space="0" w:color="auto"/>
        <w:bottom w:val="none" w:sz="0" w:space="0" w:color="auto"/>
        <w:right w:val="none" w:sz="0" w:space="0" w:color="auto"/>
      </w:divBdr>
    </w:div>
    <w:div w:id="149249720">
      <w:bodyDiv w:val="1"/>
      <w:marLeft w:val="0"/>
      <w:marRight w:val="0"/>
      <w:marTop w:val="0"/>
      <w:marBottom w:val="0"/>
      <w:divBdr>
        <w:top w:val="none" w:sz="0" w:space="0" w:color="auto"/>
        <w:left w:val="none" w:sz="0" w:space="0" w:color="auto"/>
        <w:bottom w:val="none" w:sz="0" w:space="0" w:color="auto"/>
        <w:right w:val="none" w:sz="0" w:space="0" w:color="auto"/>
      </w:divBdr>
    </w:div>
    <w:div w:id="174616167">
      <w:bodyDiv w:val="1"/>
      <w:marLeft w:val="0"/>
      <w:marRight w:val="0"/>
      <w:marTop w:val="0"/>
      <w:marBottom w:val="0"/>
      <w:divBdr>
        <w:top w:val="none" w:sz="0" w:space="0" w:color="auto"/>
        <w:left w:val="none" w:sz="0" w:space="0" w:color="auto"/>
        <w:bottom w:val="none" w:sz="0" w:space="0" w:color="auto"/>
        <w:right w:val="none" w:sz="0" w:space="0" w:color="auto"/>
      </w:divBdr>
    </w:div>
    <w:div w:id="316152567">
      <w:bodyDiv w:val="1"/>
      <w:marLeft w:val="0"/>
      <w:marRight w:val="0"/>
      <w:marTop w:val="0"/>
      <w:marBottom w:val="0"/>
      <w:divBdr>
        <w:top w:val="none" w:sz="0" w:space="0" w:color="auto"/>
        <w:left w:val="none" w:sz="0" w:space="0" w:color="auto"/>
        <w:bottom w:val="none" w:sz="0" w:space="0" w:color="auto"/>
        <w:right w:val="none" w:sz="0" w:space="0" w:color="auto"/>
      </w:divBdr>
    </w:div>
    <w:div w:id="348988883">
      <w:bodyDiv w:val="1"/>
      <w:marLeft w:val="0"/>
      <w:marRight w:val="0"/>
      <w:marTop w:val="0"/>
      <w:marBottom w:val="0"/>
      <w:divBdr>
        <w:top w:val="none" w:sz="0" w:space="0" w:color="auto"/>
        <w:left w:val="none" w:sz="0" w:space="0" w:color="auto"/>
        <w:bottom w:val="none" w:sz="0" w:space="0" w:color="auto"/>
        <w:right w:val="none" w:sz="0" w:space="0" w:color="auto"/>
      </w:divBdr>
      <w:divsChild>
        <w:div w:id="1800218327">
          <w:marLeft w:val="0"/>
          <w:marRight w:val="0"/>
          <w:marTop w:val="0"/>
          <w:marBottom w:val="0"/>
          <w:divBdr>
            <w:top w:val="none" w:sz="0" w:space="0" w:color="auto"/>
            <w:left w:val="none" w:sz="0" w:space="0" w:color="auto"/>
            <w:bottom w:val="none" w:sz="0" w:space="0" w:color="auto"/>
            <w:right w:val="none" w:sz="0" w:space="0" w:color="auto"/>
          </w:divBdr>
          <w:divsChild>
            <w:div w:id="146435045">
              <w:marLeft w:val="0"/>
              <w:marRight w:val="0"/>
              <w:marTop w:val="0"/>
              <w:marBottom w:val="0"/>
              <w:divBdr>
                <w:top w:val="none" w:sz="0" w:space="0" w:color="auto"/>
                <w:left w:val="none" w:sz="0" w:space="0" w:color="auto"/>
                <w:bottom w:val="none" w:sz="0" w:space="0" w:color="auto"/>
                <w:right w:val="none" w:sz="0" w:space="0" w:color="auto"/>
              </w:divBdr>
              <w:divsChild>
                <w:div w:id="567887760">
                  <w:marLeft w:val="0"/>
                  <w:marRight w:val="0"/>
                  <w:marTop w:val="0"/>
                  <w:marBottom w:val="0"/>
                  <w:divBdr>
                    <w:top w:val="none" w:sz="0" w:space="0" w:color="auto"/>
                    <w:left w:val="none" w:sz="0" w:space="0" w:color="auto"/>
                    <w:bottom w:val="none" w:sz="0" w:space="0" w:color="auto"/>
                    <w:right w:val="none" w:sz="0" w:space="0" w:color="auto"/>
                  </w:divBdr>
                  <w:divsChild>
                    <w:div w:id="2110420057">
                      <w:marLeft w:val="75"/>
                      <w:marRight w:val="75"/>
                      <w:marTop w:val="45"/>
                      <w:marBottom w:val="120"/>
                      <w:divBdr>
                        <w:top w:val="none" w:sz="0" w:space="0" w:color="auto"/>
                        <w:left w:val="none" w:sz="0" w:space="0" w:color="auto"/>
                        <w:bottom w:val="none" w:sz="0" w:space="0" w:color="auto"/>
                        <w:right w:val="none" w:sz="0" w:space="0" w:color="auto"/>
                      </w:divBdr>
                    </w:div>
                    <w:div w:id="518859891">
                      <w:marLeft w:val="75"/>
                      <w:marRight w:val="75"/>
                      <w:marTop w:val="45"/>
                      <w:marBottom w:val="120"/>
                      <w:divBdr>
                        <w:top w:val="none" w:sz="0" w:space="0" w:color="auto"/>
                        <w:left w:val="none" w:sz="0" w:space="0" w:color="auto"/>
                        <w:bottom w:val="none" w:sz="0" w:space="0" w:color="auto"/>
                        <w:right w:val="none" w:sz="0" w:space="0" w:color="auto"/>
                      </w:divBdr>
                    </w:div>
                    <w:div w:id="1221283446">
                      <w:marLeft w:val="75"/>
                      <w:marRight w:val="75"/>
                      <w:marTop w:val="45"/>
                      <w:marBottom w:val="120"/>
                      <w:divBdr>
                        <w:top w:val="none" w:sz="0" w:space="0" w:color="auto"/>
                        <w:left w:val="none" w:sz="0" w:space="0" w:color="auto"/>
                        <w:bottom w:val="none" w:sz="0" w:space="0" w:color="auto"/>
                        <w:right w:val="none" w:sz="0" w:space="0" w:color="auto"/>
                      </w:divBdr>
                    </w:div>
                    <w:div w:id="468089243">
                      <w:marLeft w:val="75"/>
                      <w:marRight w:val="75"/>
                      <w:marTop w:val="45"/>
                      <w:marBottom w:val="120"/>
                      <w:divBdr>
                        <w:top w:val="none" w:sz="0" w:space="0" w:color="auto"/>
                        <w:left w:val="none" w:sz="0" w:space="0" w:color="auto"/>
                        <w:bottom w:val="none" w:sz="0" w:space="0" w:color="auto"/>
                        <w:right w:val="none" w:sz="0" w:space="0" w:color="auto"/>
                      </w:divBdr>
                    </w:div>
                    <w:div w:id="1220046758">
                      <w:marLeft w:val="75"/>
                      <w:marRight w:val="75"/>
                      <w:marTop w:val="45"/>
                      <w:marBottom w:val="120"/>
                      <w:divBdr>
                        <w:top w:val="none" w:sz="0" w:space="0" w:color="auto"/>
                        <w:left w:val="none" w:sz="0" w:space="0" w:color="auto"/>
                        <w:bottom w:val="none" w:sz="0" w:space="0" w:color="auto"/>
                        <w:right w:val="none" w:sz="0" w:space="0" w:color="auto"/>
                      </w:divBdr>
                    </w:div>
                    <w:div w:id="1634868751">
                      <w:marLeft w:val="75"/>
                      <w:marRight w:val="75"/>
                      <w:marTop w:val="45"/>
                      <w:marBottom w:val="120"/>
                      <w:divBdr>
                        <w:top w:val="none" w:sz="0" w:space="0" w:color="auto"/>
                        <w:left w:val="none" w:sz="0" w:space="0" w:color="auto"/>
                        <w:bottom w:val="none" w:sz="0" w:space="0" w:color="auto"/>
                        <w:right w:val="none" w:sz="0" w:space="0" w:color="auto"/>
                      </w:divBdr>
                    </w:div>
                    <w:div w:id="1154839899">
                      <w:marLeft w:val="75"/>
                      <w:marRight w:val="75"/>
                      <w:marTop w:val="45"/>
                      <w:marBottom w:val="120"/>
                      <w:divBdr>
                        <w:top w:val="none" w:sz="0" w:space="0" w:color="auto"/>
                        <w:left w:val="none" w:sz="0" w:space="0" w:color="auto"/>
                        <w:bottom w:val="none" w:sz="0" w:space="0" w:color="auto"/>
                        <w:right w:val="none" w:sz="0" w:space="0" w:color="auto"/>
                      </w:divBdr>
                    </w:div>
                    <w:div w:id="1031690124">
                      <w:marLeft w:val="75"/>
                      <w:marRight w:val="75"/>
                      <w:marTop w:val="45"/>
                      <w:marBottom w:val="120"/>
                      <w:divBdr>
                        <w:top w:val="none" w:sz="0" w:space="0" w:color="auto"/>
                        <w:left w:val="none" w:sz="0" w:space="0" w:color="auto"/>
                        <w:bottom w:val="none" w:sz="0" w:space="0" w:color="auto"/>
                        <w:right w:val="none" w:sz="0" w:space="0" w:color="auto"/>
                      </w:divBdr>
                    </w:div>
                    <w:div w:id="700129902">
                      <w:marLeft w:val="75"/>
                      <w:marRight w:val="75"/>
                      <w:marTop w:val="45"/>
                      <w:marBottom w:val="120"/>
                      <w:divBdr>
                        <w:top w:val="none" w:sz="0" w:space="0" w:color="auto"/>
                        <w:left w:val="none" w:sz="0" w:space="0" w:color="auto"/>
                        <w:bottom w:val="none" w:sz="0" w:space="0" w:color="auto"/>
                        <w:right w:val="none" w:sz="0" w:space="0" w:color="auto"/>
                      </w:divBdr>
                    </w:div>
                    <w:div w:id="1469661860">
                      <w:marLeft w:val="75"/>
                      <w:marRight w:val="75"/>
                      <w:marTop w:val="45"/>
                      <w:marBottom w:val="120"/>
                      <w:divBdr>
                        <w:top w:val="none" w:sz="0" w:space="0" w:color="auto"/>
                        <w:left w:val="none" w:sz="0" w:space="0" w:color="auto"/>
                        <w:bottom w:val="none" w:sz="0" w:space="0" w:color="auto"/>
                        <w:right w:val="none" w:sz="0" w:space="0" w:color="auto"/>
                      </w:divBdr>
                    </w:div>
                    <w:div w:id="629088208">
                      <w:marLeft w:val="75"/>
                      <w:marRight w:val="75"/>
                      <w:marTop w:val="45"/>
                      <w:marBottom w:val="120"/>
                      <w:divBdr>
                        <w:top w:val="none" w:sz="0" w:space="0" w:color="auto"/>
                        <w:left w:val="none" w:sz="0" w:space="0" w:color="auto"/>
                        <w:bottom w:val="none" w:sz="0" w:space="0" w:color="auto"/>
                        <w:right w:val="none" w:sz="0" w:space="0" w:color="auto"/>
                      </w:divBdr>
                    </w:div>
                    <w:div w:id="1963222166">
                      <w:marLeft w:val="75"/>
                      <w:marRight w:val="75"/>
                      <w:marTop w:val="45"/>
                      <w:marBottom w:val="120"/>
                      <w:divBdr>
                        <w:top w:val="none" w:sz="0" w:space="0" w:color="auto"/>
                        <w:left w:val="none" w:sz="0" w:space="0" w:color="auto"/>
                        <w:bottom w:val="none" w:sz="0" w:space="0" w:color="auto"/>
                        <w:right w:val="none" w:sz="0" w:space="0" w:color="auto"/>
                      </w:divBdr>
                    </w:div>
                    <w:div w:id="2120024313">
                      <w:marLeft w:val="75"/>
                      <w:marRight w:val="75"/>
                      <w:marTop w:val="45"/>
                      <w:marBottom w:val="120"/>
                      <w:divBdr>
                        <w:top w:val="none" w:sz="0" w:space="0" w:color="auto"/>
                        <w:left w:val="none" w:sz="0" w:space="0" w:color="auto"/>
                        <w:bottom w:val="none" w:sz="0" w:space="0" w:color="auto"/>
                        <w:right w:val="none" w:sz="0" w:space="0" w:color="auto"/>
                      </w:divBdr>
                    </w:div>
                    <w:div w:id="1412432940">
                      <w:marLeft w:val="75"/>
                      <w:marRight w:val="75"/>
                      <w:marTop w:val="45"/>
                      <w:marBottom w:val="120"/>
                      <w:divBdr>
                        <w:top w:val="none" w:sz="0" w:space="0" w:color="auto"/>
                        <w:left w:val="none" w:sz="0" w:space="0" w:color="auto"/>
                        <w:bottom w:val="none" w:sz="0" w:space="0" w:color="auto"/>
                        <w:right w:val="none" w:sz="0" w:space="0" w:color="auto"/>
                      </w:divBdr>
                    </w:div>
                    <w:div w:id="320040842">
                      <w:marLeft w:val="75"/>
                      <w:marRight w:val="75"/>
                      <w:marTop w:val="45"/>
                      <w:marBottom w:val="120"/>
                      <w:divBdr>
                        <w:top w:val="none" w:sz="0" w:space="0" w:color="auto"/>
                        <w:left w:val="none" w:sz="0" w:space="0" w:color="auto"/>
                        <w:bottom w:val="none" w:sz="0" w:space="0" w:color="auto"/>
                        <w:right w:val="none" w:sz="0" w:space="0" w:color="auto"/>
                      </w:divBdr>
                    </w:div>
                  </w:divsChild>
                </w:div>
              </w:divsChild>
            </w:div>
          </w:divsChild>
        </w:div>
      </w:divsChild>
    </w:div>
    <w:div w:id="358051212">
      <w:bodyDiv w:val="1"/>
      <w:marLeft w:val="0"/>
      <w:marRight w:val="0"/>
      <w:marTop w:val="0"/>
      <w:marBottom w:val="0"/>
      <w:divBdr>
        <w:top w:val="none" w:sz="0" w:space="0" w:color="auto"/>
        <w:left w:val="none" w:sz="0" w:space="0" w:color="auto"/>
        <w:bottom w:val="none" w:sz="0" w:space="0" w:color="auto"/>
        <w:right w:val="none" w:sz="0" w:space="0" w:color="auto"/>
      </w:divBdr>
    </w:div>
    <w:div w:id="373039853">
      <w:bodyDiv w:val="1"/>
      <w:marLeft w:val="0"/>
      <w:marRight w:val="0"/>
      <w:marTop w:val="0"/>
      <w:marBottom w:val="0"/>
      <w:divBdr>
        <w:top w:val="none" w:sz="0" w:space="0" w:color="auto"/>
        <w:left w:val="none" w:sz="0" w:space="0" w:color="auto"/>
        <w:bottom w:val="none" w:sz="0" w:space="0" w:color="auto"/>
        <w:right w:val="none" w:sz="0" w:space="0" w:color="auto"/>
      </w:divBdr>
    </w:div>
    <w:div w:id="397017906">
      <w:bodyDiv w:val="1"/>
      <w:marLeft w:val="0"/>
      <w:marRight w:val="0"/>
      <w:marTop w:val="0"/>
      <w:marBottom w:val="0"/>
      <w:divBdr>
        <w:top w:val="none" w:sz="0" w:space="0" w:color="auto"/>
        <w:left w:val="none" w:sz="0" w:space="0" w:color="auto"/>
        <w:bottom w:val="none" w:sz="0" w:space="0" w:color="auto"/>
        <w:right w:val="none" w:sz="0" w:space="0" w:color="auto"/>
      </w:divBdr>
    </w:div>
    <w:div w:id="479467642">
      <w:bodyDiv w:val="1"/>
      <w:marLeft w:val="0"/>
      <w:marRight w:val="0"/>
      <w:marTop w:val="0"/>
      <w:marBottom w:val="0"/>
      <w:divBdr>
        <w:top w:val="none" w:sz="0" w:space="0" w:color="auto"/>
        <w:left w:val="none" w:sz="0" w:space="0" w:color="auto"/>
        <w:bottom w:val="none" w:sz="0" w:space="0" w:color="auto"/>
        <w:right w:val="none" w:sz="0" w:space="0" w:color="auto"/>
      </w:divBdr>
    </w:div>
    <w:div w:id="595558118">
      <w:bodyDiv w:val="1"/>
      <w:marLeft w:val="0"/>
      <w:marRight w:val="0"/>
      <w:marTop w:val="0"/>
      <w:marBottom w:val="0"/>
      <w:divBdr>
        <w:top w:val="none" w:sz="0" w:space="0" w:color="auto"/>
        <w:left w:val="none" w:sz="0" w:space="0" w:color="auto"/>
        <w:bottom w:val="none" w:sz="0" w:space="0" w:color="auto"/>
        <w:right w:val="none" w:sz="0" w:space="0" w:color="auto"/>
      </w:divBdr>
    </w:div>
    <w:div w:id="680283579">
      <w:bodyDiv w:val="1"/>
      <w:marLeft w:val="0"/>
      <w:marRight w:val="0"/>
      <w:marTop w:val="0"/>
      <w:marBottom w:val="0"/>
      <w:divBdr>
        <w:top w:val="none" w:sz="0" w:space="0" w:color="auto"/>
        <w:left w:val="none" w:sz="0" w:space="0" w:color="auto"/>
        <w:bottom w:val="none" w:sz="0" w:space="0" w:color="auto"/>
        <w:right w:val="none" w:sz="0" w:space="0" w:color="auto"/>
      </w:divBdr>
    </w:div>
    <w:div w:id="776948287">
      <w:bodyDiv w:val="1"/>
      <w:marLeft w:val="0"/>
      <w:marRight w:val="0"/>
      <w:marTop w:val="0"/>
      <w:marBottom w:val="0"/>
      <w:divBdr>
        <w:top w:val="none" w:sz="0" w:space="0" w:color="auto"/>
        <w:left w:val="none" w:sz="0" w:space="0" w:color="auto"/>
        <w:bottom w:val="none" w:sz="0" w:space="0" w:color="auto"/>
        <w:right w:val="none" w:sz="0" w:space="0" w:color="auto"/>
      </w:divBdr>
    </w:div>
    <w:div w:id="793642331">
      <w:bodyDiv w:val="1"/>
      <w:marLeft w:val="0"/>
      <w:marRight w:val="0"/>
      <w:marTop w:val="0"/>
      <w:marBottom w:val="0"/>
      <w:divBdr>
        <w:top w:val="none" w:sz="0" w:space="0" w:color="auto"/>
        <w:left w:val="none" w:sz="0" w:space="0" w:color="auto"/>
        <w:bottom w:val="none" w:sz="0" w:space="0" w:color="auto"/>
        <w:right w:val="none" w:sz="0" w:space="0" w:color="auto"/>
      </w:divBdr>
    </w:div>
    <w:div w:id="836847311">
      <w:bodyDiv w:val="1"/>
      <w:marLeft w:val="0"/>
      <w:marRight w:val="0"/>
      <w:marTop w:val="0"/>
      <w:marBottom w:val="0"/>
      <w:divBdr>
        <w:top w:val="none" w:sz="0" w:space="0" w:color="auto"/>
        <w:left w:val="none" w:sz="0" w:space="0" w:color="auto"/>
        <w:bottom w:val="none" w:sz="0" w:space="0" w:color="auto"/>
        <w:right w:val="none" w:sz="0" w:space="0" w:color="auto"/>
      </w:divBdr>
    </w:div>
    <w:div w:id="894896319">
      <w:bodyDiv w:val="1"/>
      <w:marLeft w:val="0"/>
      <w:marRight w:val="0"/>
      <w:marTop w:val="0"/>
      <w:marBottom w:val="0"/>
      <w:divBdr>
        <w:top w:val="none" w:sz="0" w:space="0" w:color="auto"/>
        <w:left w:val="none" w:sz="0" w:space="0" w:color="auto"/>
        <w:bottom w:val="none" w:sz="0" w:space="0" w:color="auto"/>
        <w:right w:val="none" w:sz="0" w:space="0" w:color="auto"/>
      </w:divBdr>
    </w:div>
    <w:div w:id="895122160">
      <w:bodyDiv w:val="1"/>
      <w:marLeft w:val="0"/>
      <w:marRight w:val="0"/>
      <w:marTop w:val="0"/>
      <w:marBottom w:val="0"/>
      <w:divBdr>
        <w:top w:val="none" w:sz="0" w:space="0" w:color="auto"/>
        <w:left w:val="none" w:sz="0" w:space="0" w:color="auto"/>
        <w:bottom w:val="none" w:sz="0" w:space="0" w:color="auto"/>
        <w:right w:val="none" w:sz="0" w:space="0" w:color="auto"/>
      </w:divBdr>
    </w:div>
    <w:div w:id="902376232">
      <w:bodyDiv w:val="1"/>
      <w:marLeft w:val="0"/>
      <w:marRight w:val="0"/>
      <w:marTop w:val="0"/>
      <w:marBottom w:val="0"/>
      <w:divBdr>
        <w:top w:val="none" w:sz="0" w:space="0" w:color="auto"/>
        <w:left w:val="none" w:sz="0" w:space="0" w:color="auto"/>
        <w:bottom w:val="none" w:sz="0" w:space="0" w:color="auto"/>
        <w:right w:val="none" w:sz="0" w:space="0" w:color="auto"/>
      </w:divBdr>
    </w:div>
    <w:div w:id="917330614">
      <w:bodyDiv w:val="1"/>
      <w:marLeft w:val="0"/>
      <w:marRight w:val="0"/>
      <w:marTop w:val="0"/>
      <w:marBottom w:val="0"/>
      <w:divBdr>
        <w:top w:val="none" w:sz="0" w:space="0" w:color="auto"/>
        <w:left w:val="none" w:sz="0" w:space="0" w:color="auto"/>
        <w:bottom w:val="none" w:sz="0" w:space="0" w:color="auto"/>
        <w:right w:val="none" w:sz="0" w:space="0" w:color="auto"/>
      </w:divBdr>
    </w:div>
    <w:div w:id="929705369">
      <w:bodyDiv w:val="1"/>
      <w:marLeft w:val="0"/>
      <w:marRight w:val="0"/>
      <w:marTop w:val="0"/>
      <w:marBottom w:val="0"/>
      <w:divBdr>
        <w:top w:val="none" w:sz="0" w:space="0" w:color="auto"/>
        <w:left w:val="none" w:sz="0" w:space="0" w:color="auto"/>
        <w:bottom w:val="none" w:sz="0" w:space="0" w:color="auto"/>
        <w:right w:val="none" w:sz="0" w:space="0" w:color="auto"/>
      </w:divBdr>
    </w:div>
    <w:div w:id="963315499">
      <w:bodyDiv w:val="1"/>
      <w:marLeft w:val="0"/>
      <w:marRight w:val="0"/>
      <w:marTop w:val="0"/>
      <w:marBottom w:val="0"/>
      <w:divBdr>
        <w:top w:val="none" w:sz="0" w:space="0" w:color="auto"/>
        <w:left w:val="none" w:sz="0" w:space="0" w:color="auto"/>
        <w:bottom w:val="none" w:sz="0" w:space="0" w:color="auto"/>
        <w:right w:val="none" w:sz="0" w:space="0" w:color="auto"/>
      </w:divBdr>
    </w:div>
    <w:div w:id="964238226">
      <w:bodyDiv w:val="1"/>
      <w:marLeft w:val="0"/>
      <w:marRight w:val="0"/>
      <w:marTop w:val="0"/>
      <w:marBottom w:val="0"/>
      <w:divBdr>
        <w:top w:val="none" w:sz="0" w:space="0" w:color="auto"/>
        <w:left w:val="none" w:sz="0" w:space="0" w:color="auto"/>
        <w:bottom w:val="none" w:sz="0" w:space="0" w:color="auto"/>
        <w:right w:val="none" w:sz="0" w:space="0" w:color="auto"/>
      </w:divBdr>
    </w:div>
    <w:div w:id="995383158">
      <w:bodyDiv w:val="1"/>
      <w:marLeft w:val="0"/>
      <w:marRight w:val="0"/>
      <w:marTop w:val="0"/>
      <w:marBottom w:val="0"/>
      <w:divBdr>
        <w:top w:val="none" w:sz="0" w:space="0" w:color="auto"/>
        <w:left w:val="none" w:sz="0" w:space="0" w:color="auto"/>
        <w:bottom w:val="none" w:sz="0" w:space="0" w:color="auto"/>
        <w:right w:val="none" w:sz="0" w:space="0" w:color="auto"/>
      </w:divBdr>
    </w:div>
    <w:div w:id="1014116794">
      <w:bodyDiv w:val="1"/>
      <w:marLeft w:val="0"/>
      <w:marRight w:val="0"/>
      <w:marTop w:val="0"/>
      <w:marBottom w:val="0"/>
      <w:divBdr>
        <w:top w:val="none" w:sz="0" w:space="0" w:color="auto"/>
        <w:left w:val="none" w:sz="0" w:space="0" w:color="auto"/>
        <w:bottom w:val="none" w:sz="0" w:space="0" w:color="auto"/>
        <w:right w:val="none" w:sz="0" w:space="0" w:color="auto"/>
      </w:divBdr>
    </w:div>
    <w:div w:id="1050500242">
      <w:bodyDiv w:val="1"/>
      <w:marLeft w:val="0"/>
      <w:marRight w:val="0"/>
      <w:marTop w:val="0"/>
      <w:marBottom w:val="0"/>
      <w:divBdr>
        <w:top w:val="none" w:sz="0" w:space="0" w:color="auto"/>
        <w:left w:val="none" w:sz="0" w:space="0" w:color="auto"/>
        <w:bottom w:val="none" w:sz="0" w:space="0" w:color="auto"/>
        <w:right w:val="none" w:sz="0" w:space="0" w:color="auto"/>
      </w:divBdr>
    </w:div>
    <w:div w:id="1068457002">
      <w:bodyDiv w:val="1"/>
      <w:marLeft w:val="0"/>
      <w:marRight w:val="0"/>
      <w:marTop w:val="0"/>
      <w:marBottom w:val="0"/>
      <w:divBdr>
        <w:top w:val="none" w:sz="0" w:space="0" w:color="auto"/>
        <w:left w:val="none" w:sz="0" w:space="0" w:color="auto"/>
        <w:bottom w:val="none" w:sz="0" w:space="0" w:color="auto"/>
        <w:right w:val="none" w:sz="0" w:space="0" w:color="auto"/>
      </w:divBdr>
    </w:div>
    <w:div w:id="1138911812">
      <w:bodyDiv w:val="1"/>
      <w:marLeft w:val="0"/>
      <w:marRight w:val="0"/>
      <w:marTop w:val="0"/>
      <w:marBottom w:val="0"/>
      <w:divBdr>
        <w:top w:val="none" w:sz="0" w:space="0" w:color="auto"/>
        <w:left w:val="none" w:sz="0" w:space="0" w:color="auto"/>
        <w:bottom w:val="none" w:sz="0" w:space="0" w:color="auto"/>
        <w:right w:val="none" w:sz="0" w:space="0" w:color="auto"/>
      </w:divBdr>
    </w:div>
    <w:div w:id="1153637953">
      <w:bodyDiv w:val="1"/>
      <w:marLeft w:val="0"/>
      <w:marRight w:val="0"/>
      <w:marTop w:val="0"/>
      <w:marBottom w:val="0"/>
      <w:divBdr>
        <w:top w:val="none" w:sz="0" w:space="0" w:color="auto"/>
        <w:left w:val="none" w:sz="0" w:space="0" w:color="auto"/>
        <w:bottom w:val="none" w:sz="0" w:space="0" w:color="auto"/>
        <w:right w:val="none" w:sz="0" w:space="0" w:color="auto"/>
      </w:divBdr>
    </w:div>
    <w:div w:id="1224869890">
      <w:bodyDiv w:val="1"/>
      <w:marLeft w:val="0"/>
      <w:marRight w:val="0"/>
      <w:marTop w:val="0"/>
      <w:marBottom w:val="0"/>
      <w:divBdr>
        <w:top w:val="none" w:sz="0" w:space="0" w:color="auto"/>
        <w:left w:val="none" w:sz="0" w:space="0" w:color="auto"/>
        <w:bottom w:val="none" w:sz="0" w:space="0" w:color="auto"/>
        <w:right w:val="none" w:sz="0" w:space="0" w:color="auto"/>
      </w:divBdr>
    </w:div>
    <w:div w:id="1297683334">
      <w:bodyDiv w:val="1"/>
      <w:marLeft w:val="0"/>
      <w:marRight w:val="0"/>
      <w:marTop w:val="0"/>
      <w:marBottom w:val="0"/>
      <w:divBdr>
        <w:top w:val="none" w:sz="0" w:space="0" w:color="auto"/>
        <w:left w:val="none" w:sz="0" w:space="0" w:color="auto"/>
        <w:bottom w:val="none" w:sz="0" w:space="0" w:color="auto"/>
        <w:right w:val="none" w:sz="0" w:space="0" w:color="auto"/>
      </w:divBdr>
    </w:div>
    <w:div w:id="1320814803">
      <w:bodyDiv w:val="1"/>
      <w:marLeft w:val="0"/>
      <w:marRight w:val="0"/>
      <w:marTop w:val="0"/>
      <w:marBottom w:val="0"/>
      <w:divBdr>
        <w:top w:val="none" w:sz="0" w:space="0" w:color="auto"/>
        <w:left w:val="none" w:sz="0" w:space="0" w:color="auto"/>
        <w:bottom w:val="none" w:sz="0" w:space="0" w:color="auto"/>
        <w:right w:val="none" w:sz="0" w:space="0" w:color="auto"/>
      </w:divBdr>
    </w:div>
    <w:div w:id="1437991062">
      <w:bodyDiv w:val="1"/>
      <w:marLeft w:val="0"/>
      <w:marRight w:val="0"/>
      <w:marTop w:val="0"/>
      <w:marBottom w:val="0"/>
      <w:divBdr>
        <w:top w:val="none" w:sz="0" w:space="0" w:color="auto"/>
        <w:left w:val="none" w:sz="0" w:space="0" w:color="auto"/>
        <w:bottom w:val="none" w:sz="0" w:space="0" w:color="auto"/>
        <w:right w:val="none" w:sz="0" w:space="0" w:color="auto"/>
      </w:divBdr>
    </w:div>
    <w:div w:id="1549075703">
      <w:bodyDiv w:val="1"/>
      <w:marLeft w:val="0"/>
      <w:marRight w:val="0"/>
      <w:marTop w:val="0"/>
      <w:marBottom w:val="0"/>
      <w:divBdr>
        <w:top w:val="none" w:sz="0" w:space="0" w:color="auto"/>
        <w:left w:val="none" w:sz="0" w:space="0" w:color="auto"/>
        <w:bottom w:val="none" w:sz="0" w:space="0" w:color="auto"/>
        <w:right w:val="none" w:sz="0" w:space="0" w:color="auto"/>
      </w:divBdr>
    </w:div>
    <w:div w:id="1621493886">
      <w:bodyDiv w:val="1"/>
      <w:marLeft w:val="0"/>
      <w:marRight w:val="0"/>
      <w:marTop w:val="0"/>
      <w:marBottom w:val="0"/>
      <w:divBdr>
        <w:top w:val="none" w:sz="0" w:space="0" w:color="auto"/>
        <w:left w:val="none" w:sz="0" w:space="0" w:color="auto"/>
        <w:bottom w:val="none" w:sz="0" w:space="0" w:color="auto"/>
        <w:right w:val="none" w:sz="0" w:space="0" w:color="auto"/>
      </w:divBdr>
    </w:div>
    <w:div w:id="1647124020">
      <w:bodyDiv w:val="1"/>
      <w:marLeft w:val="0"/>
      <w:marRight w:val="0"/>
      <w:marTop w:val="0"/>
      <w:marBottom w:val="0"/>
      <w:divBdr>
        <w:top w:val="none" w:sz="0" w:space="0" w:color="auto"/>
        <w:left w:val="none" w:sz="0" w:space="0" w:color="auto"/>
        <w:bottom w:val="none" w:sz="0" w:space="0" w:color="auto"/>
        <w:right w:val="none" w:sz="0" w:space="0" w:color="auto"/>
      </w:divBdr>
    </w:div>
    <w:div w:id="1672952577">
      <w:bodyDiv w:val="1"/>
      <w:marLeft w:val="0"/>
      <w:marRight w:val="0"/>
      <w:marTop w:val="0"/>
      <w:marBottom w:val="0"/>
      <w:divBdr>
        <w:top w:val="none" w:sz="0" w:space="0" w:color="auto"/>
        <w:left w:val="none" w:sz="0" w:space="0" w:color="auto"/>
        <w:bottom w:val="none" w:sz="0" w:space="0" w:color="auto"/>
        <w:right w:val="none" w:sz="0" w:space="0" w:color="auto"/>
      </w:divBdr>
    </w:div>
    <w:div w:id="1698391437">
      <w:bodyDiv w:val="1"/>
      <w:marLeft w:val="0"/>
      <w:marRight w:val="0"/>
      <w:marTop w:val="0"/>
      <w:marBottom w:val="0"/>
      <w:divBdr>
        <w:top w:val="none" w:sz="0" w:space="0" w:color="auto"/>
        <w:left w:val="none" w:sz="0" w:space="0" w:color="auto"/>
        <w:bottom w:val="none" w:sz="0" w:space="0" w:color="auto"/>
        <w:right w:val="none" w:sz="0" w:space="0" w:color="auto"/>
      </w:divBdr>
    </w:div>
    <w:div w:id="1705401036">
      <w:bodyDiv w:val="1"/>
      <w:marLeft w:val="0"/>
      <w:marRight w:val="0"/>
      <w:marTop w:val="0"/>
      <w:marBottom w:val="0"/>
      <w:divBdr>
        <w:top w:val="none" w:sz="0" w:space="0" w:color="auto"/>
        <w:left w:val="none" w:sz="0" w:space="0" w:color="auto"/>
        <w:bottom w:val="none" w:sz="0" w:space="0" w:color="auto"/>
        <w:right w:val="none" w:sz="0" w:space="0" w:color="auto"/>
      </w:divBdr>
    </w:div>
    <w:div w:id="1788229533">
      <w:bodyDiv w:val="1"/>
      <w:marLeft w:val="0"/>
      <w:marRight w:val="0"/>
      <w:marTop w:val="0"/>
      <w:marBottom w:val="0"/>
      <w:divBdr>
        <w:top w:val="none" w:sz="0" w:space="0" w:color="auto"/>
        <w:left w:val="none" w:sz="0" w:space="0" w:color="auto"/>
        <w:bottom w:val="none" w:sz="0" w:space="0" w:color="auto"/>
        <w:right w:val="none" w:sz="0" w:space="0" w:color="auto"/>
      </w:divBdr>
    </w:div>
    <w:div w:id="1805925797">
      <w:bodyDiv w:val="1"/>
      <w:marLeft w:val="0"/>
      <w:marRight w:val="0"/>
      <w:marTop w:val="0"/>
      <w:marBottom w:val="0"/>
      <w:divBdr>
        <w:top w:val="none" w:sz="0" w:space="0" w:color="auto"/>
        <w:left w:val="none" w:sz="0" w:space="0" w:color="auto"/>
        <w:bottom w:val="none" w:sz="0" w:space="0" w:color="auto"/>
        <w:right w:val="none" w:sz="0" w:space="0" w:color="auto"/>
      </w:divBdr>
    </w:div>
    <w:div w:id="1878354786">
      <w:bodyDiv w:val="1"/>
      <w:marLeft w:val="0"/>
      <w:marRight w:val="0"/>
      <w:marTop w:val="0"/>
      <w:marBottom w:val="0"/>
      <w:divBdr>
        <w:top w:val="none" w:sz="0" w:space="0" w:color="auto"/>
        <w:left w:val="none" w:sz="0" w:space="0" w:color="auto"/>
        <w:bottom w:val="none" w:sz="0" w:space="0" w:color="auto"/>
        <w:right w:val="none" w:sz="0" w:space="0" w:color="auto"/>
      </w:divBdr>
    </w:div>
    <w:div w:id="1906067564">
      <w:bodyDiv w:val="1"/>
      <w:marLeft w:val="0"/>
      <w:marRight w:val="0"/>
      <w:marTop w:val="0"/>
      <w:marBottom w:val="0"/>
      <w:divBdr>
        <w:top w:val="none" w:sz="0" w:space="0" w:color="auto"/>
        <w:left w:val="none" w:sz="0" w:space="0" w:color="auto"/>
        <w:bottom w:val="none" w:sz="0" w:space="0" w:color="auto"/>
        <w:right w:val="none" w:sz="0" w:space="0" w:color="auto"/>
      </w:divBdr>
    </w:div>
    <w:div w:id="1959683753">
      <w:bodyDiv w:val="1"/>
      <w:marLeft w:val="0"/>
      <w:marRight w:val="0"/>
      <w:marTop w:val="0"/>
      <w:marBottom w:val="0"/>
      <w:divBdr>
        <w:top w:val="none" w:sz="0" w:space="0" w:color="auto"/>
        <w:left w:val="none" w:sz="0" w:space="0" w:color="auto"/>
        <w:bottom w:val="none" w:sz="0" w:space="0" w:color="auto"/>
        <w:right w:val="none" w:sz="0" w:space="0" w:color="auto"/>
      </w:divBdr>
    </w:div>
    <w:div w:id="1993173488">
      <w:bodyDiv w:val="1"/>
      <w:marLeft w:val="0"/>
      <w:marRight w:val="0"/>
      <w:marTop w:val="0"/>
      <w:marBottom w:val="0"/>
      <w:divBdr>
        <w:top w:val="none" w:sz="0" w:space="0" w:color="auto"/>
        <w:left w:val="none" w:sz="0" w:space="0" w:color="auto"/>
        <w:bottom w:val="none" w:sz="0" w:space="0" w:color="auto"/>
        <w:right w:val="none" w:sz="0" w:space="0" w:color="auto"/>
      </w:divBdr>
    </w:div>
    <w:div w:id="2094860883">
      <w:bodyDiv w:val="1"/>
      <w:marLeft w:val="0"/>
      <w:marRight w:val="0"/>
      <w:marTop w:val="0"/>
      <w:marBottom w:val="0"/>
      <w:divBdr>
        <w:top w:val="none" w:sz="0" w:space="0" w:color="auto"/>
        <w:left w:val="none" w:sz="0" w:space="0" w:color="auto"/>
        <w:bottom w:val="none" w:sz="0" w:space="0" w:color="auto"/>
        <w:right w:val="none" w:sz="0" w:space="0" w:color="auto"/>
      </w:divBdr>
    </w:div>
    <w:div w:id="214410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Gandalf\Dokumentumok\Jogiosztaly\vinczene.maria\dokumentumok\Marcsi\HEP\Honlapra-HEP.doc" TargetMode="External"/><Relationship Id="rId18" Type="http://schemas.openxmlformats.org/officeDocument/2006/relationships/hyperlink" Target="file:///\\Gandalf\Dokumentumok\Jogiosztaly\vinczene.maria\dokumentumok\Marcsi\HEP\Honlapra-HEP.doc" TargetMode="External"/><Relationship Id="rId26" Type="http://schemas.openxmlformats.org/officeDocument/2006/relationships/hyperlink" Target="file:///\\Gandalf\Dokumentumok\Jogiosztaly\vinczene.maria\dokumentumok\Marcsi\HEP\Honlapra-HEP.doc" TargetMode="External"/><Relationship Id="rId39" Type="http://schemas.openxmlformats.org/officeDocument/2006/relationships/image" Target="file:///F:\..\..\..\halaszne.erika\asztal\aVtU-6ZcrnqXyp1vuumlUreFnCAltvrQVcDdLfRiMw0MwOXWTbb-S0FHvM20uKgRNgvSnRT-0WO3exly9AelGd2TyHAF2-HYYSNx-H9KIqHtktzPOH-Wt3a74CJxQkRVOgo8Hedx_HTlQCEYAaP-Q.gif" TargetMode="External"/><Relationship Id="rId21" Type="http://schemas.openxmlformats.org/officeDocument/2006/relationships/hyperlink" Target="file:///\\Gandalf\Dokumentumok\Jogiosztaly\vinczene.maria\dokumentumok\Marcsi\HEP\Honlapra-HEP.doc" TargetMode="External"/><Relationship Id="rId34" Type="http://schemas.openxmlformats.org/officeDocument/2006/relationships/hyperlink" Target="file:///\\Gandalf\Dokumentumok\Jogiosztaly\vinczene.maria\dokumentumok\Marcsi\HEP\Honlapra-HEP.doc" TargetMode="External"/><Relationship Id="rId42" Type="http://schemas.openxmlformats.org/officeDocument/2006/relationships/chart" Target="charts/chart3.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image" Target="media/image5.jpeg"/><Relationship Id="rId63" Type="http://schemas.openxmlformats.org/officeDocument/2006/relationships/image" Target="media/image10.jpeg"/><Relationship Id="rId68" Type="http://schemas.openxmlformats.org/officeDocument/2006/relationships/footer" Target="footer1.xml"/><Relationship Id="rId76" Type="http://schemas.openxmlformats.org/officeDocument/2006/relationships/hyperlink" Target="http://www.egyenlobanasmod.hu/tamop/data/ugyfelfogadasistatisztika_20130331.pdf" TargetMode="External"/><Relationship Id="rId84" Type="http://schemas.openxmlformats.org/officeDocument/2006/relationships/hyperlink" Target="http://szombathelyicivilek.hu/index.php/egeszsegugyi-szocialis/65-zonta-klub" TargetMode="Externa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hyperlink" Target="file:///\\Gandalf\Dokumentumok\Jogiosztaly\vinczene.maria\dokumentumok\Marcsi\HEP\Honlapra-HEP.doc" TargetMode="External"/><Relationship Id="rId29" Type="http://schemas.openxmlformats.org/officeDocument/2006/relationships/hyperlink" Target="file:///\\Gandalf\Dokumentumok\Jogiosztaly\vinczene.maria\dokumentumok\Marcsi\HEP\Honlapra-HEP.doc" TargetMode="External"/><Relationship Id="rId11" Type="http://schemas.openxmlformats.org/officeDocument/2006/relationships/hyperlink" Target="file:///\\Gandalf\Dokumentumok\Jogiosztaly\vinczene.maria\dokumentumok\Marcsi\HEP\Honlapra-HEP.doc" TargetMode="External"/><Relationship Id="rId24" Type="http://schemas.openxmlformats.org/officeDocument/2006/relationships/hyperlink" Target="file:///\\Gandalf\Dokumentumok\Jogiosztaly\vinczene.maria\dokumentumok\Marcsi\HEP\Honlapra-HEP.doc" TargetMode="External"/><Relationship Id="rId32" Type="http://schemas.openxmlformats.org/officeDocument/2006/relationships/hyperlink" Target="file:///\\Gandalf\Dokumentumok\Jogiosztaly\vinczene.maria\dokumentumok\Marcsi\HEP\Honlapra-HEP.doc" TargetMode="External"/><Relationship Id="rId37" Type="http://schemas.openxmlformats.org/officeDocument/2006/relationships/hyperlink" Target="file:///\\Gandalf\Dokumentumok\Jogiosztaly\vinczene.maria\dokumentumok\Marcsi\HEP\Honlapra-HEP.doc" TargetMode="External"/><Relationship Id="rId40" Type="http://schemas.openxmlformats.org/officeDocument/2006/relationships/chart" Target="charts/chart1.xml"/><Relationship Id="rId45" Type="http://schemas.openxmlformats.org/officeDocument/2006/relationships/image" Target="media/image3.png"/><Relationship Id="rId53" Type="http://schemas.openxmlformats.org/officeDocument/2006/relationships/chart" Target="charts/chart13.xml"/><Relationship Id="rId58" Type="http://schemas.openxmlformats.org/officeDocument/2006/relationships/chart" Target="charts/chart15.xml"/><Relationship Id="rId66" Type="http://schemas.openxmlformats.org/officeDocument/2006/relationships/chart" Target="charts/chart19.xml"/><Relationship Id="rId74" Type="http://schemas.openxmlformats.org/officeDocument/2006/relationships/chart" Target="charts/chart21.xml"/><Relationship Id="rId79" Type="http://schemas.openxmlformats.org/officeDocument/2006/relationships/chart" Target="charts/chart25.xm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8.jpg"/><Relationship Id="rId82" Type="http://schemas.openxmlformats.org/officeDocument/2006/relationships/chart" Target="charts/chart28.xml"/><Relationship Id="rId90" Type="http://schemas.openxmlformats.org/officeDocument/2006/relationships/diagramData" Target="diagrams/data1.xml"/><Relationship Id="rId95" Type="http://schemas.openxmlformats.org/officeDocument/2006/relationships/fontTable" Target="fontTable.xml"/><Relationship Id="rId19" Type="http://schemas.openxmlformats.org/officeDocument/2006/relationships/hyperlink" Target="file:///\\Gandalf\Dokumentumok\Jogiosztaly\vinczene.maria\dokumentumok\Marcsi\HEP\Honlapra-HEP.doc" TargetMode="External"/><Relationship Id="rId14" Type="http://schemas.openxmlformats.org/officeDocument/2006/relationships/hyperlink" Target="file:///\\Gandalf\Dokumentumok\Jogiosztaly\vinczene.maria\dokumentumok\Marcsi\HEP\Honlapra-HEP.doc" TargetMode="External"/><Relationship Id="rId22" Type="http://schemas.openxmlformats.org/officeDocument/2006/relationships/hyperlink" Target="file:///\\Gandalf\Dokumentumok\Jogiosztaly\vinczene.maria\dokumentumok\Marcsi\HEP\Honlapra-HEP.doc" TargetMode="External"/><Relationship Id="rId27" Type="http://schemas.openxmlformats.org/officeDocument/2006/relationships/hyperlink" Target="file:///\\Gandalf\Dokumentumok\Jogiosztaly\vinczene.maria\dokumentumok\Marcsi\HEP\Honlapra-HEP.doc" TargetMode="External"/><Relationship Id="rId30" Type="http://schemas.openxmlformats.org/officeDocument/2006/relationships/hyperlink" Target="file:///\\Gandalf\Dokumentumok\Jogiosztaly\vinczene.maria\dokumentumok\Marcsi\HEP\Honlapra-HEP.doc" TargetMode="External"/><Relationship Id="rId35" Type="http://schemas.openxmlformats.org/officeDocument/2006/relationships/hyperlink" Target="file:///\\Gandalf\Dokumentumok\Jogiosztaly\vinczene.maria\dokumentumok\Marcsi\HEP\Honlapra-HEP.doc" TargetMode="External"/><Relationship Id="rId43" Type="http://schemas.openxmlformats.org/officeDocument/2006/relationships/chart" Target="charts/chart4.xml"/><Relationship Id="rId48" Type="http://schemas.openxmlformats.org/officeDocument/2006/relationships/chart" Target="charts/chart8.xml"/><Relationship Id="rId56" Type="http://schemas.openxmlformats.org/officeDocument/2006/relationships/image" Target="media/image6.jpeg"/><Relationship Id="rId64" Type="http://schemas.openxmlformats.org/officeDocument/2006/relationships/chart" Target="charts/chart17.xml"/><Relationship Id="rId69" Type="http://schemas.openxmlformats.org/officeDocument/2006/relationships/image" Target="media/image11.png"/><Relationship Id="rId77" Type="http://schemas.openxmlformats.org/officeDocument/2006/relationships/chart" Target="charts/chart23.xml"/><Relationship Id="rId8" Type="http://schemas.openxmlformats.org/officeDocument/2006/relationships/image" Target="media/image1.jpeg"/><Relationship Id="rId51" Type="http://schemas.openxmlformats.org/officeDocument/2006/relationships/chart" Target="charts/chart11.xml"/><Relationship Id="rId72" Type="http://schemas.openxmlformats.org/officeDocument/2006/relationships/image" Target="media/image14.png"/><Relationship Id="rId80" Type="http://schemas.openxmlformats.org/officeDocument/2006/relationships/chart" Target="charts/chart26.xml"/><Relationship Id="rId85" Type="http://schemas.openxmlformats.org/officeDocument/2006/relationships/chart" Target="charts/chart30.xml"/><Relationship Id="rId93" Type="http://schemas.openxmlformats.org/officeDocument/2006/relationships/diagramColors" Target="diagrams/colors1.xml"/><Relationship Id="rId3" Type="http://schemas.openxmlformats.org/officeDocument/2006/relationships/styles" Target="styles.xml"/><Relationship Id="rId12" Type="http://schemas.openxmlformats.org/officeDocument/2006/relationships/hyperlink" Target="file:///\\Gandalf\Dokumentumok\Jogiosztaly\vinczene.maria\dokumentumok\Marcsi\HEP\Honlapra-HEP.doc" TargetMode="External"/><Relationship Id="rId17" Type="http://schemas.openxmlformats.org/officeDocument/2006/relationships/hyperlink" Target="file:///\\Gandalf\Dokumentumok\Jogiosztaly\vinczene.maria\dokumentumok\Marcsi\HEP\Honlapra-HEP.doc" TargetMode="External"/><Relationship Id="rId25" Type="http://schemas.openxmlformats.org/officeDocument/2006/relationships/hyperlink" Target="file:///\\Gandalf\Dokumentumok\Jogiosztaly\vinczene.maria\dokumentumok\Marcsi\HEP\Honlapra-HEP.doc" TargetMode="External"/><Relationship Id="rId33" Type="http://schemas.openxmlformats.org/officeDocument/2006/relationships/hyperlink" Target="file:///\\Gandalf\Dokumentumok\Jogiosztaly\vinczene.maria\dokumentumok\Marcsi\HEP\Honlapra-HEP.doc" TargetMode="External"/><Relationship Id="rId38" Type="http://schemas.openxmlformats.org/officeDocument/2006/relationships/image" Target="media/image2.png"/><Relationship Id="rId46" Type="http://schemas.openxmlformats.org/officeDocument/2006/relationships/chart" Target="charts/chart6.xml"/><Relationship Id="rId59" Type="http://schemas.openxmlformats.org/officeDocument/2006/relationships/chart" Target="charts/chart16.xml"/><Relationship Id="rId67" Type="http://schemas.openxmlformats.org/officeDocument/2006/relationships/chart" Target="charts/chart20.xml"/><Relationship Id="rId20" Type="http://schemas.openxmlformats.org/officeDocument/2006/relationships/hyperlink" Target="file:///\\Gandalf\Dokumentumok\Jogiosztaly\vinczene.maria\dokumentumok\Marcsi\HEP\Honlapra-HEP.doc" TargetMode="External"/><Relationship Id="rId41" Type="http://schemas.openxmlformats.org/officeDocument/2006/relationships/chart" Target="charts/chart2.xml"/><Relationship Id="rId54" Type="http://schemas.openxmlformats.org/officeDocument/2006/relationships/image" Target="media/image4.jpeg"/><Relationship Id="rId62" Type="http://schemas.openxmlformats.org/officeDocument/2006/relationships/image" Target="media/image9.jpg"/><Relationship Id="rId70" Type="http://schemas.openxmlformats.org/officeDocument/2006/relationships/image" Target="media/image12.png"/><Relationship Id="rId75" Type="http://schemas.openxmlformats.org/officeDocument/2006/relationships/chart" Target="charts/chart22.xml"/><Relationship Id="rId83" Type="http://schemas.openxmlformats.org/officeDocument/2006/relationships/chart" Target="charts/chart29.xml"/><Relationship Id="rId88" Type="http://schemas.openxmlformats.org/officeDocument/2006/relationships/hyperlink" Target="http://www.szombathelypont.hu" TargetMode="External"/><Relationship Id="rId91" Type="http://schemas.openxmlformats.org/officeDocument/2006/relationships/diagramLayout" Target="diagrams/layout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andalf\Dokumentumok\Jogiosztaly\vinczene.maria\dokumentumok\Marcsi\HEP\Honlapra-HEP.doc" TargetMode="External"/><Relationship Id="rId23" Type="http://schemas.openxmlformats.org/officeDocument/2006/relationships/hyperlink" Target="file:///\\Gandalf\Dokumentumok\Jogiosztaly\vinczene.maria\dokumentumok\Marcsi\HEP\Honlapra-HEP.doc" TargetMode="External"/><Relationship Id="rId28" Type="http://schemas.openxmlformats.org/officeDocument/2006/relationships/hyperlink" Target="file:///\\Gandalf\Dokumentumok\Jogiosztaly\vinczene.maria\dokumentumok\Marcsi\HEP\Honlapra-HEP.doc" TargetMode="External"/><Relationship Id="rId36" Type="http://schemas.openxmlformats.org/officeDocument/2006/relationships/hyperlink" Target="file:///\\Gandalf\Dokumentumok\Jogiosztaly\vinczene.maria\dokumentumok\Marcsi\HEP\Honlapra-HEP.doc" TargetMode="External"/><Relationship Id="rId49" Type="http://schemas.openxmlformats.org/officeDocument/2006/relationships/chart" Target="charts/chart9.xml"/><Relationship Id="rId57" Type="http://schemas.openxmlformats.org/officeDocument/2006/relationships/chart" Target="charts/chart14.xml"/><Relationship Id="rId10" Type="http://schemas.openxmlformats.org/officeDocument/2006/relationships/hyperlink" Target="file:///\\Gandalf\Dokumentumok\Jogiosztaly\vinczene.maria\dokumentumok\Marcsi\HEP\Honlapra-HEP.doc" TargetMode="External"/><Relationship Id="rId31" Type="http://schemas.openxmlformats.org/officeDocument/2006/relationships/hyperlink" Target="file:///\\Gandalf\Dokumentumok\Jogiosztaly\vinczene.maria\dokumentumok\Marcsi\HEP\Honlapra-HEP.doc" TargetMode="External"/><Relationship Id="rId44" Type="http://schemas.openxmlformats.org/officeDocument/2006/relationships/chart" Target="charts/chart5.xml"/><Relationship Id="rId52" Type="http://schemas.openxmlformats.org/officeDocument/2006/relationships/chart" Target="charts/chart12.xml"/><Relationship Id="rId60" Type="http://schemas.openxmlformats.org/officeDocument/2006/relationships/image" Target="media/image7.emf"/><Relationship Id="rId65" Type="http://schemas.openxmlformats.org/officeDocument/2006/relationships/chart" Target="charts/chart18.xml"/><Relationship Id="rId73" Type="http://schemas.openxmlformats.org/officeDocument/2006/relationships/image" Target="media/image15.png"/><Relationship Id="rId78" Type="http://schemas.openxmlformats.org/officeDocument/2006/relationships/chart" Target="charts/chart24.xml"/><Relationship Id="rId81" Type="http://schemas.openxmlformats.org/officeDocument/2006/relationships/chart" Target="charts/chart27.xml"/><Relationship Id="rId86" Type="http://schemas.openxmlformats.org/officeDocument/2006/relationships/footer" Target="footer2.xml"/><Relationship Id="rId9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file:///\\Gandalf\Dokumentumok\Jogiosztaly\vinczene.maria\dokumentumok\Marcsi\HEP\Honlapra-HEP.doc"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Desktop\besz&#225;mol&#243;%202017\&#201;ves%20besz&#225;mol&#243;%20adatok.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ocuments\2018\Szakmai%20anyagok\Foglalkoztat&#225;s\Seg&#233;dt&#225;bal_besz&#225;mol&#243;hoz.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zovaserver2\users\vargazoltan\Doksik\B&#233;rlem&#233;nykezel&#233;s\&#214;nkorm&#225;nyzat\Besz&#225;mol&#243;\2017.%20&#233;vi%20besz&#225;mol&#243;\&#225;br&#225;k.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zovaserver2\users\vargazoltan\Doksik\B&#233;rlem&#233;nykezel&#233;s\&#214;nkorm&#225;nyzat\Besz&#225;mol&#243;\2017.%20&#233;vi%20besz&#225;mol&#243;\&#225;br&#225;k.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zovaserver2\users\vargazoltan\Doksik\B&#233;rlem&#233;nykezel&#233;s\&#214;nkorm&#225;nyzat\Besz&#225;mol&#243;\2017.%20&#233;vi%20besz&#225;mol&#243;\&#225;br&#225;k_2017.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oleObject" Target="file:///C:\Users\Home\Desktop\Besz&#225;mol&#243;\2017.%20&#233;vi%20besz&#225;mol&#243;\&#225;br&#225;k_2017.xlsx" TargetMode="External"/><Relationship Id="rId2" Type="http://schemas.microsoft.com/office/2011/relationships/chartColorStyle" Target="colors5.xml"/><Relationship Id="rId1" Type="http://schemas.microsoft.com/office/2011/relationships/chartStyle" Target="style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oleObject" Target="file:///\\IBMSERVER\megosztott\kozos%20csalad\Eszti\Besz&#225;mol&#243;k\2017.%20diagram\2017.%20&#233;vi%20besz&#225;mol&#243;hoz%20diagrammok.xls" TargetMode="External"/><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5.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29.xml.rels><?xml version="1.0" encoding="UTF-8" standalone="yes"?>
<Relationships xmlns="http://schemas.openxmlformats.org/package/2006/relationships"><Relationship Id="rId2" Type="http://schemas.openxmlformats.org/officeDocument/2006/relationships/oleObject" Target="file:///\\IBMSERVER\megosztott\kozos%20csalad\Eszti\Besz&#225;mol&#243;k\2017.%20diagram\2017.%20&#233;vi%20besz&#225;mol&#243;hoz%20diagrammok.xls" TargetMode="External"/><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besz&#225;mol&#243;%202017\SZOCIO!%20NM2017_lez&#225;rt.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Állandó népesség</a:t>
            </a:r>
            <a:r>
              <a:rPr lang="hu-HU" sz="1200" baseline="0"/>
              <a:t> - nők</a:t>
            </a:r>
            <a:endParaRPr lang="hu-HU" sz="1200"/>
          </a:p>
        </c:rich>
      </c:tx>
      <c:layout/>
      <c:overlay val="0"/>
    </c:title>
    <c:autoTitleDeleted val="0"/>
    <c:plotArea>
      <c:layout>
        <c:manualLayout>
          <c:layoutTarget val="inner"/>
          <c:xMode val="edge"/>
          <c:yMode val="edge"/>
          <c:x val="0.24758359383768025"/>
          <c:y val="0.16161276400605162"/>
          <c:w val="0.47989048970853337"/>
          <c:h val="0.80228800076466056"/>
        </c:manualLayout>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nepesseg!$F$6:$F$10</c:f>
              <c:strCache>
                <c:ptCount val="5"/>
                <c:pt idx="0">
                  <c:v>0-14 éves (nők TS 0307, férfiak TS 0306)</c:v>
                </c:pt>
                <c:pt idx="1">
                  <c:v>15-17 éves (nők TS 0309, férfiak TS 0308)</c:v>
                </c:pt>
                <c:pt idx="2">
                  <c:v>18-59 éves (nők TS 0311, férfiak TS 0310)</c:v>
                </c:pt>
                <c:pt idx="3">
                  <c:v>60-64 éves (nők TS 0313, férfiak TS 0312)</c:v>
                </c:pt>
                <c:pt idx="4">
                  <c:v>65 év feletti (nők TS 0315, férfiak TS 0314)</c:v>
                </c:pt>
              </c:strCache>
            </c:strRef>
          </c:cat>
          <c:val>
            <c:numRef>
              <c:f>nepesseg!$G$6:$G$10</c:f>
              <c:numCache>
                <c:formatCode>#,##0</c:formatCode>
                <c:ptCount val="5"/>
                <c:pt idx="0">
                  <c:v>4984</c:v>
                </c:pt>
                <c:pt idx="1">
                  <c:v>982</c:v>
                </c:pt>
                <c:pt idx="2">
                  <c:v>21750</c:v>
                </c:pt>
                <c:pt idx="3">
                  <c:v>3418</c:v>
                </c:pt>
                <c:pt idx="4">
                  <c:v>9398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hu-HU" sz="1200">
                <a:latin typeface="Times New Roman" panose="02020603050405020304" pitchFamily="18" charset="0"/>
                <a:cs typeface="Times New Roman" panose="02020603050405020304" pitchFamily="18" charset="0"/>
              </a:rPr>
              <a:t>Gazdasági aktivitás szerinti megoszlás az éjjeli menedékhelyen</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Munka3!$B$29</c:f>
              <c:strCache>
                <c:ptCount val="1"/>
                <c:pt idx="0">
                  <c:v>Fő</c:v>
                </c:pt>
              </c:strCache>
            </c:strRef>
          </c:tx>
          <c:explosion val="25"/>
          <c:dPt>
            <c:idx val="0"/>
            <c:bubble3D val="0"/>
            <c:extLst xmlns:c16r2="http://schemas.microsoft.com/office/drawing/2015/06/chart">
              <c:ext xmlns:c16="http://schemas.microsoft.com/office/drawing/2014/chart" uri="{C3380CC4-5D6E-409C-BE32-E72D297353CC}">
                <c16:uniqueId val="{00000000-139A-4A45-836F-0D9EC66EE241}"/>
              </c:ext>
            </c:extLst>
          </c:dPt>
          <c:dPt>
            <c:idx val="1"/>
            <c:bubble3D val="0"/>
            <c:extLst xmlns:c16r2="http://schemas.microsoft.com/office/drawing/2015/06/chart">
              <c:ext xmlns:c16="http://schemas.microsoft.com/office/drawing/2014/chart" uri="{C3380CC4-5D6E-409C-BE32-E72D297353CC}">
                <c16:uniqueId val="{00000001-139A-4A45-836F-0D9EC66EE241}"/>
              </c:ext>
            </c:extLst>
          </c:dPt>
          <c:dPt>
            <c:idx val="2"/>
            <c:bubble3D val="0"/>
            <c:extLst xmlns:c16r2="http://schemas.microsoft.com/office/drawing/2015/06/chart">
              <c:ext xmlns:c16="http://schemas.microsoft.com/office/drawing/2014/chart" uri="{C3380CC4-5D6E-409C-BE32-E72D297353CC}">
                <c16:uniqueId val="{00000002-139A-4A45-836F-0D9EC66EE241}"/>
              </c:ext>
            </c:extLst>
          </c:dPt>
          <c:dPt>
            <c:idx val="3"/>
            <c:bubble3D val="0"/>
            <c:extLst xmlns:c16r2="http://schemas.microsoft.com/office/drawing/2015/06/chart">
              <c:ext xmlns:c16="http://schemas.microsoft.com/office/drawing/2014/chart" uri="{C3380CC4-5D6E-409C-BE32-E72D297353CC}">
                <c16:uniqueId val="{00000003-139A-4A45-836F-0D9EC66EE241}"/>
              </c:ext>
            </c:extLst>
          </c:dPt>
          <c:dPt>
            <c:idx val="4"/>
            <c:bubble3D val="0"/>
            <c:extLst xmlns:c16r2="http://schemas.microsoft.com/office/drawing/2015/06/chart">
              <c:ext xmlns:c16="http://schemas.microsoft.com/office/drawing/2014/chart" uri="{C3380CC4-5D6E-409C-BE32-E72D297353CC}">
                <c16:uniqueId val="{00000004-139A-4A45-836F-0D9EC66EE241}"/>
              </c:ext>
            </c:extLst>
          </c:dPt>
          <c:dPt>
            <c:idx val="5"/>
            <c:bubble3D val="0"/>
            <c:extLst xmlns:c16r2="http://schemas.microsoft.com/office/drawing/2015/06/chart">
              <c:ext xmlns:c16="http://schemas.microsoft.com/office/drawing/2014/chart" uri="{C3380CC4-5D6E-409C-BE32-E72D297353CC}">
                <c16:uniqueId val="{00000005-139A-4A45-836F-0D9EC66EE241}"/>
              </c:ext>
            </c:extLst>
          </c:dPt>
          <c:dLbls>
            <c:spPr>
              <a:noFill/>
              <a:ln>
                <a:noFill/>
              </a:ln>
              <a:effectLst/>
            </c:spPr>
            <c:txPr>
              <a:bodyPr/>
              <a:lstStyle/>
              <a:p>
                <a:pPr>
                  <a:defRPr b="1" i="0" baseline="0"/>
                </a:pPr>
                <a:endParaRPr lang="hu-H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Munka3!$A$30:$A$35</c:f>
              <c:strCache>
                <c:ptCount val="6"/>
                <c:pt idx="0">
                  <c:v>munkaviszony </c:v>
                </c:pt>
                <c:pt idx="1">
                  <c:v>közfoglalkoztatás, fejlesztő foglalkozatás</c:v>
                </c:pt>
                <c:pt idx="2">
                  <c:v>nyugdíj</c:v>
                </c:pt>
                <c:pt idx="3">
                  <c:v>rokkantsági ellátás</c:v>
                </c:pt>
                <c:pt idx="4">
                  <c:v>FHT</c:v>
                </c:pt>
                <c:pt idx="5">
                  <c:v>ellátatlan</c:v>
                </c:pt>
              </c:strCache>
            </c:strRef>
          </c:cat>
          <c:val>
            <c:numRef>
              <c:f>Munka3!$B$30:$B$35</c:f>
              <c:numCache>
                <c:formatCode>General</c:formatCode>
                <c:ptCount val="6"/>
                <c:pt idx="0">
                  <c:v>30</c:v>
                </c:pt>
                <c:pt idx="1">
                  <c:v>16</c:v>
                </c:pt>
                <c:pt idx="2">
                  <c:v>11</c:v>
                </c:pt>
                <c:pt idx="3">
                  <c:v>20</c:v>
                </c:pt>
                <c:pt idx="4">
                  <c:v>20</c:v>
                </c:pt>
                <c:pt idx="5">
                  <c:v>119</c:v>
                </c:pt>
              </c:numCache>
            </c:numRef>
          </c:val>
          <c:extLst xmlns:c16r2="http://schemas.microsoft.com/office/drawing/2015/06/chart">
            <c:ext xmlns:c16="http://schemas.microsoft.com/office/drawing/2014/chart" uri="{C3380CC4-5D6E-409C-BE32-E72D297353CC}">
              <c16:uniqueId val="{00000006-139A-4A45-836F-0D9EC66EE24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76668853893263"/>
          <c:y val="0.11505329040347689"/>
          <c:w val="0.29566644794400698"/>
          <c:h val="0.88494673459935158"/>
        </c:manualLayout>
      </c:layout>
      <c:overlay val="0"/>
      <c:txPr>
        <a:bodyPr/>
        <a:lstStyle/>
        <a:p>
          <a:pPr>
            <a:defRPr>
              <a:latin typeface="Times New Roman" panose="02020603050405020304" pitchFamily="18" charset="0"/>
              <a:cs typeface="Times New Roman" panose="02020603050405020304" pitchFamily="18" charset="0"/>
            </a:defRPr>
          </a:pPr>
          <a:endParaRPr lang="hu-H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hu-HU" sz="1200" baseline="0">
                <a:latin typeface="Times New Roman" panose="02020603050405020304" pitchFamily="18" charset="0"/>
                <a:cs typeface="Times New Roman" panose="02020603050405020304" pitchFamily="18" charset="0"/>
              </a:rPr>
              <a:t>Életkor szerinti megoszlás az átmeneti szálláson</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'Átmeneti szállás adatok'!$C$58</c:f>
              <c:strCache>
                <c:ptCount val="1"/>
                <c:pt idx="0">
                  <c:v>Létszám/fő</c:v>
                </c:pt>
              </c:strCache>
            </c:strRef>
          </c:tx>
          <c:explosion val="25"/>
          <c:dLbls>
            <c:spPr>
              <a:noFill/>
              <a:ln>
                <a:noFill/>
              </a:ln>
              <a:effectLst/>
            </c:spPr>
            <c:txPr>
              <a:bodyPr/>
              <a:lstStyle/>
              <a:p>
                <a:pPr>
                  <a:defRPr b="1" i="0" baseline="0"/>
                </a:pPr>
                <a:endParaRPr lang="hu-H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'Átmeneti szállás adatok'!$B$59:$B$68</c:f>
              <c:strCache>
                <c:ptCount val="10"/>
                <c:pt idx="0">
                  <c:v>18-25</c:v>
                </c:pt>
                <c:pt idx="1">
                  <c:v>26-30</c:v>
                </c:pt>
                <c:pt idx="2">
                  <c:v>31-35</c:v>
                </c:pt>
                <c:pt idx="3">
                  <c:v>36-40</c:v>
                </c:pt>
                <c:pt idx="4">
                  <c:v>41-45</c:v>
                </c:pt>
                <c:pt idx="5">
                  <c:v>46-50</c:v>
                </c:pt>
                <c:pt idx="6">
                  <c:v>51-55</c:v>
                </c:pt>
                <c:pt idx="7">
                  <c:v>56-60</c:v>
                </c:pt>
                <c:pt idx="8">
                  <c:v>61-65</c:v>
                </c:pt>
                <c:pt idx="9">
                  <c:v>66-</c:v>
                </c:pt>
              </c:strCache>
            </c:strRef>
          </c:cat>
          <c:val>
            <c:numRef>
              <c:f>'Átmeneti szállás adatok'!$C$59:$C$68</c:f>
              <c:numCache>
                <c:formatCode>General</c:formatCode>
                <c:ptCount val="10"/>
                <c:pt idx="0">
                  <c:v>5</c:v>
                </c:pt>
                <c:pt idx="1">
                  <c:v>6</c:v>
                </c:pt>
                <c:pt idx="2">
                  <c:v>3</c:v>
                </c:pt>
                <c:pt idx="3">
                  <c:v>11</c:v>
                </c:pt>
                <c:pt idx="4">
                  <c:v>18</c:v>
                </c:pt>
                <c:pt idx="5">
                  <c:v>29</c:v>
                </c:pt>
                <c:pt idx="6">
                  <c:v>30</c:v>
                </c:pt>
                <c:pt idx="7">
                  <c:v>24</c:v>
                </c:pt>
                <c:pt idx="8">
                  <c:v>30</c:v>
                </c:pt>
                <c:pt idx="9">
                  <c:v>10</c:v>
                </c:pt>
              </c:numCache>
            </c:numRef>
          </c:val>
          <c:extLst xmlns:c16r2="http://schemas.microsoft.com/office/drawing/2015/06/chart">
            <c:ext xmlns:c16="http://schemas.microsoft.com/office/drawing/2014/chart" uri="{C3380CC4-5D6E-409C-BE32-E72D297353CC}">
              <c16:uniqueId val="{00000000-0C7A-4A5E-9DBC-A429E1F029F7}"/>
            </c:ext>
          </c:extLst>
        </c:ser>
        <c:dLbls>
          <c:showLegendKey val="0"/>
          <c:showVal val="0"/>
          <c:showCatName val="0"/>
          <c:showSerName val="0"/>
          <c:showPercent val="1"/>
          <c:showBubbleSize val="0"/>
          <c:showLeaderLines val="1"/>
        </c:dLbls>
      </c:pie3DChart>
    </c:plotArea>
    <c:legend>
      <c:legendPos val="r"/>
      <c:layout>
        <c:manualLayout>
          <c:xMode val="edge"/>
          <c:yMode val="edge"/>
          <c:x val="0.87132086614173232"/>
          <c:y val="0.11422171186934964"/>
          <c:w val="0.11201246719160105"/>
          <c:h val="0.82289916885389325"/>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hu-HU" sz="1200" baseline="0">
                <a:latin typeface="Times New Roman" panose="02020603050405020304" pitchFamily="18" charset="0"/>
                <a:cs typeface="Times New Roman" panose="02020603050405020304" pitchFamily="18" charset="0"/>
              </a:rPr>
              <a:t>Gazdasági aktivitás szerinti megoszlás az átmeneti szálláson</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'Átmeneti szállás adatok'!$C$30</c:f>
              <c:strCache>
                <c:ptCount val="1"/>
                <c:pt idx="0">
                  <c:v>fő</c:v>
                </c:pt>
              </c:strCache>
            </c:strRef>
          </c:tx>
          <c:explosion val="25"/>
          <c:dLbls>
            <c:spPr>
              <a:noFill/>
              <a:ln>
                <a:noFill/>
              </a:ln>
              <a:effectLst/>
            </c:spPr>
            <c:txPr>
              <a:bodyPr/>
              <a:lstStyle/>
              <a:p>
                <a:pPr>
                  <a:defRPr b="1" i="0" baseline="0"/>
                </a:pPr>
                <a:endParaRPr lang="hu-H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'Átmeneti szállás adatok'!$B$31:$B$36</c:f>
              <c:strCache>
                <c:ptCount val="6"/>
                <c:pt idx="0">
                  <c:v>rokkantsági ellátás</c:v>
                </c:pt>
                <c:pt idx="1">
                  <c:v>nyugdíj</c:v>
                </c:pt>
                <c:pt idx="2">
                  <c:v>munkaviszony</c:v>
                </c:pt>
                <c:pt idx="3">
                  <c:v>közfoglalkoztatott</c:v>
                </c:pt>
                <c:pt idx="4">
                  <c:v>EGYT,FHT</c:v>
                </c:pt>
                <c:pt idx="5">
                  <c:v>ellátatlan</c:v>
                </c:pt>
              </c:strCache>
            </c:strRef>
          </c:cat>
          <c:val>
            <c:numRef>
              <c:f>'Átmeneti szállás adatok'!$C$31:$C$36</c:f>
              <c:numCache>
                <c:formatCode>General</c:formatCode>
                <c:ptCount val="6"/>
                <c:pt idx="0">
                  <c:v>46</c:v>
                </c:pt>
                <c:pt idx="1">
                  <c:v>22</c:v>
                </c:pt>
                <c:pt idx="2">
                  <c:v>27</c:v>
                </c:pt>
                <c:pt idx="3">
                  <c:v>38</c:v>
                </c:pt>
                <c:pt idx="4">
                  <c:v>28</c:v>
                </c:pt>
                <c:pt idx="5">
                  <c:v>5</c:v>
                </c:pt>
              </c:numCache>
            </c:numRef>
          </c:val>
          <c:extLst xmlns:c16r2="http://schemas.microsoft.com/office/drawing/2015/06/chart">
            <c:ext xmlns:c16="http://schemas.microsoft.com/office/drawing/2014/chart" uri="{C3380CC4-5D6E-409C-BE32-E72D297353CC}">
              <c16:uniqueId val="{00000000-5845-415A-9FD0-02A31E4F9DD3}"/>
            </c:ext>
          </c:extLst>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hu-H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hu-HU" sz="1200" baseline="0">
                <a:latin typeface="Times New Roman" panose="02020603050405020304" pitchFamily="18" charset="0"/>
                <a:cs typeface="Times New Roman" panose="02020603050405020304" pitchFamily="18" charset="0"/>
              </a:rPr>
              <a:t>Átmeneti szállásról való távozás okai</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'Átmeneti szállás adatok'!$C$47</c:f>
              <c:strCache>
                <c:ptCount val="1"/>
                <c:pt idx="0">
                  <c:v>fő</c:v>
                </c:pt>
              </c:strCache>
            </c:strRef>
          </c:tx>
          <c:invertIfNegative val="0"/>
          <c:dLbls>
            <c:spPr>
              <a:noFill/>
              <a:ln>
                <a:noFill/>
              </a:ln>
              <a:effectLst/>
            </c:spPr>
            <c:txPr>
              <a:bodyPr/>
              <a:lstStyle/>
              <a:p>
                <a:pPr>
                  <a:defRPr b="1" i="0" baseline="0"/>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'Átmeneti szállás adatok'!$B$48:$B$54</c:f>
              <c:strCache>
                <c:ptCount val="7"/>
                <c:pt idx="0">
                  <c:v>albérletbe költözött</c:v>
                </c:pt>
                <c:pt idx="1">
                  <c:v>elhunyt</c:v>
                </c:pt>
                <c:pt idx="2">
                  <c:v>más intézménybe került</c:v>
                </c:pt>
                <c:pt idx="3">
                  <c:v>éjjeli menedékhelyre került</c:v>
                </c:pt>
                <c:pt idx="4">
                  <c:v>Hajléktalano Otthonába került</c:v>
                </c:pt>
                <c:pt idx="5">
                  <c:v>idős otthonába került</c:v>
                </c:pt>
                <c:pt idx="6">
                  <c:v>ismeretlen helyre távozott</c:v>
                </c:pt>
              </c:strCache>
            </c:strRef>
          </c:cat>
          <c:val>
            <c:numRef>
              <c:f>'Átmeneti szállás adatok'!$C$48:$C$54</c:f>
              <c:numCache>
                <c:formatCode>General</c:formatCode>
                <c:ptCount val="7"/>
                <c:pt idx="0">
                  <c:v>44</c:v>
                </c:pt>
                <c:pt idx="1">
                  <c:v>7</c:v>
                </c:pt>
                <c:pt idx="2">
                  <c:v>8</c:v>
                </c:pt>
                <c:pt idx="3">
                  <c:v>24</c:v>
                </c:pt>
                <c:pt idx="4">
                  <c:v>2</c:v>
                </c:pt>
                <c:pt idx="5">
                  <c:v>4</c:v>
                </c:pt>
                <c:pt idx="6">
                  <c:v>16</c:v>
                </c:pt>
              </c:numCache>
            </c:numRef>
          </c:val>
          <c:extLst xmlns:c16r2="http://schemas.microsoft.com/office/drawing/2015/06/chart">
            <c:ext xmlns:c16="http://schemas.microsoft.com/office/drawing/2014/chart" uri="{C3380CC4-5D6E-409C-BE32-E72D297353CC}">
              <c16:uniqueId val="{00000000-7C26-41BA-9E17-AB425B1DBF4A}"/>
            </c:ext>
          </c:extLst>
        </c:ser>
        <c:dLbls>
          <c:showLegendKey val="0"/>
          <c:showVal val="0"/>
          <c:showCatName val="0"/>
          <c:showSerName val="0"/>
          <c:showPercent val="0"/>
          <c:showBubbleSize val="0"/>
        </c:dLbls>
        <c:gapWidth val="150"/>
        <c:shape val="box"/>
        <c:axId val="325773816"/>
        <c:axId val="327746048"/>
        <c:axId val="0"/>
      </c:bar3DChart>
      <c:catAx>
        <c:axId val="32577381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hu-HU"/>
          </a:p>
        </c:txPr>
        <c:crossAx val="327746048"/>
        <c:crosses val="autoZero"/>
        <c:auto val="1"/>
        <c:lblAlgn val="ctr"/>
        <c:lblOffset val="100"/>
        <c:noMultiLvlLbl val="0"/>
      </c:catAx>
      <c:valAx>
        <c:axId val="327746048"/>
        <c:scaling>
          <c:orientation val="minMax"/>
        </c:scaling>
        <c:delete val="0"/>
        <c:axPos val="b"/>
        <c:majorGridlines/>
        <c:numFmt formatCode="General" sourceLinked="1"/>
        <c:majorTickMark val="out"/>
        <c:minorTickMark val="none"/>
        <c:tickLblPos val="nextTo"/>
        <c:crossAx val="325773816"/>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180 napnál régebben munkanélküliek aránya</a:t>
            </a:r>
          </a:p>
        </c:rich>
      </c:tx>
      <c:overlay val="0"/>
    </c:title>
    <c:autoTitleDeleted val="0"/>
    <c:plotArea>
      <c:layout>
        <c:manualLayout>
          <c:layoutTarget val="inner"/>
          <c:xMode val="edge"/>
          <c:yMode val="edge"/>
          <c:x val="8.3313468049773937E-2"/>
          <c:y val="6.9590505218240659E-2"/>
          <c:w val="0.88393500562755678"/>
          <c:h val="0.70445569315452161"/>
        </c:manualLayout>
      </c:layout>
      <c:barChart>
        <c:barDir val="col"/>
        <c:grouping val="clustered"/>
        <c:varyColors val="0"/>
        <c:ser>
          <c:idx val="1"/>
          <c:order val="0"/>
          <c:tx>
            <c:v>nők</c:v>
          </c:tx>
          <c:invertIfNegative val="0"/>
          <c:cat>
            <c:numRef>
              <c:f>allaskeresok!$T$5:$T$9</c:f>
              <c:numCache>
                <c:formatCode>General</c:formatCode>
                <c:ptCount val="5"/>
                <c:pt idx="0">
                  <c:v>2013</c:v>
                </c:pt>
                <c:pt idx="1">
                  <c:v>2014</c:v>
                </c:pt>
                <c:pt idx="2">
                  <c:v>2015</c:v>
                </c:pt>
                <c:pt idx="3">
                  <c:v>2016</c:v>
                </c:pt>
                <c:pt idx="4">
                  <c:v>2017</c:v>
                </c:pt>
              </c:numCache>
            </c:numRef>
          </c:cat>
          <c:val>
            <c:numRef>
              <c:f>allaskeresok!$AA$5:$AA$9</c:f>
              <c:numCache>
                <c:formatCode>0.0%</c:formatCode>
                <c:ptCount val="5"/>
                <c:pt idx="1">
                  <c:v>0.38498212157330153</c:v>
                </c:pt>
                <c:pt idx="2">
                  <c:v>0.44260027662517287</c:v>
                </c:pt>
                <c:pt idx="3">
                  <c:v>0.4184168012924071</c:v>
                </c:pt>
                <c:pt idx="4">
                  <c:v>0.39767054908485855</c:v>
                </c:pt>
              </c:numCache>
            </c:numRef>
          </c:val>
        </c:ser>
        <c:ser>
          <c:idx val="2"/>
          <c:order val="1"/>
          <c:tx>
            <c:v>férfiak</c:v>
          </c:tx>
          <c:invertIfNegative val="0"/>
          <c:cat>
            <c:numRef>
              <c:f>allaskeresok!$T$5:$T$9</c:f>
              <c:numCache>
                <c:formatCode>General</c:formatCode>
                <c:ptCount val="5"/>
                <c:pt idx="0">
                  <c:v>2013</c:v>
                </c:pt>
                <c:pt idx="1">
                  <c:v>2014</c:v>
                </c:pt>
                <c:pt idx="2">
                  <c:v>2015</c:v>
                </c:pt>
                <c:pt idx="3">
                  <c:v>2016</c:v>
                </c:pt>
                <c:pt idx="4">
                  <c:v>2017</c:v>
                </c:pt>
              </c:numCache>
            </c:numRef>
          </c:cat>
          <c:val>
            <c:numRef>
              <c:f>allaskeresok!$AB$5:$AB$9</c:f>
              <c:numCache>
                <c:formatCode>0.0%</c:formatCode>
                <c:ptCount val="5"/>
                <c:pt idx="0">
                  <c:v>0.41741472172351884</c:v>
                </c:pt>
                <c:pt idx="1">
                  <c:v>0.37076023391812868</c:v>
                </c:pt>
                <c:pt idx="2">
                  <c:v>0.44109195402298851</c:v>
                </c:pt>
                <c:pt idx="3">
                  <c:v>0.37770897832817335</c:v>
                </c:pt>
                <c:pt idx="4">
                  <c:v>0.43399339933993397</c:v>
                </c:pt>
              </c:numCache>
            </c:numRef>
          </c:val>
        </c:ser>
        <c:ser>
          <c:idx val="3"/>
          <c:order val="2"/>
          <c:tx>
            <c:v>összesen</c:v>
          </c:tx>
          <c:invertIfNegative val="0"/>
          <c:cat>
            <c:numRef>
              <c:f>allaskeresok!$T$5:$T$9</c:f>
              <c:numCache>
                <c:formatCode>General</c:formatCode>
                <c:ptCount val="5"/>
                <c:pt idx="0">
                  <c:v>2013</c:v>
                </c:pt>
                <c:pt idx="1">
                  <c:v>2014</c:v>
                </c:pt>
                <c:pt idx="2">
                  <c:v>2015</c:v>
                </c:pt>
                <c:pt idx="3">
                  <c:v>2016</c:v>
                </c:pt>
                <c:pt idx="4">
                  <c:v>2017</c:v>
                </c:pt>
              </c:numCache>
            </c:numRef>
          </c:cat>
          <c:val>
            <c:numRef>
              <c:f>allaskeresok!$AC$5:$AC$9</c:f>
              <c:numCache>
                <c:formatCode>0.0%</c:formatCode>
                <c:ptCount val="5"/>
                <c:pt idx="0">
                  <c:v>0.28000000000000003</c:v>
                </c:pt>
                <c:pt idx="1">
                  <c:v>0.26</c:v>
                </c:pt>
                <c:pt idx="2">
                  <c:v>0.28999999999999998</c:v>
                </c:pt>
                <c:pt idx="3">
                  <c:v>0.28000000000000003</c:v>
                </c:pt>
                <c:pt idx="4">
                  <c:v>0.27</c:v>
                </c:pt>
              </c:numCache>
            </c:numRef>
          </c:val>
        </c:ser>
        <c:dLbls>
          <c:showLegendKey val="0"/>
          <c:showVal val="0"/>
          <c:showCatName val="0"/>
          <c:showSerName val="0"/>
          <c:showPercent val="0"/>
          <c:showBubbleSize val="0"/>
        </c:dLbls>
        <c:gapWidth val="150"/>
        <c:axId val="327746832"/>
        <c:axId val="327747224"/>
      </c:barChart>
      <c:catAx>
        <c:axId val="327746832"/>
        <c:scaling>
          <c:orientation val="minMax"/>
        </c:scaling>
        <c:delete val="0"/>
        <c:axPos val="b"/>
        <c:numFmt formatCode="General" sourceLinked="1"/>
        <c:majorTickMark val="out"/>
        <c:minorTickMark val="none"/>
        <c:tickLblPos val="nextTo"/>
        <c:crossAx val="327747224"/>
        <c:crosses val="autoZero"/>
        <c:auto val="1"/>
        <c:lblAlgn val="ctr"/>
        <c:lblOffset val="100"/>
        <c:noMultiLvlLbl val="0"/>
      </c:catAx>
      <c:valAx>
        <c:axId val="327747224"/>
        <c:scaling>
          <c:orientation val="minMax"/>
        </c:scaling>
        <c:delete val="0"/>
        <c:axPos val="l"/>
        <c:majorGridlines/>
        <c:numFmt formatCode="0.0%" sourceLinked="1"/>
        <c:majorTickMark val="out"/>
        <c:minorTickMark val="none"/>
        <c:tickLblPos val="nextTo"/>
        <c:crossAx val="327746832"/>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Munkanélküliek iskolai végzettsége</a:t>
            </a:r>
            <a:r>
              <a:rPr lang="hu-HU" sz="1200" baseline="0"/>
              <a:t> (fő)</a:t>
            </a:r>
            <a:endParaRPr lang="hu-HU" sz="1200"/>
          </a:p>
        </c:rich>
      </c:tx>
      <c:overlay val="0"/>
    </c:title>
    <c:autoTitleDeleted val="0"/>
    <c:plotArea>
      <c:layout/>
      <c:barChart>
        <c:barDir val="col"/>
        <c:grouping val="stacked"/>
        <c:varyColors val="0"/>
        <c:ser>
          <c:idx val="0"/>
          <c:order val="0"/>
          <c:tx>
            <c:v>8 általánosnál alacsonyabb</c:v>
          </c:tx>
          <c:invertIfNegative val="0"/>
          <c:cat>
            <c:numRef>
              <c:f>iskolazottsag!$G$5:$G$9</c:f>
              <c:numCache>
                <c:formatCode>General</c:formatCode>
                <c:ptCount val="5"/>
                <c:pt idx="0">
                  <c:v>2013</c:v>
                </c:pt>
                <c:pt idx="1">
                  <c:v>2014</c:v>
                </c:pt>
                <c:pt idx="2">
                  <c:v>2015</c:v>
                </c:pt>
                <c:pt idx="3">
                  <c:v>2016</c:v>
                </c:pt>
                <c:pt idx="4">
                  <c:v>2017</c:v>
                </c:pt>
              </c:numCache>
            </c:numRef>
          </c:cat>
          <c:val>
            <c:numRef>
              <c:f>iskolazottsag!$I$5:$I$9</c:f>
              <c:numCache>
                <c:formatCode>#,##0</c:formatCode>
                <c:ptCount val="5"/>
                <c:pt idx="0">
                  <c:v>42</c:v>
                </c:pt>
                <c:pt idx="1">
                  <c:v>36</c:v>
                </c:pt>
                <c:pt idx="2">
                  <c:v>38</c:v>
                </c:pt>
                <c:pt idx="3">
                  <c:v>26</c:v>
                </c:pt>
                <c:pt idx="4">
                  <c:v>26</c:v>
                </c:pt>
              </c:numCache>
            </c:numRef>
          </c:val>
        </c:ser>
        <c:ser>
          <c:idx val="1"/>
          <c:order val="1"/>
          <c:tx>
            <c:v>8 általános</c:v>
          </c:tx>
          <c:invertIfNegative val="0"/>
          <c:cat>
            <c:numRef>
              <c:f>iskolazottsag!$G$5:$G$9</c:f>
              <c:numCache>
                <c:formatCode>General</c:formatCode>
                <c:ptCount val="5"/>
                <c:pt idx="0">
                  <c:v>2013</c:v>
                </c:pt>
                <c:pt idx="1">
                  <c:v>2014</c:v>
                </c:pt>
                <c:pt idx="2">
                  <c:v>2015</c:v>
                </c:pt>
                <c:pt idx="3">
                  <c:v>2016</c:v>
                </c:pt>
                <c:pt idx="4">
                  <c:v>2017</c:v>
                </c:pt>
              </c:numCache>
            </c:numRef>
          </c:cat>
          <c:val>
            <c:numRef>
              <c:f>iskolazottsag!$K$5:$K$9</c:f>
              <c:numCache>
                <c:formatCode>#,##0</c:formatCode>
                <c:ptCount val="5"/>
                <c:pt idx="0">
                  <c:v>646</c:v>
                </c:pt>
                <c:pt idx="1">
                  <c:v>488</c:v>
                </c:pt>
                <c:pt idx="2">
                  <c:v>393</c:v>
                </c:pt>
                <c:pt idx="3">
                  <c:v>345</c:v>
                </c:pt>
                <c:pt idx="4">
                  <c:v>341</c:v>
                </c:pt>
              </c:numCache>
            </c:numRef>
          </c:val>
        </c:ser>
        <c:ser>
          <c:idx val="2"/>
          <c:order val="2"/>
          <c:tx>
            <c:v>8 általánosnál magasabb</c:v>
          </c:tx>
          <c:invertIfNegative val="0"/>
          <c:cat>
            <c:numRef>
              <c:f>iskolazottsag!$G$5:$G$9</c:f>
              <c:numCache>
                <c:formatCode>General</c:formatCode>
                <c:ptCount val="5"/>
                <c:pt idx="0">
                  <c:v>2013</c:v>
                </c:pt>
                <c:pt idx="1">
                  <c:v>2014</c:v>
                </c:pt>
                <c:pt idx="2">
                  <c:v>2015</c:v>
                </c:pt>
                <c:pt idx="3">
                  <c:v>2016</c:v>
                </c:pt>
                <c:pt idx="4">
                  <c:v>2017</c:v>
                </c:pt>
              </c:numCache>
            </c:numRef>
          </c:cat>
          <c:val>
            <c:numRef>
              <c:f>iskolazottsag!$M$5:$M$9</c:f>
              <c:numCache>
                <c:formatCode>#,##0</c:formatCode>
                <c:ptCount val="5"/>
                <c:pt idx="0">
                  <c:v>1526</c:v>
                </c:pt>
                <c:pt idx="1">
                  <c:v>1170</c:v>
                </c:pt>
                <c:pt idx="2">
                  <c:v>988</c:v>
                </c:pt>
                <c:pt idx="3">
                  <c:v>894</c:v>
                </c:pt>
                <c:pt idx="4">
                  <c:v>840</c:v>
                </c:pt>
              </c:numCache>
            </c:numRef>
          </c:val>
        </c:ser>
        <c:dLbls>
          <c:showLegendKey val="0"/>
          <c:showVal val="0"/>
          <c:showCatName val="0"/>
          <c:showSerName val="0"/>
          <c:showPercent val="0"/>
          <c:showBubbleSize val="0"/>
        </c:dLbls>
        <c:gapWidth val="150"/>
        <c:overlap val="100"/>
        <c:axId val="325006136"/>
        <c:axId val="325006528"/>
      </c:barChart>
      <c:catAx>
        <c:axId val="325006136"/>
        <c:scaling>
          <c:orientation val="minMax"/>
        </c:scaling>
        <c:delete val="0"/>
        <c:axPos val="b"/>
        <c:numFmt formatCode="General" sourceLinked="1"/>
        <c:majorTickMark val="out"/>
        <c:minorTickMark val="none"/>
        <c:tickLblPos val="nextTo"/>
        <c:crossAx val="325006528"/>
        <c:crosses val="autoZero"/>
        <c:auto val="1"/>
        <c:lblAlgn val="ctr"/>
        <c:lblOffset val="100"/>
        <c:noMultiLvlLbl val="0"/>
      </c:catAx>
      <c:valAx>
        <c:axId val="325006528"/>
        <c:scaling>
          <c:orientation val="minMax"/>
        </c:scaling>
        <c:delete val="0"/>
        <c:axPos val="l"/>
        <c:majorGridlines/>
        <c:numFmt formatCode="#,##0" sourceLinked="1"/>
        <c:majorTickMark val="out"/>
        <c:minorTickMark val="none"/>
        <c:tickLblPos val="nextTo"/>
        <c:crossAx val="325006136"/>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Munka2!$C$103</c:f>
              <c:strCache>
                <c:ptCount val="1"/>
                <c:pt idx="0">
                  <c:v>fő</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Munka2!$B$104:$B$115</c:f>
              <c:strCache>
                <c:ptCount val="12"/>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strCache>
            </c:strRef>
          </c:cat>
          <c:val>
            <c:numRef>
              <c:f>Munka2!$C$104:$C$115</c:f>
              <c:numCache>
                <c:formatCode>General</c:formatCode>
                <c:ptCount val="12"/>
                <c:pt idx="0">
                  <c:v>91</c:v>
                </c:pt>
                <c:pt idx="1">
                  <c:v>100</c:v>
                </c:pt>
                <c:pt idx="2">
                  <c:v>81</c:v>
                </c:pt>
                <c:pt idx="3">
                  <c:v>68</c:v>
                </c:pt>
                <c:pt idx="4">
                  <c:v>62</c:v>
                </c:pt>
                <c:pt idx="5">
                  <c:v>65</c:v>
                </c:pt>
                <c:pt idx="6">
                  <c:v>67</c:v>
                </c:pt>
                <c:pt idx="7">
                  <c:v>68</c:v>
                </c:pt>
                <c:pt idx="8">
                  <c:v>66</c:v>
                </c:pt>
                <c:pt idx="9">
                  <c:v>66</c:v>
                </c:pt>
                <c:pt idx="10">
                  <c:v>69</c:v>
                </c:pt>
                <c:pt idx="11">
                  <c:v>92</c:v>
                </c:pt>
              </c:numCache>
            </c:numRef>
          </c:val>
          <c:extLst xmlns:c16r2="http://schemas.microsoft.com/office/drawing/2015/06/chart">
            <c:ext xmlns:c16="http://schemas.microsoft.com/office/drawing/2014/chart" uri="{C3380CC4-5D6E-409C-BE32-E72D297353CC}">
              <c16:uniqueId val="{00000000-2E2D-4B34-A1C9-F53D2574D969}"/>
            </c:ext>
          </c:extLst>
        </c:ser>
        <c:dLbls>
          <c:showLegendKey val="0"/>
          <c:showVal val="0"/>
          <c:showCatName val="0"/>
          <c:showSerName val="0"/>
          <c:showPercent val="0"/>
          <c:showBubbleSize val="0"/>
        </c:dLbls>
        <c:gapWidth val="69"/>
        <c:shape val="box"/>
        <c:axId val="325007312"/>
        <c:axId val="325007704"/>
        <c:axId val="0"/>
      </c:bar3DChart>
      <c:catAx>
        <c:axId val="325007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007704"/>
        <c:crosses val="autoZero"/>
        <c:auto val="1"/>
        <c:lblAlgn val="ctr"/>
        <c:lblOffset val="100"/>
        <c:noMultiLvlLbl val="0"/>
      </c:catAx>
      <c:valAx>
        <c:axId val="325007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5007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hu-H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SZOVA </a:t>
            </a:r>
            <a:r>
              <a:rPr lang="hu-HU" sz="1400" b="1" i="0" u="none" strike="noStrike" baseline="0">
                <a:effectLst/>
                <a:latin typeface="Times New Roman" panose="02020603050405020304" pitchFamily="18" charset="0"/>
                <a:cs typeface="Times New Roman" panose="02020603050405020304" pitchFamily="18" charset="0"/>
              </a:rPr>
              <a:t>Nonprofit </a:t>
            </a:r>
            <a:r>
              <a:rPr lang="en-US" sz="1400" b="1" i="0" u="none" strike="noStrike" baseline="0">
                <a:effectLst/>
                <a:latin typeface="Times New Roman" panose="02020603050405020304" pitchFamily="18" charset="0"/>
                <a:cs typeface="Times New Roman" panose="02020603050405020304" pitchFamily="18" charset="0"/>
              </a:rPr>
              <a:t>Zrt. </a:t>
            </a:r>
            <a:r>
              <a:rPr lang="hu-HU" sz="1400" b="1" i="0" u="none" strike="noStrike" baseline="0">
                <a:effectLst/>
                <a:latin typeface="Times New Roman" panose="02020603050405020304" pitchFamily="18" charset="0"/>
                <a:cs typeface="Times New Roman" panose="02020603050405020304" pitchFamily="18" charset="0"/>
              </a:rPr>
              <a:t>á</a:t>
            </a:r>
            <a:r>
              <a:rPr lang="en-US" sz="1400" b="1" i="0" u="none" strike="noStrike" baseline="0">
                <a:effectLst/>
                <a:latin typeface="Times New Roman" panose="02020603050405020304" pitchFamily="18" charset="0"/>
                <a:cs typeface="Times New Roman" panose="02020603050405020304" pitchFamily="18" charset="0"/>
              </a:rPr>
              <a:t>ltal kezelt önkormányzati tulajdonú ingatlanok rendeltetés szerinti megoszlása</a:t>
            </a:r>
            <a:r>
              <a:rPr lang="hu-HU" sz="1400" b="1" i="0" u="none" strike="noStrike" baseline="0">
                <a:effectLst/>
                <a:latin typeface="Times New Roman" panose="02020603050405020304" pitchFamily="18" charset="0"/>
                <a:cs typeface="Times New Roman" panose="02020603050405020304" pitchFamily="18" charset="0"/>
              </a:rPr>
              <a:t> 2017.</a:t>
            </a:r>
            <a:endParaRPr lang="hu-H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45"/>
      <c:rotY val="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w="25400">
              <a:noFill/>
            </a:ln>
          </c:spPr>
          <c:dPt>
            <c:idx val="0"/>
            <c:bubble3D val="0"/>
            <c:spPr>
              <a:solidFill>
                <a:schemeClr val="accent1"/>
              </a:solidFill>
              <a:ln w="25400">
                <a:noFill/>
              </a:ln>
              <a:effectLst/>
              <a:sp3d/>
            </c:spPr>
            <c:extLst xmlns:c16r2="http://schemas.microsoft.com/office/drawing/2015/06/chart">
              <c:ext xmlns:c16="http://schemas.microsoft.com/office/drawing/2014/chart" uri="{C3380CC4-5D6E-409C-BE32-E72D297353CC}">
                <c16:uniqueId val="{00000001-7F00-476B-AE30-96A2EAD68739}"/>
              </c:ext>
            </c:extLst>
          </c:dPt>
          <c:dPt>
            <c:idx val="1"/>
            <c:bubble3D val="0"/>
            <c:explosion val="28"/>
            <c:spPr>
              <a:solidFill>
                <a:schemeClr val="accent2"/>
              </a:solidFill>
              <a:ln w="25400">
                <a:noFill/>
              </a:ln>
              <a:effectLst/>
              <a:sp3d/>
            </c:spPr>
            <c:extLst xmlns:c16r2="http://schemas.microsoft.com/office/drawing/2015/06/chart">
              <c:ext xmlns:c16="http://schemas.microsoft.com/office/drawing/2014/chart" uri="{C3380CC4-5D6E-409C-BE32-E72D297353CC}">
                <c16:uniqueId val="{00000003-7F00-476B-AE30-96A2EAD68739}"/>
              </c:ext>
            </c:extLst>
          </c:dPt>
          <c:dLbls>
            <c:dLbl>
              <c:idx val="0"/>
              <c:layout>
                <c:manualLayout>
                  <c:x val="-7.8006666666666669E-2"/>
                  <c:y val="6.0515432098765434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F00-476B-AE30-96A2EAD68739}"/>
                </c:ext>
                <c:ext xmlns:c15="http://schemas.microsoft.com/office/drawing/2012/chart" uri="{CE6537A1-D6FC-4f65-9D91-7224C49458BB}"/>
              </c:extLst>
            </c:dLbl>
            <c:dLbl>
              <c:idx val="1"/>
              <c:layout>
                <c:manualLayout>
                  <c:x val="7.7369907407407401E-2"/>
                  <c:y val="-2.0170987654320988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F00-476B-AE30-96A2EAD687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 ábra'!$B$4:$C$4</c:f>
              <c:strCache>
                <c:ptCount val="2"/>
                <c:pt idx="0">
                  <c:v>bérlakás</c:v>
                </c:pt>
                <c:pt idx="1">
                  <c:v>nem lakás célú helyiség</c:v>
                </c:pt>
              </c:strCache>
            </c:strRef>
          </c:cat>
          <c:val>
            <c:numRef>
              <c:f>'1. ábra'!$B$5:$C$5</c:f>
              <c:numCache>
                <c:formatCode>General</c:formatCode>
                <c:ptCount val="2"/>
                <c:pt idx="0">
                  <c:v>2104</c:v>
                </c:pt>
                <c:pt idx="1">
                  <c:v>446</c:v>
                </c:pt>
              </c:numCache>
            </c:numRef>
          </c:val>
          <c:extLst xmlns:c16r2="http://schemas.microsoft.com/office/drawing/2015/06/chart">
            <c:ext xmlns:c16="http://schemas.microsoft.com/office/drawing/2014/chart" uri="{C3380CC4-5D6E-409C-BE32-E72D297353CC}">
              <c16:uniqueId val="{00000004-7F00-476B-AE30-96A2EAD68739}"/>
            </c:ext>
          </c:extLst>
        </c:ser>
        <c:dLbls>
          <c:showLegendKey val="0"/>
          <c:showVal val="0"/>
          <c:showCatName val="0"/>
          <c:showSerName val="0"/>
          <c:showPercent val="0"/>
          <c:showBubbleSize val="0"/>
          <c:showLeaderLines val="1"/>
        </c:dLbls>
      </c:pie3DChart>
      <c:spPr>
        <a:noFill/>
        <a:ln>
          <a:noFill/>
        </a:ln>
        <a:effectLst>
          <a:softEdge rad="0"/>
        </a:effectLst>
      </c:spPr>
    </c:plotArea>
    <c:plotVisOnly val="1"/>
    <c:dispBlanksAs val="gap"/>
    <c:showDLblsOverMax val="0"/>
  </c:chart>
  <c:spPr>
    <a:gradFill>
      <a:gsLst>
        <a:gs pos="0">
          <a:schemeClr val="accent1">
            <a:lumMod val="5000"/>
            <a:lumOff val="95000"/>
          </a:schemeClr>
        </a:gs>
        <a:gs pos="100000">
          <a:schemeClr val="accent1">
            <a:lumMod val="20000"/>
            <a:lumOff val="80000"/>
          </a:schemeClr>
        </a:gs>
        <a:gs pos="100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Önkormányzati tulajdonú lakások komfortfokozat szerinti megoszlása 2017.</a:t>
            </a:r>
          </a:p>
        </c:rich>
      </c:tx>
      <c:layout>
        <c:manualLayout>
          <c:xMode val="edge"/>
          <c:yMode val="edge"/>
          <c:x val="0.13937277777777779"/>
          <c:y val="1.17592592592592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45"/>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425925925925928E-2"/>
          <c:y val="0.31458888888888886"/>
          <c:w val="0.82325925925925925"/>
          <c:h val="0.66323580246913583"/>
        </c:manualLayout>
      </c:layout>
      <c:pie3DChart>
        <c:varyColors val="1"/>
        <c:ser>
          <c:idx val="0"/>
          <c:order val="0"/>
          <c:tx>
            <c:strRef>
              <c:f>'3. ábra'!$C$4</c:f>
              <c:strCache>
                <c:ptCount val="1"/>
                <c:pt idx="0">
                  <c:v>mennyiség</c:v>
                </c:pt>
              </c:strCache>
            </c:strRef>
          </c:tx>
          <c:spPr>
            <a:ln>
              <a:noFill/>
            </a:ln>
          </c:spPr>
          <c:explosion val="15"/>
          <c:dPt>
            <c:idx val="0"/>
            <c:bubble3D val="0"/>
            <c:spPr>
              <a:solidFill>
                <a:schemeClr val="accent1"/>
              </a:solidFill>
              <a:ln w="25400">
                <a:noFill/>
              </a:ln>
              <a:effectLst/>
              <a:sp3d/>
            </c:spPr>
            <c:extLst xmlns:c16r2="http://schemas.microsoft.com/office/drawing/2015/06/chart">
              <c:ext xmlns:c16="http://schemas.microsoft.com/office/drawing/2014/chart" uri="{C3380CC4-5D6E-409C-BE32-E72D297353CC}">
                <c16:uniqueId val="{00000001-BC25-4B36-B3E3-25D7347AA965}"/>
              </c:ext>
            </c:extLst>
          </c:dPt>
          <c:dPt>
            <c:idx val="1"/>
            <c:bubble3D val="0"/>
            <c:spPr>
              <a:solidFill>
                <a:schemeClr val="accent2"/>
              </a:solidFill>
              <a:ln w="25400">
                <a:noFill/>
              </a:ln>
              <a:effectLst/>
              <a:sp3d/>
            </c:spPr>
            <c:extLst xmlns:c16r2="http://schemas.microsoft.com/office/drawing/2015/06/chart">
              <c:ext xmlns:c16="http://schemas.microsoft.com/office/drawing/2014/chart" uri="{C3380CC4-5D6E-409C-BE32-E72D297353CC}">
                <c16:uniqueId val="{00000003-BC25-4B36-B3E3-25D7347AA965}"/>
              </c:ext>
            </c:extLst>
          </c:dPt>
          <c:dPt>
            <c:idx val="2"/>
            <c:bubble3D val="0"/>
            <c:spPr>
              <a:solidFill>
                <a:schemeClr val="accent3"/>
              </a:solidFill>
              <a:ln w="25400">
                <a:noFill/>
              </a:ln>
              <a:effectLst/>
              <a:sp3d/>
            </c:spPr>
            <c:extLst xmlns:c16r2="http://schemas.microsoft.com/office/drawing/2015/06/chart">
              <c:ext xmlns:c16="http://schemas.microsoft.com/office/drawing/2014/chart" uri="{C3380CC4-5D6E-409C-BE32-E72D297353CC}">
                <c16:uniqueId val="{00000005-BC25-4B36-B3E3-25D7347AA965}"/>
              </c:ext>
            </c:extLst>
          </c:dPt>
          <c:dPt>
            <c:idx val="3"/>
            <c:bubble3D val="0"/>
            <c:spPr>
              <a:solidFill>
                <a:schemeClr val="accent4"/>
              </a:solidFill>
              <a:ln w="25400">
                <a:noFill/>
              </a:ln>
              <a:effectLst/>
              <a:sp3d/>
            </c:spPr>
            <c:extLst xmlns:c16r2="http://schemas.microsoft.com/office/drawing/2015/06/chart">
              <c:ext xmlns:c16="http://schemas.microsoft.com/office/drawing/2014/chart" uri="{C3380CC4-5D6E-409C-BE32-E72D297353CC}">
                <c16:uniqueId val="{00000007-BC25-4B36-B3E3-25D7347AA965}"/>
              </c:ext>
            </c:extLst>
          </c:dPt>
          <c:dPt>
            <c:idx val="4"/>
            <c:bubble3D val="0"/>
            <c:spPr>
              <a:solidFill>
                <a:schemeClr val="accent5"/>
              </a:solidFill>
              <a:ln w="25400">
                <a:noFill/>
              </a:ln>
              <a:effectLst/>
              <a:sp3d/>
            </c:spPr>
            <c:extLst xmlns:c16r2="http://schemas.microsoft.com/office/drawing/2015/06/chart">
              <c:ext xmlns:c16="http://schemas.microsoft.com/office/drawing/2014/chart" uri="{C3380CC4-5D6E-409C-BE32-E72D297353CC}">
                <c16:uniqueId val="{00000009-BC25-4B36-B3E3-25D7347AA965}"/>
              </c:ext>
            </c:extLst>
          </c:dPt>
          <c:dLbls>
            <c:dLbl>
              <c:idx val="0"/>
              <c:layout>
                <c:manualLayout>
                  <c:x val="1.1758147425503365E-2"/>
                  <c:y val="-2.7438984866209656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BC25-4B36-B3E3-25D7347AA965}"/>
                </c:ext>
                <c:ext xmlns:c15="http://schemas.microsoft.com/office/drawing/2012/chart" uri="{CE6537A1-D6FC-4f65-9D91-7224C49458BB}"/>
              </c:extLst>
            </c:dLbl>
            <c:dLbl>
              <c:idx val="1"/>
              <c:layout>
                <c:manualLayout>
                  <c:x val="0.13406199386784293"/>
                  <c:y val="-3.135592958759417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BC25-4B36-B3E3-25D7347AA965}"/>
                </c:ext>
                <c:ext xmlns:c15="http://schemas.microsoft.com/office/drawing/2012/chart" uri="{CE6537A1-D6FC-4f65-9D91-7224C49458BB}"/>
              </c:extLst>
            </c:dLbl>
            <c:dLbl>
              <c:idx val="2"/>
              <c:layout>
                <c:manualLayout>
                  <c:x val="5.6450479265770952E-2"/>
                  <c:y val="7.8394145263398329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BC25-4B36-B3E3-25D7347AA965}"/>
                </c:ext>
                <c:ext xmlns:c15="http://schemas.microsoft.com/office/drawing/2012/chart" uri="{CE6537A1-D6FC-4f65-9D91-7224C49458BB}"/>
              </c:extLst>
            </c:dLbl>
            <c:dLbl>
              <c:idx val="3"/>
              <c:layout>
                <c:manualLayout>
                  <c:x val="-5.4097257012578247E-2"/>
                  <c:y val="0.14110631310247318"/>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BC25-4B36-B3E3-25D7347AA965}"/>
                </c:ext>
                <c:ext xmlns:c15="http://schemas.microsoft.com/office/drawing/2012/chart" uri="{CE6537A1-D6FC-4f65-9D91-7224C49458BB}"/>
              </c:extLst>
            </c:dLbl>
            <c:dLbl>
              <c:idx val="4"/>
              <c:layout>
                <c:manualLayout>
                  <c:x val="-0.2046212499340205"/>
                  <c:y val="-2.3519262169845408E-2"/>
                </c:manualLayout>
              </c:layout>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BC25-4B36-B3E3-25D7347AA965}"/>
                </c:ext>
                <c:ext xmlns:c15="http://schemas.microsoft.com/office/drawing/2012/chart" uri="{CE6537A1-D6FC-4f65-9D91-7224C49458BB}"/>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Lst>
          </c:dLbls>
          <c:cat>
            <c:strRef>
              <c:f>'3. ábra'!$B$5:$B$9</c:f>
              <c:strCache>
                <c:ptCount val="5"/>
                <c:pt idx="0">
                  <c:v>félkomfortos</c:v>
                </c:pt>
                <c:pt idx="1">
                  <c:v>komfortnélküli</c:v>
                </c:pt>
                <c:pt idx="2">
                  <c:v>komfortos</c:v>
                </c:pt>
                <c:pt idx="3">
                  <c:v>összkomfortos</c:v>
                </c:pt>
                <c:pt idx="4">
                  <c:v>szükséglakás</c:v>
                </c:pt>
              </c:strCache>
            </c:strRef>
          </c:cat>
          <c:val>
            <c:numRef>
              <c:f>'3. ábra'!$C$5:$C$9</c:f>
              <c:numCache>
                <c:formatCode>General</c:formatCode>
                <c:ptCount val="5"/>
                <c:pt idx="0">
                  <c:v>94</c:v>
                </c:pt>
                <c:pt idx="1">
                  <c:v>188</c:v>
                </c:pt>
                <c:pt idx="2">
                  <c:v>660</c:v>
                </c:pt>
                <c:pt idx="3">
                  <c:v>1155</c:v>
                </c:pt>
                <c:pt idx="4">
                  <c:v>7</c:v>
                </c:pt>
              </c:numCache>
            </c:numRef>
          </c:val>
          <c:extLst xmlns:c16r2="http://schemas.microsoft.com/office/drawing/2015/06/chart">
            <c:ext xmlns:c16="http://schemas.microsoft.com/office/drawing/2014/chart" uri="{C3380CC4-5D6E-409C-BE32-E72D297353CC}">
              <c16:uniqueId val="{0000000A-BC25-4B36-B3E3-25D7347AA96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gradFill>
      <a:gsLst>
        <a:gs pos="0">
          <a:schemeClr val="accent1">
            <a:lumMod val="5000"/>
            <a:lumOff val="95000"/>
          </a:schemeClr>
        </a:gs>
        <a:gs pos="100000">
          <a:schemeClr val="accent1">
            <a:lumMod val="20000"/>
            <a:lumOff val="80000"/>
          </a:schemeClr>
        </a:gs>
        <a:gs pos="100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hu-HU" sz="1200" b="1">
                <a:solidFill>
                  <a:sysClr val="windowText" lastClr="000000"/>
                </a:solidFill>
                <a:latin typeface="Times New Roman" panose="02020603050405020304" pitchFamily="18" charset="0"/>
                <a:cs typeface="Times New Roman" panose="02020603050405020304" pitchFamily="18" charset="0"/>
              </a:rPr>
              <a:t> Jogcím nélküli lakás- és szálláshasználók </a:t>
            </a:r>
            <a:br>
              <a:rPr lang="hu-HU" sz="1200" b="1">
                <a:solidFill>
                  <a:sysClr val="windowText" lastClr="000000"/>
                </a:solidFill>
                <a:latin typeface="Times New Roman" panose="02020603050405020304" pitchFamily="18" charset="0"/>
                <a:cs typeface="Times New Roman" panose="02020603050405020304" pitchFamily="18" charset="0"/>
              </a:rPr>
            </a:br>
            <a:r>
              <a:rPr lang="hu-HU" sz="1200" b="1">
                <a:solidFill>
                  <a:sysClr val="windowText" lastClr="000000"/>
                </a:solidFill>
                <a:latin typeface="Times New Roman" panose="02020603050405020304" pitchFamily="18" charset="0"/>
                <a:cs typeface="Times New Roman" panose="02020603050405020304" pitchFamily="18" charset="0"/>
              </a:rPr>
              <a:t>számának alakulása</a:t>
            </a:r>
            <a:r>
              <a:rPr lang="hu-HU" sz="1200" b="1" baseline="0">
                <a:solidFill>
                  <a:sysClr val="windowText" lastClr="000000"/>
                </a:solidFill>
                <a:latin typeface="Times New Roman" panose="02020603050405020304" pitchFamily="18" charset="0"/>
                <a:cs typeface="Times New Roman" panose="02020603050405020304" pitchFamily="18" charset="0"/>
              </a:rPr>
              <a:t> </a:t>
            </a:r>
            <a:br>
              <a:rPr lang="hu-HU" sz="1200" b="1" baseline="0">
                <a:solidFill>
                  <a:sysClr val="windowText" lastClr="000000"/>
                </a:solidFill>
                <a:latin typeface="Times New Roman" panose="02020603050405020304" pitchFamily="18" charset="0"/>
                <a:cs typeface="Times New Roman" panose="02020603050405020304" pitchFamily="18" charset="0"/>
              </a:rPr>
            </a:br>
            <a:r>
              <a:rPr lang="hu-HU" sz="1200" b="1" baseline="0">
                <a:solidFill>
                  <a:sysClr val="windowText" lastClr="000000"/>
                </a:solidFill>
                <a:latin typeface="Times New Roman" panose="02020603050405020304" pitchFamily="18" charset="0"/>
                <a:cs typeface="Times New Roman" panose="02020603050405020304" pitchFamily="18" charset="0"/>
              </a:rPr>
              <a:t>2013-2017.</a:t>
            </a:r>
            <a:endParaRPr lang="hu-H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5677218137924457"/>
          <c:y val="2.484466489905147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title>
    <c:autoTitleDeleted val="0"/>
    <c:plotArea>
      <c:layout>
        <c:manualLayout>
          <c:layoutTarget val="inner"/>
          <c:xMode val="edge"/>
          <c:yMode val="edge"/>
          <c:x val="0.11510888411675813"/>
          <c:y val="0.27215779436973708"/>
          <c:w val="0.83640626739839341"/>
          <c:h val="0.62271617089530473"/>
        </c:manualLayout>
      </c:layout>
      <c:lineChart>
        <c:grouping val="standard"/>
        <c:varyColors val="0"/>
        <c:ser>
          <c:idx val="0"/>
          <c:order val="0"/>
          <c:spPr>
            <a:ln w="28575" cap="rnd">
              <a:solidFill>
                <a:schemeClr val="accent1">
                  <a:lumMod val="50000"/>
                </a:schemeClr>
              </a:solidFill>
              <a:round/>
            </a:ln>
            <a:effectLst/>
          </c:spPr>
          <c:marker>
            <c:symbol val="circle"/>
            <c:size val="5"/>
            <c:spPr>
              <a:solidFill>
                <a:schemeClr val="accent1"/>
              </a:solidFill>
              <a:ln w="9525">
                <a:solidFill>
                  <a:schemeClr val="accent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hu-H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'8. ábra'!$A$1:$A$5</c:f>
              <c:numCache>
                <c:formatCode>General</c:formatCode>
                <c:ptCount val="5"/>
                <c:pt idx="0">
                  <c:v>2013</c:v>
                </c:pt>
                <c:pt idx="1">
                  <c:v>2014</c:v>
                </c:pt>
                <c:pt idx="2">
                  <c:v>2015</c:v>
                </c:pt>
                <c:pt idx="3">
                  <c:v>2016</c:v>
                </c:pt>
                <c:pt idx="4">
                  <c:v>2017</c:v>
                </c:pt>
              </c:numCache>
            </c:numRef>
          </c:cat>
          <c:val>
            <c:numRef>
              <c:f>'8. ábra'!$B$1:$B$5</c:f>
              <c:numCache>
                <c:formatCode>General</c:formatCode>
                <c:ptCount val="5"/>
                <c:pt idx="0">
                  <c:v>305</c:v>
                </c:pt>
                <c:pt idx="1">
                  <c:v>247</c:v>
                </c:pt>
                <c:pt idx="2">
                  <c:v>235</c:v>
                </c:pt>
                <c:pt idx="3">
                  <c:v>208</c:v>
                </c:pt>
                <c:pt idx="4">
                  <c:v>170</c:v>
                </c:pt>
              </c:numCache>
            </c:numRef>
          </c:val>
          <c:smooth val="0"/>
          <c:extLst xmlns:c16r2="http://schemas.microsoft.com/office/drawing/2015/06/chart">
            <c:ext xmlns:c16="http://schemas.microsoft.com/office/drawing/2014/chart" uri="{C3380CC4-5D6E-409C-BE32-E72D297353CC}">
              <c16:uniqueId val="{00000000-5457-41BF-AAC0-9E1D9948202E}"/>
            </c:ext>
          </c:extLst>
        </c:ser>
        <c:dLbls>
          <c:showLegendKey val="0"/>
          <c:showVal val="0"/>
          <c:showCatName val="0"/>
          <c:showSerName val="0"/>
          <c:showPercent val="0"/>
          <c:showBubbleSize val="0"/>
        </c:dLbls>
        <c:marker val="1"/>
        <c:smooth val="0"/>
        <c:axId val="327630424"/>
        <c:axId val="324199328"/>
      </c:lineChart>
      <c:catAx>
        <c:axId val="32763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24199328"/>
        <c:crosses val="autoZero"/>
        <c:auto val="1"/>
        <c:lblAlgn val="ctr"/>
        <c:lblOffset val="100"/>
        <c:noMultiLvlLbl val="0"/>
      </c:catAx>
      <c:valAx>
        <c:axId val="32419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u-HU" sz="1000" b="1">
                    <a:solidFill>
                      <a:sysClr val="windowText" lastClr="000000"/>
                    </a:solidFill>
                    <a:latin typeface="Times New Roman" panose="02020603050405020304" pitchFamily="18" charset="0"/>
                    <a:cs typeface="Times New Roman" panose="02020603050405020304" pitchFamily="18" charset="0"/>
                  </a:rPr>
                  <a:t>darab</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27630424"/>
        <c:crosses val="autoZero"/>
        <c:crossBetween val="between"/>
      </c:valAx>
      <c:spPr>
        <a:solidFill>
          <a:schemeClr val="accent4">
            <a:lumMod val="20000"/>
            <a:lumOff val="80000"/>
          </a:schemeClr>
        </a:solidFill>
        <a:ln>
          <a:noFill/>
        </a:ln>
        <a:effectLst/>
      </c:spPr>
    </c:plotArea>
    <c:plotVisOnly val="1"/>
    <c:dispBlanksAs val="gap"/>
    <c:showDLblsOverMax val="0"/>
  </c:chart>
  <c:spPr>
    <a:gradFill>
      <a:gsLst>
        <a:gs pos="0">
          <a:schemeClr val="bg1"/>
        </a:gs>
        <a:gs pos="100000">
          <a:schemeClr val="accent1">
            <a:lumMod val="45000"/>
            <a:lumOff val="55000"/>
          </a:schemeClr>
        </a:gs>
        <a:gs pos="100000">
          <a:schemeClr val="accent1">
            <a:lumMod val="20000"/>
            <a:lumOff val="80000"/>
          </a:schemeClr>
        </a:gs>
        <a:gs pos="100000">
          <a:schemeClr val="accent1">
            <a:alpha val="50000"/>
            <a:lumMod val="0"/>
            <a:lumOff val="100000"/>
          </a:schemeClr>
        </a:gs>
      </a:gsLst>
      <a:lin ang="5400000" scaled="1"/>
    </a:gradFill>
    <a:ln w="9525" cap="flat" cmpd="sng" algn="ctr">
      <a:noFill/>
      <a:round/>
    </a:ln>
    <a:effectLst/>
  </c:spPr>
  <c:txPr>
    <a:bodyPr/>
    <a:lstStyle/>
    <a:p>
      <a:pPr>
        <a:defRPr/>
      </a:pPr>
      <a:endParaRPr lang="hu-H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hu-HU" sz="1200" b="1" i="0" baseline="0"/>
              <a:t>Állandó népesség - férfiak</a:t>
            </a:r>
          </a:p>
        </c:rich>
      </c:tx>
      <c:layout/>
      <c:overlay val="0"/>
    </c:title>
    <c:autoTitleDeleted val="0"/>
    <c:plotArea>
      <c:layout>
        <c:manualLayout>
          <c:layoutTarget val="inner"/>
          <c:xMode val="edge"/>
          <c:yMode val="edge"/>
          <c:x val="0.29374038166815974"/>
          <c:y val="0.15665757962630308"/>
          <c:w val="0.48819728783902056"/>
          <c:h val="0.81429055595908661"/>
        </c:manualLayout>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nepesseg!$F$6:$F$10</c:f>
              <c:strCache>
                <c:ptCount val="5"/>
                <c:pt idx="0">
                  <c:v>0-14 éves (nők TS 0307, férfiak TS 0306)</c:v>
                </c:pt>
                <c:pt idx="1">
                  <c:v>15-17 éves (nők TS 0309, férfiak TS 0308)</c:v>
                </c:pt>
                <c:pt idx="2">
                  <c:v>18-59 éves (nők TS 0311, férfiak TS 0310)</c:v>
                </c:pt>
                <c:pt idx="3">
                  <c:v>60-64 éves (nők TS 0313, férfiak TS 0312)</c:v>
                </c:pt>
                <c:pt idx="4">
                  <c:v>65 év feletti (nők TS 0315, férfiak TS 0314)</c:v>
                </c:pt>
              </c:strCache>
            </c:strRef>
          </c:cat>
          <c:val>
            <c:numRef>
              <c:f>nepesseg!$H$6:$H$10</c:f>
              <c:numCache>
                <c:formatCode>#,##0</c:formatCode>
                <c:ptCount val="5"/>
                <c:pt idx="0">
                  <c:v>5407</c:v>
                </c:pt>
                <c:pt idx="1">
                  <c:v>1044</c:v>
                </c:pt>
                <c:pt idx="2">
                  <c:v>21298</c:v>
                </c:pt>
                <c:pt idx="3">
                  <c:v>2613</c:v>
                </c:pt>
                <c:pt idx="4">
                  <c:v>5963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latin typeface="Times New Roman" panose="02020603050405020304" pitchFamily="18" charset="0"/>
                <a:cs typeface="Times New Roman" panose="02020603050405020304" pitchFamily="18" charset="0"/>
              </a:rPr>
              <a:t>Önkormányzati bérlakásokkal</a:t>
            </a:r>
            <a:r>
              <a:rPr lang="hu-HU" sz="1200" b="1" baseline="0">
                <a:latin typeface="Times New Roman" panose="02020603050405020304" pitchFamily="18" charset="0"/>
                <a:cs typeface="Times New Roman" panose="02020603050405020304" pitchFamily="18" charset="0"/>
              </a:rPr>
              <a:t> összefüggő hátralék alakulása</a:t>
            </a:r>
          </a:p>
          <a:p>
            <a:pPr>
              <a:defRPr/>
            </a:pPr>
            <a:r>
              <a:rPr lang="hu-HU" sz="1200" b="1" baseline="0">
                <a:latin typeface="Times New Roman" panose="02020603050405020304" pitchFamily="18" charset="0"/>
                <a:cs typeface="Times New Roman" panose="02020603050405020304" pitchFamily="18" charset="0"/>
              </a:rPr>
              <a:t>2013-2017.</a:t>
            </a:r>
            <a:endParaRPr lang="hu-HU"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multiLvlStrRef>
              <c:f>'20.ábra'!$A$26:$B$85</c:f>
              <c:multiLvlStrCache>
                <c:ptCount val="60"/>
                <c:lvl>
                  <c:pt idx="0">
                    <c:v>január</c:v>
                  </c:pt>
                  <c:pt idx="1">
                    <c:v>február</c:v>
                  </c:pt>
                  <c:pt idx="2">
                    <c:v>március</c:v>
                  </c:pt>
                  <c:pt idx="3">
                    <c:v>április</c:v>
                  </c:pt>
                  <c:pt idx="4">
                    <c:v>május</c:v>
                  </c:pt>
                  <c:pt idx="5">
                    <c:v>június</c:v>
                  </c:pt>
                  <c:pt idx="6">
                    <c:v>július</c:v>
                  </c:pt>
                  <c:pt idx="7">
                    <c:v>augusztus</c:v>
                  </c:pt>
                  <c:pt idx="8">
                    <c:v>szeptember</c:v>
                  </c:pt>
                  <c:pt idx="9">
                    <c:v>október</c:v>
                  </c:pt>
                  <c:pt idx="10">
                    <c:v>november</c:v>
                  </c:pt>
                  <c:pt idx="11">
                    <c:v>december</c:v>
                  </c:pt>
                  <c:pt idx="12">
                    <c:v>január</c:v>
                  </c:pt>
                  <c:pt idx="13">
                    <c:v>február</c:v>
                  </c:pt>
                  <c:pt idx="14">
                    <c:v>március</c:v>
                  </c:pt>
                  <c:pt idx="15">
                    <c:v>április</c:v>
                  </c:pt>
                  <c:pt idx="16">
                    <c:v>május</c:v>
                  </c:pt>
                  <c:pt idx="17">
                    <c:v>június</c:v>
                  </c:pt>
                  <c:pt idx="18">
                    <c:v>július</c:v>
                  </c:pt>
                  <c:pt idx="19">
                    <c:v>augusztus</c:v>
                  </c:pt>
                  <c:pt idx="20">
                    <c:v>szeptember</c:v>
                  </c:pt>
                  <c:pt idx="21">
                    <c:v>október</c:v>
                  </c:pt>
                  <c:pt idx="22">
                    <c:v>november</c:v>
                  </c:pt>
                  <c:pt idx="23">
                    <c:v>december</c:v>
                  </c:pt>
                  <c:pt idx="24">
                    <c:v>január</c:v>
                  </c:pt>
                  <c:pt idx="25">
                    <c:v>február</c:v>
                  </c:pt>
                  <c:pt idx="26">
                    <c:v>március</c:v>
                  </c:pt>
                  <c:pt idx="27">
                    <c:v>április</c:v>
                  </c:pt>
                  <c:pt idx="28">
                    <c:v>május</c:v>
                  </c:pt>
                  <c:pt idx="29">
                    <c:v>június</c:v>
                  </c:pt>
                  <c:pt idx="30">
                    <c:v>július</c:v>
                  </c:pt>
                  <c:pt idx="31">
                    <c:v>augusztus</c:v>
                  </c:pt>
                  <c:pt idx="32">
                    <c:v>szeptember</c:v>
                  </c:pt>
                  <c:pt idx="33">
                    <c:v>október</c:v>
                  </c:pt>
                  <c:pt idx="34">
                    <c:v>november</c:v>
                  </c:pt>
                  <c:pt idx="35">
                    <c:v>december</c:v>
                  </c:pt>
                  <c:pt idx="36">
                    <c:v>január</c:v>
                  </c:pt>
                  <c:pt idx="37">
                    <c:v>február</c:v>
                  </c:pt>
                  <c:pt idx="38">
                    <c:v>március</c:v>
                  </c:pt>
                  <c:pt idx="39">
                    <c:v>április</c:v>
                  </c:pt>
                  <c:pt idx="40">
                    <c:v>május</c:v>
                  </c:pt>
                  <c:pt idx="41">
                    <c:v>június</c:v>
                  </c:pt>
                  <c:pt idx="42">
                    <c:v>július</c:v>
                  </c:pt>
                  <c:pt idx="43">
                    <c:v>augusztus</c:v>
                  </c:pt>
                  <c:pt idx="44">
                    <c:v>szeptember</c:v>
                  </c:pt>
                  <c:pt idx="45">
                    <c:v>október</c:v>
                  </c:pt>
                  <c:pt idx="46">
                    <c:v>november</c:v>
                  </c:pt>
                  <c:pt idx="47">
                    <c:v>december</c:v>
                  </c:pt>
                  <c:pt idx="48">
                    <c:v>január</c:v>
                  </c:pt>
                  <c:pt idx="49">
                    <c:v>február</c:v>
                  </c:pt>
                  <c:pt idx="50">
                    <c:v>március</c:v>
                  </c:pt>
                  <c:pt idx="51">
                    <c:v>április</c:v>
                  </c:pt>
                  <c:pt idx="52">
                    <c:v>május</c:v>
                  </c:pt>
                  <c:pt idx="53">
                    <c:v>június</c:v>
                  </c:pt>
                  <c:pt idx="54">
                    <c:v>július</c:v>
                  </c:pt>
                  <c:pt idx="55">
                    <c:v>augusztus</c:v>
                  </c:pt>
                  <c:pt idx="56">
                    <c:v>szeptember</c:v>
                  </c:pt>
                  <c:pt idx="57">
                    <c:v>október</c:v>
                  </c:pt>
                  <c:pt idx="58">
                    <c:v>november</c:v>
                  </c:pt>
                  <c:pt idx="59">
                    <c:v>december</c:v>
                  </c:pt>
                </c:lvl>
                <c:lvl>
                  <c:pt idx="0">
                    <c:v>2013.</c:v>
                  </c:pt>
                  <c:pt idx="12">
                    <c:v>2014.</c:v>
                  </c:pt>
                  <c:pt idx="24">
                    <c:v>2015.</c:v>
                  </c:pt>
                  <c:pt idx="36">
                    <c:v>2016.</c:v>
                  </c:pt>
                  <c:pt idx="48">
                    <c:v>2017.</c:v>
                  </c:pt>
                </c:lvl>
              </c:multiLvlStrCache>
            </c:multiLvlStrRef>
          </c:cat>
          <c:val>
            <c:numRef>
              <c:f>'20.ábra'!$C$26:$C$85</c:f>
              <c:numCache>
                <c:formatCode>#,##0</c:formatCode>
                <c:ptCount val="60"/>
                <c:pt idx="0">
                  <c:v>249566392</c:v>
                </c:pt>
                <c:pt idx="1">
                  <c:v>256289045</c:v>
                </c:pt>
                <c:pt idx="2">
                  <c:v>256075368</c:v>
                </c:pt>
                <c:pt idx="3">
                  <c:v>262427766</c:v>
                </c:pt>
                <c:pt idx="4">
                  <c:v>260467637</c:v>
                </c:pt>
                <c:pt idx="5">
                  <c:v>265625683</c:v>
                </c:pt>
                <c:pt idx="6">
                  <c:v>261071294</c:v>
                </c:pt>
                <c:pt idx="7">
                  <c:v>265157348</c:v>
                </c:pt>
                <c:pt idx="8">
                  <c:v>263349456</c:v>
                </c:pt>
                <c:pt idx="9">
                  <c:v>266250528</c:v>
                </c:pt>
                <c:pt idx="10">
                  <c:v>264883012</c:v>
                </c:pt>
                <c:pt idx="11">
                  <c:v>267816411</c:v>
                </c:pt>
                <c:pt idx="12">
                  <c:v>265051287</c:v>
                </c:pt>
                <c:pt idx="13">
                  <c:v>269606968</c:v>
                </c:pt>
                <c:pt idx="14">
                  <c:v>266277662</c:v>
                </c:pt>
                <c:pt idx="15">
                  <c:v>267761500</c:v>
                </c:pt>
                <c:pt idx="16">
                  <c:v>263908552</c:v>
                </c:pt>
                <c:pt idx="17">
                  <c:v>265990350</c:v>
                </c:pt>
                <c:pt idx="18">
                  <c:v>260826978</c:v>
                </c:pt>
                <c:pt idx="19">
                  <c:v>265738462</c:v>
                </c:pt>
                <c:pt idx="20">
                  <c:v>265562313</c:v>
                </c:pt>
                <c:pt idx="21">
                  <c:v>263390248</c:v>
                </c:pt>
                <c:pt idx="22">
                  <c:v>262704948</c:v>
                </c:pt>
                <c:pt idx="23">
                  <c:v>259994745</c:v>
                </c:pt>
                <c:pt idx="24">
                  <c:v>263722562</c:v>
                </c:pt>
                <c:pt idx="25">
                  <c:v>265929096</c:v>
                </c:pt>
                <c:pt idx="26">
                  <c:v>233140307</c:v>
                </c:pt>
                <c:pt idx="27">
                  <c:v>232975716</c:v>
                </c:pt>
                <c:pt idx="28">
                  <c:v>234079757</c:v>
                </c:pt>
                <c:pt idx="29">
                  <c:v>234957115</c:v>
                </c:pt>
                <c:pt idx="30">
                  <c:v>234611385</c:v>
                </c:pt>
                <c:pt idx="31">
                  <c:v>237027724</c:v>
                </c:pt>
                <c:pt idx="32">
                  <c:v>237564741</c:v>
                </c:pt>
                <c:pt idx="33">
                  <c:v>235992847</c:v>
                </c:pt>
                <c:pt idx="34">
                  <c:v>236171019</c:v>
                </c:pt>
                <c:pt idx="35">
                  <c:v>237149777</c:v>
                </c:pt>
                <c:pt idx="36">
                  <c:v>240920194</c:v>
                </c:pt>
                <c:pt idx="37">
                  <c:v>238087549</c:v>
                </c:pt>
                <c:pt idx="38">
                  <c:v>239685128</c:v>
                </c:pt>
                <c:pt idx="39">
                  <c:v>239566773</c:v>
                </c:pt>
                <c:pt idx="40">
                  <c:v>238678945</c:v>
                </c:pt>
                <c:pt idx="41">
                  <c:v>239385666</c:v>
                </c:pt>
                <c:pt idx="42">
                  <c:v>239246024</c:v>
                </c:pt>
                <c:pt idx="43">
                  <c:v>240110131</c:v>
                </c:pt>
                <c:pt idx="44">
                  <c:v>239272111</c:v>
                </c:pt>
                <c:pt idx="45">
                  <c:v>238404135</c:v>
                </c:pt>
                <c:pt idx="46">
                  <c:v>239462356</c:v>
                </c:pt>
                <c:pt idx="47">
                  <c:v>239171424</c:v>
                </c:pt>
                <c:pt idx="48">
                  <c:v>239755979</c:v>
                </c:pt>
                <c:pt idx="49">
                  <c:v>241367513</c:v>
                </c:pt>
                <c:pt idx="50">
                  <c:v>239366670</c:v>
                </c:pt>
                <c:pt idx="51">
                  <c:v>236363055</c:v>
                </c:pt>
                <c:pt idx="52">
                  <c:v>232635289</c:v>
                </c:pt>
                <c:pt idx="53">
                  <c:v>231548858</c:v>
                </c:pt>
                <c:pt idx="54">
                  <c:v>230644568</c:v>
                </c:pt>
                <c:pt idx="55">
                  <c:v>231318302</c:v>
                </c:pt>
                <c:pt idx="56">
                  <c:v>231446707</c:v>
                </c:pt>
                <c:pt idx="57">
                  <c:v>230824230</c:v>
                </c:pt>
                <c:pt idx="58">
                  <c:v>228770827</c:v>
                </c:pt>
                <c:pt idx="59">
                  <c:v>226865517</c:v>
                </c:pt>
              </c:numCache>
            </c:numRef>
          </c:val>
          <c:extLst xmlns:c16r2="http://schemas.microsoft.com/office/drawing/2015/06/chart">
            <c:ext xmlns:c16="http://schemas.microsoft.com/office/drawing/2014/chart" uri="{C3380CC4-5D6E-409C-BE32-E72D297353CC}">
              <c16:uniqueId val="{00000000-C8C7-437B-A948-0B08375B5F61}"/>
            </c:ext>
          </c:extLst>
        </c:ser>
        <c:dLbls>
          <c:showLegendKey val="0"/>
          <c:showVal val="0"/>
          <c:showCatName val="0"/>
          <c:showSerName val="0"/>
          <c:showPercent val="0"/>
          <c:showBubbleSize val="0"/>
        </c:dLbls>
        <c:gapWidth val="219"/>
        <c:overlap val="-27"/>
        <c:axId val="324200112"/>
        <c:axId val="324200504"/>
      </c:barChart>
      <c:catAx>
        <c:axId val="32420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4200504"/>
        <c:crosses val="autoZero"/>
        <c:auto val="1"/>
        <c:lblAlgn val="ctr"/>
        <c:lblOffset val="100"/>
        <c:tickMarkSkip val="1"/>
        <c:noMultiLvlLbl val="0"/>
      </c:catAx>
      <c:valAx>
        <c:axId val="324200504"/>
        <c:scaling>
          <c:orientation val="minMax"/>
          <c:max val="30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24200112"/>
        <c:crosses val="autoZero"/>
        <c:crossBetween val="between"/>
      </c:valAx>
      <c:spPr>
        <a:noFill/>
        <a:ln>
          <a:noFill/>
        </a:ln>
        <a:effectLst/>
      </c:spPr>
    </c:plotArea>
    <c:plotVisOnly val="1"/>
    <c:dispBlanksAs val="gap"/>
    <c:showDLblsOverMax val="0"/>
  </c:chart>
  <c:spPr>
    <a:gradFill>
      <a:gsLst>
        <a:gs pos="0">
          <a:schemeClr val="bg1"/>
        </a:gs>
        <a:gs pos="100000">
          <a:schemeClr val="accent1">
            <a:lumMod val="45000"/>
            <a:lumOff val="55000"/>
          </a:schemeClr>
        </a:gs>
        <a:gs pos="100000">
          <a:schemeClr val="accent1">
            <a:lumMod val="45000"/>
            <a:lumOff val="55000"/>
          </a:schemeClr>
        </a:gs>
        <a:gs pos="100000">
          <a:schemeClr val="accent1">
            <a:lumMod val="20000"/>
            <a:lumOff val="80000"/>
          </a:schemeClr>
        </a:gs>
      </a:gsLst>
      <a:lin ang="5400000" scaled="1"/>
    </a:gra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6">
                <a:latin typeface="Arial" pitchFamily="34" charset="0"/>
                <a:cs typeface="Arial" pitchFamily="34" charset="0"/>
              </a:defRPr>
            </a:pPr>
            <a:r>
              <a:rPr lang="hu-HU" sz="1076" b="1" i="0" baseline="0">
                <a:latin typeface="Arial" pitchFamily="34" charset="0"/>
                <a:cs typeface="Arial" pitchFamily="34" charset="0"/>
              </a:rPr>
              <a:t>A  szolgáltatást igénybevevő esetek száma elsődleges </a:t>
            </a:r>
            <a:br>
              <a:rPr lang="hu-HU" sz="1076" b="1" i="0" baseline="0">
                <a:latin typeface="Arial" pitchFamily="34" charset="0"/>
                <a:cs typeface="Arial" pitchFamily="34" charset="0"/>
              </a:rPr>
            </a:br>
            <a:r>
              <a:rPr lang="hu-HU" sz="1076" b="1" i="0" baseline="0">
                <a:latin typeface="Arial" pitchFamily="34" charset="0"/>
                <a:cs typeface="Arial" pitchFamily="34" charset="0"/>
              </a:rPr>
              <a:t>
probléma sze</a:t>
            </a:r>
            <a:endParaRPr lang="hu-HU" sz="1200">
              <a:latin typeface="Arial" pitchFamily="34" charset="0"/>
              <a:cs typeface="Arial" pitchFamily="34" charset="0"/>
            </a:endParaRPr>
          </a:p>
        </c:rich>
      </c:tx>
      <c:layout>
        <c:manualLayout>
          <c:xMode val="edge"/>
          <c:yMode val="edge"/>
          <c:x val="7.158500091947105E-4"/>
          <c:y val="2.2988414326997005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9814801112880018E-2"/>
          <c:y val="0.21682741374066444"/>
          <c:w val="0.55273950601402777"/>
          <c:h val="0.69738952158877165"/>
        </c:manualLayout>
      </c:layout>
      <c:pie3DChart>
        <c:varyColors val="1"/>
        <c:ser>
          <c:idx val="0"/>
          <c:order val="0"/>
          <c:dPt>
            <c:idx val="0"/>
            <c:bubble3D val="0"/>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0" scaled="1"/>
                <a:tileRect/>
              </a:gradFill>
            </c:spPr>
          </c:dPt>
          <c:dPt>
            <c:idx val="1"/>
            <c:bubble3D val="0"/>
            <c:spPr>
              <a:gradFill flip="none" rotWithShape="1">
                <a:gsLst>
                  <a:gs pos="0">
                    <a:srgbClr val="F79646">
                      <a:lumMod val="75000"/>
                      <a:shade val="30000"/>
                      <a:satMod val="115000"/>
                    </a:srgbClr>
                  </a:gs>
                  <a:gs pos="50000">
                    <a:srgbClr val="F79646">
                      <a:lumMod val="75000"/>
                      <a:shade val="67500"/>
                      <a:satMod val="115000"/>
                    </a:srgbClr>
                  </a:gs>
                  <a:gs pos="100000">
                    <a:srgbClr val="F79646">
                      <a:lumMod val="75000"/>
                      <a:shade val="100000"/>
                      <a:satMod val="115000"/>
                    </a:srgbClr>
                  </a:gs>
                </a:gsLst>
                <a:lin ang="0" scaled="1"/>
                <a:tileRect/>
              </a:gradFill>
            </c:spPr>
          </c:dPt>
          <c:dPt>
            <c:idx val="2"/>
            <c:bubble3D val="0"/>
          </c:dPt>
          <c:dPt>
            <c:idx val="3"/>
            <c:bubble3D val="0"/>
            <c:spPr>
              <a:gradFill flip="none" rotWithShape="1">
                <a:gsLst>
                  <a:gs pos="0">
                    <a:srgbClr val="EEECE1">
                      <a:lumMod val="50000"/>
                      <a:shade val="30000"/>
                      <a:satMod val="115000"/>
                    </a:srgbClr>
                  </a:gs>
                  <a:gs pos="50000">
                    <a:srgbClr val="EEECE1">
                      <a:lumMod val="50000"/>
                      <a:shade val="67500"/>
                      <a:satMod val="115000"/>
                    </a:srgbClr>
                  </a:gs>
                  <a:gs pos="100000">
                    <a:srgbClr val="EEECE1">
                      <a:lumMod val="50000"/>
                      <a:shade val="100000"/>
                      <a:satMod val="115000"/>
                    </a:srgbClr>
                  </a:gs>
                </a:gsLst>
                <a:lin ang="0" scaled="1"/>
                <a:tileRect/>
              </a:gradFill>
            </c:spPr>
          </c:dPt>
          <c:dPt>
            <c:idx val="4"/>
            <c:bubble3D val="0"/>
            <c:spPr>
              <a:gradFill flip="none" rotWithShape="1">
                <a:gsLst>
                  <a:gs pos="0">
                    <a:srgbClr val="1F497D">
                      <a:lumMod val="75000"/>
                      <a:shade val="30000"/>
                      <a:satMod val="115000"/>
                    </a:srgbClr>
                  </a:gs>
                  <a:gs pos="50000">
                    <a:srgbClr val="1F497D">
                      <a:lumMod val="75000"/>
                      <a:shade val="67500"/>
                      <a:satMod val="115000"/>
                    </a:srgbClr>
                  </a:gs>
                  <a:gs pos="100000">
                    <a:srgbClr val="1F497D">
                      <a:lumMod val="75000"/>
                      <a:shade val="100000"/>
                      <a:satMod val="115000"/>
                    </a:srgbClr>
                  </a:gs>
                </a:gsLst>
                <a:lin ang="0" scaled="1"/>
                <a:tileRect/>
              </a:gradFill>
            </c:spPr>
          </c:dPt>
          <c:dPt>
            <c:idx val="5"/>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8900000" scaled="1"/>
                <a:tileRect/>
              </a:gradFill>
            </c:spPr>
          </c:dPt>
          <c:dPt>
            <c:idx val="6"/>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c:spPr>
          </c:dPt>
          <c:dPt>
            <c:idx val="7"/>
            <c:bubble3D val="0"/>
            <c:spPr>
              <a:gradFill flip="none" rotWithShape="1">
                <a:gsLst>
                  <a:gs pos="0">
                    <a:srgbClr val="C0504D">
                      <a:lumMod val="75000"/>
                      <a:shade val="30000"/>
                      <a:satMod val="115000"/>
                    </a:srgbClr>
                  </a:gs>
                  <a:gs pos="50000">
                    <a:srgbClr val="C0504D">
                      <a:lumMod val="75000"/>
                      <a:shade val="67500"/>
                      <a:satMod val="115000"/>
                    </a:srgbClr>
                  </a:gs>
                  <a:gs pos="100000">
                    <a:srgbClr val="C0504D">
                      <a:lumMod val="75000"/>
                      <a:shade val="100000"/>
                      <a:satMod val="115000"/>
                    </a:srgbClr>
                  </a:gs>
                </a:gsLst>
                <a:lin ang="0" scaled="1"/>
                <a:tileRect/>
              </a:gradFill>
            </c:spPr>
          </c:dPt>
          <c:dPt>
            <c:idx val="8"/>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0" scaled="1"/>
                <a:tileRect/>
              </a:gradFill>
            </c:spPr>
          </c:dPt>
          <c:dPt>
            <c:idx val="9"/>
            <c:bubble3D val="0"/>
            <c:spPr>
              <a:gradFill flip="none" rotWithShape="1">
                <a:gsLst>
                  <a:gs pos="0">
                    <a:srgbClr val="8064A2">
                      <a:lumMod val="60000"/>
                      <a:lumOff val="40000"/>
                      <a:shade val="30000"/>
                      <a:satMod val="115000"/>
                    </a:srgbClr>
                  </a:gs>
                  <a:gs pos="50000">
                    <a:srgbClr val="8064A2">
                      <a:lumMod val="60000"/>
                      <a:lumOff val="40000"/>
                      <a:shade val="67500"/>
                      <a:satMod val="115000"/>
                    </a:srgbClr>
                  </a:gs>
                  <a:gs pos="100000">
                    <a:srgbClr val="8064A2">
                      <a:lumMod val="60000"/>
                      <a:lumOff val="40000"/>
                      <a:shade val="100000"/>
                      <a:satMod val="115000"/>
                    </a:srgbClr>
                  </a:gs>
                </a:gsLst>
                <a:lin ang="0" scaled="1"/>
                <a:tileRect/>
              </a:gradFill>
            </c:spPr>
          </c:dPt>
          <c:dPt>
            <c:idx val="10"/>
            <c:bubble3D val="0"/>
          </c:dPt>
          <c:dPt>
            <c:idx val="11"/>
            <c:bubble3D val="0"/>
          </c:dPt>
          <c:dPt>
            <c:idx val="12"/>
            <c:bubble3D val="0"/>
            <c:explosion val="6"/>
          </c:dPt>
          <c:dPt>
            <c:idx val="13"/>
            <c:bubble3D val="0"/>
          </c:dPt>
          <c:dPt>
            <c:idx val="14"/>
            <c:bubble3D val="0"/>
          </c:dPt>
          <c:dPt>
            <c:idx val="15"/>
            <c:bubble3D val="0"/>
          </c:dPt>
          <c:dLbls>
            <c:dLbl>
              <c:idx val="5"/>
              <c:layout>
                <c:manualLayout>
                  <c:x val="-0.11986125263753802"/>
                  <c:y val="-0.18918242451613779"/>
                </c:manualLayout>
              </c:layout>
              <c:spPr/>
              <c:txPr>
                <a:bodyPr/>
                <a:lstStyle/>
                <a:p>
                  <a:pPr>
                    <a:defRPr sz="807" b="1">
                      <a:latin typeface="Arial" pitchFamily="34" charset="0"/>
                      <a:cs typeface="Arial" pitchFamily="34" charset="0"/>
                    </a:defRPr>
                  </a:pPr>
                  <a:endParaRPr lang="hu-HU"/>
                </a:p>
              </c:txPr>
              <c:dLblPos val="bestFit"/>
              <c:showLegendKey val="0"/>
              <c:showVal val="1"/>
              <c:showCatName val="0"/>
              <c:showSerName val="0"/>
              <c:showPercent val="0"/>
              <c:showBubbleSize val="0"/>
              <c:extLst>
                <c:ext xmlns:c15="http://schemas.microsoft.com/office/drawing/2012/chart" uri="{CE6537A1-D6FC-4f65-9D91-7224C49458BB}"/>
              </c:extLst>
            </c:dLbl>
            <c:dLbl>
              <c:idx val="12"/>
              <c:layout>
                <c:manualLayout>
                  <c:x val="9.1606344345845858E-2"/>
                  <c:y val="-0.15037494137684201"/>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2784">
                <a:noFill/>
              </a:ln>
            </c:spPr>
            <c:txPr>
              <a:bodyPr/>
              <a:lstStyle/>
              <a:p>
                <a:pPr>
                  <a:defRPr sz="807" b="1">
                    <a:latin typeface="Arial" pitchFamily="34" charset="0"/>
                    <a:cs typeface="Arial" pitchFamily="34" charset="0"/>
                  </a:defRPr>
                </a:pPr>
                <a:endParaRPr lang="hu-HU"/>
              </a:p>
            </c:txPr>
            <c:showLegendKey val="0"/>
            <c:showVal val="1"/>
            <c:showCatName val="0"/>
            <c:showSerName val="0"/>
            <c:showPercent val="0"/>
            <c:showBubbleSize val="0"/>
            <c:showLeaderLines val="1"/>
            <c:extLst>
              <c:ext xmlns:c15="http://schemas.microsoft.com/office/drawing/2012/chart" uri="{CE6537A1-D6FC-4f65-9D91-7224C49458BB}"/>
            </c:extLst>
          </c:dLbls>
          <c:cat>
            <c:strRef>
              <c:f>'probléma szerint 2017'!$A$2:$A$17</c:f>
              <c:strCache>
                <c:ptCount val="16"/>
                <c:pt idx="0">
                  <c:v>Életviteli</c:v>
                </c:pt>
                <c:pt idx="1">
                  <c:v>Családi-kapcsolati konfliktus</c:v>
                </c:pt>
                <c:pt idx="2">
                  <c:v>Családon belüli bántalmazás</c:v>
                </c:pt>
                <c:pt idx="3">
                  <c:v>Elhanyagolás</c:v>
                </c:pt>
                <c:pt idx="4">
                  <c:v>Gyermeknevelési</c:v>
                </c:pt>
                <c:pt idx="5">
                  <c:v>Gyermekintézménybe való beilleszkedési nehézség</c:v>
                </c:pt>
                <c:pt idx="6">
                  <c:v>Magatartászavar, teljesítményzavar</c:v>
                </c:pt>
                <c:pt idx="7">
                  <c:v>Fogyatékosság, retardáció</c:v>
                </c:pt>
                <c:pt idx="8">
                  <c:v>Lelki-mentális, pszichiátriai betegség</c:v>
                </c:pt>
                <c:pt idx="9">
                  <c:v>Szenvedélybetegség</c:v>
                </c:pt>
                <c:pt idx="10">
                  <c:v>Egészségi probléma, egészségkárosodás következménye</c:v>
                </c:pt>
                <c:pt idx="11">
                  <c:v>Foglalkoztatással kapcsolatos</c:v>
                </c:pt>
                <c:pt idx="12">
                  <c:v>Anyagi (megélhatési , lakhatással összefüggő)</c:v>
                </c:pt>
                <c:pt idx="13">
                  <c:v>Ügyintézéssel kapcsolatos</c:v>
                </c:pt>
                <c:pt idx="14">
                  <c:v>Információkéréssel kapcsolatos</c:v>
                </c:pt>
                <c:pt idx="15">
                  <c:v>Egyéb </c:v>
                </c:pt>
              </c:strCache>
            </c:strRef>
          </c:cat>
          <c:val>
            <c:numRef>
              <c:f>'probléma szerint 2017'!$B$2:$B$17</c:f>
              <c:numCache>
                <c:formatCode>General</c:formatCode>
                <c:ptCount val="16"/>
                <c:pt idx="0">
                  <c:v>87</c:v>
                </c:pt>
                <c:pt idx="1">
                  <c:v>98</c:v>
                </c:pt>
                <c:pt idx="2">
                  <c:v>11</c:v>
                </c:pt>
                <c:pt idx="3">
                  <c:v>32</c:v>
                </c:pt>
                <c:pt idx="4">
                  <c:v>117</c:v>
                </c:pt>
                <c:pt idx="5">
                  <c:v>14</c:v>
                </c:pt>
                <c:pt idx="6">
                  <c:v>42</c:v>
                </c:pt>
                <c:pt idx="7">
                  <c:v>6</c:v>
                </c:pt>
                <c:pt idx="8">
                  <c:v>46</c:v>
                </c:pt>
                <c:pt idx="9">
                  <c:v>4</c:v>
                </c:pt>
                <c:pt idx="10">
                  <c:v>66</c:v>
                </c:pt>
                <c:pt idx="11">
                  <c:v>11</c:v>
                </c:pt>
                <c:pt idx="12">
                  <c:v>642</c:v>
                </c:pt>
                <c:pt idx="13">
                  <c:v>41</c:v>
                </c:pt>
                <c:pt idx="14">
                  <c:v>98</c:v>
                </c:pt>
                <c:pt idx="15">
                  <c:v>5</c:v>
                </c:pt>
              </c:numCache>
            </c:numRef>
          </c:val>
        </c:ser>
        <c:dLbls>
          <c:showLegendKey val="0"/>
          <c:showVal val="0"/>
          <c:showCatName val="0"/>
          <c:showSerName val="0"/>
          <c:showPercent val="0"/>
          <c:showBubbleSize val="0"/>
          <c:showLeaderLines val="1"/>
        </c:dLbls>
      </c:pie3DChart>
      <c:spPr>
        <a:noFill/>
        <a:ln w="22784">
          <a:noFill/>
        </a:ln>
      </c:spPr>
    </c:plotArea>
    <c:legend>
      <c:legendPos val="r"/>
      <c:layout>
        <c:manualLayout>
          <c:xMode val="edge"/>
          <c:yMode val="edge"/>
          <c:x val="0.58302439105939785"/>
          <c:y val="0.11956944775842412"/>
          <c:w val="0.40651821388568465"/>
          <c:h val="0.86878072059174416"/>
        </c:manualLayout>
      </c:layout>
      <c:overlay val="0"/>
      <c:txPr>
        <a:bodyPr/>
        <a:lstStyle/>
        <a:p>
          <a:pPr>
            <a:defRPr sz="807">
              <a:latin typeface="Arial" pitchFamily="34" charset="0"/>
              <a:cs typeface="Arial" pitchFamily="34" charset="0"/>
            </a:defRPr>
          </a:pPr>
          <a:endParaRPr lang="hu-HU"/>
        </a:p>
      </c:txPr>
    </c:legend>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lgn="ctr">
              <a:defRPr sz="1200">
                <a:latin typeface="Arial" pitchFamily="34" charset="0"/>
                <a:cs typeface="Arial" pitchFamily="34" charset="0"/>
              </a:defRPr>
            </a:pPr>
            <a:r>
              <a:rPr lang="en-US" sz="1200">
                <a:latin typeface="Arial" pitchFamily="34" charset="0"/>
                <a:cs typeface="Arial" pitchFamily="34" charset="0"/>
              </a:rPr>
              <a:t>Szakmai tevékenység alakulása</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2700000" scaled="1"/>
              <a:tileRect/>
            </a:gradFill>
          </c:spPr>
          <c:invertIfNegative val="0"/>
          <c:dLbls>
            <c:dLbl>
              <c:idx val="0"/>
              <c:layout>
                <c:manualLayout>
                  <c:x val="8.1699335893760643E-3"/>
                  <c:y val="-2.94985250737463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01C-4E2C-9589-356D48C941E7}"/>
                </c:ext>
                <c:ext xmlns:c15="http://schemas.microsoft.com/office/drawing/2012/chart" uri="{CE6537A1-D6FC-4f65-9D91-7224C49458BB}"/>
              </c:extLst>
            </c:dLbl>
            <c:dLbl>
              <c:idx val="1"/>
              <c:layout>
                <c:manualLayout>
                  <c:x val="9.8039203072512598E-3"/>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1C-4E2C-9589-356D48C941E7}"/>
                </c:ext>
                <c:ext xmlns:c15="http://schemas.microsoft.com/office/drawing/2012/chart" uri="{CE6537A1-D6FC-4f65-9D91-7224C49458BB}"/>
              </c:extLst>
            </c:dLbl>
            <c:dLbl>
              <c:idx val="2"/>
              <c:layout>
                <c:manualLayout>
                  <c:x val="8.16993358937607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1C-4E2C-9589-356D48C941E7}"/>
                </c:ext>
                <c:ext xmlns:c15="http://schemas.microsoft.com/office/drawing/2012/chart" uri="{CE6537A1-D6FC-4f65-9D91-7224C49458BB}"/>
              </c:extLst>
            </c:dLbl>
            <c:dLbl>
              <c:idx val="3"/>
              <c:layout>
                <c:manualLayout>
                  <c:x val="6.5359468715008402E-3"/>
                  <c:y val="-5.89970501474927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1C-4E2C-9589-356D48C941E7}"/>
                </c:ext>
                <c:ext xmlns:c15="http://schemas.microsoft.com/office/drawing/2012/chart" uri="{CE6537A1-D6FC-4f65-9D91-7224C49458BB}"/>
              </c:extLst>
            </c:dLbl>
            <c:dLbl>
              <c:idx val="4"/>
              <c:layout>
                <c:manualLayout>
                  <c:x val="9.8039203072512598E-3"/>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01C-4E2C-9589-356D48C941E7}"/>
                </c:ext>
                <c:ext xmlns:c15="http://schemas.microsoft.com/office/drawing/2012/chart" uri="{CE6537A1-D6FC-4f65-9D91-7224C49458BB}"/>
              </c:extLst>
            </c:dLbl>
            <c:dLbl>
              <c:idx val="5"/>
              <c:layout>
                <c:manualLayout>
                  <c:x val="8.169933589376073E-3"/>
                  <c:y val="-1.47492625368731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01C-4E2C-9589-356D48C941E7}"/>
                </c:ext>
                <c:ext xmlns:c15="http://schemas.microsoft.com/office/drawing/2012/chart" uri="{CE6537A1-D6FC-4f65-9D91-7224C49458BB}"/>
              </c:extLst>
            </c:dLbl>
            <c:dLbl>
              <c:idx val="6"/>
              <c:layout>
                <c:manualLayout>
                  <c:x val="8.1699335893760158E-3"/>
                  <c:y val="-8.84955752212393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01C-4E2C-9589-356D48C941E7}"/>
                </c:ext>
                <c:ext xmlns:c15="http://schemas.microsoft.com/office/drawing/2012/chart" uri="{CE6537A1-D6FC-4f65-9D91-7224C49458BB}"/>
              </c:extLst>
            </c:dLbl>
            <c:dLbl>
              <c:idx val="7"/>
              <c:layout>
                <c:manualLayout>
                  <c:x val="9.8039203072512598E-3"/>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01C-4E2C-9589-356D48C941E7}"/>
                </c:ext>
                <c:ext xmlns:c15="http://schemas.microsoft.com/office/drawing/2012/chart" uri="{CE6537A1-D6FC-4f65-9D91-7224C49458BB}"/>
              </c:extLst>
            </c:dLbl>
            <c:dLbl>
              <c:idx val="8"/>
              <c:layout>
                <c:manualLayout>
                  <c:x val="9.8039203072512598E-3"/>
                  <c:y val="-1.47492625368731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01C-4E2C-9589-356D48C941E7}"/>
                </c:ext>
                <c:ext xmlns:c15="http://schemas.microsoft.com/office/drawing/2012/chart" uri="{CE6537A1-D6FC-4f65-9D91-7224C49458BB}"/>
              </c:extLst>
            </c:dLbl>
            <c:dLbl>
              <c:idx val="9"/>
              <c:layout>
                <c:manualLayout>
                  <c:x val="9.8039203072512598E-3"/>
                  <c:y val="-8.84955752212386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01C-4E2C-9589-356D48C941E7}"/>
                </c:ext>
                <c:ext xmlns:c15="http://schemas.microsoft.com/office/drawing/2012/chart" uri="{CE6537A1-D6FC-4f65-9D91-7224C49458BB}"/>
              </c:extLst>
            </c:dLbl>
            <c:dLbl>
              <c:idx val="10"/>
              <c:layout>
                <c:manualLayout>
                  <c:x val="8.169933589376073E-3"/>
                  <c:y val="-8.84955752212393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01C-4E2C-9589-356D48C941E7}"/>
                </c:ext>
                <c:ext xmlns:c15="http://schemas.microsoft.com/office/drawing/2012/chart" uri="{CE6537A1-D6FC-4f65-9D91-7224C49458BB}"/>
              </c:extLst>
            </c:dLbl>
            <c:dLbl>
              <c:idx val="11"/>
              <c:layout>
                <c:manualLayout>
                  <c:x val="1.1437907025126468E-2"/>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01C-4E2C-9589-356D48C941E7}"/>
                </c:ext>
                <c:ext xmlns:c15="http://schemas.microsoft.com/office/drawing/2012/chart" uri="{CE6537A1-D6FC-4f65-9D91-7224C49458BB}"/>
              </c:extLst>
            </c:dLbl>
            <c:spPr>
              <a:noFill/>
              <a:ln>
                <a:noFill/>
              </a:ln>
              <a:effectLst/>
            </c:spPr>
            <c:txPr>
              <a:bodyPr/>
              <a:lstStyle/>
              <a:p>
                <a:pPr>
                  <a:defRPr sz="800" b="1">
                    <a:latin typeface="Arial" pitchFamily="34" charset="0"/>
                    <a:cs typeface="Arial" pitchFamily="34" charset="0"/>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'szakmai tevékenység alakulása17'!$A$2:$A$13</c:f>
              <c:strCache>
                <c:ptCount val="12"/>
                <c:pt idx="0">
                  <c:v>Információnyújtás</c:v>
                </c:pt>
                <c:pt idx="1">
                  <c:v>Segítő beszélgetés</c:v>
                </c:pt>
                <c:pt idx="2">
                  <c:v>Tanácsadás</c:v>
                </c:pt>
                <c:pt idx="3">
                  <c:v>Ügyintézéshez segítségnyújtás</c:v>
                </c:pt>
                <c:pt idx="4">
                  <c:v>Konfliktuskezelés</c:v>
                </c:pt>
                <c:pt idx="5">
                  <c:v>Kríziskezelés</c:v>
                </c:pt>
                <c:pt idx="6">
                  <c:v>Továbbirányítás</c:v>
                </c:pt>
                <c:pt idx="7">
                  <c:v>Környezettanulmány készítése</c:v>
                </c:pt>
                <c:pt idx="8">
                  <c:v>Családlátogatás</c:v>
                </c:pt>
                <c:pt idx="9">
                  <c:v>Adományközvetítés</c:v>
                </c:pt>
                <c:pt idx="10">
                  <c:v>Hátralékkezelési tanácsadás</c:v>
                </c:pt>
                <c:pt idx="11">
                  <c:v>Munkaválasztási, pályaválasztási tanácsadás</c:v>
                </c:pt>
              </c:strCache>
            </c:strRef>
          </c:cat>
          <c:val>
            <c:numRef>
              <c:f>'szakmai tevékenység alakulása17'!$B$2:$B$13</c:f>
              <c:numCache>
                <c:formatCode>General</c:formatCode>
                <c:ptCount val="12"/>
                <c:pt idx="0">
                  <c:v>4046</c:v>
                </c:pt>
                <c:pt idx="1">
                  <c:v>2834</c:v>
                </c:pt>
                <c:pt idx="2">
                  <c:v>5584</c:v>
                </c:pt>
                <c:pt idx="3">
                  <c:v>1379</c:v>
                </c:pt>
                <c:pt idx="4">
                  <c:v>67</c:v>
                </c:pt>
                <c:pt idx="5">
                  <c:v>18</c:v>
                </c:pt>
                <c:pt idx="6">
                  <c:v>214</c:v>
                </c:pt>
                <c:pt idx="7">
                  <c:v>52</c:v>
                </c:pt>
                <c:pt idx="8">
                  <c:v>4164</c:v>
                </c:pt>
                <c:pt idx="9">
                  <c:v>548</c:v>
                </c:pt>
                <c:pt idx="10">
                  <c:v>1254</c:v>
                </c:pt>
                <c:pt idx="11">
                  <c:v>26</c:v>
                </c:pt>
              </c:numCache>
            </c:numRef>
          </c:val>
          <c:extLst xmlns:c16r2="http://schemas.microsoft.com/office/drawing/2015/06/chart">
            <c:ext xmlns:c16="http://schemas.microsoft.com/office/drawing/2014/chart" uri="{C3380CC4-5D6E-409C-BE32-E72D297353CC}">
              <c16:uniqueId val="{0000000C-001C-4E2C-9589-356D48C941E7}"/>
            </c:ext>
          </c:extLst>
        </c:ser>
        <c:dLbls>
          <c:showLegendKey val="0"/>
          <c:showVal val="1"/>
          <c:showCatName val="0"/>
          <c:showSerName val="0"/>
          <c:showPercent val="0"/>
          <c:showBubbleSize val="0"/>
        </c:dLbls>
        <c:gapWidth val="150"/>
        <c:shape val="box"/>
        <c:axId val="336598336"/>
        <c:axId val="336598728"/>
        <c:axId val="0"/>
      </c:bar3DChart>
      <c:catAx>
        <c:axId val="336598336"/>
        <c:scaling>
          <c:orientation val="minMax"/>
        </c:scaling>
        <c:delete val="0"/>
        <c:axPos val="b"/>
        <c:numFmt formatCode="General" sourceLinked="1"/>
        <c:majorTickMark val="out"/>
        <c:minorTickMark val="none"/>
        <c:tickLblPos val="nextTo"/>
        <c:txPr>
          <a:bodyPr/>
          <a:lstStyle/>
          <a:p>
            <a:pPr>
              <a:defRPr sz="700" b="1">
                <a:latin typeface="Arial" pitchFamily="34" charset="0"/>
                <a:cs typeface="Arial" pitchFamily="34" charset="0"/>
              </a:defRPr>
            </a:pPr>
            <a:endParaRPr lang="hu-HU"/>
          </a:p>
        </c:txPr>
        <c:crossAx val="336598728"/>
        <c:crosses val="autoZero"/>
        <c:auto val="1"/>
        <c:lblAlgn val="ctr"/>
        <c:lblOffset val="100"/>
        <c:noMultiLvlLbl val="0"/>
      </c:catAx>
      <c:valAx>
        <c:axId val="336598728"/>
        <c:scaling>
          <c:orientation val="minMax"/>
        </c:scaling>
        <c:delete val="0"/>
        <c:axPos val="l"/>
        <c:majorGridlines/>
        <c:numFmt formatCode="General" sourceLinked="1"/>
        <c:majorTickMark val="out"/>
        <c:minorTickMark val="none"/>
        <c:tickLblPos val="nextTo"/>
        <c:txPr>
          <a:bodyPr/>
          <a:lstStyle/>
          <a:p>
            <a:pPr>
              <a:defRPr sz="800" b="1">
                <a:latin typeface="Arial" pitchFamily="34" charset="0"/>
                <a:cs typeface="Arial" pitchFamily="34" charset="0"/>
              </a:defRPr>
            </a:pPr>
            <a:endParaRPr lang="hu-HU"/>
          </a:p>
        </c:txPr>
        <c:crossAx val="336598336"/>
        <c:crosses val="autoZero"/>
        <c:crossBetween val="between"/>
      </c:valAx>
      <c:spPr>
        <a:noFill/>
        <a:ln w="25400">
          <a:noFill/>
        </a:ln>
      </c:spPr>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Védelembe</a:t>
            </a:r>
            <a:r>
              <a:rPr lang="hu-HU" sz="1200" baseline="0"/>
              <a:t> vett és veszélyeztetett kiskorú (fő)</a:t>
            </a:r>
            <a:endParaRPr lang="hu-HU" sz="1200"/>
          </a:p>
        </c:rich>
      </c:tx>
      <c:overlay val="0"/>
    </c:title>
    <c:autoTitleDeleted val="0"/>
    <c:plotArea>
      <c:layout/>
      <c:barChart>
        <c:barDir val="col"/>
        <c:grouping val="clustered"/>
        <c:varyColors val="0"/>
        <c:ser>
          <c:idx val="0"/>
          <c:order val="0"/>
          <c:tx>
            <c:v>védelembe vett</c:v>
          </c:tx>
          <c:invertIfNegative val="0"/>
          <c:cat>
            <c:numRef>
              <c:f>gyermekek!$A$3:$A$7</c:f>
              <c:numCache>
                <c:formatCode>General</c:formatCode>
                <c:ptCount val="5"/>
                <c:pt idx="0">
                  <c:v>2013</c:v>
                </c:pt>
                <c:pt idx="1">
                  <c:v>2014</c:v>
                </c:pt>
                <c:pt idx="2">
                  <c:v>2015</c:v>
                </c:pt>
                <c:pt idx="3">
                  <c:v>2016</c:v>
                </c:pt>
                <c:pt idx="4">
                  <c:v>2017</c:v>
                </c:pt>
              </c:numCache>
            </c:numRef>
          </c:cat>
          <c:val>
            <c:numRef>
              <c:f>gyermekek!$B$3:$B$7</c:f>
              <c:numCache>
                <c:formatCode>#,##0</c:formatCode>
                <c:ptCount val="5"/>
                <c:pt idx="0">
                  <c:v>179</c:v>
                </c:pt>
                <c:pt idx="1">
                  <c:v>181</c:v>
                </c:pt>
                <c:pt idx="2">
                  <c:v>193</c:v>
                </c:pt>
                <c:pt idx="3">
                  <c:v>210</c:v>
                </c:pt>
                <c:pt idx="4">
                  <c:v>221</c:v>
                </c:pt>
              </c:numCache>
            </c:numRef>
          </c:val>
        </c:ser>
        <c:ser>
          <c:idx val="2"/>
          <c:order val="1"/>
          <c:tx>
            <c:v>veszélyeztetett kiskorú</c:v>
          </c:tx>
          <c:invertIfNegative val="0"/>
          <c:cat>
            <c:numRef>
              <c:f>gyermekek!$A$3:$A$7</c:f>
              <c:numCache>
                <c:formatCode>General</c:formatCode>
                <c:ptCount val="5"/>
                <c:pt idx="0">
                  <c:v>2013</c:v>
                </c:pt>
                <c:pt idx="1">
                  <c:v>2014</c:v>
                </c:pt>
                <c:pt idx="2">
                  <c:v>2015</c:v>
                </c:pt>
                <c:pt idx="3">
                  <c:v>2016</c:v>
                </c:pt>
                <c:pt idx="4">
                  <c:v>2017</c:v>
                </c:pt>
              </c:numCache>
            </c:numRef>
          </c:cat>
          <c:val>
            <c:numRef>
              <c:f>gyermekek!$C$3:$C$7</c:f>
              <c:numCache>
                <c:formatCode>#,##0</c:formatCode>
                <c:ptCount val="5"/>
                <c:pt idx="0">
                  <c:v>898</c:v>
                </c:pt>
                <c:pt idx="1">
                  <c:v>905</c:v>
                </c:pt>
                <c:pt idx="2">
                  <c:v>855</c:v>
                </c:pt>
                <c:pt idx="3">
                  <c:v>589</c:v>
                </c:pt>
                <c:pt idx="4">
                  <c:v>575</c:v>
                </c:pt>
              </c:numCache>
            </c:numRef>
          </c:val>
        </c:ser>
        <c:dLbls>
          <c:showLegendKey val="0"/>
          <c:showVal val="0"/>
          <c:showCatName val="0"/>
          <c:showSerName val="0"/>
          <c:showPercent val="0"/>
          <c:showBubbleSize val="0"/>
        </c:dLbls>
        <c:gapWidth val="150"/>
        <c:axId val="161908400"/>
        <c:axId val="161908792"/>
      </c:barChart>
      <c:catAx>
        <c:axId val="161908400"/>
        <c:scaling>
          <c:orientation val="minMax"/>
        </c:scaling>
        <c:delete val="0"/>
        <c:axPos val="b"/>
        <c:numFmt formatCode="General" sourceLinked="1"/>
        <c:majorTickMark val="out"/>
        <c:minorTickMark val="none"/>
        <c:tickLblPos val="nextTo"/>
        <c:crossAx val="161908792"/>
        <c:crosses val="autoZero"/>
        <c:auto val="1"/>
        <c:lblAlgn val="ctr"/>
        <c:lblOffset val="100"/>
        <c:noMultiLvlLbl val="0"/>
      </c:catAx>
      <c:valAx>
        <c:axId val="161908792"/>
        <c:scaling>
          <c:orientation val="minMax"/>
        </c:scaling>
        <c:delete val="0"/>
        <c:axPos val="l"/>
        <c:majorGridlines/>
        <c:numFmt formatCode="#,##0" sourceLinked="1"/>
        <c:majorTickMark val="out"/>
        <c:minorTickMark val="none"/>
        <c:tickLblPos val="nextTo"/>
        <c:crossAx val="161908400"/>
        <c:crosses val="autoZero"/>
        <c:crossBetween val="between"/>
      </c:valAx>
    </c:plotArea>
    <c:legend>
      <c:legendPos val="b"/>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Rendszeres kedvezmények</a:t>
            </a:r>
          </a:p>
        </c:rich>
      </c:tx>
      <c:overlay val="0"/>
    </c:title>
    <c:autoTitleDeleted val="0"/>
    <c:plotArea>
      <c:layout/>
      <c:barChart>
        <c:barDir val="col"/>
        <c:grouping val="clustered"/>
        <c:varyColors val="0"/>
        <c:ser>
          <c:idx val="0"/>
          <c:order val="0"/>
          <c:tx>
            <c:strRef>
              <c:f>gyermekek!$F$2</c:f>
              <c:strCache>
                <c:ptCount val="1"/>
                <c:pt idx="0">
                  <c:v>Rendszeres gyermekvédelmi kedvezményben részesítettek évi átlagos száma (TS 5801)</c:v>
                </c:pt>
              </c:strCache>
            </c:strRef>
          </c:tx>
          <c:invertIfNegative val="0"/>
          <c:cat>
            <c:numRef>
              <c:f>gyermekek!$E$3:$E$7</c:f>
              <c:numCache>
                <c:formatCode>General</c:formatCode>
                <c:ptCount val="5"/>
                <c:pt idx="0">
                  <c:v>2013</c:v>
                </c:pt>
                <c:pt idx="1">
                  <c:v>2014</c:v>
                </c:pt>
                <c:pt idx="2">
                  <c:v>2015</c:v>
                </c:pt>
                <c:pt idx="3">
                  <c:v>2016</c:v>
                </c:pt>
                <c:pt idx="4">
                  <c:v>2017</c:v>
                </c:pt>
              </c:numCache>
            </c:numRef>
          </c:cat>
          <c:val>
            <c:numRef>
              <c:f>gyermekek!$F$3:$F$7</c:f>
              <c:numCache>
                <c:formatCode>#,##0</c:formatCode>
                <c:ptCount val="5"/>
                <c:pt idx="0">
                  <c:v>1858</c:v>
                </c:pt>
                <c:pt idx="1">
                  <c:v>1453</c:v>
                </c:pt>
                <c:pt idx="2">
                  <c:v>1202</c:v>
                </c:pt>
                <c:pt idx="3">
                  <c:v>505</c:v>
                </c:pt>
                <c:pt idx="4">
                  <c:v>927</c:v>
                </c:pt>
              </c:numCache>
            </c:numRef>
          </c:val>
        </c:ser>
        <c:dLbls>
          <c:showLegendKey val="0"/>
          <c:showVal val="0"/>
          <c:showCatName val="0"/>
          <c:showSerName val="0"/>
          <c:showPercent val="0"/>
          <c:showBubbleSize val="0"/>
        </c:dLbls>
        <c:gapWidth val="150"/>
        <c:axId val="161909576"/>
        <c:axId val="161909968"/>
      </c:barChart>
      <c:catAx>
        <c:axId val="161909576"/>
        <c:scaling>
          <c:orientation val="minMax"/>
        </c:scaling>
        <c:delete val="0"/>
        <c:axPos val="b"/>
        <c:numFmt formatCode="General" sourceLinked="1"/>
        <c:majorTickMark val="out"/>
        <c:minorTickMark val="none"/>
        <c:tickLblPos val="nextTo"/>
        <c:crossAx val="161909968"/>
        <c:crosses val="autoZero"/>
        <c:auto val="1"/>
        <c:lblAlgn val="ctr"/>
        <c:lblOffset val="100"/>
        <c:noMultiLvlLbl val="0"/>
      </c:catAx>
      <c:valAx>
        <c:axId val="161909968"/>
        <c:scaling>
          <c:orientation val="minMax"/>
        </c:scaling>
        <c:delete val="0"/>
        <c:axPos val="l"/>
        <c:majorGridlines/>
        <c:numFmt formatCode="#,##0" sourceLinked="1"/>
        <c:majorTickMark val="out"/>
        <c:minorTickMark val="none"/>
        <c:tickLblPos val="nextTo"/>
        <c:crossAx val="161909576"/>
        <c:crosses val="autoZero"/>
        <c:crossBetween val="between"/>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a:t>A</a:t>
            </a:r>
            <a:r>
              <a:rPr lang="hu-HU" baseline="0"/>
              <a:t> védőnői körzetben nyilvántartott családok és gondozottak száma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Munka1!$C$31</c:f>
              <c:strCache>
                <c:ptCount val="1"/>
                <c:pt idx="0">
                  <c:v>Családok</c:v>
                </c:pt>
              </c:strCache>
            </c:strRef>
          </c:tx>
          <c:spPr>
            <a:solidFill>
              <a:schemeClr val="accent4">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Munka1!$B$32:$B$36</c:f>
              <c:numCache>
                <c:formatCode>General</c:formatCode>
                <c:ptCount val="5"/>
                <c:pt idx="0">
                  <c:v>2012</c:v>
                </c:pt>
                <c:pt idx="1">
                  <c:v>2013</c:v>
                </c:pt>
                <c:pt idx="2">
                  <c:v>2014</c:v>
                </c:pt>
                <c:pt idx="3">
                  <c:v>2015</c:v>
                </c:pt>
                <c:pt idx="4">
                  <c:v>2016</c:v>
                </c:pt>
              </c:numCache>
            </c:numRef>
          </c:cat>
          <c:val>
            <c:numRef>
              <c:f>Munka1!$C$32:$C$36</c:f>
              <c:numCache>
                <c:formatCode>General</c:formatCode>
                <c:ptCount val="5"/>
                <c:pt idx="0">
                  <c:v>4129</c:v>
                </c:pt>
                <c:pt idx="1">
                  <c:v>4279</c:v>
                </c:pt>
                <c:pt idx="2">
                  <c:v>4224</c:v>
                </c:pt>
                <c:pt idx="3">
                  <c:v>5184</c:v>
                </c:pt>
                <c:pt idx="4">
                  <c:v>4068</c:v>
                </c:pt>
              </c:numCache>
            </c:numRef>
          </c:val>
        </c:ser>
        <c:ser>
          <c:idx val="1"/>
          <c:order val="1"/>
          <c:tx>
            <c:strRef>
              <c:f>Munka1!$D$31</c:f>
              <c:strCache>
                <c:ptCount val="1"/>
                <c:pt idx="0">
                  <c:v>Várandósok</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Munka1!$B$32:$B$36</c:f>
              <c:numCache>
                <c:formatCode>General</c:formatCode>
                <c:ptCount val="5"/>
                <c:pt idx="0">
                  <c:v>2012</c:v>
                </c:pt>
                <c:pt idx="1">
                  <c:v>2013</c:v>
                </c:pt>
                <c:pt idx="2">
                  <c:v>2014</c:v>
                </c:pt>
                <c:pt idx="3">
                  <c:v>2015</c:v>
                </c:pt>
                <c:pt idx="4">
                  <c:v>2016</c:v>
                </c:pt>
              </c:numCache>
            </c:numRef>
          </c:cat>
          <c:val>
            <c:numRef>
              <c:f>Munka1!$D$32:$D$36</c:f>
              <c:numCache>
                <c:formatCode>General</c:formatCode>
                <c:ptCount val="5"/>
                <c:pt idx="0">
                  <c:v>398</c:v>
                </c:pt>
                <c:pt idx="1">
                  <c:v>369</c:v>
                </c:pt>
                <c:pt idx="2">
                  <c:v>403</c:v>
                </c:pt>
                <c:pt idx="3">
                  <c:v>356</c:v>
                </c:pt>
                <c:pt idx="4">
                  <c:v>404</c:v>
                </c:pt>
              </c:numCache>
            </c:numRef>
          </c:val>
        </c:ser>
        <c:ser>
          <c:idx val="2"/>
          <c:order val="2"/>
          <c:tx>
            <c:strRef>
              <c:f>Munka1!$E$31</c:f>
              <c:strCache>
                <c:ptCount val="1"/>
                <c:pt idx="0">
                  <c:v>0-7 évesek</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Munka1!$B$32:$B$36</c:f>
              <c:numCache>
                <c:formatCode>General</c:formatCode>
                <c:ptCount val="5"/>
                <c:pt idx="0">
                  <c:v>2012</c:v>
                </c:pt>
                <c:pt idx="1">
                  <c:v>2013</c:v>
                </c:pt>
                <c:pt idx="2">
                  <c:v>2014</c:v>
                </c:pt>
                <c:pt idx="3">
                  <c:v>2015</c:v>
                </c:pt>
                <c:pt idx="4">
                  <c:v>2016</c:v>
                </c:pt>
              </c:numCache>
            </c:numRef>
          </c:cat>
          <c:val>
            <c:numRef>
              <c:f>Munka1!$E$32:$E$36</c:f>
              <c:numCache>
                <c:formatCode>General</c:formatCode>
                <c:ptCount val="5"/>
                <c:pt idx="0">
                  <c:v>5738</c:v>
                </c:pt>
                <c:pt idx="1">
                  <c:v>6040</c:v>
                </c:pt>
                <c:pt idx="2">
                  <c:v>5674</c:v>
                </c:pt>
                <c:pt idx="3">
                  <c:v>5845</c:v>
                </c:pt>
                <c:pt idx="4">
                  <c:v>5420</c:v>
                </c:pt>
              </c:numCache>
            </c:numRef>
          </c:val>
        </c:ser>
        <c:dLbls>
          <c:showLegendKey val="0"/>
          <c:showVal val="0"/>
          <c:showCatName val="0"/>
          <c:showSerName val="0"/>
          <c:showPercent val="0"/>
          <c:showBubbleSize val="0"/>
        </c:dLbls>
        <c:gapWidth val="150"/>
        <c:shape val="box"/>
        <c:axId val="324346944"/>
        <c:axId val="324347336"/>
        <c:axId val="0"/>
      </c:bar3DChart>
      <c:catAx>
        <c:axId val="324346944"/>
        <c:scaling>
          <c:orientation val="minMax"/>
        </c:scaling>
        <c:delete val="0"/>
        <c:axPos val="b"/>
        <c:numFmt formatCode="General" sourceLinked="1"/>
        <c:majorTickMark val="out"/>
        <c:minorTickMark val="none"/>
        <c:tickLblPos val="nextTo"/>
        <c:crossAx val="324347336"/>
        <c:crosses val="autoZero"/>
        <c:auto val="1"/>
        <c:lblAlgn val="ctr"/>
        <c:lblOffset val="100"/>
        <c:noMultiLvlLbl val="0"/>
      </c:catAx>
      <c:valAx>
        <c:axId val="324347336"/>
        <c:scaling>
          <c:orientation val="minMax"/>
        </c:scaling>
        <c:delete val="0"/>
        <c:axPos val="l"/>
        <c:majorGridlines/>
        <c:numFmt formatCode="General" sourceLinked="1"/>
        <c:majorTickMark val="out"/>
        <c:minorTickMark val="none"/>
        <c:tickLblPos val="nextTo"/>
        <c:crossAx val="324346944"/>
        <c:crosses val="autoZero"/>
        <c:crossBetween val="between"/>
      </c:valAx>
    </c:plotArea>
    <c:legend>
      <c:legendPos val="r"/>
      <c:overlay val="0"/>
    </c:legend>
    <c:plotVisOnly val="1"/>
    <c:dispBlanksAs val="gap"/>
    <c:showDLblsOverMax val="0"/>
  </c:chart>
  <c:spPr>
    <a:solidFill>
      <a:schemeClr val="accent5">
        <a:lumMod val="20000"/>
        <a:lumOff val="80000"/>
      </a:schemeClr>
    </a:solidFill>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0-</a:t>
            </a:r>
            <a:r>
              <a:rPr lang="hu-HU"/>
              <a:t>7 éves korúak tanácsadáson</a:t>
            </a:r>
            <a:r>
              <a:rPr lang="hu-HU" baseline="0"/>
              <a:t> való megjelenése korcsoportok szerint</a:t>
            </a:r>
          </a:p>
          <a:p>
            <a:pPr>
              <a:defRPr/>
            </a:pPr>
            <a:r>
              <a:rPr lang="hu-HU" baseline="0"/>
              <a:t> (2016.)</a:t>
            </a:r>
            <a:r>
              <a:rPr lang="en-US"/>
              <a: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chemeClr val="accent4">
                  <a:lumMod val="75000"/>
                </a:schemeClr>
              </a:solidFill>
            </c:spPr>
          </c:dPt>
          <c:dPt>
            <c:idx val="2"/>
            <c:bubble3D val="0"/>
            <c:spPr>
              <a:solidFill>
                <a:schemeClr val="accent3">
                  <a:lumMod val="75000"/>
                </a:schemeClr>
              </a:solidFill>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Munka1!$B$93:$B$95</c:f>
              <c:strCache>
                <c:ptCount val="3"/>
                <c:pt idx="0">
                  <c:v>0-1 éves</c:v>
                </c:pt>
                <c:pt idx="1">
                  <c:v>1-3 éves</c:v>
                </c:pt>
                <c:pt idx="2">
                  <c:v>3-7 éves</c:v>
                </c:pt>
              </c:strCache>
            </c:strRef>
          </c:cat>
          <c:val>
            <c:numRef>
              <c:f>Munka1!$C$93:$C$95</c:f>
              <c:numCache>
                <c:formatCode>General</c:formatCode>
                <c:ptCount val="3"/>
                <c:pt idx="0">
                  <c:v>3758</c:v>
                </c:pt>
                <c:pt idx="1">
                  <c:v>2332</c:v>
                </c:pt>
                <c:pt idx="2">
                  <c:v>2476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olidFill>
      <a:schemeClr val="accent5">
        <a:lumMod val="20000"/>
        <a:lumOff val="80000"/>
      </a:schemeClr>
    </a:solidFill>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a:t>Nővédelmi</a:t>
            </a:r>
            <a:r>
              <a:rPr lang="hu-HU" baseline="0"/>
              <a:t> feladatok alakulása</a:t>
            </a:r>
            <a:endParaRPr lang="hu-H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Munka1!$C$59</c:f>
              <c:strCache>
                <c:ptCount val="1"/>
                <c:pt idx="0">
                  <c:v>Nővédelmi látogatások</c:v>
                </c:pt>
              </c:strCache>
            </c:strRef>
          </c:tx>
          <c:spPr>
            <a:solidFill>
              <a:schemeClr val="accent4">
                <a:lumMod val="75000"/>
              </a:schemeClr>
            </a:solidFill>
          </c:spPr>
          <c:invertIfNegative val="0"/>
          <c:cat>
            <c:numRef>
              <c:f>Munka1!$B$60:$B$64</c:f>
              <c:numCache>
                <c:formatCode>General</c:formatCode>
                <c:ptCount val="5"/>
                <c:pt idx="0">
                  <c:v>2012</c:v>
                </c:pt>
                <c:pt idx="1">
                  <c:v>2013</c:v>
                </c:pt>
                <c:pt idx="2">
                  <c:v>2014</c:v>
                </c:pt>
                <c:pt idx="3">
                  <c:v>2015</c:v>
                </c:pt>
                <c:pt idx="4">
                  <c:v>2016</c:v>
                </c:pt>
              </c:numCache>
            </c:numRef>
          </c:cat>
          <c:val>
            <c:numRef>
              <c:f>Munka1!$C$60:$C$64</c:f>
              <c:numCache>
                <c:formatCode>General</c:formatCode>
                <c:ptCount val="5"/>
                <c:pt idx="0">
                  <c:v>484</c:v>
                </c:pt>
                <c:pt idx="1">
                  <c:v>371</c:v>
                </c:pt>
                <c:pt idx="2">
                  <c:v>447</c:v>
                </c:pt>
                <c:pt idx="3">
                  <c:v>595</c:v>
                </c:pt>
                <c:pt idx="4">
                  <c:v>497</c:v>
                </c:pt>
              </c:numCache>
            </c:numRef>
          </c:val>
        </c:ser>
        <c:ser>
          <c:idx val="1"/>
          <c:order val="1"/>
          <c:tx>
            <c:strRef>
              <c:f>Munka1!$D$59</c:f>
              <c:strCache>
                <c:ptCount val="1"/>
                <c:pt idx="0">
                  <c:v>Nővédelmi tanácsadások</c:v>
                </c:pt>
              </c:strCache>
            </c:strRef>
          </c:tx>
          <c:spPr>
            <a:solidFill>
              <a:schemeClr val="accent3">
                <a:lumMod val="75000"/>
              </a:schemeClr>
            </a:solidFill>
          </c:spPr>
          <c:invertIfNegative val="0"/>
          <c:cat>
            <c:numRef>
              <c:f>Munka1!$B$60:$B$64</c:f>
              <c:numCache>
                <c:formatCode>General</c:formatCode>
                <c:ptCount val="5"/>
                <c:pt idx="0">
                  <c:v>2012</c:v>
                </c:pt>
                <c:pt idx="1">
                  <c:v>2013</c:v>
                </c:pt>
                <c:pt idx="2">
                  <c:v>2014</c:v>
                </c:pt>
                <c:pt idx="3">
                  <c:v>2015</c:v>
                </c:pt>
                <c:pt idx="4">
                  <c:v>2016</c:v>
                </c:pt>
              </c:numCache>
            </c:numRef>
          </c:cat>
          <c:val>
            <c:numRef>
              <c:f>Munka1!$D$60:$D$64</c:f>
              <c:numCache>
                <c:formatCode>General</c:formatCode>
                <c:ptCount val="5"/>
                <c:pt idx="0">
                  <c:v>153</c:v>
                </c:pt>
                <c:pt idx="1">
                  <c:v>81</c:v>
                </c:pt>
                <c:pt idx="2">
                  <c:v>73</c:v>
                </c:pt>
                <c:pt idx="3">
                  <c:v>106</c:v>
                </c:pt>
                <c:pt idx="4">
                  <c:v>119</c:v>
                </c:pt>
              </c:numCache>
            </c:numRef>
          </c:val>
        </c:ser>
        <c:dLbls>
          <c:showLegendKey val="0"/>
          <c:showVal val="0"/>
          <c:showCatName val="0"/>
          <c:showSerName val="0"/>
          <c:showPercent val="0"/>
          <c:showBubbleSize val="0"/>
        </c:dLbls>
        <c:gapWidth val="150"/>
        <c:shape val="box"/>
        <c:axId val="335949464"/>
        <c:axId val="335949856"/>
        <c:axId val="0"/>
      </c:bar3DChart>
      <c:catAx>
        <c:axId val="335949464"/>
        <c:scaling>
          <c:orientation val="minMax"/>
        </c:scaling>
        <c:delete val="0"/>
        <c:axPos val="b"/>
        <c:numFmt formatCode="General" sourceLinked="1"/>
        <c:majorTickMark val="out"/>
        <c:minorTickMark val="none"/>
        <c:tickLblPos val="nextTo"/>
        <c:crossAx val="335949856"/>
        <c:crosses val="autoZero"/>
        <c:auto val="1"/>
        <c:lblAlgn val="ctr"/>
        <c:lblOffset val="100"/>
        <c:noMultiLvlLbl val="0"/>
      </c:catAx>
      <c:valAx>
        <c:axId val="335949856"/>
        <c:scaling>
          <c:orientation val="minMax"/>
        </c:scaling>
        <c:delete val="0"/>
        <c:axPos val="l"/>
        <c:majorGridlines/>
        <c:numFmt formatCode="General" sourceLinked="1"/>
        <c:majorTickMark val="out"/>
        <c:minorTickMark val="none"/>
        <c:tickLblPos val="nextTo"/>
        <c:crossAx val="335949464"/>
        <c:crosses val="autoZero"/>
        <c:crossBetween val="between"/>
      </c:valAx>
    </c:plotArea>
    <c:legend>
      <c:legendPos val="r"/>
      <c:overlay val="0"/>
    </c:legend>
    <c:plotVisOnly val="1"/>
    <c:dispBlanksAs val="gap"/>
    <c:showDLblsOverMax val="0"/>
  </c:chart>
  <c:spPr>
    <a:solidFill>
      <a:schemeClr val="accent5">
        <a:lumMod val="20000"/>
        <a:lumOff val="80000"/>
      </a:schemeClr>
    </a:solidFill>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68" b="1" i="0" u="none" strike="noStrike" baseline="0">
                <a:solidFill>
                  <a:srgbClr val="000000"/>
                </a:solidFill>
                <a:latin typeface="Arial"/>
                <a:ea typeface="Arial"/>
                <a:cs typeface="Arial"/>
              </a:defRPr>
            </a:pPr>
            <a:r>
              <a:rPr lang="hu-HU"/>
              <a:t>A  szolgáltatást igénybevevő esetek száma elsődleges 
probléma szerint</a:t>
            </a:r>
          </a:p>
        </c:rich>
      </c:tx>
      <c:layout>
        <c:manualLayout>
          <c:xMode val="edge"/>
          <c:yMode val="edge"/>
          <c:x val="7.158500091947105E-4"/>
          <c:y val="2.2988414326997005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9814801112880018E-2"/>
          <c:y val="0.21682741374066444"/>
          <c:w val="0.55273950601402777"/>
          <c:h val="0.69738952158877165"/>
        </c:manualLayout>
      </c:layout>
      <c:pie3DChart>
        <c:varyColors val="1"/>
        <c:ser>
          <c:idx val="0"/>
          <c:order val="0"/>
          <c:dPt>
            <c:idx val="0"/>
            <c:bubble3D val="0"/>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0" scaled="1"/>
                <a:tileRect/>
              </a:gradFill>
            </c:spPr>
          </c:dPt>
          <c:dPt>
            <c:idx val="1"/>
            <c:bubble3D val="0"/>
            <c:spPr>
              <a:gradFill flip="none" rotWithShape="1">
                <a:gsLst>
                  <a:gs pos="0">
                    <a:srgbClr val="F79646">
                      <a:lumMod val="75000"/>
                      <a:shade val="30000"/>
                      <a:satMod val="115000"/>
                    </a:srgbClr>
                  </a:gs>
                  <a:gs pos="50000">
                    <a:srgbClr val="F79646">
                      <a:lumMod val="75000"/>
                      <a:shade val="67500"/>
                      <a:satMod val="115000"/>
                    </a:srgbClr>
                  </a:gs>
                  <a:gs pos="100000">
                    <a:srgbClr val="F79646">
                      <a:lumMod val="75000"/>
                      <a:shade val="100000"/>
                      <a:satMod val="115000"/>
                    </a:srgbClr>
                  </a:gs>
                </a:gsLst>
                <a:lin ang="0" scaled="1"/>
                <a:tileRect/>
              </a:gradFill>
            </c:spPr>
          </c:dPt>
          <c:dPt>
            <c:idx val="2"/>
            <c:bubble3D val="0"/>
          </c:dPt>
          <c:dPt>
            <c:idx val="3"/>
            <c:bubble3D val="0"/>
            <c:spPr>
              <a:gradFill flip="none" rotWithShape="1">
                <a:gsLst>
                  <a:gs pos="0">
                    <a:srgbClr val="EEECE1">
                      <a:lumMod val="50000"/>
                      <a:shade val="30000"/>
                      <a:satMod val="115000"/>
                    </a:srgbClr>
                  </a:gs>
                  <a:gs pos="50000">
                    <a:srgbClr val="EEECE1">
                      <a:lumMod val="50000"/>
                      <a:shade val="67500"/>
                      <a:satMod val="115000"/>
                    </a:srgbClr>
                  </a:gs>
                  <a:gs pos="100000">
                    <a:srgbClr val="EEECE1">
                      <a:lumMod val="50000"/>
                      <a:shade val="100000"/>
                      <a:satMod val="115000"/>
                    </a:srgbClr>
                  </a:gs>
                </a:gsLst>
                <a:lin ang="0" scaled="1"/>
                <a:tileRect/>
              </a:gradFill>
            </c:spPr>
          </c:dPt>
          <c:dPt>
            <c:idx val="4"/>
            <c:bubble3D val="0"/>
            <c:spPr>
              <a:gradFill flip="none" rotWithShape="1">
                <a:gsLst>
                  <a:gs pos="0">
                    <a:srgbClr val="1F497D">
                      <a:lumMod val="75000"/>
                      <a:shade val="30000"/>
                      <a:satMod val="115000"/>
                    </a:srgbClr>
                  </a:gs>
                  <a:gs pos="50000">
                    <a:srgbClr val="1F497D">
                      <a:lumMod val="75000"/>
                      <a:shade val="67500"/>
                      <a:satMod val="115000"/>
                    </a:srgbClr>
                  </a:gs>
                  <a:gs pos="100000">
                    <a:srgbClr val="1F497D">
                      <a:lumMod val="75000"/>
                      <a:shade val="100000"/>
                      <a:satMod val="115000"/>
                    </a:srgbClr>
                  </a:gs>
                </a:gsLst>
                <a:lin ang="0" scaled="1"/>
                <a:tileRect/>
              </a:gradFill>
            </c:spPr>
          </c:dPt>
          <c:dPt>
            <c:idx val="5"/>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8900000" scaled="1"/>
                <a:tileRect/>
              </a:gradFill>
            </c:spPr>
          </c:dPt>
          <c:dPt>
            <c:idx val="6"/>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c:spPr>
          </c:dPt>
          <c:dPt>
            <c:idx val="7"/>
            <c:bubble3D val="0"/>
            <c:spPr>
              <a:gradFill flip="none" rotWithShape="1">
                <a:gsLst>
                  <a:gs pos="0">
                    <a:srgbClr val="C0504D">
                      <a:lumMod val="75000"/>
                      <a:shade val="30000"/>
                      <a:satMod val="115000"/>
                    </a:srgbClr>
                  </a:gs>
                  <a:gs pos="50000">
                    <a:srgbClr val="C0504D">
                      <a:lumMod val="75000"/>
                      <a:shade val="67500"/>
                      <a:satMod val="115000"/>
                    </a:srgbClr>
                  </a:gs>
                  <a:gs pos="100000">
                    <a:srgbClr val="C0504D">
                      <a:lumMod val="75000"/>
                      <a:shade val="100000"/>
                      <a:satMod val="115000"/>
                    </a:srgbClr>
                  </a:gs>
                </a:gsLst>
                <a:lin ang="0" scaled="1"/>
                <a:tileRect/>
              </a:gradFill>
            </c:spPr>
          </c:dPt>
          <c:dPt>
            <c:idx val="8"/>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0" scaled="1"/>
                <a:tileRect/>
              </a:gradFill>
            </c:spPr>
          </c:dPt>
          <c:dPt>
            <c:idx val="9"/>
            <c:bubble3D val="0"/>
            <c:spPr>
              <a:gradFill flip="none" rotWithShape="1">
                <a:gsLst>
                  <a:gs pos="0">
                    <a:srgbClr val="8064A2">
                      <a:lumMod val="60000"/>
                      <a:lumOff val="40000"/>
                      <a:shade val="30000"/>
                      <a:satMod val="115000"/>
                    </a:srgbClr>
                  </a:gs>
                  <a:gs pos="50000">
                    <a:srgbClr val="8064A2">
                      <a:lumMod val="60000"/>
                      <a:lumOff val="40000"/>
                      <a:shade val="67500"/>
                      <a:satMod val="115000"/>
                    </a:srgbClr>
                  </a:gs>
                  <a:gs pos="100000">
                    <a:srgbClr val="8064A2">
                      <a:lumMod val="60000"/>
                      <a:lumOff val="40000"/>
                      <a:shade val="100000"/>
                      <a:satMod val="115000"/>
                    </a:srgbClr>
                  </a:gs>
                </a:gsLst>
                <a:lin ang="0" scaled="1"/>
                <a:tileRect/>
              </a:gradFill>
            </c:spPr>
          </c:dPt>
          <c:dPt>
            <c:idx val="10"/>
            <c:bubble3D val="0"/>
          </c:dPt>
          <c:dPt>
            <c:idx val="11"/>
            <c:bubble3D val="0"/>
          </c:dPt>
          <c:dPt>
            <c:idx val="12"/>
            <c:bubble3D val="0"/>
            <c:explosion val="6"/>
          </c:dPt>
          <c:dPt>
            <c:idx val="13"/>
            <c:bubble3D val="0"/>
          </c:dPt>
          <c:dPt>
            <c:idx val="14"/>
            <c:bubble3D val="0"/>
          </c:dPt>
          <c:dPt>
            <c:idx val="15"/>
            <c:bubble3D val="0"/>
          </c:dPt>
          <c:dLbls>
            <c:dLbl>
              <c:idx val="5"/>
              <c:layout>
                <c:manualLayout>
                  <c:x val="-0.11986125263753802"/>
                  <c:y val="-0.18918242451613779"/>
                </c:manualLayout>
              </c:layout>
              <c:spPr/>
              <c:txPr>
                <a:bodyPr/>
                <a:lstStyle/>
                <a:p>
                  <a:pPr>
                    <a:defRPr sz="876" b="1" i="0" u="none" strike="noStrike" baseline="0">
                      <a:solidFill>
                        <a:srgbClr val="000000"/>
                      </a:solidFill>
                      <a:latin typeface="Arial"/>
                      <a:ea typeface="Arial"/>
                      <a:cs typeface="Arial"/>
                    </a:defRPr>
                  </a:pPr>
                  <a:endParaRPr lang="hu-HU"/>
                </a:p>
              </c:txPr>
              <c:dLblPos val="bestFit"/>
              <c:showLegendKey val="0"/>
              <c:showVal val="1"/>
              <c:showCatName val="0"/>
              <c:showSerName val="0"/>
              <c:showPercent val="0"/>
              <c:showBubbleSize val="0"/>
              <c:extLst>
                <c:ext xmlns:c15="http://schemas.microsoft.com/office/drawing/2012/chart" uri="{CE6537A1-D6FC-4f65-9D91-7224C49458BB}"/>
              </c:extLst>
            </c:dLbl>
            <c:dLbl>
              <c:idx val="12"/>
              <c:layout>
                <c:manualLayout>
                  <c:x val="9.1606344345845858E-2"/>
                  <c:y val="-0.15037494137684201"/>
                </c:manualLayout>
              </c:layout>
              <c:spPr>
                <a:noFill/>
                <a:ln w="24716">
                  <a:noFill/>
                </a:ln>
              </c:spPr>
              <c:txPr>
                <a:bodyPr/>
                <a:lstStyle/>
                <a:p>
                  <a:pPr>
                    <a:defRPr sz="876" b="1" i="0" u="none" strike="noStrike" baseline="0">
                      <a:solidFill>
                        <a:srgbClr val="000000"/>
                      </a:solidFill>
                      <a:latin typeface="Arial"/>
                      <a:ea typeface="Arial"/>
                      <a:cs typeface="Arial"/>
                    </a:defRPr>
                  </a:pPr>
                  <a:endParaRPr lang="hu-HU"/>
                </a:p>
              </c:txPr>
              <c:dLblPos val="bestFit"/>
              <c:showLegendKey val="0"/>
              <c:showVal val="1"/>
              <c:showCatName val="0"/>
              <c:showSerName val="0"/>
              <c:showPercent val="0"/>
              <c:showBubbleSize val="0"/>
              <c:extLst>
                <c:ext xmlns:c15="http://schemas.microsoft.com/office/drawing/2012/chart" uri="{CE6537A1-D6FC-4f65-9D91-7224C49458BB}"/>
              </c:extLst>
            </c:dLbl>
            <c:spPr>
              <a:noFill/>
              <a:ln w="24716">
                <a:noFill/>
              </a:ln>
            </c:spPr>
            <c:txPr>
              <a:bodyPr wrap="square" lIns="38100" tIns="19050" rIns="38100" bIns="19050" anchor="ctr">
                <a:spAutoFit/>
              </a:bodyPr>
              <a:lstStyle/>
              <a:p>
                <a:pPr>
                  <a:defRPr sz="876" b="1" i="0" u="none" strike="noStrike" baseline="0">
                    <a:solidFill>
                      <a:srgbClr val="000000"/>
                    </a:solidFill>
                    <a:latin typeface="Arial"/>
                    <a:ea typeface="Arial"/>
                    <a:cs typeface="Arial"/>
                  </a:defRPr>
                </a:pPr>
                <a:endParaRPr lang="hu-HU"/>
              </a:p>
            </c:txPr>
            <c:showLegendKey val="0"/>
            <c:showVal val="1"/>
            <c:showCatName val="0"/>
            <c:showSerName val="0"/>
            <c:showPercent val="0"/>
            <c:showBubbleSize val="0"/>
            <c:showLeaderLines val="1"/>
            <c:extLst>
              <c:ext xmlns:c15="http://schemas.microsoft.com/office/drawing/2012/chart" uri="{CE6537A1-D6FC-4f65-9D91-7224C49458BB}"/>
            </c:extLst>
          </c:dLbls>
          <c:cat>
            <c:strRef>
              <c:f>'probléma szerint 2017'!$A$2:$A$17</c:f>
              <c:strCache>
                <c:ptCount val="16"/>
                <c:pt idx="0">
                  <c:v>Életviteli</c:v>
                </c:pt>
                <c:pt idx="1">
                  <c:v>Családi-kapcsolati konfliktus</c:v>
                </c:pt>
                <c:pt idx="2">
                  <c:v>Családon belüli bántalmazás</c:v>
                </c:pt>
                <c:pt idx="3">
                  <c:v>Elhanyagolás</c:v>
                </c:pt>
                <c:pt idx="4">
                  <c:v>Gyermeknevelési</c:v>
                </c:pt>
                <c:pt idx="5">
                  <c:v>Gyermekintézménybe való beilleszkedési nehézség</c:v>
                </c:pt>
                <c:pt idx="6">
                  <c:v>Magatartászavar, teljesítményzavar</c:v>
                </c:pt>
                <c:pt idx="7">
                  <c:v>Fogyatékosság, retardáció</c:v>
                </c:pt>
                <c:pt idx="8">
                  <c:v>Lelki-mentális, pszichiátriai betegség</c:v>
                </c:pt>
                <c:pt idx="9">
                  <c:v>Szenvedélybetegség</c:v>
                </c:pt>
                <c:pt idx="10">
                  <c:v>Egészségi probléma, egészségkárosodás következménye</c:v>
                </c:pt>
                <c:pt idx="11">
                  <c:v>Foglalkoztatással kapcsolatos</c:v>
                </c:pt>
                <c:pt idx="12">
                  <c:v>Anyagi (megélhatési , lakhatással összefüggő)</c:v>
                </c:pt>
                <c:pt idx="13">
                  <c:v>Ügyintézéssel kapcsolatos</c:v>
                </c:pt>
                <c:pt idx="14">
                  <c:v>Információkéréssel kapcsolatos</c:v>
                </c:pt>
                <c:pt idx="15">
                  <c:v>Egyéb </c:v>
                </c:pt>
              </c:strCache>
            </c:strRef>
          </c:cat>
          <c:val>
            <c:numRef>
              <c:f>'probléma szerint 2017'!$B$2:$B$17</c:f>
              <c:numCache>
                <c:formatCode>General</c:formatCode>
                <c:ptCount val="16"/>
                <c:pt idx="0">
                  <c:v>87</c:v>
                </c:pt>
                <c:pt idx="1">
                  <c:v>98</c:v>
                </c:pt>
                <c:pt idx="2">
                  <c:v>11</c:v>
                </c:pt>
                <c:pt idx="3">
                  <c:v>32</c:v>
                </c:pt>
                <c:pt idx="4">
                  <c:v>117</c:v>
                </c:pt>
                <c:pt idx="5">
                  <c:v>14</c:v>
                </c:pt>
                <c:pt idx="6">
                  <c:v>42</c:v>
                </c:pt>
                <c:pt idx="7">
                  <c:v>6</c:v>
                </c:pt>
                <c:pt idx="8">
                  <c:v>46</c:v>
                </c:pt>
                <c:pt idx="9">
                  <c:v>4</c:v>
                </c:pt>
                <c:pt idx="10">
                  <c:v>66</c:v>
                </c:pt>
                <c:pt idx="11">
                  <c:v>11</c:v>
                </c:pt>
                <c:pt idx="12">
                  <c:v>642</c:v>
                </c:pt>
                <c:pt idx="13">
                  <c:v>41</c:v>
                </c:pt>
                <c:pt idx="14">
                  <c:v>98</c:v>
                </c:pt>
                <c:pt idx="15">
                  <c:v>5</c:v>
                </c:pt>
              </c:numCache>
            </c:numRef>
          </c:val>
        </c:ser>
        <c:dLbls>
          <c:showLegendKey val="0"/>
          <c:showVal val="0"/>
          <c:showCatName val="0"/>
          <c:showSerName val="0"/>
          <c:showPercent val="0"/>
          <c:showBubbleSize val="0"/>
          <c:showLeaderLines val="1"/>
        </c:dLbls>
      </c:pie3DChart>
      <c:spPr>
        <a:noFill/>
        <a:ln w="24716">
          <a:noFill/>
        </a:ln>
      </c:spPr>
    </c:plotArea>
    <c:legend>
      <c:legendPos val="r"/>
      <c:layout>
        <c:manualLayout>
          <c:xMode val="edge"/>
          <c:yMode val="edge"/>
          <c:x val="0.58302439105939785"/>
          <c:y val="0.11956944775842412"/>
          <c:w val="0.40651821388568465"/>
          <c:h val="0.86878072059174416"/>
        </c:manualLayout>
      </c:layout>
      <c:overlay val="0"/>
      <c:txPr>
        <a:bodyPr/>
        <a:lstStyle/>
        <a:p>
          <a:pPr>
            <a:defRPr sz="803" b="0" i="0" u="none" strike="noStrike" baseline="0">
              <a:solidFill>
                <a:srgbClr val="000000"/>
              </a:solidFill>
              <a:latin typeface="Arial"/>
              <a:ea typeface="Arial"/>
              <a:cs typeface="Arial"/>
            </a:defRPr>
          </a:pPr>
          <a:endParaRPr lang="hu-HU"/>
        </a:p>
      </c:txPr>
    </c:legend>
    <c:plotVisOnly val="1"/>
    <c:dispBlanksAs val="zero"/>
    <c:showDLblsOverMax val="0"/>
  </c:chart>
  <c:txPr>
    <a:bodyPr/>
    <a:lstStyle/>
    <a:p>
      <a:pPr>
        <a:defRPr sz="973" b="0" i="0" u="none" strike="noStrike" baseline="0">
          <a:solidFill>
            <a:srgbClr val="000000"/>
          </a:solidFill>
          <a:latin typeface="Calibri"/>
          <a:ea typeface="Calibri"/>
          <a:cs typeface="Calibri"/>
        </a:defRPr>
      </a:pPr>
      <a:endParaRPr lang="hu-H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lgn="ctr">
              <a:defRPr sz="1200">
                <a:latin typeface="Arial" pitchFamily="34" charset="0"/>
                <a:cs typeface="Arial" pitchFamily="34" charset="0"/>
              </a:defRPr>
            </a:pPr>
            <a:r>
              <a:rPr lang="en-US" sz="1200">
                <a:latin typeface="Arial" pitchFamily="34" charset="0"/>
                <a:cs typeface="Arial" pitchFamily="34" charset="0"/>
              </a:rPr>
              <a:t>Szakmai tevékenység alakulása</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2700000" scaled="1"/>
              <a:tileRect/>
            </a:gradFill>
          </c:spPr>
          <c:invertIfNegative val="0"/>
          <c:dLbls>
            <c:dLbl>
              <c:idx val="0"/>
              <c:layout>
                <c:manualLayout>
                  <c:x val="8.1699335893760643E-3"/>
                  <c:y val="-2.94985250737463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A8A-4E3B-9E8A-8672BA9DEFC6}"/>
                </c:ext>
                <c:ext xmlns:c15="http://schemas.microsoft.com/office/drawing/2012/chart" uri="{CE6537A1-D6FC-4f65-9D91-7224C49458BB}"/>
              </c:extLst>
            </c:dLbl>
            <c:dLbl>
              <c:idx val="1"/>
              <c:layout>
                <c:manualLayout>
                  <c:x val="9.8039203072512598E-3"/>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A8A-4E3B-9E8A-8672BA9DEFC6}"/>
                </c:ext>
                <c:ext xmlns:c15="http://schemas.microsoft.com/office/drawing/2012/chart" uri="{CE6537A1-D6FC-4f65-9D91-7224C49458BB}"/>
              </c:extLst>
            </c:dLbl>
            <c:dLbl>
              <c:idx val="2"/>
              <c:layout>
                <c:manualLayout>
                  <c:x val="8.16993358937607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A8A-4E3B-9E8A-8672BA9DEFC6}"/>
                </c:ext>
                <c:ext xmlns:c15="http://schemas.microsoft.com/office/drawing/2012/chart" uri="{CE6537A1-D6FC-4f65-9D91-7224C49458BB}"/>
              </c:extLst>
            </c:dLbl>
            <c:dLbl>
              <c:idx val="3"/>
              <c:layout>
                <c:manualLayout>
                  <c:x val="6.5359468715008402E-3"/>
                  <c:y val="-5.89970501474927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A8A-4E3B-9E8A-8672BA9DEFC6}"/>
                </c:ext>
                <c:ext xmlns:c15="http://schemas.microsoft.com/office/drawing/2012/chart" uri="{CE6537A1-D6FC-4f65-9D91-7224C49458BB}"/>
              </c:extLst>
            </c:dLbl>
            <c:dLbl>
              <c:idx val="4"/>
              <c:layout>
                <c:manualLayout>
                  <c:x val="9.8039203072512598E-3"/>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A8A-4E3B-9E8A-8672BA9DEFC6}"/>
                </c:ext>
                <c:ext xmlns:c15="http://schemas.microsoft.com/office/drawing/2012/chart" uri="{CE6537A1-D6FC-4f65-9D91-7224C49458BB}"/>
              </c:extLst>
            </c:dLbl>
            <c:dLbl>
              <c:idx val="5"/>
              <c:layout>
                <c:manualLayout>
                  <c:x val="8.169933589376073E-3"/>
                  <c:y val="-1.47492625368731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A8A-4E3B-9E8A-8672BA9DEFC6}"/>
                </c:ext>
                <c:ext xmlns:c15="http://schemas.microsoft.com/office/drawing/2012/chart" uri="{CE6537A1-D6FC-4f65-9D91-7224C49458BB}"/>
              </c:extLst>
            </c:dLbl>
            <c:dLbl>
              <c:idx val="6"/>
              <c:layout>
                <c:manualLayout>
                  <c:x val="8.1699335893760158E-3"/>
                  <c:y val="-8.84955752212393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A8A-4E3B-9E8A-8672BA9DEFC6}"/>
                </c:ext>
                <c:ext xmlns:c15="http://schemas.microsoft.com/office/drawing/2012/chart" uri="{CE6537A1-D6FC-4f65-9D91-7224C49458BB}"/>
              </c:extLst>
            </c:dLbl>
            <c:dLbl>
              <c:idx val="7"/>
              <c:layout>
                <c:manualLayout>
                  <c:x val="9.8039203072512598E-3"/>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A8A-4E3B-9E8A-8672BA9DEFC6}"/>
                </c:ext>
                <c:ext xmlns:c15="http://schemas.microsoft.com/office/drawing/2012/chart" uri="{CE6537A1-D6FC-4f65-9D91-7224C49458BB}"/>
              </c:extLst>
            </c:dLbl>
            <c:dLbl>
              <c:idx val="8"/>
              <c:layout>
                <c:manualLayout>
                  <c:x val="9.8039203072512598E-3"/>
                  <c:y val="-1.47492625368731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A8A-4E3B-9E8A-8672BA9DEFC6}"/>
                </c:ext>
                <c:ext xmlns:c15="http://schemas.microsoft.com/office/drawing/2012/chart" uri="{CE6537A1-D6FC-4f65-9D91-7224C49458BB}"/>
              </c:extLst>
            </c:dLbl>
            <c:dLbl>
              <c:idx val="9"/>
              <c:layout>
                <c:manualLayout>
                  <c:x val="9.8039203072512598E-3"/>
                  <c:y val="-8.84955752212386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A8A-4E3B-9E8A-8672BA9DEFC6}"/>
                </c:ext>
                <c:ext xmlns:c15="http://schemas.microsoft.com/office/drawing/2012/chart" uri="{CE6537A1-D6FC-4f65-9D91-7224C49458BB}"/>
              </c:extLst>
            </c:dLbl>
            <c:dLbl>
              <c:idx val="10"/>
              <c:layout>
                <c:manualLayout>
                  <c:x val="8.169933589376073E-3"/>
                  <c:y val="-8.84955752212393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A8A-4E3B-9E8A-8672BA9DEFC6}"/>
                </c:ext>
                <c:ext xmlns:c15="http://schemas.microsoft.com/office/drawing/2012/chart" uri="{CE6537A1-D6FC-4f65-9D91-7224C49458BB}"/>
              </c:extLst>
            </c:dLbl>
            <c:dLbl>
              <c:idx val="11"/>
              <c:layout>
                <c:manualLayout>
                  <c:x val="1.1437907025126468E-2"/>
                  <c:y val="-1.7699115044247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A8A-4E3B-9E8A-8672BA9DEFC6}"/>
                </c:ext>
                <c:ext xmlns:c15="http://schemas.microsoft.com/office/drawing/2012/chart" uri="{CE6537A1-D6FC-4f65-9D91-7224C49458BB}"/>
              </c:extLst>
            </c:dLbl>
            <c:spPr>
              <a:noFill/>
              <a:ln>
                <a:noFill/>
              </a:ln>
              <a:effectLst/>
            </c:spPr>
            <c:txPr>
              <a:bodyPr/>
              <a:lstStyle/>
              <a:p>
                <a:pPr>
                  <a:defRPr sz="800" b="1">
                    <a:latin typeface="Arial" pitchFamily="34" charset="0"/>
                    <a:cs typeface="Arial" pitchFamily="34" charset="0"/>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'szakmai tevékenység alakulása17'!$A$2:$A$13</c:f>
              <c:strCache>
                <c:ptCount val="12"/>
                <c:pt idx="0">
                  <c:v>Információnyújtás</c:v>
                </c:pt>
                <c:pt idx="1">
                  <c:v>Segítő beszélgetés</c:v>
                </c:pt>
                <c:pt idx="2">
                  <c:v>Tanácsadás</c:v>
                </c:pt>
                <c:pt idx="3">
                  <c:v>Ügyintézéshez segítségnyújtás</c:v>
                </c:pt>
                <c:pt idx="4">
                  <c:v>Konfliktuskezelés</c:v>
                </c:pt>
                <c:pt idx="5">
                  <c:v>Kríziskezelés</c:v>
                </c:pt>
                <c:pt idx="6">
                  <c:v>Továbbirányítás</c:v>
                </c:pt>
                <c:pt idx="7">
                  <c:v>Környezettanulmány készítése</c:v>
                </c:pt>
                <c:pt idx="8">
                  <c:v>Családlátogatás</c:v>
                </c:pt>
                <c:pt idx="9">
                  <c:v>Adományközvetítés</c:v>
                </c:pt>
                <c:pt idx="10">
                  <c:v>Hátralékkezelési tanácsadás</c:v>
                </c:pt>
                <c:pt idx="11">
                  <c:v>Munkaválasztási, pályaválasztási tanácsadás</c:v>
                </c:pt>
              </c:strCache>
            </c:strRef>
          </c:cat>
          <c:val>
            <c:numRef>
              <c:f>'szakmai tevékenység alakulása17'!$B$2:$B$13</c:f>
              <c:numCache>
                <c:formatCode>General</c:formatCode>
                <c:ptCount val="12"/>
                <c:pt idx="0">
                  <c:v>4046</c:v>
                </c:pt>
                <c:pt idx="1">
                  <c:v>2834</c:v>
                </c:pt>
                <c:pt idx="2">
                  <c:v>5584</c:v>
                </c:pt>
                <c:pt idx="3">
                  <c:v>1379</c:v>
                </c:pt>
                <c:pt idx="4">
                  <c:v>67</c:v>
                </c:pt>
                <c:pt idx="5">
                  <c:v>18</c:v>
                </c:pt>
                <c:pt idx="6">
                  <c:v>214</c:v>
                </c:pt>
                <c:pt idx="7">
                  <c:v>52</c:v>
                </c:pt>
                <c:pt idx="8">
                  <c:v>4164</c:v>
                </c:pt>
                <c:pt idx="9">
                  <c:v>548</c:v>
                </c:pt>
                <c:pt idx="10">
                  <c:v>1254</c:v>
                </c:pt>
                <c:pt idx="11">
                  <c:v>26</c:v>
                </c:pt>
              </c:numCache>
            </c:numRef>
          </c:val>
          <c:extLst xmlns:c16r2="http://schemas.microsoft.com/office/drawing/2015/06/chart">
            <c:ext xmlns:c16="http://schemas.microsoft.com/office/drawing/2014/chart" uri="{C3380CC4-5D6E-409C-BE32-E72D297353CC}">
              <c16:uniqueId val="{0000000C-9A8A-4E3B-9E8A-8672BA9DEFC6}"/>
            </c:ext>
          </c:extLst>
        </c:ser>
        <c:dLbls>
          <c:showLegendKey val="0"/>
          <c:showVal val="1"/>
          <c:showCatName val="0"/>
          <c:showSerName val="0"/>
          <c:showPercent val="0"/>
          <c:showBubbleSize val="0"/>
        </c:dLbls>
        <c:gapWidth val="150"/>
        <c:shape val="box"/>
        <c:axId val="337438288"/>
        <c:axId val="337438680"/>
        <c:axId val="0"/>
      </c:bar3DChart>
      <c:catAx>
        <c:axId val="337438288"/>
        <c:scaling>
          <c:orientation val="minMax"/>
        </c:scaling>
        <c:delete val="0"/>
        <c:axPos val="b"/>
        <c:numFmt formatCode="General" sourceLinked="1"/>
        <c:majorTickMark val="out"/>
        <c:minorTickMark val="none"/>
        <c:tickLblPos val="nextTo"/>
        <c:txPr>
          <a:bodyPr/>
          <a:lstStyle/>
          <a:p>
            <a:pPr>
              <a:defRPr sz="700" b="1">
                <a:latin typeface="Arial" pitchFamily="34" charset="0"/>
                <a:cs typeface="Arial" pitchFamily="34" charset="0"/>
              </a:defRPr>
            </a:pPr>
            <a:endParaRPr lang="hu-HU"/>
          </a:p>
        </c:txPr>
        <c:crossAx val="337438680"/>
        <c:crosses val="autoZero"/>
        <c:auto val="1"/>
        <c:lblAlgn val="ctr"/>
        <c:lblOffset val="100"/>
        <c:noMultiLvlLbl val="0"/>
      </c:catAx>
      <c:valAx>
        <c:axId val="337438680"/>
        <c:scaling>
          <c:orientation val="minMax"/>
        </c:scaling>
        <c:delete val="0"/>
        <c:axPos val="l"/>
        <c:majorGridlines/>
        <c:numFmt formatCode="General" sourceLinked="1"/>
        <c:majorTickMark val="out"/>
        <c:minorTickMark val="none"/>
        <c:tickLblPos val="nextTo"/>
        <c:txPr>
          <a:bodyPr/>
          <a:lstStyle/>
          <a:p>
            <a:pPr>
              <a:defRPr sz="800" b="1">
                <a:latin typeface="Arial" pitchFamily="34" charset="0"/>
                <a:cs typeface="Arial" pitchFamily="34" charset="0"/>
              </a:defRPr>
            </a:pPr>
            <a:endParaRPr lang="hu-HU"/>
          </a:p>
        </c:txPr>
        <c:crossAx val="337438288"/>
        <c:crosses val="autoZero"/>
        <c:crossBetween val="between"/>
      </c:valAx>
      <c:spPr>
        <a:noFill/>
        <a:ln w="25400">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Öregedési index (%)</a:t>
            </a:r>
          </a:p>
        </c:rich>
      </c:tx>
      <c:layout/>
      <c:overlay val="0"/>
    </c:title>
    <c:autoTitleDeleted val="0"/>
    <c:plotArea>
      <c:layout/>
      <c:barChart>
        <c:barDir val="col"/>
        <c:grouping val="clustered"/>
        <c:varyColors val="0"/>
        <c:ser>
          <c:idx val="0"/>
          <c:order val="0"/>
          <c:tx>
            <c:strRef>
              <c:f>nepesseg!$U$2</c:f>
              <c:strCache>
                <c:ptCount val="1"/>
                <c:pt idx="0">
                  <c:v>Öregedési index (%)</c:v>
                </c:pt>
              </c:strCache>
            </c:strRef>
          </c:tx>
          <c:invertIfNegative val="0"/>
          <c:cat>
            <c:numRef>
              <c:f>nepesseg!$R$3:$R$7</c:f>
              <c:numCache>
                <c:formatCode>General</c:formatCode>
                <c:ptCount val="5"/>
                <c:pt idx="0">
                  <c:v>2013</c:v>
                </c:pt>
                <c:pt idx="1">
                  <c:v>2014</c:v>
                </c:pt>
                <c:pt idx="2">
                  <c:v>2015</c:v>
                </c:pt>
                <c:pt idx="3">
                  <c:v>2016</c:v>
                </c:pt>
                <c:pt idx="4">
                  <c:v>2017</c:v>
                </c:pt>
              </c:numCache>
            </c:numRef>
          </c:cat>
          <c:val>
            <c:numRef>
              <c:f>nepesseg!$U$3:$U$7</c:f>
              <c:numCache>
                <c:formatCode>0.00%</c:formatCode>
                <c:ptCount val="5"/>
                <c:pt idx="0">
                  <c:v>1.3932324303480188</c:v>
                </c:pt>
                <c:pt idx="1">
                  <c:v>1.4020628494312706</c:v>
                </c:pt>
                <c:pt idx="2">
                  <c:v>1.4380046136101499</c:v>
                </c:pt>
                <c:pt idx="3">
                  <c:v>1.4782985275719374</c:v>
                </c:pt>
                <c:pt idx="4">
                  <c:v>1.5226305609284332</c:v>
                </c:pt>
              </c:numCache>
            </c:numRef>
          </c:val>
        </c:ser>
        <c:dLbls>
          <c:showLegendKey val="0"/>
          <c:showVal val="0"/>
          <c:showCatName val="0"/>
          <c:showSerName val="0"/>
          <c:showPercent val="0"/>
          <c:showBubbleSize val="0"/>
        </c:dLbls>
        <c:gapWidth val="150"/>
        <c:axId val="327306216"/>
        <c:axId val="327306608"/>
      </c:barChart>
      <c:catAx>
        <c:axId val="327306216"/>
        <c:scaling>
          <c:orientation val="minMax"/>
        </c:scaling>
        <c:delete val="0"/>
        <c:axPos val="b"/>
        <c:numFmt formatCode="General" sourceLinked="1"/>
        <c:majorTickMark val="out"/>
        <c:minorTickMark val="none"/>
        <c:tickLblPos val="nextTo"/>
        <c:crossAx val="327306608"/>
        <c:crosses val="autoZero"/>
        <c:auto val="1"/>
        <c:lblAlgn val="ctr"/>
        <c:lblOffset val="100"/>
        <c:noMultiLvlLbl val="0"/>
      </c:catAx>
      <c:valAx>
        <c:axId val="327306608"/>
        <c:scaling>
          <c:orientation val="minMax"/>
        </c:scaling>
        <c:delete val="0"/>
        <c:axPos val="l"/>
        <c:majorGridlines/>
        <c:numFmt formatCode="0.00%" sourceLinked="1"/>
        <c:majorTickMark val="out"/>
        <c:minorTickMark val="none"/>
        <c:tickLblPos val="nextTo"/>
        <c:crossAx val="327306216"/>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4" b="1" i="0" u="none" strike="noStrike" baseline="0">
                <a:solidFill>
                  <a:srgbClr val="000000"/>
                </a:solidFill>
                <a:latin typeface="Times New Roman"/>
                <a:ea typeface="Times New Roman"/>
                <a:cs typeface="Times New Roman"/>
              </a:defRPr>
            </a:pPr>
            <a:r>
              <a:rPr lang="hu-HU">
                <a:latin typeface="Arial" panose="020B0604020202020204" pitchFamily="34" charset="0"/>
                <a:cs typeface="Arial" panose="020B0604020202020204" pitchFamily="34" charset="0"/>
              </a:rPr>
              <a:t>Az ellátást igénybe vevők fogyatékossági típus szerinti megoszlása</a:t>
            </a:r>
          </a:p>
        </c:rich>
      </c:tx>
      <c:layout>
        <c:manualLayout>
          <c:xMode val="edge"/>
          <c:yMode val="edge"/>
          <c:x val="0.11435523114355231"/>
          <c:y val="1.824817518248175E-2"/>
        </c:manualLayout>
      </c:layout>
      <c:overlay val="0"/>
      <c:spPr>
        <a:noFill/>
        <a:ln w="2528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5.3527980535279802E-2"/>
          <c:y val="0.38321167883211676"/>
          <c:w val="0.65206812652068125"/>
          <c:h val="0.38686131386861317"/>
        </c:manualLayout>
      </c:layout>
      <c:pie3DChart>
        <c:varyColors val="1"/>
        <c:ser>
          <c:idx val="0"/>
          <c:order val="0"/>
          <c:tx>
            <c:strRef>
              <c:f>Sheet1!$A$2</c:f>
              <c:strCache>
                <c:ptCount val="1"/>
                <c:pt idx="0">
                  <c:v>fő</c:v>
                </c:pt>
              </c:strCache>
            </c:strRef>
          </c:tx>
          <c:spPr>
            <a:solidFill>
              <a:srgbClr val="9999FF"/>
            </a:solidFill>
            <a:ln w="12640">
              <a:solidFill>
                <a:srgbClr val="000000"/>
              </a:solidFill>
              <a:prstDash val="solid"/>
            </a:ln>
          </c:spPr>
          <c:dPt>
            <c:idx val="0"/>
            <c:bubble3D val="0"/>
            <c:spPr>
              <a:solidFill>
                <a:srgbClr val="339966"/>
              </a:solidFill>
              <a:ln w="12640">
                <a:solidFill>
                  <a:srgbClr val="000000"/>
                </a:solidFill>
                <a:prstDash val="solid"/>
              </a:ln>
            </c:spPr>
            <c:extLst xmlns:c16r2="http://schemas.microsoft.com/office/drawing/2015/06/chart">
              <c:ext xmlns:c16="http://schemas.microsoft.com/office/drawing/2014/chart" uri="{C3380CC4-5D6E-409C-BE32-E72D297353CC}">
                <c16:uniqueId val="{00000001-C1D9-4CFC-A328-CF48B0927BF6}"/>
              </c:ext>
            </c:extLst>
          </c:dPt>
          <c:dPt>
            <c:idx val="1"/>
            <c:bubble3D val="0"/>
            <c:spPr>
              <a:solidFill>
                <a:srgbClr val="FF0000"/>
              </a:solidFill>
              <a:ln w="12640">
                <a:solidFill>
                  <a:srgbClr val="000000"/>
                </a:solidFill>
                <a:prstDash val="solid"/>
              </a:ln>
            </c:spPr>
            <c:extLst xmlns:c16r2="http://schemas.microsoft.com/office/drawing/2015/06/chart">
              <c:ext xmlns:c16="http://schemas.microsoft.com/office/drawing/2014/chart" uri="{C3380CC4-5D6E-409C-BE32-E72D297353CC}">
                <c16:uniqueId val="{00000003-C1D9-4CFC-A328-CF48B0927BF6}"/>
              </c:ext>
            </c:extLst>
          </c:dPt>
          <c:dPt>
            <c:idx val="2"/>
            <c:bubble3D val="0"/>
            <c:spPr>
              <a:solidFill>
                <a:srgbClr val="FFFF00"/>
              </a:solidFill>
              <a:ln w="12640">
                <a:solidFill>
                  <a:srgbClr val="000000"/>
                </a:solidFill>
                <a:prstDash val="solid"/>
              </a:ln>
            </c:spPr>
            <c:extLst xmlns:c16r2="http://schemas.microsoft.com/office/drawing/2015/06/chart">
              <c:ext xmlns:c16="http://schemas.microsoft.com/office/drawing/2014/chart" uri="{C3380CC4-5D6E-409C-BE32-E72D297353CC}">
                <c16:uniqueId val="{00000005-C1D9-4CFC-A328-CF48B0927BF6}"/>
              </c:ext>
            </c:extLst>
          </c:dPt>
          <c:dPt>
            <c:idx val="3"/>
            <c:bubble3D val="0"/>
            <c:spPr>
              <a:solidFill>
                <a:srgbClr val="99CCFF"/>
              </a:solidFill>
              <a:ln w="12640">
                <a:solidFill>
                  <a:srgbClr val="000000"/>
                </a:solidFill>
                <a:prstDash val="solid"/>
              </a:ln>
            </c:spPr>
            <c:extLst xmlns:c16r2="http://schemas.microsoft.com/office/drawing/2015/06/chart">
              <c:ext xmlns:c16="http://schemas.microsoft.com/office/drawing/2014/chart" uri="{C3380CC4-5D6E-409C-BE32-E72D297353CC}">
                <c16:uniqueId val="{00000007-C1D9-4CFC-A328-CF48B0927BF6}"/>
              </c:ext>
            </c:extLst>
          </c:dPt>
          <c:dLbls>
            <c:dLbl>
              <c:idx val="0"/>
              <c:tx>
                <c:rich>
                  <a:bodyPr/>
                  <a:lstStyle/>
                  <a:p>
                    <a:pPr>
                      <a:defRPr sz="1045" b="0" i="0" u="none" strike="noStrike" baseline="0">
                        <a:solidFill>
                          <a:srgbClr val="000000"/>
                        </a:solidFill>
                        <a:latin typeface="Times New Roman"/>
                        <a:ea typeface="Times New Roman"/>
                        <a:cs typeface="Times New Roman"/>
                      </a:defRPr>
                    </a:pPr>
                    <a:r>
                      <a:rPr lang="en-US"/>
                      <a:t>1 fő</a:t>
                    </a:r>
                  </a:p>
                </c:rich>
              </c:tx>
              <c:numFmt formatCode="0%" sourceLinked="0"/>
              <c:spPr>
                <a:noFill/>
                <a:ln w="25280">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C1D9-4CFC-A328-CF48B0927BF6}"/>
                </c:ext>
                <c:ext xmlns:c15="http://schemas.microsoft.com/office/drawing/2012/chart" uri="{CE6537A1-D6FC-4f65-9D91-7224C49458BB}"/>
              </c:extLst>
            </c:dLbl>
            <c:dLbl>
              <c:idx val="1"/>
              <c:tx>
                <c:rich>
                  <a:bodyPr/>
                  <a:lstStyle/>
                  <a:p>
                    <a:pPr>
                      <a:defRPr sz="1045" b="0" i="0" u="none" strike="noStrike" baseline="0">
                        <a:solidFill>
                          <a:srgbClr val="000000"/>
                        </a:solidFill>
                        <a:latin typeface="Times New Roman"/>
                        <a:ea typeface="Times New Roman"/>
                        <a:cs typeface="Times New Roman"/>
                      </a:defRPr>
                    </a:pPr>
                    <a:r>
                      <a:rPr lang="en-US"/>
                      <a:t>3 fő </a:t>
                    </a:r>
                  </a:p>
                </c:rich>
              </c:tx>
              <c:numFmt formatCode="0%" sourceLinked="0"/>
              <c:spPr>
                <a:noFill/>
                <a:ln w="25280">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C1D9-4CFC-A328-CF48B0927BF6}"/>
                </c:ext>
                <c:ext xmlns:c15="http://schemas.microsoft.com/office/drawing/2012/chart" uri="{CE6537A1-D6FC-4f65-9D91-7224C49458BB}"/>
              </c:extLst>
            </c:dLbl>
            <c:dLbl>
              <c:idx val="2"/>
              <c:layout>
                <c:manualLayout>
                  <c:x val="-3.8178199782236688E-2"/>
                  <c:y val="-9.351050610808942E-2"/>
                </c:manualLayout>
              </c:layout>
              <c:tx>
                <c:rich>
                  <a:bodyPr/>
                  <a:lstStyle/>
                  <a:p>
                    <a:pPr>
                      <a:defRPr sz="1045" b="0" i="0" u="none" strike="noStrike" baseline="0">
                        <a:solidFill>
                          <a:srgbClr val="000000"/>
                        </a:solidFill>
                        <a:latin typeface="Times New Roman"/>
                        <a:ea typeface="Times New Roman"/>
                        <a:cs typeface="Times New Roman"/>
                      </a:defRPr>
                    </a:pPr>
                    <a:r>
                      <a:rPr lang="en-US"/>
                      <a:t>8 fő</a:t>
                    </a:r>
                  </a:p>
                </c:rich>
              </c:tx>
              <c:numFmt formatCode="0%" sourceLinked="0"/>
              <c:spPr>
                <a:noFill/>
                <a:ln w="2528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C1D9-4CFC-A328-CF48B0927BF6}"/>
                </c:ext>
                <c:ext xmlns:c15="http://schemas.microsoft.com/office/drawing/2012/chart" uri="{CE6537A1-D6FC-4f65-9D91-7224C49458BB}"/>
              </c:extLst>
            </c:dLbl>
            <c:dLbl>
              <c:idx val="3"/>
              <c:layout>
                <c:manualLayout>
                  <c:x val="3.7534806520350239E-2"/>
                  <c:y val="7.2165800905399813E-2"/>
                </c:manualLayout>
              </c:layout>
              <c:tx>
                <c:rich>
                  <a:bodyPr/>
                  <a:lstStyle/>
                  <a:p>
                    <a:pPr>
                      <a:defRPr sz="1045" b="0" i="0" u="none" strike="noStrike" baseline="0">
                        <a:solidFill>
                          <a:srgbClr val="000000"/>
                        </a:solidFill>
                        <a:latin typeface="Times New Roman"/>
                        <a:ea typeface="Times New Roman"/>
                        <a:cs typeface="Times New Roman"/>
                      </a:defRPr>
                    </a:pPr>
                    <a:r>
                      <a:rPr lang="en-US"/>
                      <a:t>45 fő </a:t>
                    </a:r>
                  </a:p>
                </c:rich>
              </c:tx>
              <c:spPr>
                <a:noFill/>
                <a:ln w="2528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C1D9-4CFC-A328-CF48B0927BF6}"/>
                </c:ext>
                <c:ext xmlns:c15="http://schemas.microsoft.com/office/drawing/2012/chart" uri="{CE6537A1-D6FC-4f65-9D91-7224C49458BB}"/>
              </c:extLst>
            </c:dLbl>
            <c:numFmt formatCode="0%" sourceLinked="0"/>
            <c:spPr>
              <a:noFill/>
              <a:ln w="25280">
                <a:noFill/>
              </a:ln>
            </c:spPr>
            <c:txPr>
              <a:bodyPr wrap="square" lIns="38100" tIns="19050" rIns="38100" bIns="19050" anchor="ctr">
                <a:spAutoFit/>
              </a:bodyPr>
              <a:lstStyle/>
              <a:p>
                <a:pPr>
                  <a:defRPr sz="1045" b="0"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Sheet1!$B$1:$E$1</c:f>
              <c:strCache>
                <c:ptCount val="4"/>
                <c:pt idx="0">
                  <c:v>Mozgássérült</c:v>
                </c:pt>
                <c:pt idx="1">
                  <c:v>Autista</c:v>
                </c:pt>
                <c:pt idx="2">
                  <c:v>Halmozottan fogyatékos</c:v>
                </c:pt>
                <c:pt idx="3">
                  <c:v>Értelmi fogyatékos</c:v>
                </c:pt>
              </c:strCache>
            </c:strRef>
          </c:cat>
          <c:val>
            <c:numRef>
              <c:f>Sheet1!$B$2:$E$2</c:f>
              <c:numCache>
                <c:formatCode>General</c:formatCode>
                <c:ptCount val="4"/>
                <c:pt idx="0">
                  <c:v>1</c:v>
                </c:pt>
                <c:pt idx="1">
                  <c:v>3</c:v>
                </c:pt>
                <c:pt idx="2">
                  <c:v>8</c:v>
                </c:pt>
                <c:pt idx="3">
                  <c:v>45</c:v>
                </c:pt>
              </c:numCache>
            </c:numRef>
          </c:val>
          <c:extLst xmlns:c16r2="http://schemas.microsoft.com/office/drawing/2015/06/chart">
            <c:ext xmlns:c16="http://schemas.microsoft.com/office/drawing/2014/chart" uri="{C3380CC4-5D6E-409C-BE32-E72D297353CC}">
              <c16:uniqueId val="{00000008-C1D9-4CFC-A328-CF48B0927BF6}"/>
            </c:ext>
          </c:extLst>
        </c:ser>
        <c:ser>
          <c:idx val="1"/>
          <c:order val="1"/>
          <c:tx>
            <c:strRef>
              <c:f>Sheet1!$A$3</c:f>
              <c:strCache>
                <c:ptCount val="1"/>
              </c:strCache>
            </c:strRef>
          </c:tx>
          <c:spPr>
            <a:solidFill>
              <a:srgbClr val="993366"/>
            </a:solidFill>
            <a:ln w="12640">
              <a:solidFill>
                <a:srgbClr val="000000"/>
              </a:solidFill>
              <a:prstDash val="solid"/>
            </a:ln>
          </c:spPr>
          <c:dPt>
            <c:idx val="0"/>
            <c:bubble3D val="0"/>
            <c:spPr>
              <a:solidFill>
                <a:srgbClr val="9999FF"/>
              </a:solidFill>
              <a:ln w="12640">
                <a:solidFill>
                  <a:srgbClr val="000000"/>
                </a:solidFill>
                <a:prstDash val="solid"/>
              </a:ln>
            </c:spPr>
            <c:extLst xmlns:c16r2="http://schemas.microsoft.com/office/drawing/2015/06/chart">
              <c:ext xmlns:c16="http://schemas.microsoft.com/office/drawing/2014/chart" uri="{C3380CC4-5D6E-409C-BE32-E72D297353CC}">
                <c16:uniqueId val="{0000000A-C1D9-4CFC-A328-CF48B0927BF6}"/>
              </c:ext>
            </c:extLst>
          </c:dPt>
          <c:dPt>
            <c:idx val="1"/>
            <c:bubble3D val="0"/>
            <c:extLst xmlns:c16r2="http://schemas.microsoft.com/office/drawing/2015/06/chart">
              <c:ext xmlns:c16="http://schemas.microsoft.com/office/drawing/2014/chart" uri="{C3380CC4-5D6E-409C-BE32-E72D297353CC}">
                <c16:uniqueId val="{0000000B-C1D9-4CFC-A328-CF48B0927BF6}"/>
              </c:ext>
            </c:extLst>
          </c:dPt>
          <c:dPt>
            <c:idx val="2"/>
            <c:bubble3D val="0"/>
            <c:spPr>
              <a:solidFill>
                <a:srgbClr val="FFFFCC"/>
              </a:solidFill>
              <a:ln w="12640">
                <a:solidFill>
                  <a:srgbClr val="000000"/>
                </a:solidFill>
                <a:prstDash val="solid"/>
              </a:ln>
            </c:spPr>
            <c:extLst xmlns:c16r2="http://schemas.microsoft.com/office/drawing/2015/06/chart">
              <c:ext xmlns:c16="http://schemas.microsoft.com/office/drawing/2014/chart" uri="{C3380CC4-5D6E-409C-BE32-E72D297353CC}">
                <c16:uniqueId val="{0000000D-C1D9-4CFC-A328-CF48B0927BF6}"/>
              </c:ext>
            </c:extLst>
          </c:dPt>
          <c:dPt>
            <c:idx val="3"/>
            <c:bubble3D val="0"/>
            <c:spPr>
              <a:solidFill>
                <a:srgbClr val="CCFFFF"/>
              </a:solidFill>
              <a:ln w="12640">
                <a:solidFill>
                  <a:srgbClr val="000000"/>
                </a:solidFill>
                <a:prstDash val="solid"/>
              </a:ln>
            </c:spPr>
            <c:extLst xmlns:c16r2="http://schemas.microsoft.com/office/drawing/2015/06/chart">
              <c:ext xmlns:c16="http://schemas.microsoft.com/office/drawing/2014/chart" uri="{C3380CC4-5D6E-409C-BE32-E72D297353CC}">
                <c16:uniqueId val="{0000000F-C1D9-4CFC-A328-CF48B0927BF6}"/>
              </c:ext>
            </c:extLst>
          </c:dPt>
          <c:dLbls>
            <c:numFmt formatCode="0%" sourceLinked="0"/>
            <c:spPr>
              <a:noFill/>
              <a:ln w="25280">
                <a:noFill/>
              </a:ln>
            </c:spPr>
            <c:txPr>
              <a:bodyPr wrap="square" lIns="38100" tIns="19050" rIns="38100" bIns="19050" anchor="ctr">
                <a:spAutoFit/>
              </a:bodyPr>
              <a:lstStyle/>
              <a:p>
                <a:pPr>
                  <a:defRPr sz="871" b="1" i="0" u="none" strike="noStrike" baseline="0">
                    <a:solidFill>
                      <a:srgbClr val="000000"/>
                    </a:solidFill>
                    <a:latin typeface="Arial"/>
                    <a:ea typeface="Arial"/>
                    <a:cs typeface="Arial"/>
                  </a:defRPr>
                </a:pPr>
                <a:endParaRPr lang="hu-HU"/>
              </a:p>
            </c:txPr>
            <c:showLegendKey val="0"/>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Sheet1!$B$1:$E$1</c:f>
              <c:strCache>
                <c:ptCount val="4"/>
                <c:pt idx="0">
                  <c:v>Mozgássérült</c:v>
                </c:pt>
                <c:pt idx="1">
                  <c:v>Autista</c:v>
                </c:pt>
                <c:pt idx="2">
                  <c:v>Halmozottan fogyatékos</c:v>
                </c:pt>
                <c:pt idx="3">
                  <c:v>Értelmi fogyatékos</c:v>
                </c:pt>
              </c:strCache>
            </c:strRef>
          </c:cat>
          <c:val>
            <c:numRef>
              <c:f>Sheet1!$B$3:$E$3</c:f>
              <c:numCache>
                <c:formatCode>General</c:formatCode>
                <c:ptCount val="4"/>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10-C1D9-4CFC-A328-CF48B0927BF6}"/>
            </c:ext>
          </c:extLst>
        </c:ser>
        <c:ser>
          <c:idx val="2"/>
          <c:order val="2"/>
          <c:tx>
            <c:strRef>
              <c:f>Sheet1!$A$4</c:f>
              <c:strCache>
                <c:ptCount val="1"/>
              </c:strCache>
            </c:strRef>
          </c:tx>
          <c:spPr>
            <a:solidFill>
              <a:srgbClr val="FFFFCC"/>
            </a:solidFill>
            <a:ln w="12640">
              <a:solidFill>
                <a:srgbClr val="000000"/>
              </a:solidFill>
              <a:prstDash val="solid"/>
            </a:ln>
          </c:spPr>
          <c:dPt>
            <c:idx val="0"/>
            <c:bubble3D val="0"/>
            <c:spPr>
              <a:solidFill>
                <a:srgbClr val="9999FF"/>
              </a:solidFill>
              <a:ln w="12640">
                <a:solidFill>
                  <a:srgbClr val="000000"/>
                </a:solidFill>
                <a:prstDash val="solid"/>
              </a:ln>
            </c:spPr>
            <c:extLst xmlns:c16r2="http://schemas.microsoft.com/office/drawing/2015/06/chart">
              <c:ext xmlns:c16="http://schemas.microsoft.com/office/drawing/2014/chart" uri="{C3380CC4-5D6E-409C-BE32-E72D297353CC}">
                <c16:uniqueId val="{00000012-C1D9-4CFC-A328-CF48B0927BF6}"/>
              </c:ext>
            </c:extLst>
          </c:dPt>
          <c:dPt>
            <c:idx val="1"/>
            <c:bubble3D val="0"/>
            <c:spPr>
              <a:solidFill>
                <a:srgbClr val="993366"/>
              </a:solidFill>
              <a:ln w="12640">
                <a:solidFill>
                  <a:srgbClr val="000000"/>
                </a:solidFill>
                <a:prstDash val="solid"/>
              </a:ln>
            </c:spPr>
            <c:extLst xmlns:c16r2="http://schemas.microsoft.com/office/drawing/2015/06/chart">
              <c:ext xmlns:c16="http://schemas.microsoft.com/office/drawing/2014/chart" uri="{C3380CC4-5D6E-409C-BE32-E72D297353CC}">
                <c16:uniqueId val="{00000014-C1D9-4CFC-A328-CF48B0927BF6}"/>
              </c:ext>
            </c:extLst>
          </c:dPt>
          <c:dPt>
            <c:idx val="2"/>
            <c:bubble3D val="0"/>
            <c:extLst xmlns:c16r2="http://schemas.microsoft.com/office/drawing/2015/06/chart">
              <c:ext xmlns:c16="http://schemas.microsoft.com/office/drawing/2014/chart" uri="{C3380CC4-5D6E-409C-BE32-E72D297353CC}">
                <c16:uniqueId val="{00000015-C1D9-4CFC-A328-CF48B0927BF6}"/>
              </c:ext>
            </c:extLst>
          </c:dPt>
          <c:dPt>
            <c:idx val="3"/>
            <c:bubble3D val="0"/>
            <c:spPr>
              <a:solidFill>
                <a:srgbClr val="CCFFFF"/>
              </a:solidFill>
              <a:ln w="12640">
                <a:solidFill>
                  <a:srgbClr val="000000"/>
                </a:solidFill>
                <a:prstDash val="solid"/>
              </a:ln>
            </c:spPr>
            <c:extLst xmlns:c16r2="http://schemas.microsoft.com/office/drawing/2015/06/chart">
              <c:ext xmlns:c16="http://schemas.microsoft.com/office/drawing/2014/chart" uri="{C3380CC4-5D6E-409C-BE32-E72D297353CC}">
                <c16:uniqueId val="{00000017-C1D9-4CFC-A328-CF48B0927BF6}"/>
              </c:ext>
            </c:extLst>
          </c:dPt>
          <c:dLbls>
            <c:numFmt formatCode="0%" sourceLinked="0"/>
            <c:spPr>
              <a:noFill/>
              <a:ln w="25280">
                <a:noFill/>
              </a:ln>
            </c:spPr>
            <c:txPr>
              <a:bodyPr wrap="square" lIns="38100" tIns="19050" rIns="38100" bIns="19050" anchor="ctr">
                <a:spAutoFit/>
              </a:bodyPr>
              <a:lstStyle/>
              <a:p>
                <a:pPr>
                  <a:defRPr sz="871" b="1" i="0" u="none" strike="noStrike" baseline="0">
                    <a:solidFill>
                      <a:srgbClr val="000000"/>
                    </a:solidFill>
                    <a:latin typeface="Arial"/>
                    <a:ea typeface="Arial"/>
                    <a:cs typeface="Arial"/>
                  </a:defRPr>
                </a:pPr>
                <a:endParaRPr lang="hu-HU"/>
              </a:p>
            </c:txPr>
            <c:showLegendKey val="0"/>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Sheet1!$B$1:$E$1</c:f>
              <c:strCache>
                <c:ptCount val="4"/>
                <c:pt idx="0">
                  <c:v>Mozgássérült</c:v>
                </c:pt>
                <c:pt idx="1">
                  <c:v>Autista</c:v>
                </c:pt>
                <c:pt idx="2">
                  <c:v>Halmozottan fogyatékos</c:v>
                </c:pt>
                <c:pt idx="3">
                  <c:v>Értelmi fogyatékos</c:v>
                </c:pt>
              </c:strCache>
            </c:strRef>
          </c:cat>
          <c:val>
            <c:numRef>
              <c:f>Sheet1!$B$4:$E$4</c:f>
              <c:numCache>
                <c:formatCode>General</c:formatCode>
                <c:ptCount val="4"/>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18-C1D9-4CFC-A328-CF48B0927BF6}"/>
            </c:ext>
          </c:extLst>
        </c:ser>
        <c:dLbls>
          <c:showLegendKey val="0"/>
          <c:showVal val="1"/>
          <c:showCatName val="0"/>
          <c:showSerName val="0"/>
          <c:showPercent val="1"/>
          <c:showBubbleSize val="0"/>
          <c:separator> </c:separator>
          <c:showLeaderLines val="1"/>
        </c:dLbls>
      </c:pie3DChart>
      <c:spPr>
        <a:solidFill>
          <a:srgbClr val="C0C0C0"/>
        </a:solidFill>
        <a:ln w="25280">
          <a:noFill/>
        </a:ln>
      </c:spPr>
    </c:plotArea>
    <c:legend>
      <c:legendPos val="r"/>
      <c:layout>
        <c:manualLayout>
          <c:xMode val="edge"/>
          <c:yMode val="edge"/>
          <c:x val="0.76642335766423353"/>
          <c:y val="0.41605839416058393"/>
          <c:w val="0.22141119221411193"/>
          <c:h val="0.46715328467153283"/>
        </c:manualLayout>
      </c:layout>
      <c:overlay val="0"/>
      <c:spPr>
        <a:noFill/>
        <a:ln w="25280">
          <a:noFill/>
        </a:ln>
      </c:spPr>
      <c:txPr>
        <a:bodyPr/>
        <a:lstStyle/>
        <a:p>
          <a:pPr>
            <a:defRPr sz="900" b="0" i="0" u="none" strike="noStrike" baseline="0">
              <a:solidFill>
                <a:srgbClr val="000000"/>
              </a:solidFill>
              <a:latin typeface="Arial" panose="020B0604020202020204" pitchFamily="34" charset="0"/>
              <a:ea typeface="Times New Roman"/>
              <a:cs typeface="Arial" panose="020B0604020202020204" pitchFamily="34" charset="0"/>
            </a:defRPr>
          </a:pPr>
          <a:endParaRPr lang="hu-HU"/>
        </a:p>
      </c:txPr>
    </c:legend>
    <c:plotVisOnly val="1"/>
    <c:dispBlanksAs val="zero"/>
    <c:showDLblsOverMax val="0"/>
  </c:chart>
  <c:spPr>
    <a:noFill/>
    <a:ln>
      <a:noFill/>
    </a:ln>
  </c:spPr>
  <c:txPr>
    <a:bodyPr/>
    <a:lstStyle/>
    <a:p>
      <a:pPr>
        <a:defRPr sz="1169" b="1" i="0" u="none" strike="noStrike" baseline="0">
          <a:solidFill>
            <a:srgbClr val="000000"/>
          </a:solidFill>
          <a:latin typeface="Arial"/>
          <a:ea typeface="Arial"/>
          <a:cs typeface="Arial"/>
        </a:defRPr>
      </a:pPr>
      <a:endParaRPr lang="hu-H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Belföldi</a:t>
            </a:r>
            <a:r>
              <a:rPr lang="hu-HU" sz="1200" baseline="0"/>
              <a:t> vándorlások - egyenleg (fő)</a:t>
            </a:r>
            <a:endParaRPr lang="en-US" sz="1200"/>
          </a:p>
        </c:rich>
      </c:tx>
      <c:layout/>
      <c:overlay val="0"/>
    </c:title>
    <c:autoTitleDeleted val="0"/>
    <c:plotArea>
      <c:layout/>
      <c:barChart>
        <c:barDir val="col"/>
        <c:grouping val="clustered"/>
        <c:varyColors val="0"/>
        <c:ser>
          <c:idx val="0"/>
          <c:order val="0"/>
          <c:tx>
            <c:strRef>
              <c:f>nepesseg!$Z$2</c:f>
              <c:strCache>
                <c:ptCount val="1"/>
                <c:pt idx="0">
                  <c:v>Egyenleg</c:v>
                </c:pt>
              </c:strCache>
            </c:strRef>
          </c:tx>
          <c:invertIfNegative val="0"/>
          <c:cat>
            <c:numRef>
              <c:f>nepesseg!$W$3:$W$7</c:f>
              <c:numCache>
                <c:formatCode>General</c:formatCode>
                <c:ptCount val="5"/>
                <c:pt idx="0">
                  <c:v>2013</c:v>
                </c:pt>
                <c:pt idx="1">
                  <c:v>2014</c:v>
                </c:pt>
                <c:pt idx="2">
                  <c:v>2015</c:v>
                </c:pt>
                <c:pt idx="3">
                  <c:v>2016</c:v>
                </c:pt>
                <c:pt idx="4">
                  <c:v>2017</c:v>
                </c:pt>
              </c:numCache>
            </c:numRef>
          </c:cat>
          <c:val>
            <c:numRef>
              <c:f>nepesseg!$Z$3:$Z$7</c:f>
              <c:numCache>
                <c:formatCode>#,##0</c:formatCode>
                <c:ptCount val="5"/>
                <c:pt idx="0">
                  <c:v>20</c:v>
                </c:pt>
                <c:pt idx="1">
                  <c:v>124</c:v>
                </c:pt>
                <c:pt idx="2">
                  <c:v>1</c:v>
                </c:pt>
                <c:pt idx="3">
                  <c:v>-15</c:v>
                </c:pt>
                <c:pt idx="4">
                  <c:v>0</c:v>
                </c:pt>
              </c:numCache>
            </c:numRef>
          </c:val>
        </c:ser>
        <c:dLbls>
          <c:showLegendKey val="0"/>
          <c:showVal val="0"/>
          <c:showCatName val="0"/>
          <c:showSerName val="0"/>
          <c:showPercent val="0"/>
          <c:showBubbleSize val="0"/>
        </c:dLbls>
        <c:gapWidth val="150"/>
        <c:axId val="324992312"/>
        <c:axId val="324992704"/>
      </c:barChart>
      <c:catAx>
        <c:axId val="324992312"/>
        <c:scaling>
          <c:orientation val="minMax"/>
        </c:scaling>
        <c:delete val="0"/>
        <c:axPos val="b"/>
        <c:numFmt formatCode="General" sourceLinked="1"/>
        <c:majorTickMark val="out"/>
        <c:minorTickMark val="none"/>
        <c:tickLblPos val="nextTo"/>
        <c:crossAx val="324992704"/>
        <c:crosses val="autoZero"/>
        <c:auto val="1"/>
        <c:lblAlgn val="ctr"/>
        <c:lblOffset val="100"/>
        <c:noMultiLvlLbl val="0"/>
      </c:catAx>
      <c:valAx>
        <c:axId val="324992704"/>
        <c:scaling>
          <c:orientation val="minMax"/>
        </c:scaling>
        <c:delete val="0"/>
        <c:axPos val="l"/>
        <c:majorGridlines/>
        <c:numFmt formatCode="#,##0" sourceLinked="1"/>
        <c:majorTickMark val="out"/>
        <c:minorTickMark val="none"/>
        <c:tickLblPos val="nextTo"/>
        <c:crossAx val="3249923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természetes szaporodás (fő)</a:t>
            </a:r>
          </a:p>
        </c:rich>
      </c:tx>
      <c:layout/>
      <c:overlay val="0"/>
    </c:title>
    <c:autoTitleDeleted val="0"/>
    <c:plotArea>
      <c:layout/>
      <c:barChart>
        <c:barDir val="col"/>
        <c:grouping val="clustered"/>
        <c:varyColors val="0"/>
        <c:ser>
          <c:idx val="0"/>
          <c:order val="0"/>
          <c:tx>
            <c:strRef>
              <c:f>nepesseg!$AF$2</c:f>
              <c:strCache>
                <c:ptCount val="1"/>
                <c:pt idx="0">
                  <c:v>Természetes szaporodás (fő)</c:v>
                </c:pt>
              </c:strCache>
            </c:strRef>
          </c:tx>
          <c:invertIfNegative val="0"/>
          <c:cat>
            <c:numRef>
              <c:f>nepesseg!$AC$3:$AC$7</c:f>
              <c:numCache>
                <c:formatCode>General</c:formatCode>
                <c:ptCount val="5"/>
                <c:pt idx="0">
                  <c:v>2013</c:v>
                </c:pt>
                <c:pt idx="1">
                  <c:v>2014</c:v>
                </c:pt>
                <c:pt idx="2">
                  <c:v>2015</c:v>
                </c:pt>
                <c:pt idx="3">
                  <c:v>2016</c:v>
                </c:pt>
                <c:pt idx="4">
                  <c:v>2017</c:v>
                </c:pt>
              </c:numCache>
            </c:numRef>
          </c:cat>
          <c:val>
            <c:numRef>
              <c:f>nepesseg!$AF$3:$AF$7</c:f>
              <c:numCache>
                <c:formatCode>#,##0</c:formatCode>
                <c:ptCount val="5"/>
                <c:pt idx="0">
                  <c:v>-261</c:v>
                </c:pt>
                <c:pt idx="1">
                  <c:v>-279</c:v>
                </c:pt>
                <c:pt idx="2">
                  <c:v>-290</c:v>
                </c:pt>
                <c:pt idx="3">
                  <c:v>-277</c:v>
                </c:pt>
                <c:pt idx="4">
                  <c:v>673</c:v>
                </c:pt>
              </c:numCache>
            </c:numRef>
          </c:val>
        </c:ser>
        <c:dLbls>
          <c:showLegendKey val="0"/>
          <c:showVal val="0"/>
          <c:showCatName val="0"/>
          <c:showSerName val="0"/>
          <c:showPercent val="0"/>
          <c:showBubbleSize val="0"/>
        </c:dLbls>
        <c:gapWidth val="150"/>
        <c:axId val="324993488"/>
        <c:axId val="324993880"/>
      </c:barChart>
      <c:catAx>
        <c:axId val="324993488"/>
        <c:scaling>
          <c:orientation val="minMax"/>
        </c:scaling>
        <c:delete val="0"/>
        <c:axPos val="b"/>
        <c:numFmt formatCode="General" sourceLinked="1"/>
        <c:majorTickMark val="out"/>
        <c:minorTickMark val="none"/>
        <c:tickLblPos val="nextTo"/>
        <c:crossAx val="324993880"/>
        <c:crosses val="autoZero"/>
        <c:auto val="1"/>
        <c:lblAlgn val="ctr"/>
        <c:lblOffset val="100"/>
        <c:noMultiLvlLbl val="0"/>
      </c:catAx>
      <c:valAx>
        <c:axId val="324993880"/>
        <c:scaling>
          <c:orientation val="minMax"/>
        </c:scaling>
        <c:delete val="0"/>
        <c:axPos val="l"/>
        <c:majorGridlines/>
        <c:numFmt formatCode="#,##0" sourceLinked="1"/>
        <c:majorTickMark val="out"/>
        <c:minorTickMark val="none"/>
        <c:tickLblPos val="nextTo"/>
        <c:crossAx val="32499348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latin typeface="Times New Roman" panose="02020603050405020304" pitchFamily="18" charset="0"/>
                <a:cs typeface="Times New Roman" panose="02020603050405020304" pitchFamily="18" charset="0"/>
              </a:defRPr>
            </a:pPr>
            <a:r>
              <a:rPr lang="hu-HU" sz="1200" baseline="0">
                <a:latin typeface="Times New Roman" panose="02020603050405020304" pitchFamily="18" charset="0"/>
                <a:cs typeface="Times New Roman" panose="02020603050405020304" pitchFamily="18" charset="0"/>
              </a:rPr>
              <a:t>Életkor szerinti megoszlás a nappali melegedőben 2017</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Munka3!$B$8</c:f>
              <c:strCache>
                <c:ptCount val="1"/>
                <c:pt idx="0">
                  <c:v>Létszám/fő</c:v>
                </c:pt>
              </c:strCache>
            </c:strRef>
          </c:tx>
          <c:explosion val="25"/>
          <c:dLbls>
            <c:spPr>
              <a:noFill/>
              <a:ln>
                <a:noFill/>
              </a:ln>
              <a:effectLst/>
            </c:spPr>
            <c:txPr>
              <a:bodyPr/>
              <a:lstStyle/>
              <a:p>
                <a:pPr>
                  <a:defRPr b="1" i="0" baseline="0"/>
                </a:pPr>
                <a:endParaRPr lang="hu-H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Munka3!$A$9:$A$18</c:f>
              <c:strCache>
                <c:ptCount val="10"/>
                <c:pt idx="0">
                  <c:v>18-25</c:v>
                </c:pt>
                <c:pt idx="1">
                  <c:v>26-30</c:v>
                </c:pt>
                <c:pt idx="2">
                  <c:v>31-35</c:v>
                </c:pt>
                <c:pt idx="3">
                  <c:v>36-40</c:v>
                </c:pt>
                <c:pt idx="4">
                  <c:v>41-45</c:v>
                </c:pt>
                <c:pt idx="5">
                  <c:v>46-50</c:v>
                </c:pt>
                <c:pt idx="6">
                  <c:v>51-55</c:v>
                </c:pt>
                <c:pt idx="7">
                  <c:v>56-60</c:v>
                </c:pt>
                <c:pt idx="8">
                  <c:v>61-65</c:v>
                </c:pt>
                <c:pt idx="9">
                  <c:v>66-</c:v>
                </c:pt>
              </c:strCache>
            </c:strRef>
          </c:cat>
          <c:val>
            <c:numRef>
              <c:f>Munka3!$B$9:$B$18</c:f>
              <c:numCache>
                <c:formatCode>General</c:formatCode>
                <c:ptCount val="10"/>
                <c:pt idx="0">
                  <c:v>22</c:v>
                </c:pt>
                <c:pt idx="1">
                  <c:v>12</c:v>
                </c:pt>
                <c:pt idx="2">
                  <c:v>9</c:v>
                </c:pt>
                <c:pt idx="3">
                  <c:v>25</c:v>
                </c:pt>
                <c:pt idx="4">
                  <c:v>38</c:v>
                </c:pt>
                <c:pt idx="5">
                  <c:v>52</c:v>
                </c:pt>
                <c:pt idx="6">
                  <c:v>40</c:v>
                </c:pt>
                <c:pt idx="7">
                  <c:v>32</c:v>
                </c:pt>
                <c:pt idx="8">
                  <c:v>34</c:v>
                </c:pt>
                <c:pt idx="9">
                  <c:v>12</c:v>
                </c:pt>
              </c:numCache>
            </c:numRef>
          </c:val>
          <c:extLst xmlns:c16r2="http://schemas.microsoft.com/office/drawing/2015/06/chart">
            <c:ext xmlns:c16="http://schemas.microsoft.com/office/drawing/2014/chart" uri="{C3380CC4-5D6E-409C-BE32-E72D297353CC}">
              <c16:uniqueId val="{00000000-C3EA-422A-835E-415A3BD6AE2B}"/>
            </c:ext>
          </c:extLst>
        </c:ser>
        <c:dLbls>
          <c:showLegendKey val="0"/>
          <c:showVal val="0"/>
          <c:showCatName val="0"/>
          <c:showSerName val="0"/>
          <c:showPercent val="1"/>
          <c:showBubbleSize val="0"/>
          <c:showLeaderLines val="1"/>
        </c:dLbls>
      </c:pie3DChart>
    </c:plotArea>
    <c:legend>
      <c:legendPos val="r"/>
      <c:layout>
        <c:manualLayout>
          <c:xMode val="edge"/>
          <c:yMode val="edge"/>
          <c:x val="0.87132086614173232"/>
          <c:y val="0.11230715952172646"/>
          <c:w val="0.11201246719160105"/>
          <c:h val="0.82251531058617677"/>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hu-HU" sz="1200" baseline="0">
                <a:latin typeface="Times New Roman" panose="02020603050405020304" pitchFamily="18" charset="0"/>
                <a:cs typeface="Times New Roman" panose="02020603050405020304" pitchFamily="18" charset="0"/>
              </a:rPr>
              <a:t>Családi állapot szerinti megoszlás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Munka3!$F$8</c:f>
              <c:strCache>
                <c:ptCount val="1"/>
                <c:pt idx="0">
                  <c:v>fő</c:v>
                </c:pt>
              </c:strCache>
            </c:strRef>
          </c:tx>
          <c:explosion val="25"/>
          <c:dLbls>
            <c:spPr>
              <a:noFill/>
              <a:ln>
                <a:noFill/>
              </a:ln>
              <a:effectLst/>
            </c:spPr>
            <c:txPr>
              <a:bodyPr/>
              <a:lstStyle/>
              <a:p>
                <a:pPr>
                  <a:defRPr b="1" i="0" baseline="0"/>
                </a:pPr>
                <a:endParaRPr lang="hu-H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Munka3!$E$9:$E$12</c:f>
              <c:strCache>
                <c:ptCount val="4"/>
                <c:pt idx="0">
                  <c:v>házas</c:v>
                </c:pt>
                <c:pt idx="1">
                  <c:v>elvált/külön él</c:v>
                </c:pt>
                <c:pt idx="2">
                  <c:v>nőtlen/hajadon</c:v>
                </c:pt>
                <c:pt idx="3">
                  <c:v>özvegy</c:v>
                </c:pt>
              </c:strCache>
            </c:strRef>
          </c:cat>
          <c:val>
            <c:numRef>
              <c:f>Munka3!$F$9:$F$12</c:f>
              <c:numCache>
                <c:formatCode>General</c:formatCode>
                <c:ptCount val="4"/>
                <c:pt idx="0">
                  <c:v>21</c:v>
                </c:pt>
                <c:pt idx="1">
                  <c:v>188</c:v>
                </c:pt>
                <c:pt idx="2">
                  <c:v>60</c:v>
                </c:pt>
                <c:pt idx="3">
                  <c:v>7</c:v>
                </c:pt>
              </c:numCache>
            </c:numRef>
          </c:val>
          <c:extLst xmlns:c16r2="http://schemas.microsoft.com/office/drawing/2015/06/chart">
            <c:ext xmlns:c16="http://schemas.microsoft.com/office/drawing/2014/chart" uri="{C3380CC4-5D6E-409C-BE32-E72D297353CC}">
              <c16:uniqueId val="{00000000-426D-413F-94D7-965030EE6E5E}"/>
            </c:ext>
          </c:extLst>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hu-H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hu-HU" sz="1200" baseline="0">
                <a:latin typeface="Times New Roman" panose="02020603050405020304" pitchFamily="18" charset="0"/>
                <a:cs typeface="Times New Roman" panose="02020603050405020304" pitchFamily="18" charset="0"/>
              </a:rPr>
              <a:t>Gazdasági aktivitás szerinti megoszlás a nappali melegedőben</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Munka3!$J$16</c:f>
              <c:strCache>
                <c:ptCount val="1"/>
                <c:pt idx="0">
                  <c:v>Fő</c:v>
                </c:pt>
              </c:strCache>
            </c:strRef>
          </c:tx>
          <c:explosion val="25"/>
          <c:dLbls>
            <c:spPr>
              <a:noFill/>
              <a:ln>
                <a:noFill/>
              </a:ln>
              <a:effectLst/>
            </c:spPr>
            <c:txPr>
              <a:bodyPr/>
              <a:lstStyle/>
              <a:p>
                <a:pPr>
                  <a:defRPr b="1" i="0" baseline="0"/>
                </a:pPr>
                <a:endParaRPr lang="hu-H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Munka3!$I$17:$I$22</c:f>
              <c:strCache>
                <c:ptCount val="6"/>
                <c:pt idx="0">
                  <c:v>munkaviszony </c:v>
                </c:pt>
                <c:pt idx="1">
                  <c:v>közfoglalkoztatás, fejlesztő foglalkozatás</c:v>
                </c:pt>
                <c:pt idx="2">
                  <c:v>nyugdíj</c:v>
                </c:pt>
                <c:pt idx="3">
                  <c:v>rokkantsági ellátás</c:v>
                </c:pt>
                <c:pt idx="4">
                  <c:v>FHT</c:v>
                </c:pt>
                <c:pt idx="5">
                  <c:v>ellátatlan</c:v>
                </c:pt>
              </c:strCache>
            </c:strRef>
          </c:cat>
          <c:val>
            <c:numRef>
              <c:f>Munka3!$J$17:$J$22</c:f>
              <c:numCache>
                <c:formatCode>General</c:formatCode>
                <c:ptCount val="6"/>
                <c:pt idx="0">
                  <c:v>34</c:v>
                </c:pt>
                <c:pt idx="1">
                  <c:v>61</c:v>
                </c:pt>
                <c:pt idx="2">
                  <c:v>21</c:v>
                </c:pt>
                <c:pt idx="3">
                  <c:v>26</c:v>
                </c:pt>
                <c:pt idx="4">
                  <c:v>28</c:v>
                </c:pt>
                <c:pt idx="5">
                  <c:v>106</c:v>
                </c:pt>
              </c:numCache>
            </c:numRef>
          </c:val>
          <c:extLst xmlns:c16r2="http://schemas.microsoft.com/office/drawing/2015/06/chart">
            <c:ext xmlns:c16="http://schemas.microsoft.com/office/drawing/2014/chart" uri="{C3380CC4-5D6E-409C-BE32-E72D297353CC}">
              <c16:uniqueId val="{00000000-36AD-4C54-930F-532480E1C780}"/>
            </c:ext>
          </c:extLst>
        </c:ser>
        <c:dLbls>
          <c:showLegendKey val="0"/>
          <c:showVal val="0"/>
          <c:showCatName val="0"/>
          <c:showSerName val="0"/>
          <c:showPercent val="1"/>
          <c:showBubbleSize val="0"/>
          <c:showLeaderLines val="1"/>
        </c:dLbls>
      </c:pie3DChart>
    </c:plotArea>
    <c:legend>
      <c:legendPos val="r"/>
      <c:layout>
        <c:manualLayout>
          <c:xMode val="edge"/>
          <c:yMode val="edge"/>
          <c:x val="0.68388979205247458"/>
          <c:y val="0.12987491948121868"/>
          <c:w val="0.3017475508559635"/>
          <c:h val="0.8143893551767567"/>
        </c:manualLayout>
      </c:layout>
      <c:overlay val="0"/>
      <c:txPr>
        <a:bodyPr/>
        <a:lstStyle/>
        <a:p>
          <a:pPr>
            <a:defRPr>
              <a:latin typeface="Times New Roman" panose="02020603050405020304" pitchFamily="18" charset="0"/>
              <a:cs typeface="Times New Roman" panose="02020603050405020304" pitchFamily="18" charset="0"/>
            </a:defRPr>
          </a:pPr>
          <a:endParaRPr lang="hu-H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hu-HU" sz="1200" baseline="0">
                <a:latin typeface="Times New Roman" panose="02020603050405020304" pitchFamily="18" charset="0"/>
                <a:cs typeface="Times New Roman" panose="02020603050405020304" pitchFamily="18" charset="0"/>
              </a:rPr>
              <a:t>Életkor szerini megoszlás az éjjeli menedékhelyen</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Munka3!$B$7</c:f>
              <c:strCache>
                <c:ptCount val="1"/>
                <c:pt idx="0">
                  <c:v>Létszám/fő</c:v>
                </c:pt>
              </c:strCache>
            </c:strRef>
          </c:tx>
          <c:explosion val="25"/>
          <c:dPt>
            <c:idx val="0"/>
            <c:bubble3D val="0"/>
            <c:extLst xmlns:c16r2="http://schemas.microsoft.com/office/drawing/2015/06/chart">
              <c:ext xmlns:c16="http://schemas.microsoft.com/office/drawing/2014/chart" uri="{C3380CC4-5D6E-409C-BE32-E72D297353CC}">
                <c16:uniqueId val="{00000000-B6CF-4455-AEE6-422AC3280CBB}"/>
              </c:ext>
            </c:extLst>
          </c:dPt>
          <c:dPt>
            <c:idx val="1"/>
            <c:bubble3D val="0"/>
            <c:extLst xmlns:c16r2="http://schemas.microsoft.com/office/drawing/2015/06/chart">
              <c:ext xmlns:c16="http://schemas.microsoft.com/office/drawing/2014/chart" uri="{C3380CC4-5D6E-409C-BE32-E72D297353CC}">
                <c16:uniqueId val="{00000001-B6CF-4455-AEE6-422AC3280CBB}"/>
              </c:ext>
            </c:extLst>
          </c:dPt>
          <c:dPt>
            <c:idx val="2"/>
            <c:bubble3D val="0"/>
            <c:extLst xmlns:c16r2="http://schemas.microsoft.com/office/drawing/2015/06/chart">
              <c:ext xmlns:c16="http://schemas.microsoft.com/office/drawing/2014/chart" uri="{C3380CC4-5D6E-409C-BE32-E72D297353CC}">
                <c16:uniqueId val="{00000002-B6CF-4455-AEE6-422AC3280CBB}"/>
              </c:ext>
            </c:extLst>
          </c:dPt>
          <c:dPt>
            <c:idx val="3"/>
            <c:bubble3D val="0"/>
            <c:extLst xmlns:c16r2="http://schemas.microsoft.com/office/drawing/2015/06/chart">
              <c:ext xmlns:c16="http://schemas.microsoft.com/office/drawing/2014/chart" uri="{C3380CC4-5D6E-409C-BE32-E72D297353CC}">
                <c16:uniqueId val="{00000003-B6CF-4455-AEE6-422AC3280CBB}"/>
              </c:ext>
            </c:extLst>
          </c:dPt>
          <c:dPt>
            <c:idx val="4"/>
            <c:bubble3D val="0"/>
            <c:extLst xmlns:c16r2="http://schemas.microsoft.com/office/drawing/2015/06/chart">
              <c:ext xmlns:c16="http://schemas.microsoft.com/office/drawing/2014/chart" uri="{C3380CC4-5D6E-409C-BE32-E72D297353CC}">
                <c16:uniqueId val="{00000004-B6CF-4455-AEE6-422AC3280CBB}"/>
              </c:ext>
            </c:extLst>
          </c:dPt>
          <c:dPt>
            <c:idx val="5"/>
            <c:bubble3D val="0"/>
            <c:extLst xmlns:c16r2="http://schemas.microsoft.com/office/drawing/2015/06/chart">
              <c:ext xmlns:c16="http://schemas.microsoft.com/office/drawing/2014/chart" uri="{C3380CC4-5D6E-409C-BE32-E72D297353CC}">
                <c16:uniqueId val="{00000005-B6CF-4455-AEE6-422AC3280CBB}"/>
              </c:ext>
            </c:extLst>
          </c:dPt>
          <c:dPt>
            <c:idx val="6"/>
            <c:bubble3D val="0"/>
            <c:extLst xmlns:c16r2="http://schemas.microsoft.com/office/drawing/2015/06/chart">
              <c:ext xmlns:c16="http://schemas.microsoft.com/office/drawing/2014/chart" uri="{C3380CC4-5D6E-409C-BE32-E72D297353CC}">
                <c16:uniqueId val="{00000006-B6CF-4455-AEE6-422AC3280CBB}"/>
              </c:ext>
            </c:extLst>
          </c:dPt>
          <c:dPt>
            <c:idx val="7"/>
            <c:bubble3D val="0"/>
            <c:extLst xmlns:c16r2="http://schemas.microsoft.com/office/drawing/2015/06/chart">
              <c:ext xmlns:c16="http://schemas.microsoft.com/office/drawing/2014/chart" uri="{C3380CC4-5D6E-409C-BE32-E72D297353CC}">
                <c16:uniqueId val="{00000007-B6CF-4455-AEE6-422AC3280CBB}"/>
              </c:ext>
            </c:extLst>
          </c:dPt>
          <c:dPt>
            <c:idx val="8"/>
            <c:bubble3D val="0"/>
            <c:extLst xmlns:c16r2="http://schemas.microsoft.com/office/drawing/2015/06/chart">
              <c:ext xmlns:c16="http://schemas.microsoft.com/office/drawing/2014/chart" uri="{C3380CC4-5D6E-409C-BE32-E72D297353CC}">
                <c16:uniqueId val="{00000008-B6CF-4455-AEE6-422AC3280CBB}"/>
              </c:ext>
            </c:extLst>
          </c:dPt>
          <c:dPt>
            <c:idx val="9"/>
            <c:bubble3D val="0"/>
            <c:extLst xmlns:c16r2="http://schemas.microsoft.com/office/drawing/2015/06/chart">
              <c:ext xmlns:c16="http://schemas.microsoft.com/office/drawing/2014/chart" uri="{C3380CC4-5D6E-409C-BE32-E72D297353CC}">
                <c16:uniqueId val="{00000009-B6CF-4455-AEE6-422AC3280CBB}"/>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Munka3!$A$8:$A$17</c:f>
              <c:strCache>
                <c:ptCount val="10"/>
                <c:pt idx="0">
                  <c:v>18-25</c:v>
                </c:pt>
                <c:pt idx="1">
                  <c:v>26-30</c:v>
                </c:pt>
                <c:pt idx="2">
                  <c:v>31-35</c:v>
                </c:pt>
                <c:pt idx="3">
                  <c:v>36-40</c:v>
                </c:pt>
                <c:pt idx="4">
                  <c:v>41-45</c:v>
                </c:pt>
                <c:pt idx="5">
                  <c:v>46-50</c:v>
                </c:pt>
                <c:pt idx="6">
                  <c:v>51-55</c:v>
                </c:pt>
                <c:pt idx="7">
                  <c:v>56-60</c:v>
                </c:pt>
                <c:pt idx="8">
                  <c:v>61-65</c:v>
                </c:pt>
                <c:pt idx="9">
                  <c:v>66-</c:v>
                </c:pt>
              </c:strCache>
            </c:strRef>
          </c:cat>
          <c:val>
            <c:numRef>
              <c:f>Munka3!$B$8:$B$17</c:f>
              <c:numCache>
                <c:formatCode>General</c:formatCode>
                <c:ptCount val="10"/>
                <c:pt idx="0">
                  <c:v>20</c:v>
                </c:pt>
                <c:pt idx="1">
                  <c:v>10</c:v>
                </c:pt>
                <c:pt idx="2">
                  <c:v>12</c:v>
                </c:pt>
                <c:pt idx="3">
                  <c:v>26</c:v>
                </c:pt>
                <c:pt idx="4">
                  <c:v>32</c:v>
                </c:pt>
                <c:pt idx="5">
                  <c:v>36</c:v>
                </c:pt>
                <c:pt idx="6">
                  <c:v>36</c:v>
                </c:pt>
                <c:pt idx="7">
                  <c:v>17</c:v>
                </c:pt>
                <c:pt idx="8">
                  <c:v>21</c:v>
                </c:pt>
                <c:pt idx="9">
                  <c:v>6</c:v>
                </c:pt>
              </c:numCache>
            </c:numRef>
          </c:val>
          <c:extLst xmlns:c16r2="http://schemas.microsoft.com/office/drawing/2015/06/chart">
            <c:ext xmlns:c16="http://schemas.microsoft.com/office/drawing/2014/chart" uri="{C3380CC4-5D6E-409C-BE32-E72D297353CC}">
              <c16:uniqueId val="{0000000A-B6CF-4455-AEE6-422AC3280CB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3440754892233648"/>
          <c:y val="0.15133969955883175"/>
          <c:w val="0.14414472989803889"/>
          <c:h val="0.79273431246626092"/>
        </c:manualLayout>
      </c:layout>
      <c:overlay val="0"/>
      <c:txPr>
        <a:bodyPr/>
        <a:lstStyle/>
        <a:p>
          <a:pPr>
            <a:defRPr>
              <a:latin typeface="Times New Roman" panose="02020603050405020304" pitchFamily="18" charset="0"/>
              <a:cs typeface="Times New Roman" panose="02020603050405020304" pitchFamily="18" charset="0"/>
            </a:defRPr>
          </a:pPr>
          <a:endParaRPr lang="hu-H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988696-8B08-429D-876D-B533D0FECCA6}" type="doc">
      <dgm:prSet loTypeId="urn:microsoft.com/office/officeart/2005/8/layout/radial1" loCatId="relationship" qsTypeId="urn:microsoft.com/office/officeart/2005/8/quickstyle/simple1" qsCatId="simple" csTypeId="urn:microsoft.com/office/officeart/2005/8/colors/accent1_2" csCatId="accent1"/>
      <dgm:spPr/>
    </dgm:pt>
    <dgm:pt modelId="{68F8B36F-BCAF-4AF4-B2BC-881C22E83244}">
      <dgm:prSet/>
      <dgm:spPr/>
      <dgm:t>
        <a:bodyPr/>
        <a:lstStyle/>
        <a:p>
          <a:pPr marR="0" algn="ctr" rtl="0"/>
          <a:r>
            <a:rPr lang="hu-HU" b="1" i="0" u="none" strike="noStrike" baseline="0" smtClean="0">
              <a:latin typeface="Calibri" panose="020F0502020204030204" pitchFamily="34" charset="0"/>
            </a:rPr>
            <a:t>HEP Fórum </a:t>
          </a:r>
        </a:p>
        <a:p>
          <a:pPr marR="0" algn="ctr" rtl="0"/>
          <a:r>
            <a:rPr lang="hu-HU" b="1" i="0" u="none" strike="noStrike" baseline="0" smtClean="0">
              <a:latin typeface="Calibri" panose="020F0502020204030204" pitchFamily="34" charset="0"/>
            </a:rPr>
            <a:t>tagjai: </a:t>
          </a:r>
        </a:p>
        <a:p>
          <a:pPr marR="0" algn="ctr" rtl="0"/>
          <a:r>
            <a:rPr lang="hu-HU" b="0" i="0" u="none" strike="noStrike" baseline="0" smtClean="0">
              <a:latin typeface="Calibri" panose="020F0502020204030204" pitchFamily="34" charset="0"/>
            </a:rPr>
            <a:t>munkacsoportok vezetői, önkormányzat, képviselője, partnerek képviselője</a:t>
          </a:r>
          <a:endParaRPr lang="hu-HU" smtClean="0"/>
        </a:p>
      </dgm:t>
    </dgm:pt>
    <dgm:pt modelId="{24A7EE6F-EE19-43A9-BA03-153175E3E73F}" type="parTrans" cxnId="{16D2D40B-6581-4D0B-9D16-D55AC89EDBA9}">
      <dgm:prSet/>
      <dgm:spPr/>
      <dgm:t>
        <a:bodyPr/>
        <a:lstStyle/>
        <a:p>
          <a:endParaRPr lang="hu-HU"/>
        </a:p>
      </dgm:t>
    </dgm:pt>
    <dgm:pt modelId="{CAF8C66E-7EC9-485A-97AE-9864556E1DF5}" type="sibTrans" cxnId="{16D2D40B-6581-4D0B-9D16-D55AC89EDBA9}">
      <dgm:prSet/>
      <dgm:spPr/>
      <dgm:t>
        <a:bodyPr/>
        <a:lstStyle/>
        <a:p>
          <a:endParaRPr lang="hu-HU"/>
        </a:p>
      </dgm:t>
    </dgm:pt>
    <dgm:pt modelId="{FA059043-1931-4AFF-8B67-4468AC7D8961}">
      <dgm:prSet/>
      <dgm:spPr/>
      <dgm:t>
        <a:bodyPr/>
        <a:lstStyle/>
        <a:p>
          <a:pPr marR="0" algn="ctr" rtl="0"/>
          <a:r>
            <a:rPr lang="hu-HU" b="0" i="0" u="none" strike="noStrike" baseline="0" smtClean="0">
              <a:latin typeface="Calibri" panose="020F0502020204030204" pitchFamily="34" charset="0"/>
            </a:rPr>
            <a:t>Romák/ mély-szegénységben élők esély-egyenlőségével foglalkozó munkacsoport</a:t>
          </a:r>
          <a:endParaRPr lang="hu-HU" smtClean="0"/>
        </a:p>
      </dgm:t>
    </dgm:pt>
    <dgm:pt modelId="{F7538E37-43A3-422A-8D56-0FDD6BC1C245}" type="parTrans" cxnId="{C7282D14-692C-4303-8254-14BC8CBB679E}">
      <dgm:prSet/>
      <dgm:spPr/>
      <dgm:t>
        <a:bodyPr/>
        <a:lstStyle/>
        <a:p>
          <a:endParaRPr lang="hu-HU"/>
        </a:p>
      </dgm:t>
    </dgm:pt>
    <dgm:pt modelId="{4EBC4FBD-EB41-4422-8DB0-1EF45820C768}" type="sibTrans" cxnId="{C7282D14-692C-4303-8254-14BC8CBB679E}">
      <dgm:prSet/>
      <dgm:spPr/>
      <dgm:t>
        <a:bodyPr/>
        <a:lstStyle/>
        <a:p>
          <a:endParaRPr lang="hu-HU"/>
        </a:p>
      </dgm:t>
    </dgm:pt>
    <dgm:pt modelId="{ABDEDB1C-9A98-43AB-920B-A955D8036C08}">
      <dgm:prSet/>
      <dgm:spPr/>
      <dgm:t>
        <a:bodyPr/>
        <a:lstStyle/>
        <a:p>
          <a:pPr marR="0" algn="ctr" rtl="0"/>
          <a:r>
            <a:rPr lang="hu-HU" b="0" i="0" u="none" strike="noStrike" baseline="0" smtClean="0">
              <a:latin typeface="Calibri" panose="020F0502020204030204" pitchFamily="34" charset="0"/>
            </a:rPr>
            <a:t>Idősek esély-egyenlőségével foglalkozó munkacsoport</a:t>
          </a:r>
          <a:endParaRPr lang="hu-HU" smtClean="0"/>
        </a:p>
      </dgm:t>
    </dgm:pt>
    <dgm:pt modelId="{D7C432EF-108C-4FE8-99DB-FB917F7884F0}" type="parTrans" cxnId="{89CCC39F-7489-45FD-8C69-EF585170F2FD}">
      <dgm:prSet/>
      <dgm:spPr/>
      <dgm:t>
        <a:bodyPr/>
        <a:lstStyle/>
        <a:p>
          <a:endParaRPr lang="hu-HU"/>
        </a:p>
      </dgm:t>
    </dgm:pt>
    <dgm:pt modelId="{EB2C35F1-910E-46A4-AEEC-33C75BF99E14}" type="sibTrans" cxnId="{89CCC39F-7489-45FD-8C69-EF585170F2FD}">
      <dgm:prSet/>
      <dgm:spPr/>
      <dgm:t>
        <a:bodyPr/>
        <a:lstStyle/>
        <a:p>
          <a:endParaRPr lang="hu-HU"/>
        </a:p>
      </dgm:t>
    </dgm:pt>
    <dgm:pt modelId="{7AB1B09A-7FC2-4504-B355-3E5D97EA4FE7}">
      <dgm:prSet/>
      <dgm:spPr/>
      <dgm:t>
        <a:bodyPr/>
        <a:lstStyle/>
        <a:p>
          <a:pPr marR="0" algn="ctr" rtl="0"/>
          <a:r>
            <a:rPr lang="hu-HU" b="0" i="0" u="none" strike="noStrike" baseline="0" smtClean="0">
              <a:latin typeface="Calibri" panose="020F0502020204030204" pitchFamily="34" charset="0"/>
            </a:rPr>
            <a:t>Gyerekek esély-egyenlőségével foglalkozó munkacsoport</a:t>
          </a:r>
          <a:endParaRPr lang="hu-HU" smtClean="0"/>
        </a:p>
      </dgm:t>
    </dgm:pt>
    <dgm:pt modelId="{7FD839B0-5D0D-4331-8AB3-A710EE01B95B}" type="parTrans" cxnId="{AEBCD72E-8303-42E6-BBA6-3DF71976924B}">
      <dgm:prSet/>
      <dgm:spPr/>
      <dgm:t>
        <a:bodyPr/>
        <a:lstStyle/>
        <a:p>
          <a:endParaRPr lang="hu-HU"/>
        </a:p>
      </dgm:t>
    </dgm:pt>
    <dgm:pt modelId="{BC02326B-2C3D-4F3E-905A-1DBF49F65039}" type="sibTrans" cxnId="{AEBCD72E-8303-42E6-BBA6-3DF71976924B}">
      <dgm:prSet/>
      <dgm:spPr/>
      <dgm:t>
        <a:bodyPr/>
        <a:lstStyle/>
        <a:p>
          <a:endParaRPr lang="hu-HU"/>
        </a:p>
      </dgm:t>
    </dgm:pt>
    <dgm:pt modelId="{FBB1B263-DBF8-43BB-94AC-527F7D2347F4}">
      <dgm:prSet/>
      <dgm:spPr/>
      <dgm:t>
        <a:bodyPr/>
        <a:lstStyle/>
        <a:p>
          <a:pPr marR="0" algn="ctr" rtl="0"/>
          <a:r>
            <a:rPr lang="hu-HU" b="0" i="0" u="none" strike="noStrike" baseline="0" smtClean="0">
              <a:latin typeface="Calibri" panose="020F0502020204030204" pitchFamily="34" charset="0"/>
            </a:rPr>
            <a:t>Nők esély-egyenlőségével foglalkozó munkacsoport</a:t>
          </a:r>
          <a:endParaRPr lang="hu-HU" smtClean="0"/>
        </a:p>
      </dgm:t>
    </dgm:pt>
    <dgm:pt modelId="{CA8B50FA-0601-44EF-AD9D-A72F26A5F3F1}" type="parTrans" cxnId="{2DE0513D-5437-47B1-A4A4-68DC15463DA4}">
      <dgm:prSet/>
      <dgm:spPr/>
      <dgm:t>
        <a:bodyPr/>
        <a:lstStyle/>
        <a:p>
          <a:endParaRPr lang="hu-HU"/>
        </a:p>
      </dgm:t>
    </dgm:pt>
    <dgm:pt modelId="{7664402A-E6A5-4859-92F1-BDF107CBD2BF}" type="sibTrans" cxnId="{2DE0513D-5437-47B1-A4A4-68DC15463DA4}">
      <dgm:prSet/>
      <dgm:spPr/>
      <dgm:t>
        <a:bodyPr/>
        <a:lstStyle/>
        <a:p>
          <a:endParaRPr lang="hu-HU"/>
        </a:p>
      </dgm:t>
    </dgm:pt>
    <dgm:pt modelId="{620EF1DC-FD37-4F80-ADCF-99708C81871A}">
      <dgm:prSet/>
      <dgm:spPr/>
      <dgm:t>
        <a:bodyPr/>
        <a:lstStyle/>
        <a:p>
          <a:pPr marR="0" algn="ctr" rtl="0"/>
          <a:r>
            <a:rPr lang="hu-HU" b="0" i="0" u="none" strike="noStrike" baseline="0" smtClean="0">
              <a:latin typeface="Calibri" panose="020F0502020204030204" pitchFamily="34" charset="0"/>
            </a:rPr>
            <a:t>Fogyatékkal élők esély-egyenlőségével foglalkozó munkacsoport</a:t>
          </a:r>
          <a:endParaRPr lang="hu-HU" smtClean="0"/>
        </a:p>
      </dgm:t>
    </dgm:pt>
    <dgm:pt modelId="{7A586D6B-1DD6-49DA-8DDA-EA593D756F3F}" type="parTrans" cxnId="{55B9A43E-C8D9-4454-9EAE-3822E29C6E0C}">
      <dgm:prSet/>
      <dgm:spPr/>
      <dgm:t>
        <a:bodyPr/>
        <a:lstStyle/>
        <a:p>
          <a:endParaRPr lang="hu-HU"/>
        </a:p>
      </dgm:t>
    </dgm:pt>
    <dgm:pt modelId="{496CF7F3-25F9-4D77-8DD3-E8C3C86C184A}" type="sibTrans" cxnId="{55B9A43E-C8D9-4454-9EAE-3822E29C6E0C}">
      <dgm:prSet/>
      <dgm:spPr/>
      <dgm:t>
        <a:bodyPr/>
        <a:lstStyle/>
        <a:p>
          <a:endParaRPr lang="hu-HU"/>
        </a:p>
      </dgm:t>
    </dgm:pt>
    <dgm:pt modelId="{8C1861E5-9662-43A9-8E18-B0F4DD427B05}" type="pres">
      <dgm:prSet presAssocID="{6A988696-8B08-429D-876D-B533D0FECCA6}" presName="cycle" presStyleCnt="0">
        <dgm:presLayoutVars>
          <dgm:chMax val="1"/>
          <dgm:dir/>
          <dgm:animLvl val="ctr"/>
          <dgm:resizeHandles val="exact"/>
        </dgm:presLayoutVars>
      </dgm:prSet>
      <dgm:spPr/>
    </dgm:pt>
    <dgm:pt modelId="{E9DDA5A4-954D-44A8-B4B8-0DDA82FD69B2}" type="pres">
      <dgm:prSet presAssocID="{68F8B36F-BCAF-4AF4-B2BC-881C22E83244}" presName="centerShape" presStyleLbl="node0" presStyleIdx="0" presStyleCnt="1"/>
      <dgm:spPr/>
      <dgm:t>
        <a:bodyPr/>
        <a:lstStyle/>
        <a:p>
          <a:endParaRPr lang="hu-HU"/>
        </a:p>
      </dgm:t>
    </dgm:pt>
    <dgm:pt modelId="{471D47BD-0F95-4C44-B6E7-77DF22D2CCF8}" type="pres">
      <dgm:prSet presAssocID="{F7538E37-43A3-422A-8D56-0FDD6BC1C245}" presName="Name9" presStyleLbl="parChTrans1D2" presStyleIdx="0" presStyleCnt="5"/>
      <dgm:spPr/>
      <dgm:t>
        <a:bodyPr/>
        <a:lstStyle/>
        <a:p>
          <a:endParaRPr lang="hu-HU"/>
        </a:p>
      </dgm:t>
    </dgm:pt>
    <dgm:pt modelId="{2303EFEC-8570-4466-9D98-E3C86EAE9BC3}" type="pres">
      <dgm:prSet presAssocID="{F7538E37-43A3-422A-8D56-0FDD6BC1C245}" presName="connTx" presStyleLbl="parChTrans1D2" presStyleIdx="0" presStyleCnt="5"/>
      <dgm:spPr/>
      <dgm:t>
        <a:bodyPr/>
        <a:lstStyle/>
        <a:p>
          <a:endParaRPr lang="hu-HU"/>
        </a:p>
      </dgm:t>
    </dgm:pt>
    <dgm:pt modelId="{4E193A72-22FE-46DE-9670-90183D3A4811}" type="pres">
      <dgm:prSet presAssocID="{FA059043-1931-4AFF-8B67-4468AC7D8961}" presName="node" presStyleLbl="node1" presStyleIdx="0" presStyleCnt="5">
        <dgm:presLayoutVars>
          <dgm:bulletEnabled val="1"/>
        </dgm:presLayoutVars>
      </dgm:prSet>
      <dgm:spPr/>
      <dgm:t>
        <a:bodyPr/>
        <a:lstStyle/>
        <a:p>
          <a:endParaRPr lang="hu-HU"/>
        </a:p>
      </dgm:t>
    </dgm:pt>
    <dgm:pt modelId="{F6D5A01B-160B-4AA9-A926-C98C35FC4152}" type="pres">
      <dgm:prSet presAssocID="{D7C432EF-108C-4FE8-99DB-FB917F7884F0}" presName="Name9" presStyleLbl="parChTrans1D2" presStyleIdx="1" presStyleCnt="5"/>
      <dgm:spPr/>
      <dgm:t>
        <a:bodyPr/>
        <a:lstStyle/>
        <a:p>
          <a:endParaRPr lang="hu-HU"/>
        </a:p>
      </dgm:t>
    </dgm:pt>
    <dgm:pt modelId="{102A8CD7-B237-4D43-AB56-CB0AEEB73010}" type="pres">
      <dgm:prSet presAssocID="{D7C432EF-108C-4FE8-99DB-FB917F7884F0}" presName="connTx" presStyleLbl="parChTrans1D2" presStyleIdx="1" presStyleCnt="5"/>
      <dgm:spPr/>
      <dgm:t>
        <a:bodyPr/>
        <a:lstStyle/>
        <a:p>
          <a:endParaRPr lang="hu-HU"/>
        </a:p>
      </dgm:t>
    </dgm:pt>
    <dgm:pt modelId="{720B330B-A9E4-4A52-9715-4B718F33C38D}" type="pres">
      <dgm:prSet presAssocID="{ABDEDB1C-9A98-43AB-920B-A955D8036C08}" presName="node" presStyleLbl="node1" presStyleIdx="1" presStyleCnt="5">
        <dgm:presLayoutVars>
          <dgm:bulletEnabled val="1"/>
        </dgm:presLayoutVars>
      </dgm:prSet>
      <dgm:spPr/>
      <dgm:t>
        <a:bodyPr/>
        <a:lstStyle/>
        <a:p>
          <a:endParaRPr lang="hu-HU"/>
        </a:p>
      </dgm:t>
    </dgm:pt>
    <dgm:pt modelId="{78110719-DAAF-42CF-B92E-FD16D75166BE}" type="pres">
      <dgm:prSet presAssocID="{7FD839B0-5D0D-4331-8AB3-A710EE01B95B}" presName="Name9" presStyleLbl="parChTrans1D2" presStyleIdx="2" presStyleCnt="5"/>
      <dgm:spPr/>
      <dgm:t>
        <a:bodyPr/>
        <a:lstStyle/>
        <a:p>
          <a:endParaRPr lang="hu-HU"/>
        </a:p>
      </dgm:t>
    </dgm:pt>
    <dgm:pt modelId="{CDF4E187-3673-484D-AB02-1509916777A8}" type="pres">
      <dgm:prSet presAssocID="{7FD839B0-5D0D-4331-8AB3-A710EE01B95B}" presName="connTx" presStyleLbl="parChTrans1D2" presStyleIdx="2" presStyleCnt="5"/>
      <dgm:spPr/>
      <dgm:t>
        <a:bodyPr/>
        <a:lstStyle/>
        <a:p>
          <a:endParaRPr lang="hu-HU"/>
        </a:p>
      </dgm:t>
    </dgm:pt>
    <dgm:pt modelId="{2D8FAE7A-5E9B-4C81-BA4F-0D29987D7F4E}" type="pres">
      <dgm:prSet presAssocID="{7AB1B09A-7FC2-4504-B355-3E5D97EA4FE7}" presName="node" presStyleLbl="node1" presStyleIdx="2" presStyleCnt="5">
        <dgm:presLayoutVars>
          <dgm:bulletEnabled val="1"/>
        </dgm:presLayoutVars>
      </dgm:prSet>
      <dgm:spPr/>
      <dgm:t>
        <a:bodyPr/>
        <a:lstStyle/>
        <a:p>
          <a:endParaRPr lang="hu-HU"/>
        </a:p>
      </dgm:t>
    </dgm:pt>
    <dgm:pt modelId="{8EA9F688-0153-4944-ACBF-41DA020B181E}" type="pres">
      <dgm:prSet presAssocID="{CA8B50FA-0601-44EF-AD9D-A72F26A5F3F1}" presName="Name9" presStyleLbl="parChTrans1D2" presStyleIdx="3" presStyleCnt="5"/>
      <dgm:spPr/>
      <dgm:t>
        <a:bodyPr/>
        <a:lstStyle/>
        <a:p>
          <a:endParaRPr lang="hu-HU"/>
        </a:p>
      </dgm:t>
    </dgm:pt>
    <dgm:pt modelId="{6FF5D3E5-B33D-43F4-AD51-A8A7C242BD85}" type="pres">
      <dgm:prSet presAssocID="{CA8B50FA-0601-44EF-AD9D-A72F26A5F3F1}" presName="connTx" presStyleLbl="parChTrans1D2" presStyleIdx="3" presStyleCnt="5"/>
      <dgm:spPr/>
      <dgm:t>
        <a:bodyPr/>
        <a:lstStyle/>
        <a:p>
          <a:endParaRPr lang="hu-HU"/>
        </a:p>
      </dgm:t>
    </dgm:pt>
    <dgm:pt modelId="{CFEA2662-4C2B-4C53-9CCF-061022D786F3}" type="pres">
      <dgm:prSet presAssocID="{FBB1B263-DBF8-43BB-94AC-527F7D2347F4}" presName="node" presStyleLbl="node1" presStyleIdx="3" presStyleCnt="5">
        <dgm:presLayoutVars>
          <dgm:bulletEnabled val="1"/>
        </dgm:presLayoutVars>
      </dgm:prSet>
      <dgm:spPr/>
      <dgm:t>
        <a:bodyPr/>
        <a:lstStyle/>
        <a:p>
          <a:endParaRPr lang="hu-HU"/>
        </a:p>
      </dgm:t>
    </dgm:pt>
    <dgm:pt modelId="{B05B0F0A-E7E3-49A6-8FAE-D39213C4668D}" type="pres">
      <dgm:prSet presAssocID="{7A586D6B-1DD6-49DA-8DDA-EA593D756F3F}" presName="Name9" presStyleLbl="parChTrans1D2" presStyleIdx="4" presStyleCnt="5"/>
      <dgm:spPr/>
      <dgm:t>
        <a:bodyPr/>
        <a:lstStyle/>
        <a:p>
          <a:endParaRPr lang="hu-HU"/>
        </a:p>
      </dgm:t>
    </dgm:pt>
    <dgm:pt modelId="{316FA0EC-3A0D-4986-AC6D-0CD9B8909CF5}" type="pres">
      <dgm:prSet presAssocID="{7A586D6B-1DD6-49DA-8DDA-EA593D756F3F}" presName="connTx" presStyleLbl="parChTrans1D2" presStyleIdx="4" presStyleCnt="5"/>
      <dgm:spPr/>
      <dgm:t>
        <a:bodyPr/>
        <a:lstStyle/>
        <a:p>
          <a:endParaRPr lang="hu-HU"/>
        </a:p>
      </dgm:t>
    </dgm:pt>
    <dgm:pt modelId="{0C0172A4-3D40-44E8-9C42-EED05085BA49}" type="pres">
      <dgm:prSet presAssocID="{620EF1DC-FD37-4F80-ADCF-99708C81871A}" presName="node" presStyleLbl="node1" presStyleIdx="4" presStyleCnt="5">
        <dgm:presLayoutVars>
          <dgm:bulletEnabled val="1"/>
        </dgm:presLayoutVars>
      </dgm:prSet>
      <dgm:spPr/>
      <dgm:t>
        <a:bodyPr/>
        <a:lstStyle/>
        <a:p>
          <a:endParaRPr lang="hu-HU"/>
        </a:p>
      </dgm:t>
    </dgm:pt>
  </dgm:ptLst>
  <dgm:cxnLst>
    <dgm:cxn modelId="{C7282D14-692C-4303-8254-14BC8CBB679E}" srcId="{68F8B36F-BCAF-4AF4-B2BC-881C22E83244}" destId="{FA059043-1931-4AFF-8B67-4468AC7D8961}" srcOrd="0" destOrd="0" parTransId="{F7538E37-43A3-422A-8D56-0FDD6BC1C245}" sibTransId="{4EBC4FBD-EB41-4422-8DB0-1EF45820C768}"/>
    <dgm:cxn modelId="{D685BC8D-1799-481E-8B80-9C230AE8DDC4}" type="presOf" srcId="{7AB1B09A-7FC2-4504-B355-3E5D97EA4FE7}" destId="{2D8FAE7A-5E9B-4C81-BA4F-0D29987D7F4E}" srcOrd="0" destOrd="0" presId="urn:microsoft.com/office/officeart/2005/8/layout/radial1"/>
    <dgm:cxn modelId="{477C25C2-7CA0-4A35-8CEC-B35359CE9CEE}" type="presOf" srcId="{68F8B36F-BCAF-4AF4-B2BC-881C22E83244}" destId="{E9DDA5A4-954D-44A8-B4B8-0DDA82FD69B2}" srcOrd="0" destOrd="0" presId="urn:microsoft.com/office/officeart/2005/8/layout/radial1"/>
    <dgm:cxn modelId="{2DE0513D-5437-47B1-A4A4-68DC15463DA4}" srcId="{68F8B36F-BCAF-4AF4-B2BC-881C22E83244}" destId="{FBB1B263-DBF8-43BB-94AC-527F7D2347F4}" srcOrd="3" destOrd="0" parTransId="{CA8B50FA-0601-44EF-AD9D-A72F26A5F3F1}" sibTransId="{7664402A-E6A5-4859-92F1-BDF107CBD2BF}"/>
    <dgm:cxn modelId="{89CCC39F-7489-45FD-8C69-EF585170F2FD}" srcId="{68F8B36F-BCAF-4AF4-B2BC-881C22E83244}" destId="{ABDEDB1C-9A98-43AB-920B-A955D8036C08}" srcOrd="1" destOrd="0" parTransId="{D7C432EF-108C-4FE8-99DB-FB917F7884F0}" sibTransId="{EB2C35F1-910E-46A4-AEEC-33C75BF99E14}"/>
    <dgm:cxn modelId="{600A97B0-A447-4C11-9FD3-11CF6A5DE22E}" type="presOf" srcId="{FBB1B263-DBF8-43BB-94AC-527F7D2347F4}" destId="{CFEA2662-4C2B-4C53-9CCF-061022D786F3}" srcOrd="0" destOrd="0" presId="urn:microsoft.com/office/officeart/2005/8/layout/radial1"/>
    <dgm:cxn modelId="{B67894F8-4E77-47FA-9DE3-8DBB8805CB38}" type="presOf" srcId="{CA8B50FA-0601-44EF-AD9D-A72F26A5F3F1}" destId="{8EA9F688-0153-4944-ACBF-41DA020B181E}" srcOrd="0" destOrd="0" presId="urn:microsoft.com/office/officeart/2005/8/layout/radial1"/>
    <dgm:cxn modelId="{C3256677-0955-466C-8F98-DBAAE6ADB6D4}" type="presOf" srcId="{F7538E37-43A3-422A-8D56-0FDD6BC1C245}" destId="{471D47BD-0F95-4C44-B6E7-77DF22D2CCF8}" srcOrd="0" destOrd="0" presId="urn:microsoft.com/office/officeart/2005/8/layout/radial1"/>
    <dgm:cxn modelId="{AEBCD72E-8303-42E6-BBA6-3DF71976924B}" srcId="{68F8B36F-BCAF-4AF4-B2BC-881C22E83244}" destId="{7AB1B09A-7FC2-4504-B355-3E5D97EA4FE7}" srcOrd="2" destOrd="0" parTransId="{7FD839B0-5D0D-4331-8AB3-A710EE01B95B}" sibTransId="{BC02326B-2C3D-4F3E-905A-1DBF49F65039}"/>
    <dgm:cxn modelId="{55B9A43E-C8D9-4454-9EAE-3822E29C6E0C}" srcId="{68F8B36F-BCAF-4AF4-B2BC-881C22E83244}" destId="{620EF1DC-FD37-4F80-ADCF-99708C81871A}" srcOrd="4" destOrd="0" parTransId="{7A586D6B-1DD6-49DA-8DDA-EA593D756F3F}" sibTransId="{496CF7F3-25F9-4D77-8DD3-E8C3C86C184A}"/>
    <dgm:cxn modelId="{CFC8BD56-D906-4D58-BE61-B875CE5FB24D}" type="presOf" srcId="{D7C432EF-108C-4FE8-99DB-FB917F7884F0}" destId="{F6D5A01B-160B-4AA9-A926-C98C35FC4152}" srcOrd="0" destOrd="0" presId="urn:microsoft.com/office/officeart/2005/8/layout/radial1"/>
    <dgm:cxn modelId="{B7591D15-A261-4A16-8A36-0AD10E68EF6B}" type="presOf" srcId="{CA8B50FA-0601-44EF-AD9D-A72F26A5F3F1}" destId="{6FF5D3E5-B33D-43F4-AD51-A8A7C242BD85}" srcOrd="1" destOrd="0" presId="urn:microsoft.com/office/officeart/2005/8/layout/radial1"/>
    <dgm:cxn modelId="{3D28C762-4989-4075-9118-0A8FB15AA613}" type="presOf" srcId="{7FD839B0-5D0D-4331-8AB3-A710EE01B95B}" destId="{78110719-DAAF-42CF-B92E-FD16D75166BE}" srcOrd="0" destOrd="0" presId="urn:microsoft.com/office/officeart/2005/8/layout/radial1"/>
    <dgm:cxn modelId="{E2F54020-B271-4A63-AA17-7BD238190579}" type="presOf" srcId="{620EF1DC-FD37-4F80-ADCF-99708C81871A}" destId="{0C0172A4-3D40-44E8-9C42-EED05085BA49}" srcOrd="0" destOrd="0" presId="urn:microsoft.com/office/officeart/2005/8/layout/radial1"/>
    <dgm:cxn modelId="{0B391BC7-ABA0-4886-AFB1-70C47E08E0FA}" type="presOf" srcId="{D7C432EF-108C-4FE8-99DB-FB917F7884F0}" destId="{102A8CD7-B237-4D43-AB56-CB0AEEB73010}" srcOrd="1" destOrd="0" presId="urn:microsoft.com/office/officeart/2005/8/layout/radial1"/>
    <dgm:cxn modelId="{6E6FABA1-3B9D-42A5-BE61-ECD0C4CF02F2}" type="presOf" srcId="{7A586D6B-1DD6-49DA-8DDA-EA593D756F3F}" destId="{316FA0EC-3A0D-4986-AC6D-0CD9B8909CF5}" srcOrd="1" destOrd="0" presId="urn:microsoft.com/office/officeart/2005/8/layout/radial1"/>
    <dgm:cxn modelId="{A416224B-A1BF-45D3-A19F-E3743160F6E8}" type="presOf" srcId="{ABDEDB1C-9A98-43AB-920B-A955D8036C08}" destId="{720B330B-A9E4-4A52-9715-4B718F33C38D}" srcOrd="0" destOrd="0" presId="urn:microsoft.com/office/officeart/2005/8/layout/radial1"/>
    <dgm:cxn modelId="{CBE4F6F6-CC47-4668-B5F9-8BC0E0B28392}" type="presOf" srcId="{6A988696-8B08-429D-876D-B533D0FECCA6}" destId="{8C1861E5-9662-43A9-8E18-B0F4DD427B05}" srcOrd="0" destOrd="0" presId="urn:microsoft.com/office/officeart/2005/8/layout/radial1"/>
    <dgm:cxn modelId="{0529D41F-623C-4A7D-9AF0-3DE56F74BFCC}" type="presOf" srcId="{F7538E37-43A3-422A-8D56-0FDD6BC1C245}" destId="{2303EFEC-8570-4466-9D98-E3C86EAE9BC3}" srcOrd="1" destOrd="0" presId="urn:microsoft.com/office/officeart/2005/8/layout/radial1"/>
    <dgm:cxn modelId="{5538958F-476C-4E32-9C9C-0117C748BC7C}" type="presOf" srcId="{7FD839B0-5D0D-4331-8AB3-A710EE01B95B}" destId="{CDF4E187-3673-484D-AB02-1509916777A8}" srcOrd="1" destOrd="0" presId="urn:microsoft.com/office/officeart/2005/8/layout/radial1"/>
    <dgm:cxn modelId="{EBE3DDF5-77AA-427E-A45D-08AC4DED3416}" type="presOf" srcId="{7A586D6B-1DD6-49DA-8DDA-EA593D756F3F}" destId="{B05B0F0A-E7E3-49A6-8FAE-D39213C4668D}" srcOrd="0" destOrd="0" presId="urn:microsoft.com/office/officeart/2005/8/layout/radial1"/>
    <dgm:cxn modelId="{16D2D40B-6581-4D0B-9D16-D55AC89EDBA9}" srcId="{6A988696-8B08-429D-876D-B533D0FECCA6}" destId="{68F8B36F-BCAF-4AF4-B2BC-881C22E83244}" srcOrd="0" destOrd="0" parTransId="{24A7EE6F-EE19-43A9-BA03-153175E3E73F}" sibTransId="{CAF8C66E-7EC9-485A-97AE-9864556E1DF5}"/>
    <dgm:cxn modelId="{0E91F540-37F3-49EB-8409-C4A52BB5CC31}" type="presOf" srcId="{FA059043-1931-4AFF-8B67-4468AC7D8961}" destId="{4E193A72-22FE-46DE-9670-90183D3A4811}" srcOrd="0" destOrd="0" presId="urn:microsoft.com/office/officeart/2005/8/layout/radial1"/>
    <dgm:cxn modelId="{4B7C2896-6FBE-41B5-89FA-D5DCDC65782D}" type="presParOf" srcId="{8C1861E5-9662-43A9-8E18-B0F4DD427B05}" destId="{E9DDA5A4-954D-44A8-B4B8-0DDA82FD69B2}" srcOrd="0" destOrd="0" presId="urn:microsoft.com/office/officeart/2005/8/layout/radial1"/>
    <dgm:cxn modelId="{90DAD7D3-2F1E-4CAC-94ED-4A631A9C3B4F}" type="presParOf" srcId="{8C1861E5-9662-43A9-8E18-B0F4DD427B05}" destId="{471D47BD-0F95-4C44-B6E7-77DF22D2CCF8}" srcOrd="1" destOrd="0" presId="urn:microsoft.com/office/officeart/2005/8/layout/radial1"/>
    <dgm:cxn modelId="{84F4FE14-A065-49CB-9059-512CF9563245}" type="presParOf" srcId="{471D47BD-0F95-4C44-B6E7-77DF22D2CCF8}" destId="{2303EFEC-8570-4466-9D98-E3C86EAE9BC3}" srcOrd="0" destOrd="0" presId="urn:microsoft.com/office/officeart/2005/8/layout/radial1"/>
    <dgm:cxn modelId="{C7528788-5B3B-4279-B257-97FD92404042}" type="presParOf" srcId="{8C1861E5-9662-43A9-8E18-B0F4DD427B05}" destId="{4E193A72-22FE-46DE-9670-90183D3A4811}" srcOrd="2" destOrd="0" presId="urn:microsoft.com/office/officeart/2005/8/layout/radial1"/>
    <dgm:cxn modelId="{1C16BF4C-25C6-43D0-89FB-2C5E97D621C8}" type="presParOf" srcId="{8C1861E5-9662-43A9-8E18-B0F4DD427B05}" destId="{F6D5A01B-160B-4AA9-A926-C98C35FC4152}" srcOrd="3" destOrd="0" presId="urn:microsoft.com/office/officeart/2005/8/layout/radial1"/>
    <dgm:cxn modelId="{B0B9E578-15FD-43DF-8F9E-8778AAE08BC2}" type="presParOf" srcId="{F6D5A01B-160B-4AA9-A926-C98C35FC4152}" destId="{102A8CD7-B237-4D43-AB56-CB0AEEB73010}" srcOrd="0" destOrd="0" presId="urn:microsoft.com/office/officeart/2005/8/layout/radial1"/>
    <dgm:cxn modelId="{1ABF8179-C18F-49F2-8C1F-9D2F4930EFE3}" type="presParOf" srcId="{8C1861E5-9662-43A9-8E18-B0F4DD427B05}" destId="{720B330B-A9E4-4A52-9715-4B718F33C38D}" srcOrd="4" destOrd="0" presId="urn:microsoft.com/office/officeart/2005/8/layout/radial1"/>
    <dgm:cxn modelId="{815CC157-262A-4504-9BF1-777AF54B609D}" type="presParOf" srcId="{8C1861E5-9662-43A9-8E18-B0F4DD427B05}" destId="{78110719-DAAF-42CF-B92E-FD16D75166BE}" srcOrd="5" destOrd="0" presId="urn:microsoft.com/office/officeart/2005/8/layout/radial1"/>
    <dgm:cxn modelId="{BEC85D8E-0474-4BCD-B13A-F1F59CE7E4FF}" type="presParOf" srcId="{78110719-DAAF-42CF-B92E-FD16D75166BE}" destId="{CDF4E187-3673-484D-AB02-1509916777A8}" srcOrd="0" destOrd="0" presId="urn:microsoft.com/office/officeart/2005/8/layout/radial1"/>
    <dgm:cxn modelId="{4620F277-C556-4F08-B277-5181325E85B2}" type="presParOf" srcId="{8C1861E5-9662-43A9-8E18-B0F4DD427B05}" destId="{2D8FAE7A-5E9B-4C81-BA4F-0D29987D7F4E}" srcOrd="6" destOrd="0" presId="urn:microsoft.com/office/officeart/2005/8/layout/radial1"/>
    <dgm:cxn modelId="{64C2CAE9-A07A-48A1-B92D-E022A654FAFE}" type="presParOf" srcId="{8C1861E5-9662-43A9-8E18-B0F4DD427B05}" destId="{8EA9F688-0153-4944-ACBF-41DA020B181E}" srcOrd="7" destOrd="0" presId="urn:microsoft.com/office/officeart/2005/8/layout/radial1"/>
    <dgm:cxn modelId="{B2E60C77-BBC6-40F4-B204-89C88320E3E8}" type="presParOf" srcId="{8EA9F688-0153-4944-ACBF-41DA020B181E}" destId="{6FF5D3E5-B33D-43F4-AD51-A8A7C242BD85}" srcOrd="0" destOrd="0" presId="urn:microsoft.com/office/officeart/2005/8/layout/radial1"/>
    <dgm:cxn modelId="{E398A545-CEDE-4F3F-A6B3-1B8D0A3BE988}" type="presParOf" srcId="{8C1861E5-9662-43A9-8E18-B0F4DD427B05}" destId="{CFEA2662-4C2B-4C53-9CCF-061022D786F3}" srcOrd="8" destOrd="0" presId="urn:microsoft.com/office/officeart/2005/8/layout/radial1"/>
    <dgm:cxn modelId="{B540324E-F515-450F-997B-16C9A7EDD019}" type="presParOf" srcId="{8C1861E5-9662-43A9-8E18-B0F4DD427B05}" destId="{B05B0F0A-E7E3-49A6-8FAE-D39213C4668D}" srcOrd="9" destOrd="0" presId="urn:microsoft.com/office/officeart/2005/8/layout/radial1"/>
    <dgm:cxn modelId="{B5A52771-0690-491E-9A8C-D920A2AA4972}" type="presParOf" srcId="{B05B0F0A-E7E3-49A6-8FAE-D39213C4668D}" destId="{316FA0EC-3A0D-4986-AC6D-0CD9B8909CF5}" srcOrd="0" destOrd="0" presId="urn:microsoft.com/office/officeart/2005/8/layout/radial1"/>
    <dgm:cxn modelId="{B75788ED-5775-44CA-B1C6-F9717766C0AF}" type="presParOf" srcId="{8C1861E5-9662-43A9-8E18-B0F4DD427B05}" destId="{0C0172A4-3D40-44E8-9C42-EED05085BA49}" srcOrd="10" destOrd="0" presId="urn:microsoft.com/office/officeart/2005/8/layout/radial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DDA5A4-954D-44A8-B4B8-0DDA82FD69B2}">
      <dsp:nvSpPr>
        <dsp:cNvPr id="0" name=""/>
        <dsp:cNvSpPr/>
      </dsp:nvSpPr>
      <dsp:spPr>
        <a:xfrm>
          <a:off x="2048247" y="2108954"/>
          <a:ext cx="1618505" cy="16185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hu-HU" sz="1000" b="1" i="0" u="none" strike="noStrike" kern="1200" baseline="0" smtClean="0">
              <a:latin typeface="Calibri" panose="020F0502020204030204" pitchFamily="34" charset="0"/>
            </a:rPr>
            <a:t>HEP Fórum </a:t>
          </a:r>
        </a:p>
        <a:p>
          <a:pPr marR="0" lvl="0" algn="ctr" defTabSz="444500" rtl="0">
            <a:lnSpc>
              <a:spcPct val="90000"/>
            </a:lnSpc>
            <a:spcBef>
              <a:spcPct val="0"/>
            </a:spcBef>
            <a:spcAft>
              <a:spcPct val="35000"/>
            </a:spcAft>
          </a:pPr>
          <a:r>
            <a:rPr lang="hu-HU" sz="1000" b="1" i="0" u="none" strike="noStrike" kern="1200" baseline="0" smtClean="0">
              <a:latin typeface="Calibri" panose="020F0502020204030204" pitchFamily="34" charset="0"/>
            </a:rPr>
            <a:t>tagjai: </a:t>
          </a:r>
        </a:p>
        <a:p>
          <a:pPr marR="0" lvl="0" algn="ctr" defTabSz="444500" rtl="0">
            <a:lnSpc>
              <a:spcPct val="90000"/>
            </a:lnSpc>
            <a:spcBef>
              <a:spcPct val="0"/>
            </a:spcBef>
            <a:spcAft>
              <a:spcPct val="35000"/>
            </a:spcAft>
          </a:pPr>
          <a:r>
            <a:rPr lang="hu-HU" sz="1000" b="0" i="0" u="none" strike="noStrike" kern="1200" baseline="0" smtClean="0">
              <a:latin typeface="Calibri" panose="020F0502020204030204" pitchFamily="34" charset="0"/>
            </a:rPr>
            <a:t>munkacsoportok vezetői, önkormányzat, képviselője, partnerek képviselője</a:t>
          </a:r>
          <a:endParaRPr lang="hu-HU" sz="1000" kern="1200" smtClean="0"/>
        </a:p>
      </dsp:txBody>
      <dsp:txXfrm>
        <a:off x="2285272" y="2345979"/>
        <a:ext cx="1144455" cy="1144455"/>
      </dsp:txXfrm>
    </dsp:sp>
    <dsp:sp modelId="{471D47BD-0F95-4C44-B6E7-77DF22D2CCF8}">
      <dsp:nvSpPr>
        <dsp:cNvPr id="0" name=""/>
        <dsp:cNvSpPr/>
      </dsp:nvSpPr>
      <dsp:spPr>
        <a:xfrm rot="16200000">
          <a:off x="2614082" y="1840048"/>
          <a:ext cx="486835" cy="50976"/>
        </a:xfrm>
        <a:custGeom>
          <a:avLst/>
          <a:gdLst/>
          <a:ahLst/>
          <a:cxnLst/>
          <a:rect l="0" t="0" r="0" b="0"/>
          <a:pathLst>
            <a:path>
              <a:moveTo>
                <a:pt x="0" y="25488"/>
              </a:moveTo>
              <a:lnTo>
                <a:pt x="486835" y="25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2845329" y="1853365"/>
        <a:ext cx="24341" cy="24341"/>
      </dsp:txXfrm>
    </dsp:sp>
    <dsp:sp modelId="{4E193A72-22FE-46DE-9670-90183D3A4811}">
      <dsp:nvSpPr>
        <dsp:cNvPr id="0" name=""/>
        <dsp:cNvSpPr/>
      </dsp:nvSpPr>
      <dsp:spPr>
        <a:xfrm>
          <a:off x="2048247" y="3613"/>
          <a:ext cx="1618505" cy="16185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smtClean="0">
              <a:latin typeface="Calibri" panose="020F0502020204030204" pitchFamily="34" charset="0"/>
            </a:rPr>
            <a:t>Romák/ mély-szegénységben élők esély-egyenlőségével foglalkozó munkacsoport</a:t>
          </a:r>
          <a:endParaRPr lang="hu-HU" sz="1300" kern="1200" smtClean="0"/>
        </a:p>
      </dsp:txBody>
      <dsp:txXfrm>
        <a:off x="2285272" y="240638"/>
        <a:ext cx="1144455" cy="1144455"/>
      </dsp:txXfrm>
    </dsp:sp>
    <dsp:sp modelId="{F6D5A01B-160B-4AA9-A926-C98C35FC4152}">
      <dsp:nvSpPr>
        <dsp:cNvPr id="0" name=""/>
        <dsp:cNvSpPr/>
      </dsp:nvSpPr>
      <dsp:spPr>
        <a:xfrm rot="20520000">
          <a:off x="3615231" y="2567425"/>
          <a:ext cx="486835" cy="50976"/>
        </a:xfrm>
        <a:custGeom>
          <a:avLst/>
          <a:gdLst/>
          <a:ahLst/>
          <a:cxnLst/>
          <a:rect l="0" t="0" r="0" b="0"/>
          <a:pathLst>
            <a:path>
              <a:moveTo>
                <a:pt x="0" y="25488"/>
              </a:moveTo>
              <a:lnTo>
                <a:pt x="486835" y="25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3846478" y="2580743"/>
        <a:ext cx="24341" cy="24341"/>
      </dsp:txXfrm>
    </dsp:sp>
    <dsp:sp modelId="{720B330B-A9E4-4A52-9715-4B718F33C38D}">
      <dsp:nvSpPr>
        <dsp:cNvPr id="0" name=""/>
        <dsp:cNvSpPr/>
      </dsp:nvSpPr>
      <dsp:spPr>
        <a:xfrm>
          <a:off x="4050545" y="1458368"/>
          <a:ext cx="1618505" cy="16185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smtClean="0">
              <a:latin typeface="Calibri" panose="020F0502020204030204" pitchFamily="34" charset="0"/>
            </a:rPr>
            <a:t>Idősek esély-egyenlőségével foglalkozó munkacsoport</a:t>
          </a:r>
          <a:endParaRPr lang="hu-HU" sz="1300" kern="1200" smtClean="0"/>
        </a:p>
      </dsp:txBody>
      <dsp:txXfrm>
        <a:off x="4287570" y="1695393"/>
        <a:ext cx="1144455" cy="1144455"/>
      </dsp:txXfrm>
    </dsp:sp>
    <dsp:sp modelId="{78110719-DAAF-42CF-B92E-FD16D75166BE}">
      <dsp:nvSpPr>
        <dsp:cNvPr id="0" name=""/>
        <dsp:cNvSpPr/>
      </dsp:nvSpPr>
      <dsp:spPr>
        <a:xfrm rot="3240000">
          <a:off x="3232826" y="3744347"/>
          <a:ext cx="486835" cy="50976"/>
        </a:xfrm>
        <a:custGeom>
          <a:avLst/>
          <a:gdLst/>
          <a:ahLst/>
          <a:cxnLst/>
          <a:rect l="0" t="0" r="0" b="0"/>
          <a:pathLst>
            <a:path>
              <a:moveTo>
                <a:pt x="0" y="25488"/>
              </a:moveTo>
              <a:lnTo>
                <a:pt x="486835" y="25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3464073" y="3757664"/>
        <a:ext cx="24341" cy="24341"/>
      </dsp:txXfrm>
    </dsp:sp>
    <dsp:sp modelId="{2D8FAE7A-5E9B-4C81-BA4F-0D29987D7F4E}">
      <dsp:nvSpPr>
        <dsp:cNvPr id="0" name=""/>
        <dsp:cNvSpPr/>
      </dsp:nvSpPr>
      <dsp:spPr>
        <a:xfrm>
          <a:off x="3285735" y="3812210"/>
          <a:ext cx="1618505" cy="16185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smtClean="0">
              <a:latin typeface="Calibri" panose="020F0502020204030204" pitchFamily="34" charset="0"/>
            </a:rPr>
            <a:t>Gyerekek esély-egyenlőségével foglalkozó munkacsoport</a:t>
          </a:r>
          <a:endParaRPr lang="hu-HU" sz="1300" kern="1200" smtClean="0"/>
        </a:p>
      </dsp:txBody>
      <dsp:txXfrm>
        <a:off x="3522760" y="4049235"/>
        <a:ext cx="1144455" cy="1144455"/>
      </dsp:txXfrm>
    </dsp:sp>
    <dsp:sp modelId="{8EA9F688-0153-4944-ACBF-41DA020B181E}">
      <dsp:nvSpPr>
        <dsp:cNvPr id="0" name=""/>
        <dsp:cNvSpPr/>
      </dsp:nvSpPr>
      <dsp:spPr>
        <a:xfrm rot="7560000">
          <a:off x="1995338" y="3744347"/>
          <a:ext cx="486835" cy="50976"/>
        </a:xfrm>
        <a:custGeom>
          <a:avLst/>
          <a:gdLst/>
          <a:ahLst/>
          <a:cxnLst/>
          <a:rect l="0" t="0" r="0" b="0"/>
          <a:pathLst>
            <a:path>
              <a:moveTo>
                <a:pt x="0" y="25488"/>
              </a:moveTo>
              <a:lnTo>
                <a:pt x="486835" y="25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0800000">
        <a:off x="2226584" y="3757664"/>
        <a:ext cx="24341" cy="24341"/>
      </dsp:txXfrm>
    </dsp:sp>
    <dsp:sp modelId="{CFEA2662-4C2B-4C53-9CCF-061022D786F3}">
      <dsp:nvSpPr>
        <dsp:cNvPr id="0" name=""/>
        <dsp:cNvSpPr/>
      </dsp:nvSpPr>
      <dsp:spPr>
        <a:xfrm>
          <a:off x="810758" y="3812210"/>
          <a:ext cx="1618505" cy="16185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smtClean="0">
              <a:latin typeface="Calibri" panose="020F0502020204030204" pitchFamily="34" charset="0"/>
            </a:rPr>
            <a:t>Nők esély-egyenlőségével foglalkozó munkacsoport</a:t>
          </a:r>
          <a:endParaRPr lang="hu-HU" sz="1300" kern="1200" smtClean="0"/>
        </a:p>
      </dsp:txBody>
      <dsp:txXfrm>
        <a:off x="1047783" y="4049235"/>
        <a:ext cx="1144455" cy="1144455"/>
      </dsp:txXfrm>
    </dsp:sp>
    <dsp:sp modelId="{B05B0F0A-E7E3-49A6-8FAE-D39213C4668D}">
      <dsp:nvSpPr>
        <dsp:cNvPr id="0" name=""/>
        <dsp:cNvSpPr/>
      </dsp:nvSpPr>
      <dsp:spPr>
        <a:xfrm rot="11880000">
          <a:off x="1612933" y="2567425"/>
          <a:ext cx="486835" cy="50976"/>
        </a:xfrm>
        <a:custGeom>
          <a:avLst/>
          <a:gdLst/>
          <a:ahLst/>
          <a:cxnLst/>
          <a:rect l="0" t="0" r="0" b="0"/>
          <a:pathLst>
            <a:path>
              <a:moveTo>
                <a:pt x="0" y="25488"/>
              </a:moveTo>
              <a:lnTo>
                <a:pt x="486835" y="25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0800000">
        <a:off x="1844179" y="2580743"/>
        <a:ext cx="24341" cy="24341"/>
      </dsp:txXfrm>
    </dsp:sp>
    <dsp:sp modelId="{0C0172A4-3D40-44E8-9C42-EED05085BA49}">
      <dsp:nvSpPr>
        <dsp:cNvPr id="0" name=""/>
        <dsp:cNvSpPr/>
      </dsp:nvSpPr>
      <dsp:spPr>
        <a:xfrm>
          <a:off x="45948" y="1458368"/>
          <a:ext cx="1618505" cy="16185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b="0" i="0" u="none" strike="noStrike" kern="1200" baseline="0" smtClean="0">
              <a:latin typeface="Calibri" panose="020F0502020204030204" pitchFamily="34" charset="0"/>
            </a:rPr>
            <a:t>Fogyatékkal élők esély-egyenlőségével foglalkozó munkacsoport</a:t>
          </a:r>
          <a:endParaRPr lang="hu-HU" sz="1300" kern="1200" smtClean="0"/>
        </a:p>
      </dsp:txBody>
      <dsp:txXfrm>
        <a:off x="282973" y="1695393"/>
        <a:ext cx="1144455" cy="11444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D91CF-BABF-4384-B8B2-B348865D0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2851</TotalTime>
  <Pages>222</Pages>
  <Words>69814</Words>
  <Characters>481720</Characters>
  <Application>Microsoft Office Word</Application>
  <DocSecurity>0</DocSecurity>
  <Lines>4014</Lines>
  <Paragraphs>1100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550434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Vinczéné dr. Menyhárt Mária</dc:creator>
  <cp:keywords/>
  <dc:description/>
  <cp:lastModifiedBy>Vinczéné dr. Menyhárt Mária</cp:lastModifiedBy>
  <cp:revision>159</cp:revision>
  <cp:lastPrinted>2018-09-04T07:23:00Z</cp:lastPrinted>
  <dcterms:created xsi:type="dcterms:W3CDTF">2018-07-18T15:01:00Z</dcterms:created>
  <dcterms:modified xsi:type="dcterms:W3CDTF">2018-09-05T11:16:00Z</dcterms:modified>
</cp:coreProperties>
</file>