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8ED38" w14:textId="77777777" w:rsidR="00F9326B" w:rsidRPr="00307D9E" w:rsidRDefault="00F9326B" w:rsidP="00F9326B">
      <w:pPr>
        <w:jc w:val="center"/>
        <w:rPr>
          <w:rFonts w:ascii="Arial" w:hAnsi="Arial" w:cs="Arial"/>
          <w:b/>
          <w:bCs/>
          <w:spacing w:val="30"/>
          <w:u w:val="single"/>
        </w:rPr>
      </w:pPr>
      <w:bookmarkStart w:id="0" w:name="_GoBack"/>
      <w:bookmarkEnd w:id="0"/>
      <w:r>
        <w:rPr>
          <w:rFonts w:ascii="Arial" w:hAnsi="Arial" w:cs="Arial"/>
          <w:b/>
          <w:bCs/>
          <w:spacing w:val="30"/>
          <w:u w:val="single"/>
        </w:rPr>
        <w:t>SÜRGŐSSÉGI INDÍTVÁNY</w:t>
      </w:r>
    </w:p>
    <w:p w14:paraId="3C014C18" w14:textId="77777777" w:rsidR="00F9326B" w:rsidRDefault="00F9326B" w:rsidP="00402445">
      <w:pPr>
        <w:jc w:val="center"/>
        <w:rPr>
          <w:rFonts w:ascii="Arial" w:hAnsi="Arial" w:cs="Arial"/>
          <w:b/>
          <w:bCs/>
        </w:rPr>
      </w:pPr>
      <w:r w:rsidRPr="00307D9E">
        <w:rPr>
          <w:rFonts w:ascii="Arial" w:hAnsi="Arial" w:cs="Arial"/>
          <w:b/>
          <w:bCs/>
        </w:rPr>
        <w:t>Szombathely Megyei J</w:t>
      </w:r>
      <w:r>
        <w:rPr>
          <w:rFonts w:ascii="Arial" w:hAnsi="Arial" w:cs="Arial"/>
          <w:b/>
          <w:bCs/>
        </w:rPr>
        <w:t>ogú Város Közgyűlésének</w:t>
      </w:r>
    </w:p>
    <w:p w14:paraId="18D10AE4" w14:textId="77777777" w:rsidR="00F9326B" w:rsidRPr="00307D9E" w:rsidRDefault="00F9326B" w:rsidP="00402445">
      <w:pPr>
        <w:jc w:val="center"/>
        <w:rPr>
          <w:rFonts w:ascii="Arial" w:hAnsi="Arial" w:cs="Arial"/>
          <w:b/>
          <w:bCs/>
        </w:rPr>
      </w:pPr>
      <w:r>
        <w:rPr>
          <w:rFonts w:ascii="Arial" w:hAnsi="Arial" w:cs="Arial"/>
          <w:b/>
          <w:bCs/>
        </w:rPr>
        <w:t>2018. június 25-</w:t>
      </w:r>
      <w:r w:rsidRPr="00EF747E">
        <w:rPr>
          <w:rFonts w:ascii="Arial" w:hAnsi="Arial" w:cs="Arial"/>
          <w:b/>
          <w:bCs/>
        </w:rPr>
        <w:t>i</w:t>
      </w:r>
      <w:r>
        <w:rPr>
          <w:rFonts w:ascii="Arial" w:hAnsi="Arial" w:cs="Arial"/>
          <w:b/>
          <w:bCs/>
        </w:rPr>
        <w:t xml:space="preserve"> </w:t>
      </w:r>
      <w:r w:rsidRPr="00307D9E">
        <w:rPr>
          <w:rFonts w:ascii="Arial" w:hAnsi="Arial" w:cs="Arial"/>
          <w:b/>
          <w:bCs/>
        </w:rPr>
        <w:t>ülésére</w:t>
      </w:r>
    </w:p>
    <w:p w14:paraId="269B7BF6" w14:textId="77777777" w:rsidR="00F9326B" w:rsidRDefault="00F9326B" w:rsidP="00F9326B">
      <w:pPr>
        <w:jc w:val="center"/>
        <w:rPr>
          <w:rFonts w:ascii="Arial" w:hAnsi="Arial" w:cs="Arial"/>
          <w:b/>
          <w:spacing w:val="2"/>
        </w:rPr>
      </w:pPr>
    </w:p>
    <w:p w14:paraId="35EF4982" w14:textId="77777777" w:rsidR="00F9326B" w:rsidRDefault="00F9326B" w:rsidP="00F9326B">
      <w:pPr>
        <w:jc w:val="center"/>
        <w:rPr>
          <w:rFonts w:ascii="Arial" w:hAnsi="Arial" w:cs="Arial"/>
          <w:b/>
          <w:spacing w:val="2"/>
        </w:rPr>
      </w:pPr>
      <w:r>
        <w:rPr>
          <w:rFonts w:ascii="Arial" w:hAnsi="Arial" w:cs="Arial"/>
          <w:b/>
          <w:spacing w:val="2"/>
        </w:rPr>
        <w:t>Javaslat</w:t>
      </w:r>
    </w:p>
    <w:p w14:paraId="37E3E275" w14:textId="77777777" w:rsidR="0023229A" w:rsidRDefault="00F9326B" w:rsidP="00F9326B">
      <w:pPr>
        <w:jc w:val="center"/>
        <w:rPr>
          <w:rFonts w:ascii="Arial" w:hAnsi="Arial" w:cs="Arial"/>
          <w:b/>
          <w:color w:val="000000"/>
        </w:rPr>
      </w:pPr>
      <w:proofErr w:type="gramStart"/>
      <w:r w:rsidRPr="009400C9">
        <w:rPr>
          <w:rFonts w:ascii="Arial" w:hAnsi="Arial" w:cs="Arial"/>
          <w:b/>
          <w:color w:val="000000"/>
        </w:rPr>
        <w:t>a</w:t>
      </w:r>
      <w:proofErr w:type="gramEnd"/>
      <w:r w:rsidRPr="009400C9">
        <w:rPr>
          <w:rFonts w:ascii="Arial" w:hAnsi="Arial" w:cs="Arial"/>
          <w:b/>
          <w:color w:val="000000"/>
        </w:rPr>
        <w:t xml:space="preserve"> szombathely</w:t>
      </w:r>
      <w:r>
        <w:rPr>
          <w:rFonts w:ascii="Arial" w:hAnsi="Arial" w:cs="Arial"/>
          <w:b/>
          <w:color w:val="000000"/>
        </w:rPr>
        <w:t>i</w:t>
      </w:r>
      <w:r w:rsidRPr="009400C9">
        <w:rPr>
          <w:rFonts w:ascii="Arial" w:hAnsi="Arial" w:cs="Arial"/>
          <w:b/>
          <w:color w:val="000000"/>
        </w:rPr>
        <w:t xml:space="preserve"> </w:t>
      </w:r>
      <w:proofErr w:type="spellStart"/>
      <w:r w:rsidRPr="009400C9">
        <w:rPr>
          <w:rFonts w:ascii="Arial" w:hAnsi="Arial" w:cs="Arial"/>
          <w:b/>
          <w:color w:val="000000"/>
        </w:rPr>
        <w:t>intermodális</w:t>
      </w:r>
      <w:proofErr w:type="spellEnd"/>
      <w:r w:rsidRPr="009400C9">
        <w:rPr>
          <w:rFonts w:ascii="Arial" w:hAnsi="Arial" w:cs="Arial"/>
          <w:b/>
          <w:color w:val="000000"/>
        </w:rPr>
        <w:t xml:space="preserve"> csomópont előkészítése projekt tárgyában kötendő együttműködési megállapodás</w:t>
      </w:r>
      <w:r>
        <w:rPr>
          <w:rFonts w:ascii="Arial" w:hAnsi="Arial" w:cs="Arial"/>
          <w:b/>
          <w:color w:val="000000"/>
        </w:rPr>
        <w:t>sal</w:t>
      </w:r>
      <w:r w:rsidRPr="009400C9">
        <w:rPr>
          <w:rFonts w:ascii="Arial" w:hAnsi="Arial" w:cs="Arial"/>
          <w:b/>
          <w:color w:val="000000"/>
        </w:rPr>
        <w:t xml:space="preserve"> kapcsolatos döntések meghozatalára</w:t>
      </w:r>
    </w:p>
    <w:p w14:paraId="3C73815D" w14:textId="77777777" w:rsidR="00F9326B" w:rsidRDefault="00F9326B" w:rsidP="00F9326B">
      <w:pPr>
        <w:jc w:val="both"/>
        <w:rPr>
          <w:rFonts w:ascii="Arial" w:hAnsi="Arial" w:cs="Arial"/>
          <w:b/>
          <w:color w:val="000000"/>
        </w:rPr>
      </w:pPr>
    </w:p>
    <w:p w14:paraId="3636A4FA" w14:textId="77777777" w:rsidR="00F9326B" w:rsidRPr="00F9326B" w:rsidRDefault="00F9326B" w:rsidP="00F9326B">
      <w:pPr>
        <w:jc w:val="both"/>
        <w:rPr>
          <w:rFonts w:ascii="Arial" w:hAnsi="Arial" w:cs="Arial"/>
          <w:lang w:val="x-none" w:eastAsia="x-none"/>
        </w:rPr>
      </w:pPr>
      <w:r w:rsidRPr="00F9326B">
        <w:rPr>
          <w:rFonts w:ascii="Arial" w:hAnsi="Arial" w:cs="Arial"/>
          <w:lang w:val="x-none" w:eastAsia="x-none"/>
        </w:rPr>
        <w:t>Szombathely Megyei Jogú Város hosszú távú céljai között már régóta prioritásként szerepelt az autóbusz pályaudvar áthelyezése az Ady térről a Vasútállomás közelébe</w:t>
      </w:r>
      <w:r w:rsidRPr="00F9326B">
        <w:rPr>
          <w:rFonts w:ascii="Arial" w:hAnsi="Arial" w:cs="Arial"/>
          <w:lang w:eastAsia="x-none"/>
        </w:rPr>
        <w:t>,</w:t>
      </w:r>
      <w:r w:rsidRPr="00F9326B">
        <w:rPr>
          <w:rFonts w:ascii="Arial" w:hAnsi="Arial" w:cs="Arial"/>
          <w:lang w:val="x-none" w:eastAsia="x-none"/>
        </w:rPr>
        <w:t xml:space="preserve"> több közösségi közlekedési ág (vasút, autóbusz) összekapcsolásával létesítendő </w:t>
      </w:r>
      <w:proofErr w:type="spellStart"/>
      <w:r w:rsidRPr="00F9326B">
        <w:rPr>
          <w:rFonts w:ascii="Arial" w:hAnsi="Arial" w:cs="Arial"/>
          <w:lang w:val="x-none" w:eastAsia="x-none"/>
        </w:rPr>
        <w:t>intermodális</w:t>
      </w:r>
      <w:proofErr w:type="spellEnd"/>
      <w:r w:rsidRPr="00F9326B">
        <w:rPr>
          <w:rFonts w:ascii="Arial" w:hAnsi="Arial" w:cs="Arial"/>
          <w:lang w:val="x-none" w:eastAsia="x-none"/>
        </w:rPr>
        <w:t xml:space="preserve"> közösségi közlekedési csomópont (a továbbiakban: IMCS) kialakításával. Ezen fejlesztési cél megvalósítása érdekében EU-s pályázati forrás felhasználásával 2015 nyarára elkészült az </w:t>
      </w:r>
      <w:proofErr w:type="spellStart"/>
      <w:r w:rsidRPr="00F9326B">
        <w:rPr>
          <w:rFonts w:ascii="Arial" w:hAnsi="Arial" w:cs="Arial"/>
          <w:lang w:val="x-none" w:eastAsia="x-none"/>
        </w:rPr>
        <w:t>intermodális</w:t>
      </w:r>
      <w:proofErr w:type="spellEnd"/>
      <w:r w:rsidRPr="00F9326B">
        <w:rPr>
          <w:rFonts w:ascii="Arial" w:hAnsi="Arial" w:cs="Arial"/>
          <w:lang w:val="x-none" w:eastAsia="x-none"/>
        </w:rPr>
        <w:t xml:space="preserve"> központ létesítésének módjait, műszaki feltételeit, körülményeit vizsgáló részletes megvalósíthatósági tanulmány (a továbbiakban: RMT) és költség-haszon elemzés, </w:t>
      </w:r>
      <w:r w:rsidRPr="00F9326B">
        <w:rPr>
          <w:rFonts w:ascii="Arial" w:hAnsi="Arial" w:cs="Arial"/>
          <w:lang w:eastAsia="x-none"/>
        </w:rPr>
        <w:t>a</w:t>
      </w:r>
      <w:r w:rsidRPr="00F9326B">
        <w:rPr>
          <w:rFonts w:ascii="Arial" w:hAnsi="Arial" w:cs="Arial"/>
          <w:lang w:val="x-none" w:eastAsia="x-none"/>
        </w:rPr>
        <w:t>melyet a Közgyűlés 219/2015. (VI.18) Kgy. sz. határozatában elfogadott.</w:t>
      </w:r>
    </w:p>
    <w:p w14:paraId="6963DCA4" w14:textId="77777777" w:rsidR="00F9326B" w:rsidRPr="00F9326B" w:rsidRDefault="00F9326B" w:rsidP="00F9326B">
      <w:pPr>
        <w:jc w:val="both"/>
        <w:rPr>
          <w:rFonts w:ascii="Arial" w:hAnsi="Arial" w:cs="Arial"/>
          <w:lang w:val="x-none" w:eastAsia="x-none"/>
        </w:rPr>
      </w:pPr>
    </w:p>
    <w:p w14:paraId="371466E8" w14:textId="77777777" w:rsidR="00F9326B" w:rsidRPr="00F9326B" w:rsidRDefault="00F9326B" w:rsidP="00F9326B">
      <w:pPr>
        <w:jc w:val="both"/>
        <w:rPr>
          <w:rFonts w:ascii="Arial" w:hAnsi="Arial" w:cs="Arial"/>
          <w:lang w:val="x-none" w:eastAsia="x-none"/>
        </w:rPr>
      </w:pPr>
      <w:r w:rsidRPr="00F9326B">
        <w:rPr>
          <w:rFonts w:ascii="Arial" w:hAnsi="Arial" w:cs="Arial"/>
          <w:lang w:val="x-none" w:eastAsia="x-none"/>
        </w:rPr>
        <w:t xml:space="preserve">Az IMCS tanulmány közgyűlési elfogadását követően nem jelent meg olyan pályázati felhívás, amelyből az IMCS tervezése és megvalósítása finanszírozható lett volna. Időközben azonban a </w:t>
      </w:r>
      <w:r w:rsidRPr="00F9326B">
        <w:rPr>
          <w:rFonts w:ascii="Arial" w:eastAsia="Calibri" w:hAnsi="Arial" w:cs="Arial"/>
          <w:lang w:val="x-none" w:eastAsia="en-US"/>
        </w:rPr>
        <w:t>Modern Városok Program keretében 2015. november 17-én együttműködési megállapodást kötött Magyarország Kormánya és Szombathely Megyei Jogú Város Önkormányzata. Az együttműködési megállapodás végrehajtásával összefüggő feladatokról a Kormány 1936/2015 (XII.12.) Korm. határozata rendelkezik.</w:t>
      </w:r>
    </w:p>
    <w:p w14:paraId="24BC9844" w14:textId="77777777" w:rsidR="00F9326B" w:rsidRDefault="00F9326B" w:rsidP="00F9326B">
      <w:pPr>
        <w:spacing w:after="160"/>
        <w:jc w:val="both"/>
        <w:rPr>
          <w:rFonts w:ascii="Arial" w:eastAsia="Calibri" w:hAnsi="Arial" w:cs="Arial"/>
          <w:i/>
          <w:lang w:eastAsia="en-US"/>
        </w:rPr>
      </w:pPr>
      <w:r w:rsidRPr="00F9326B">
        <w:rPr>
          <w:rFonts w:ascii="Arial" w:eastAsia="Calibri" w:hAnsi="Arial" w:cs="Arial"/>
          <w:lang w:eastAsia="en-US"/>
        </w:rPr>
        <w:t>Az 1936/2015 (XII.12.) Korm. határozat 6. c.) pontja szerint „</w:t>
      </w:r>
      <w:r w:rsidRPr="00F9326B">
        <w:rPr>
          <w:rFonts w:ascii="Arial" w:eastAsia="Calibri" w:hAnsi="Arial" w:cs="Arial"/>
          <w:i/>
          <w:lang w:eastAsia="en-US"/>
        </w:rPr>
        <w:t>a Kormány felhívja a nemzetgazdasági minisztert, a belügyminisztert, a nemzeti fejlesztési minisztert, az emberi erőforrások miniszterét és a Miniszterelnökséget vezető minisztert, hogy Szombathely Megyei Jogú Város Önkormányzatának javaslata alapján vizsgálják meg Szombathely Megyei Jogú Város Önkormányzata által a Szent Márton Terv III. üteme keretében tervezett,</w:t>
      </w:r>
    </w:p>
    <w:p w14:paraId="722A3534" w14:textId="77777777" w:rsidR="00F9326B" w:rsidRPr="00F9326B" w:rsidRDefault="00F9326B" w:rsidP="00F9326B">
      <w:pPr>
        <w:spacing w:after="160"/>
        <w:jc w:val="both"/>
        <w:rPr>
          <w:rFonts w:ascii="Arial" w:eastAsia="Calibri" w:hAnsi="Arial" w:cs="Arial"/>
          <w:i/>
          <w:lang w:eastAsia="en-US"/>
        </w:rPr>
      </w:pPr>
      <w:proofErr w:type="gramStart"/>
      <w:r w:rsidRPr="00F9326B">
        <w:rPr>
          <w:rFonts w:ascii="Arial" w:eastAsia="Calibri" w:hAnsi="Arial" w:cs="Arial"/>
          <w:i/>
          <w:lang w:eastAsia="en-US"/>
        </w:rPr>
        <w:t>további</w:t>
      </w:r>
      <w:proofErr w:type="gramEnd"/>
      <w:r w:rsidRPr="00F9326B">
        <w:rPr>
          <w:rFonts w:ascii="Arial" w:eastAsia="Calibri" w:hAnsi="Arial" w:cs="Arial"/>
          <w:i/>
          <w:lang w:eastAsia="en-US"/>
        </w:rPr>
        <w:t xml:space="preserve"> </w:t>
      </w:r>
      <w:proofErr w:type="spellStart"/>
      <w:r w:rsidRPr="00F9326B">
        <w:rPr>
          <w:rFonts w:ascii="Arial" w:eastAsia="Calibri" w:hAnsi="Arial" w:cs="Arial"/>
          <w:i/>
          <w:lang w:eastAsia="en-US"/>
        </w:rPr>
        <w:t>városrehabilitációs</w:t>
      </w:r>
      <w:proofErr w:type="spellEnd"/>
      <w:r w:rsidRPr="00F9326B">
        <w:rPr>
          <w:rFonts w:ascii="Arial" w:eastAsia="Calibri" w:hAnsi="Arial" w:cs="Arial"/>
          <w:i/>
          <w:lang w:eastAsia="en-US"/>
        </w:rPr>
        <w:t xml:space="preserve"> projektek európai uniós fejlesztési forrásokból, illetve központi költségvetési forrásból történő támogatásának lehetőségét.”</w:t>
      </w:r>
    </w:p>
    <w:p w14:paraId="5847F730" w14:textId="77777777" w:rsidR="00F9326B" w:rsidRPr="00F9326B" w:rsidRDefault="00F9326B" w:rsidP="00F9326B">
      <w:pPr>
        <w:spacing w:before="120"/>
        <w:jc w:val="both"/>
        <w:rPr>
          <w:rFonts w:ascii="Arial" w:eastAsiaTheme="minorHAnsi" w:hAnsi="Arial" w:cs="Arial"/>
          <w:shd w:val="clear" w:color="auto" w:fill="FFFFFF"/>
          <w:lang w:eastAsia="en-US"/>
        </w:rPr>
      </w:pPr>
      <w:r w:rsidRPr="00F9326B">
        <w:rPr>
          <w:rFonts w:ascii="Arial" w:eastAsiaTheme="minorHAnsi" w:hAnsi="Arial" w:cs="Arial"/>
          <w:shd w:val="clear" w:color="auto" w:fill="FFFFFF"/>
          <w:lang w:eastAsia="en-US"/>
        </w:rPr>
        <w:lastRenderedPageBreak/>
        <w:t>A Kormány a Modern Városok Program keretében megvalósuló közlekedésfejlesztéssel kapcsolatos előirányzat-átcsoportosításokról szóló 1552/2017. (VIII.18) Korm. határozatában döntött a projekt előkészítéséhez szükséges 653.000.000 Ft forrás biztosításáról.</w:t>
      </w:r>
    </w:p>
    <w:p w14:paraId="5BE2CA79" w14:textId="77777777" w:rsidR="00F9326B" w:rsidRPr="00F9326B" w:rsidRDefault="00F9326B" w:rsidP="00F9326B">
      <w:pPr>
        <w:spacing w:before="120"/>
        <w:jc w:val="both"/>
        <w:rPr>
          <w:rFonts w:ascii="Arial" w:eastAsia="Calibri" w:hAnsi="Arial" w:cs="Arial"/>
          <w:b/>
          <w:color w:val="000000" w:themeColor="text1"/>
          <w:lang w:eastAsia="en-US"/>
        </w:rPr>
      </w:pPr>
      <w:r w:rsidRPr="00F9326B">
        <w:rPr>
          <w:rFonts w:ascii="Arial" w:eastAsia="Calibri" w:hAnsi="Arial" w:cs="Arial"/>
          <w:color w:val="000000" w:themeColor="text1"/>
          <w:lang w:eastAsia="en-US"/>
        </w:rPr>
        <w:t xml:space="preserve">2018. március 29. napján a Nemzeti Fejlesztési Minisztérium (továbbiakban: NFM) és a Nemzeti </w:t>
      </w:r>
      <w:proofErr w:type="spellStart"/>
      <w:r w:rsidRPr="00F9326B">
        <w:rPr>
          <w:rFonts w:ascii="Arial" w:eastAsia="Calibri" w:hAnsi="Arial" w:cs="Arial"/>
          <w:color w:val="000000" w:themeColor="text1"/>
          <w:lang w:eastAsia="en-US"/>
        </w:rPr>
        <w:t>Infrastuktúra</w:t>
      </w:r>
      <w:proofErr w:type="spellEnd"/>
      <w:r w:rsidRPr="00F9326B">
        <w:rPr>
          <w:rFonts w:ascii="Arial" w:eastAsia="Calibri" w:hAnsi="Arial" w:cs="Arial"/>
          <w:color w:val="000000" w:themeColor="text1"/>
          <w:lang w:eastAsia="en-US"/>
        </w:rPr>
        <w:t xml:space="preserve"> Fejlesztő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(továbbiakban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között támogatási szerződés jött létre. A támogatási szerződésben a minisztérium a szombathelyi </w:t>
      </w:r>
      <w:proofErr w:type="spellStart"/>
      <w:r w:rsidRPr="00F9326B">
        <w:rPr>
          <w:rFonts w:ascii="Arial" w:eastAsia="Calibri" w:hAnsi="Arial" w:cs="Arial"/>
          <w:color w:val="000000" w:themeColor="text1"/>
          <w:lang w:eastAsia="en-US"/>
        </w:rPr>
        <w:t>Intermodális</w:t>
      </w:r>
      <w:proofErr w:type="spellEnd"/>
      <w:r w:rsidRPr="00F9326B">
        <w:rPr>
          <w:rFonts w:ascii="Arial" w:eastAsia="Calibri" w:hAnsi="Arial" w:cs="Arial"/>
          <w:color w:val="000000" w:themeColor="text1"/>
          <w:lang w:eastAsia="en-US"/>
        </w:rPr>
        <w:t xml:space="preserve"> Csomópont előkészítésére 653.000.000,- Ft támogatást biztosít.</w:t>
      </w:r>
      <w:r w:rsidRPr="00F9326B">
        <w:rPr>
          <w:rFonts w:ascii="Arial" w:eastAsia="Calibri" w:hAnsi="Arial" w:cs="Arial"/>
          <w:b/>
          <w:color w:val="000000" w:themeColor="text1"/>
          <w:lang w:eastAsia="en-US"/>
        </w:rPr>
        <w:t xml:space="preserve"> </w:t>
      </w:r>
    </w:p>
    <w:p w14:paraId="267E5C39" w14:textId="77777777" w:rsidR="00F9326B" w:rsidRPr="00F9326B" w:rsidRDefault="00F9326B" w:rsidP="00F9326B">
      <w:pPr>
        <w:widowControl w:val="0"/>
        <w:suppressAutoHyphens/>
        <w:overflowPunct w:val="0"/>
        <w:autoSpaceDE w:val="0"/>
        <w:autoSpaceDN w:val="0"/>
        <w:adjustRightInd w:val="0"/>
        <w:spacing w:before="120" w:after="120"/>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Az NFM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részére 2018. május 29. napján aláírt levelében elrendelte a projekt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./Építtető általi megvalósítását. </w:t>
      </w:r>
    </w:p>
    <w:p w14:paraId="58A4CF7F" w14:textId="77777777" w:rsidR="00F9326B" w:rsidRPr="00F9326B" w:rsidRDefault="00F9326B" w:rsidP="00F9326B">
      <w:pPr>
        <w:widowControl w:val="0"/>
        <w:suppressAutoHyphens/>
        <w:overflowPunct w:val="0"/>
        <w:autoSpaceDE w:val="0"/>
        <w:autoSpaceDN w:val="0"/>
        <w:adjustRightInd w:val="0"/>
        <w:spacing w:before="120" w:after="120"/>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Fenti előzmények után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megküldte önkormányzatunknak az IMCS projekt előkészítésére vonatkozó együttműködési megállapodás tervezetét (1. számú melléklet). </w:t>
      </w:r>
    </w:p>
    <w:p w14:paraId="45B91E57" w14:textId="77777777" w:rsidR="00F9326B" w:rsidRPr="00F9326B" w:rsidRDefault="00F9326B" w:rsidP="00F9326B">
      <w:pPr>
        <w:widowControl w:val="0"/>
        <w:suppressAutoHyphens/>
        <w:overflowPunct w:val="0"/>
        <w:autoSpaceDE w:val="0"/>
        <w:autoSpaceDN w:val="0"/>
        <w:adjustRightInd w:val="0"/>
        <w:spacing w:before="120" w:after="120"/>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Az együttműködési megállapodásban rögzített alábbi kötelezettségek teljesítését vállalja az önkormányzat:</w:t>
      </w:r>
    </w:p>
    <w:p w14:paraId="69CDDC53"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Amennyiben lehetőség nyílik uniós forrás igénybevételére, a pályázat benyújtásához szükséges SUMP (Fenntartható Városi Mobilitási Terv) elkészíttetése az Önkormányzat feladata. </w:t>
      </w:r>
    </w:p>
    <w:p w14:paraId="198A4B80" w14:textId="77777777" w:rsidR="00F9326B" w:rsidRPr="00F9326B" w:rsidRDefault="00F9326B" w:rsidP="00F9326B">
      <w:pPr>
        <w:numPr>
          <w:ilvl w:val="0"/>
          <w:numId w:val="10"/>
        </w:numPr>
        <w:contextualSpacing/>
        <w:jc w:val="both"/>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Amennyiben az érintett ingatlanok kisajátítási eljárás során történő megszerzését a jogszabályi rendelkezések nem teszik lehetővé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számára, úgy csak és kizárólag ezen esetben az Önkormányzat köteles az érintett ingatlan tulajdonjogát kisajátítás útján megszerezni. A kisajátítással kapcsolatban felmerülő költség viseléséről a Felek külön megállapodást kötnek.</w:t>
      </w:r>
    </w:p>
    <w:p w14:paraId="697F1DD4" w14:textId="77777777" w:rsidR="00F9326B" w:rsidRPr="00F9326B" w:rsidRDefault="00F9326B" w:rsidP="00F9326B">
      <w:pPr>
        <w:numPr>
          <w:ilvl w:val="0"/>
          <w:numId w:val="10"/>
        </w:numPr>
        <w:contextualSpacing/>
        <w:jc w:val="both"/>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a projekt megvalósítására felhasználható saját pénzügyi forrással nem rendelkezik, így a Megállapodásban vállalt és a TSZ által finanszírozott kötelezettségeken felül további kötelezettséget a projekt megvalósításához vállalni nem áll módjában. Amennyiben a Projekt megvalósításához többletforrásra van szükség, úgy a Felek együttműködve dolgozzák ki a lehetséges finanszírozási lehetőségeket.</w:t>
      </w:r>
    </w:p>
    <w:p w14:paraId="4CA82DEC" w14:textId="77777777" w:rsidR="00F9326B" w:rsidRPr="00F9326B" w:rsidRDefault="00F9326B" w:rsidP="00F9326B">
      <w:pPr>
        <w:numPr>
          <w:ilvl w:val="0"/>
          <w:numId w:val="10"/>
        </w:numPr>
        <w:contextualSpacing/>
        <w:jc w:val="both"/>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Az Önkormányzati tulajdonú ingatlanok esetében az Önkormányzat biztosítja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 mint pályázó és építtető - számára a tulajdonosi hozzájárulásokat. </w:t>
      </w:r>
    </w:p>
    <w:p w14:paraId="6AF6A3C1"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Önkormányzat kötelezettséget vállal, hogy haladéktalanul, de legkésőbb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felhívásának kézhezvételét követő 10 munkanapon belül az engedélyekhez és a projekt megvalósításához szükséges valamennyi önkormányzati tulajdonosi, kezelői hozzájárulást megadja és közreműködik az üzemeltetői hozzájárulás megszerzésében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részére, továbbá közreműködik </w:t>
      </w:r>
      <w:proofErr w:type="gramStart"/>
      <w:r w:rsidRPr="00F9326B">
        <w:rPr>
          <w:rFonts w:ascii="Arial" w:eastAsia="Calibri" w:hAnsi="Arial" w:cs="Arial"/>
          <w:color w:val="000000" w:themeColor="text1"/>
          <w:lang w:eastAsia="en-US"/>
        </w:rPr>
        <w:t>ezen</w:t>
      </w:r>
      <w:proofErr w:type="gramEnd"/>
      <w:r w:rsidRPr="00F9326B">
        <w:rPr>
          <w:rFonts w:ascii="Arial" w:eastAsia="Calibri" w:hAnsi="Arial" w:cs="Arial"/>
          <w:color w:val="000000" w:themeColor="text1"/>
          <w:lang w:eastAsia="en-US"/>
        </w:rPr>
        <w:t xml:space="preserve"> kötelezettség teljesítésében a tulajdonában vagy érdekeltségi körében lévő társaságok részéről is.</w:t>
      </w:r>
    </w:p>
    <w:p w14:paraId="12F507F8"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A nemzeti vagyonról szóló 2011. évi CXCVI. tv. értelmében az országos közútra eső területnek kizárólagos állami tulajdonban kell állnia. Szükség szerint, de legkésőbb a kivitelezés befejezését követő telekalakítás után rendezik a felek az érintett ingatlanok végleges tulajdoni viszonyait.  Az önkormányzat a tulajdonában lévő, telekalakítással érintett ingatlanok vonatkozásában a telekalakítási eljárásokat a projekt zárójelentése elkészítésének időpontjáig, de legkésőbb a kivitelezés befejezését követő 180 napon belül lefolytatja.</w:t>
      </w:r>
    </w:p>
    <w:p w14:paraId="5D3F7B73"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Az Önkormányzat biztosítja a projekt megvalósításához szükséges mértékben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és az általa meghatározott harmadik személyek részére a saját tulajdonában lévő ingatlanok használatát, illetve közreműködik a tulajdonában vagy érdekeltségi körében lévő társaságok tulajdonában, kezelésében, használatában, üzemeltetésében vagy egyéb jogcímen birtokában lévő ingatlanok felhasználhatóságának biztosításában, azokon történő munkavégzést a projekt megvalósításáig.</w:t>
      </w:r>
    </w:p>
    <w:p w14:paraId="676FDA1E"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Az Önkormányzat kötelezettséget vállal, hogy amennyiben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által a későbbiekben elkészítendő lehatárolási tervnek megfelelően szükséges, a projekt műszaki átadásának lezárásakor az érintett projektrészek üzemeltetési f</w:t>
      </w:r>
      <w:r w:rsidR="004817AA">
        <w:rPr>
          <w:rFonts w:ascii="Arial" w:eastAsia="Calibri" w:hAnsi="Arial" w:cs="Arial"/>
          <w:color w:val="000000" w:themeColor="text1"/>
          <w:lang w:eastAsia="en-US"/>
        </w:rPr>
        <w:t xml:space="preserve">eladatait átveszi, illetve </w:t>
      </w:r>
      <w:proofErr w:type="gramStart"/>
      <w:r w:rsidR="004817AA">
        <w:rPr>
          <w:rFonts w:ascii="Arial" w:eastAsia="Calibri" w:hAnsi="Arial" w:cs="Arial"/>
          <w:color w:val="000000" w:themeColor="text1"/>
          <w:lang w:eastAsia="en-US"/>
        </w:rPr>
        <w:t>ezen</w:t>
      </w:r>
      <w:proofErr w:type="gramEnd"/>
      <w:r w:rsidR="004817AA">
        <w:rPr>
          <w:rFonts w:ascii="Arial" w:eastAsia="Calibri" w:hAnsi="Arial" w:cs="Arial"/>
          <w:color w:val="000000" w:themeColor="text1"/>
          <w:lang w:eastAsia="en-US"/>
        </w:rPr>
        <w:t xml:space="preserve"> </w:t>
      </w:r>
      <w:r w:rsidRPr="00F9326B">
        <w:rPr>
          <w:rFonts w:ascii="Arial" w:eastAsia="Calibri" w:hAnsi="Arial" w:cs="Arial"/>
          <w:color w:val="000000" w:themeColor="text1"/>
          <w:lang w:eastAsia="en-US"/>
        </w:rPr>
        <w:t>kötelezettség teljesítését biztosítja a tulajdonában vagy érdekeltségi körében lévő társaságok részéről is.</w:t>
      </w:r>
    </w:p>
    <w:p w14:paraId="490FADF4"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Az Önkormányzat kötelezettséget vállal továbbá a településrendezési eszközeinek módosításának kezdeményezésére amennyiben az a projekt megvalósításához szükséges.</w:t>
      </w:r>
    </w:p>
    <w:p w14:paraId="7991498C" w14:textId="77777777" w:rsidR="00F9326B" w:rsidRPr="00F9326B" w:rsidRDefault="00F9326B" w:rsidP="00F9326B">
      <w:pPr>
        <w:widowControl w:val="0"/>
        <w:numPr>
          <w:ilvl w:val="0"/>
          <w:numId w:val="10"/>
        </w:numPr>
        <w:suppressAutoHyphens/>
        <w:overflowPunct w:val="0"/>
        <w:autoSpaceDE w:val="0"/>
        <w:autoSpaceDN w:val="0"/>
        <w:adjustRightInd w:val="0"/>
        <w:spacing w:before="120" w:after="120"/>
        <w:contextualSpacing/>
        <w:jc w:val="both"/>
        <w:textAlignment w:val="baseline"/>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A helyi közutak építése során az Önkormányzat tulajdonában álló ingatlanokon épített, forgalomba helyezett vagy ideiglenesen forgalomba helyezett helyi közutak, az azon létrehozott vagy megszerzett és azzal egyébként egybeépített egyéb eszközök az ingatlantulajdonos Önkormányzat tulajdonaként jönnek létre.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ezen eszközöket a végleges vagy ennek hiányában az ideiglenes forgalomba helyezést követően ingyenesen, könyv szerinti értéken adja át az Önkormányzat részére.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a forgalomba helyezést követő 6 hónapon belül elszámolási kimutatást készít annak céljából, hogy ezen eszközöket a forgalomba helyezés napján nyilvántartott könyv szerinti.</w:t>
      </w:r>
    </w:p>
    <w:p w14:paraId="55BF6CE1" w14:textId="77777777" w:rsidR="00F9326B" w:rsidRPr="00F9326B" w:rsidRDefault="00F9326B" w:rsidP="00F9326B">
      <w:pPr>
        <w:numPr>
          <w:ilvl w:val="0"/>
          <w:numId w:val="10"/>
        </w:numPr>
        <w:contextualSpacing/>
        <w:jc w:val="both"/>
        <w:rPr>
          <w:rFonts w:ascii="Arial" w:eastAsia="Calibri" w:hAnsi="Arial" w:cs="Arial"/>
          <w:color w:val="000000" w:themeColor="text1"/>
          <w:lang w:eastAsia="en-US"/>
        </w:rPr>
      </w:pPr>
      <w:r w:rsidRPr="00F9326B">
        <w:rPr>
          <w:rFonts w:ascii="Arial" w:eastAsia="Calibri" w:hAnsi="Arial" w:cs="Arial"/>
          <w:color w:val="000000" w:themeColor="text1"/>
          <w:lang w:eastAsia="en-US"/>
        </w:rPr>
        <w:t xml:space="preserve">Felek megállapodnak abban, hogy a vagyon és a kezelői jogosultságok átadására a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xml:space="preserve">. által elkészítendő lehatárolási terv alapján, az NIF </w:t>
      </w:r>
      <w:proofErr w:type="spellStart"/>
      <w:r w:rsidRPr="00F9326B">
        <w:rPr>
          <w:rFonts w:ascii="Arial" w:eastAsia="Calibri" w:hAnsi="Arial" w:cs="Arial"/>
          <w:color w:val="000000" w:themeColor="text1"/>
          <w:lang w:eastAsia="en-US"/>
        </w:rPr>
        <w:t>Zrt</w:t>
      </w:r>
      <w:proofErr w:type="spellEnd"/>
      <w:r w:rsidRPr="00F9326B">
        <w:rPr>
          <w:rFonts w:ascii="Arial" w:eastAsia="Calibri" w:hAnsi="Arial" w:cs="Arial"/>
          <w:color w:val="000000" w:themeColor="text1"/>
          <w:lang w:eastAsia="en-US"/>
        </w:rPr>
        <w:t>. vonatkozásában az Innovációs és Technológiai Minisztérium és a jogszabályok által a későbbiekben meghatározott módon kerül sor a Projekt zárását követően. Felek megállapodnak, hogy a létrehozandó létesítmények vagyonjogi rendezésére vonatkozó kérdéseket szükség esetén külön megállapodásban rendezik.</w:t>
      </w:r>
    </w:p>
    <w:p w14:paraId="2BC0D8AB" w14:textId="77777777" w:rsidR="00F9326B" w:rsidRPr="00F9326B" w:rsidRDefault="00F9326B" w:rsidP="00F9326B">
      <w:pPr>
        <w:widowControl w:val="0"/>
        <w:suppressAutoHyphens/>
        <w:overflowPunct w:val="0"/>
        <w:autoSpaceDE w:val="0"/>
        <w:autoSpaceDN w:val="0"/>
        <w:adjustRightInd w:val="0"/>
        <w:spacing w:before="120" w:after="120"/>
        <w:ind w:left="720"/>
        <w:contextualSpacing/>
        <w:jc w:val="both"/>
        <w:textAlignment w:val="baseline"/>
        <w:rPr>
          <w:rFonts w:ascii="Arial" w:eastAsia="Calibri" w:hAnsi="Arial" w:cs="Arial"/>
          <w:color w:val="000000" w:themeColor="text1"/>
          <w:lang w:eastAsia="en-US"/>
        </w:rPr>
      </w:pPr>
    </w:p>
    <w:p w14:paraId="2044E54D" w14:textId="77777777" w:rsidR="00F9326B" w:rsidRPr="00F9326B" w:rsidRDefault="00F9326B" w:rsidP="00F9326B">
      <w:pPr>
        <w:jc w:val="both"/>
        <w:rPr>
          <w:rFonts w:ascii="Arial" w:hAnsi="Arial" w:cs="Arial"/>
          <w:bCs/>
        </w:rPr>
      </w:pPr>
    </w:p>
    <w:p w14:paraId="0E1D71E6" w14:textId="77777777" w:rsidR="00B14646" w:rsidRPr="009400C9" w:rsidRDefault="00B14646" w:rsidP="00B14646">
      <w:pPr>
        <w:jc w:val="both"/>
        <w:rPr>
          <w:rFonts w:ascii="Arial" w:hAnsi="Arial" w:cs="Arial"/>
        </w:rPr>
      </w:pPr>
      <w:r>
        <w:rPr>
          <w:rFonts w:ascii="Arial" w:hAnsi="Arial" w:cs="Arial"/>
        </w:rPr>
        <w:t xml:space="preserve">A NIF </w:t>
      </w:r>
      <w:proofErr w:type="spellStart"/>
      <w:r>
        <w:rPr>
          <w:rFonts w:ascii="Arial" w:hAnsi="Arial" w:cs="Arial"/>
        </w:rPr>
        <w:t>Zrt</w:t>
      </w:r>
      <w:proofErr w:type="spellEnd"/>
      <w:r>
        <w:rPr>
          <w:rFonts w:ascii="Arial" w:hAnsi="Arial" w:cs="Arial"/>
        </w:rPr>
        <w:t>. tájékoztatása alapján az együttműködési megállapodás megkötése nem várhat a szeptemberi közgyűlésig. Ezért kérem a Tisztelt Közgyűlést, hogy sürgősségi indítványként napirendre tűzni, az előterjesztést megtárgyalni, és a határozati javaslatot elfogadni szíveskedjék!</w:t>
      </w:r>
    </w:p>
    <w:p w14:paraId="1AA73D81" w14:textId="77777777" w:rsidR="00B14646" w:rsidRDefault="00B14646" w:rsidP="00B14646">
      <w:pPr>
        <w:jc w:val="both"/>
        <w:rPr>
          <w:rFonts w:ascii="Arial" w:hAnsi="Arial" w:cs="Arial"/>
          <w:b/>
          <w:bCs/>
        </w:rPr>
      </w:pPr>
    </w:p>
    <w:p w14:paraId="1CEF3324" w14:textId="77777777" w:rsidR="00B14646" w:rsidRDefault="00B14646" w:rsidP="00B14646">
      <w:pPr>
        <w:jc w:val="both"/>
        <w:rPr>
          <w:rFonts w:ascii="Arial" w:hAnsi="Arial" w:cs="Arial"/>
          <w:b/>
          <w:bCs/>
        </w:rPr>
      </w:pPr>
    </w:p>
    <w:p w14:paraId="1F89A52D" w14:textId="77777777" w:rsidR="00B14646" w:rsidRDefault="00B14646" w:rsidP="00B14646">
      <w:pPr>
        <w:jc w:val="both"/>
        <w:rPr>
          <w:rFonts w:ascii="Arial" w:hAnsi="Arial" w:cs="Arial"/>
          <w:b/>
          <w:bCs/>
        </w:rPr>
      </w:pPr>
    </w:p>
    <w:p w14:paraId="7E92728E" w14:textId="77777777" w:rsidR="00B14646" w:rsidRDefault="00B14646" w:rsidP="00B14646">
      <w:pPr>
        <w:jc w:val="both"/>
        <w:rPr>
          <w:rFonts w:ascii="Arial" w:hAnsi="Arial" w:cs="Arial"/>
          <w:b/>
          <w:bCs/>
        </w:rPr>
      </w:pPr>
    </w:p>
    <w:p w14:paraId="5341AF2A" w14:textId="77777777" w:rsidR="00B14646" w:rsidRDefault="00B14646" w:rsidP="00B14646">
      <w:pPr>
        <w:jc w:val="both"/>
        <w:rPr>
          <w:rFonts w:ascii="Arial" w:hAnsi="Arial" w:cs="Arial"/>
          <w:b/>
          <w:bCs/>
        </w:rPr>
      </w:pPr>
      <w:r w:rsidRPr="001D4188">
        <w:rPr>
          <w:rFonts w:ascii="Arial" w:hAnsi="Arial" w:cs="Arial"/>
          <w:b/>
          <w:bCs/>
        </w:rPr>
        <w:t xml:space="preserve">Szombathely, </w:t>
      </w:r>
      <w:r>
        <w:rPr>
          <w:rFonts w:ascii="Arial" w:hAnsi="Arial" w:cs="Arial"/>
          <w:b/>
          <w:bCs/>
        </w:rPr>
        <w:t xml:space="preserve">2018. június </w:t>
      </w:r>
      <w:proofErr w:type="gramStart"/>
      <w:r>
        <w:rPr>
          <w:rFonts w:ascii="Arial" w:hAnsi="Arial" w:cs="Arial"/>
          <w:b/>
          <w:bCs/>
        </w:rPr>
        <w:t>„       ”</w:t>
      </w:r>
      <w:proofErr w:type="gramEnd"/>
    </w:p>
    <w:p w14:paraId="19E9C895" w14:textId="77777777" w:rsidR="00B14646" w:rsidRPr="001D4188" w:rsidRDefault="00B14646" w:rsidP="00B14646">
      <w:pPr>
        <w:jc w:val="both"/>
        <w:rPr>
          <w:rFonts w:ascii="Arial" w:hAnsi="Arial" w:cs="Arial"/>
          <w:b/>
          <w:bCs/>
        </w:rPr>
      </w:pPr>
    </w:p>
    <w:p w14:paraId="38C0CC4E" w14:textId="77777777" w:rsidR="00B14646" w:rsidRPr="003F65CF" w:rsidRDefault="00B14646" w:rsidP="00B14646">
      <w:pPr>
        <w:jc w:val="center"/>
        <w:rPr>
          <w:rFonts w:ascii="Arial" w:hAnsi="Arial" w:cs="Arial"/>
          <w:b/>
          <w:bCs/>
        </w:rPr>
      </w:pP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00AD5E5A">
        <w:rPr>
          <w:rFonts w:ascii="Arial" w:hAnsi="Arial" w:cs="Arial"/>
          <w:b/>
          <w:bCs/>
        </w:rPr>
        <w:t xml:space="preserve">/: </w:t>
      </w:r>
      <w:r>
        <w:rPr>
          <w:rFonts w:ascii="Arial" w:hAnsi="Arial" w:cs="Arial"/>
          <w:b/>
          <w:bCs/>
        </w:rPr>
        <w:t>Dr. Puskás Tivadar</w:t>
      </w:r>
      <w:r w:rsidR="00AD5E5A">
        <w:rPr>
          <w:rFonts w:ascii="Arial" w:hAnsi="Arial" w:cs="Arial"/>
          <w:b/>
          <w:bCs/>
        </w:rPr>
        <w:t xml:space="preserve"> :/</w:t>
      </w:r>
    </w:p>
    <w:p w14:paraId="576A8D73" w14:textId="77777777" w:rsidR="00B14646" w:rsidRDefault="00B14646" w:rsidP="00B14646">
      <w:pPr>
        <w:jc w:val="center"/>
        <w:rPr>
          <w:rFonts w:ascii="Arial" w:hAnsi="Arial" w:cs="Arial"/>
          <w:b/>
          <w:bCs/>
        </w:rPr>
      </w:pPr>
      <w:r w:rsidRPr="003F65CF">
        <w:rPr>
          <w:rFonts w:ascii="Arial" w:hAnsi="Arial" w:cs="Arial"/>
          <w:b/>
          <w:bCs/>
        </w:rPr>
        <w:tab/>
      </w:r>
      <w:r w:rsidRPr="003F65CF">
        <w:rPr>
          <w:rFonts w:ascii="Arial" w:hAnsi="Arial" w:cs="Arial"/>
          <w:b/>
          <w:bCs/>
        </w:rPr>
        <w:tab/>
      </w:r>
      <w:r w:rsidRPr="003F65CF">
        <w:rPr>
          <w:rFonts w:ascii="Arial" w:hAnsi="Arial" w:cs="Arial"/>
          <w:b/>
          <w:bCs/>
        </w:rPr>
        <w:tab/>
      </w:r>
    </w:p>
    <w:p w14:paraId="2DC148B3" w14:textId="77777777" w:rsidR="00B14646" w:rsidRDefault="00B14646" w:rsidP="00B14646">
      <w:pPr>
        <w:jc w:val="center"/>
        <w:rPr>
          <w:rFonts w:ascii="Arial" w:hAnsi="Arial" w:cs="Arial"/>
          <w:b/>
          <w:bCs/>
        </w:rPr>
      </w:pPr>
    </w:p>
    <w:p w14:paraId="6B0EBF49" w14:textId="77777777" w:rsidR="00B14646" w:rsidRDefault="00B14646" w:rsidP="00B14646">
      <w:pPr>
        <w:jc w:val="center"/>
        <w:rPr>
          <w:rFonts w:ascii="Arial" w:hAnsi="Arial" w:cs="Arial"/>
          <w:b/>
          <w:bCs/>
        </w:rPr>
      </w:pPr>
    </w:p>
    <w:p w14:paraId="2FCD3F91" w14:textId="77777777" w:rsidR="00B14646" w:rsidRDefault="00B14646" w:rsidP="00B14646">
      <w:pPr>
        <w:jc w:val="center"/>
        <w:rPr>
          <w:rFonts w:ascii="Arial" w:hAnsi="Arial" w:cs="Arial"/>
          <w:b/>
          <w:bCs/>
        </w:rPr>
      </w:pPr>
    </w:p>
    <w:p w14:paraId="700C74D1" w14:textId="77777777" w:rsidR="00B14646" w:rsidRDefault="00B14646" w:rsidP="00B14646">
      <w:pPr>
        <w:jc w:val="center"/>
        <w:rPr>
          <w:rFonts w:ascii="Arial" w:hAnsi="Arial" w:cs="Arial"/>
          <w:b/>
          <w:bCs/>
        </w:rPr>
      </w:pPr>
    </w:p>
    <w:p w14:paraId="28EA5948" w14:textId="77777777" w:rsidR="00B14646" w:rsidRDefault="00B14646" w:rsidP="00B14646">
      <w:pPr>
        <w:jc w:val="center"/>
        <w:rPr>
          <w:rFonts w:ascii="Arial" w:hAnsi="Arial" w:cs="Arial"/>
          <w:b/>
          <w:bCs/>
        </w:rPr>
      </w:pPr>
    </w:p>
    <w:p w14:paraId="416FF39A" w14:textId="77777777" w:rsidR="00B14646" w:rsidRDefault="00B14646" w:rsidP="00B14646">
      <w:pPr>
        <w:jc w:val="center"/>
        <w:rPr>
          <w:rFonts w:ascii="Arial" w:hAnsi="Arial" w:cs="Arial"/>
          <w:b/>
          <w:bCs/>
        </w:rPr>
      </w:pPr>
    </w:p>
    <w:p w14:paraId="7EE1299E" w14:textId="77777777" w:rsidR="00B14646" w:rsidRDefault="00B14646" w:rsidP="00B14646">
      <w:pPr>
        <w:jc w:val="center"/>
        <w:rPr>
          <w:rFonts w:ascii="Arial" w:hAnsi="Arial" w:cs="Arial"/>
          <w:b/>
          <w:bCs/>
        </w:rPr>
      </w:pPr>
    </w:p>
    <w:p w14:paraId="1F0687F7" w14:textId="77777777" w:rsidR="00B14646" w:rsidRDefault="00B14646" w:rsidP="00B14646">
      <w:pPr>
        <w:jc w:val="center"/>
        <w:rPr>
          <w:rFonts w:ascii="Arial" w:hAnsi="Arial" w:cs="Arial"/>
          <w:b/>
          <w:bCs/>
        </w:rPr>
      </w:pPr>
    </w:p>
    <w:p w14:paraId="589AC20E" w14:textId="77777777" w:rsidR="00B14646" w:rsidRDefault="00B14646" w:rsidP="00B14646">
      <w:pPr>
        <w:jc w:val="center"/>
        <w:rPr>
          <w:rFonts w:ascii="Arial" w:hAnsi="Arial" w:cs="Arial"/>
          <w:b/>
          <w:bCs/>
        </w:rPr>
      </w:pPr>
    </w:p>
    <w:p w14:paraId="44137D2F" w14:textId="77777777" w:rsidR="00B14646" w:rsidRDefault="00B14646" w:rsidP="00B14646">
      <w:pPr>
        <w:jc w:val="center"/>
        <w:rPr>
          <w:rFonts w:ascii="Arial" w:hAnsi="Arial" w:cs="Arial"/>
          <w:b/>
          <w:bCs/>
        </w:rPr>
      </w:pPr>
    </w:p>
    <w:p w14:paraId="3AB655B5" w14:textId="77777777" w:rsidR="00B14646" w:rsidRDefault="00B14646" w:rsidP="00B14646">
      <w:pPr>
        <w:jc w:val="center"/>
        <w:rPr>
          <w:rFonts w:ascii="Arial" w:hAnsi="Arial" w:cs="Arial"/>
          <w:b/>
          <w:bCs/>
        </w:rPr>
      </w:pPr>
    </w:p>
    <w:p w14:paraId="0002CE3C" w14:textId="77777777" w:rsidR="00B14646" w:rsidRDefault="00B14646" w:rsidP="00B14646">
      <w:pPr>
        <w:jc w:val="center"/>
        <w:rPr>
          <w:rFonts w:ascii="Arial" w:hAnsi="Arial" w:cs="Arial"/>
          <w:b/>
          <w:bCs/>
        </w:rPr>
      </w:pPr>
    </w:p>
    <w:p w14:paraId="06AE803C" w14:textId="77777777" w:rsidR="00B14646" w:rsidRDefault="00B14646" w:rsidP="00B14646">
      <w:pPr>
        <w:jc w:val="center"/>
        <w:rPr>
          <w:rFonts w:ascii="Arial" w:hAnsi="Arial" w:cs="Arial"/>
          <w:b/>
          <w:bCs/>
        </w:rPr>
      </w:pPr>
    </w:p>
    <w:p w14:paraId="6F7A2642" w14:textId="77777777" w:rsidR="00B14646" w:rsidRDefault="00B14646" w:rsidP="00B14646">
      <w:pPr>
        <w:jc w:val="center"/>
        <w:rPr>
          <w:rFonts w:ascii="Arial" w:hAnsi="Arial" w:cs="Arial"/>
          <w:b/>
          <w:bCs/>
        </w:rPr>
      </w:pPr>
    </w:p>
    <w:p w14:paraId="3C1A9CF2" w14:textId="77777777" w:rsidR="00B14646" w:rsidRDefault="00B14646" w:rsidP="00B14646">
      <w:pPr>
        <w:jc w:val="center"/>
        <w:rPr>
          <w:rFonts w:ascii="Arial" w:hAnsi="Arial" w:cs="Arial"/>
          <w:b/>
          <w:bCs/>
        </w:rPr>
      </w:pPr>
    </w:p>
    <w:p w14:paraId="6403D118" w14:textId="77777777" w:rsidR="00B14646" w:rsidRPr="003F65CF" w:rsidRDefault="00B14646" w:rsidP="00B14646">
      <w:pPr>
        <w:jc w:val="center"/>
        <w:rPr>
          <w:rFonts w:ascii="Arial" w:hAnsi="Arial" w:cs="Arial"/>
          <w:b/>
          <w:bCs/>
        </w:rPr>
      </w:pP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r w:rsidRPr="003F65CF">
        <w:rPr>
          <w:rFonts w:ascii="Arial" w:hAnsi="Arial" w:cs="Arial"/>
          <w:b/>
          <w:bCs/>
        </w:rPr>
        <w:tab/>
      </w:r>
    </w:p>
    <w:p w14:paraId="0179761E" w14:textId="77777777" w:rsidR="00F9326B" w:rsidRPr="00F9326B" w:rsidRDefault="00F9326B" w:rsidP="00F9326B">
      <w:pPr>
        <w:rPr>
          <w:rFonts w:ascii="Arial" w:hAnsi="Arial"/>
          <w:b/>
          <w:u w:val="single"/>
        </w:rPr>
      </w:pPr>
    </w:p>
    <w:p w14:paraId="2BB4FBB2" w14:textId="77777777" w:rsidR="00F9326B" w:rsidRPr="00F9326B" w:rsidRDefault="00F9326B" w:rsidP="00F9326B">
      <w:pPr>
        <w:jc w:val="center"/>
        <w:rPr>
          <w:rFonts w:ascii="Arial" w:hAnsi="Arial"/>
          <w:b/>
          <w:u w:val="single"/>
        </w:rPr>
      </w:pPr>
      <w:r w:rsidRPr="00F9326B">
        <w:rPr>
          <w:rFonts w:ascii="Arial" w:hAnsi="Arial"/>
          <w:b/>
          <w:u w:val="single"/>
        </w:rPr>
        <w:t>HATÁROZATI JAVASLAT</w:t>
      </w:r>
    </w:p>
    <w:p w14:paraId="5928A83E" w14:textId="77777777" w:rsidR="00F9326B" w:rsidRPr="00F9326B" w:rsidRDefault="00F9326B" w:rsidP="00F9326B">
      <w:pPr>
        <w:jc w:val="center"/>
        <w:rPr>
          <w:rFonts w:ascii="Arial" w:hAnsi="Arial"/>
          <w:b/>
          <w:u w:val="single"/>
        </w:rPr>
      </w:pPr>
      <w:r w:rsidRPr="00F9326B">
        <w:rPr>
          <w:rFonts w:ascii="Arial" w:hAnsi="Arial"/>
          <w:b/>
          <w:u w:val="single"/>
        </w:rPr>
        <w:t xml:space="preserve">……./2018. (VI.25.) </w:t>
      </w:r>
      <w:proofErr w:type="spellStart"/>
      <w:r w:rsidRPr="00F9326B">
        <w:rPr>
          <w:rFonts w:ascii="Arial" w:hAnsi="Arial"/>
          <w:b/>
          <w:u w:val="single"/>
        </w:rPr>
        <w:t>Kgy.sz</w:t>
      </w:r>
      <w:proofErr w:type="spellEnd"/>
      <w:r w:rsidRPr="00F9326B">
        <w:rPr>
          <w:rFonts w:ascii="Arial" w:hAnsi="Arial"/>
          <w:b/>
          <w:u w:val="single"/>
        </w:rPr>
        <w:t xml:space="preserve">. </w:t>
      </w:r>
      <w:proofErr w:type="gramStart"/>
      <w:r w:rsidRPr="00F9326B">
        <w:rPr>
          <w:rFonts w:ascii="Arial" w:hAnsi="Arial"/>
          <w:b/>
          <w:u w:val="single"/>
        </w:rPr>
        <w:t>határozat</w:t>
      </w:r>
      <w:proofErr w:type="gramEnd"/>
    </w:p>
    <w:p w14:paraId="07CB29EE" w14:textId="77777777" w:rsidR="00F9326B" w:rsidRPr="00F9326B" w:rsidRDefault="00F9326B" w:rsidP="00F9326B">
      <w:pPr>
        <w:rPr>
          <w:rFonts w:ascii="Arial" w:hAnsi="Arial"/>
        </w:rPr>
      </w:pPr>
    </w:p>
    <w:p w14:paraId="181451B3" w14:textId="77777777" w:rsidR="00F9326B" w:rsidRPr="00F9326B" w:rsidRDefault="00F9326B" w:rsidP="00F9326B">
      <w:pPr>
        <w:rPr>
          <w:rFonts w:ascii="Arial" w:hAnsi="Arial"/>
        </w:rPr>
      </w:pPr>
    </w:p>
    <w:p w14:paraId="5E8F0961" w14:textId="77777777" w:rsidR="00F9326B" w:rsidRPr="00F9326B" w:rsidRDefault="00F9326B" w:rsidP="00F9326B">
      <w:pPr>
        <w:numPr>
          <w:ilvl w:val="0"/>
          <w:numId w:val="9"/>
        </w:numPr>
        <w:contextualSpacing/>
        <w:jc w:val="both"/>
        <w:rPr>
          <w:rFonts w:ascii="Arial" w:hAnsi="Arial"/>
        </w:rPr>
      </w:pPr>
      <w:r w:rsidRPr="00F9326B">
        <w:rPr>
          <w:rFonts w:ascii="Arial" w:hAnsi="Arial" w:cs="Arial"/>
        </w:rPr>
        <w:t xml:space="preserve">A Közgyűlés a Nemzeti Infrastruktúra Fejlesztő </w:t>
      </w:r>
      <w:proofErr w:type="spellStart"/>
      <w:r w:rsidRPr="00F9326B">
        <w:rPr>
          <w:rFonts w:ascii="Arial" w:hAnsi="Arial" w:cs="Arial"/>
        </w:rPr>
        <w:t>Zrt</w:t>
      </w:r>
      <w:proofErr w:type="spellEnd"/>
      <w:r w:rsidRPr="00F9326B">
        <w:rPr>
          <w:rFonts w:ascii="Arial" w:hAnsi="Arial" w:cs="Arial"/>
        </w:rPr>
        <w:t xml:space="preserve">. és Szombathely Megyei Jogú Város Önkormányzata között a szombathelyi </w:t>
      </w:r>
      <w:proofErr w:type="spellStart"/>
      <w:r w:rsidRPr="00F9326B">
        <w:rPr>
          <w:rFonts w:ascii="Arial" w:hAnsi="Arial" w:cs="Arial"/>
        </w:rPr>
        <w:t>Intermodális</w:t>
      </w:r>
      <w:proofErr w:type="spellEnd"/>
      <w:r w:rsidRPr="00F9326B">
        <w:rPr>
          <w:rFonts w:ascii="Arial" w:hAnsi="Arial" w:cs="Arial"/>
        </w:rPr>
        <w:t xml:space="preserve"> Csomópont projekt előkészítése tárgyában kötendő együttműködési megállapodás megkötését a mellékelt tartalommal támogatja.</w:t>
      </w:r>
    </w:p>
    <w:p w14:paraId="3067C7C6" w14:textId="77777777" w:rsidR="00F9326B" w:rsidRPr="00F9326B" w:rsidRDefault="00F9326B" w:rsidP="00F9326B">
      <w:pPr>
        <w:numPr>
          <w:ilvl w:val="0"/>
          <w:numId w:val="9"/>
        </w:numPr>
        <w:contextualSpacing/>
        <w:jc w:val="both"/>
        <w:rPr>
          <w:rFonts w:ascii="Arial" w:hAnsi="Arial"/>
        </w:rPr>
      </w:pPr>
      <w:r w:rsidRPr="00F9326B">
        <w:rPr>
          <w:rFonts w:ascii="Arial" w:hAnsi="Arial" w:cs="Arial"/>
        </w:rPr>
        <w:t>A Közgyűlés felhatalmazza a polgármestert az együttműködési megállapodás aláírására.</w:t>
      </w:r>
    </w:p>
    <w:p w14:paraId="1867C23C" w14:textId="77777777" w:rsidR="00F9326B" w:rsidRPr="00F9326B" w:rsidRDefault="00F9326B" w:rsidP="00F9326B">
      <w:pPr>
        <w:rPr>
          <w:rFonts w:ascii="Arial" w:hAnsi="Arial" w:cs="Arial"/>
        </w:rPr>
      </w:pPr>
    </w:p>
    <w:p w14:paraId="5F934053" w14:textId="77777777" w:rsidR="00F9326B" w:rsidRPr="00F9326B" w:rsidRDefault="00F9326B" w:rsidP="00F9326B">
      <w:pPr>
        <w:rPr>
          <w:rFonts w:ascii="Arial" w:hAnsi="Arial"/>
        </w:rPr>
      </w:pPr>
    </w:p>
    <w:p w14:paraId="2F17A9C3" w14:textId="77777777" w:rsidR="00F9326B" w:rsidRPr="00F9326B" w:rsidRDefault="00F9326B" w:rsidP="00F9326B">
      <w:pPr>
        <w:rPr>
          <w:rFonts w:ascii="Arial" w:hAnsi="Arial"/>
        </w:rPr>
      </w:pPr>
      <w:r w:rsidRPr="00F9326B">
        <w:rPr>
          <w:rFonts w:ascii="Arial" w:hAnsi="Arial"/>
          <w:b/>
          <w:u w:val="single"/>
        </w:rPr>
        <w:t>Felelős:</w:t>
      </w:r>
      <w:r w:rsidRPr="00F9326B">
        <w:rPr>
          <w:rFonts w:ascii="Arial" w:hAnsi="Arial"/>
        </w:rPr>
        <w:tab/>
        <w:t>Dr. Puskás Tivadar, polgármester</w:t>
      </w:r>
    </w:p>
    <w:p w14:paraId="39D8701D" w14:textId="77777777" w:rsidR="00F9326B" w:rsidRPr="00F9326B" w:rsidRDefault="00F9326B" w:rsidP="00F9326B">
      <w:pPr>
        <w:rPr>
          <w:rFonts w:ascii="Arial" w:hAnsi="Arial"/>
        </w:rPr>
      </w:pPr>
      <w:r w:rsidRPr="00F9326B">
        <w:rPr>
          <w:rFonts w:ascii="Arial" w:hAnsi="Arial"/>
        </w:rPr>
        <w:tab/>
      </w:r>
      <w:r w:rsidRPr="00F9326B">
        <w:rPr>
          <w:rFonts w:ascii="Arial" w:hAnsi="Arial"/>
        </w:rPr>
        <w:tab/>
        <w:t>Illés Károly, alpolgármester</w:t>
      </w:r>
    </w:p>
    <w:p w14:paraId="3F51CCF2" w14:textId="77777777" w:rsidR="00F9326B" w:rsidRPr="00F9326B" w:rsidRDefault="00F9326B" w:rsidP="00F9326B">
      <w:pPr>
        <w:rPr>
          <w:rFonts w:ascii="Arial" w:hAnsi="Arial"/>
        </w:rPr>
      </w:pPr>
      <w:r w:rsidRPr="00F9326B">
        <w:rPr>
          <w:rFonts w:ascii="Arial" w:hAnsi="Arial"/>
        </w:rPr>
        <w:tab/>
      </w:r>
      <w:r w:rsidRPr="00F9326B">
        <w:rPr>
          <w:rFonts w:ascii="Arial" w:hAnsi="Arial"/>
        </w:rPr>
        <w:tab/>
        <w:t>Dr. Károlyi Ákos, jegyző</w:t>
      </w:r>
    </w:p>
    <w:p w14:paraId="40303389" w14:textId="77777777" w:rsidR="00F9326B" w:rsidRPr="00F9326B" w:rsidRDefault="00F9326B" w:rsidP="00F9326B">
      <w:pPr>
        <w:rPr>
          <w:rFonts w:ascii="Arial" w:hAnsi="Arial"/>
        </w:rPr>
      </w:pPr>
      <w:r w:rsidRPr="00F9326B">
        <w:rPr>
          <w:rFonts w:ascii="Arial" w:hAnsi="Arial"/>
        </w:rPr>
        <w:tab/>
      </w:r>
      <w:r w:rsidRPr="00F9326B">
        <w:rPr>
          <w:rFonts w:ascii="Arial" w:hAnsi="Arial"/>
        </w:rPr>
        <w:tab/>
        <w:t>(A végrehajtásért:</w:t>
      </w:r>
    </w:p>
    <w:p w14:paraId="1435DD86" w14:textId="77777777" w:rsidR="00F9326B" w:rsidRPr="00F9326B" w:rsidRDefault="00F9326B" w:rsidP="00F9326B">
      <w:pPr>
        <w:ind w:left="1416"/>
        <w:rPr>
          <w:rFonts w:ascii="Arial" w:hAnsi="Arial"/>
        </w:rPr>
      </w:pPr>
      <w:r w:rsidRPr="00F9326B">
        <w:rPr>
          <w:rFonts w:ascii="Arial" w:hAnsi="Arial"/>
        </w:rPr>
        <w:t xml:space="preserve">Szakály Szabolcs, a Városfejlesztési </w:t>
      </w:r>
      <w:r w:rsidR="004817AA">
        <w:rPr>
          <w:rFonts w:ascii="Arial" w:hAnsi="Arial"/>
        </w:rPr>
        <w:t xml:space="preserve">Kabinet </w:t>
      </w:r>
      <w:r w:rsidRPr="00F9326B">
        <w:rPr>
          <w:rFonts w:ascii="Arial" w:hAnsi="Arial"/>
        </w:rPr>
        <w:t>osztályvezetője</w:t>
      </w:r>
    </w:p>
    <w:p w14:paraId="71800D7B" w14:textId="77777777" w:rsidR="00F9326B" w:rsidRPr="00F9326B" w:rsidRDefault="00F9326B" w:rsidP="00F9326B">
      <w:pPr>
        <w:ind w:left="1416"/>
        <w:rPr>
          <w:rFonts w:ascii="Arial" w:hAnsi="Arial"/>
        </w:rPr>
      </w:pPr>
      <w:r w:rsidRPr="00F9326B">
        <w:rPr>
          <w:rFonts w:ascii="Arial" w:hAnsi="Arial"/>
        </w:rPr>
        <w:t>Lakézi Gábor, főépítész, a Városüzemeltetési Osztály vezetője)</w:t>
      </w:r>
    </w:p>
    <w:p w14:paraId="5892238A" w14:textId="77777777" w:rsidR="00F9326B" w:rsidRPr="00F9326B" w:rsidRDefault="00F9326B" w:rsidP="00F9326B">
      <w:pPr>
        <w:rPr>
          <w:rFonts w:ascii="Arial" w:hAnsi="Arial"/>
        </w:rPr>
      </w:pPr>
    </w:p>
    <w:p w14:paraId="796A48B6" w14:textId="77777777" w:rsidR="00F9326B" w:rsidRPr="00F9326B" w:rsidRDefault="00F9326B" w:rsidP="00F9326B">
      <w:pPr>
        <w:rPr>
          <w:rFonts w:ascii="Arial" w:hAnsi="Arial"/>
        </w:rPr>
      </w:pPr>
      <w:r w:rsidRPr="00F9326B">
        <w:rPr>
          <w:rFonts w:ascii="Arial" w:hAnsi="Arial"/>
          <w:b/>
          <w:u w:val="single"/>
        </w:rPr>
        <w:t>Határidő:</w:t>
      </w:r>
      <w:r w:rsidR="004817AA">
        <w:rPr>
          <w:rFonts w:ascii="Arial" w:hAnsi="Arial"/>
        </w:rPr>
        <w:tab/>
        <w:t>a</w:t>
      </w:r>
      <w:r w:rsidRPr="00F9326B">
        <w:rPr>
          <w:rFonts w:ascii="Arial" w:hAnsi="Arial"/>
        </w:rPr>
        <w:t>zonnal</w:t>
      </w:r>
    </w:p>
    <w:p w14:paraId="7D745750" w14:textId="77777777" w:rsidR="00F9326B" w:rsidRPr="0023229A" w:rsidRDefault="00F9326B" w:rsidP="00F9326B">
      <w:pPr>
        <w:jc w:val="both"/>
        <w:rPr>
          <w:rFonts w:ascii="Arial" w:hAnsi="Arial" w:cs="Arial"/>
        </w:rPr>
      </w:pPr>
    </w:p>
    <w:sectPr w:rsidR="00F9326B" w:rsidRPr="0023229A"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F904D" w14:textId="77777777" w:rsidR="005A0CF5" w:rsidRDefault="005A0CF5">
      <w:r>
        <w:separator/>
      </w:r>
    </w:p>
  </w:endnote>
  <w:endnote w:type="continuationSeparator" w:id="0">
    <w:p w14:paraId="6C927C5C" w14:textId="77777777" w:rsidR="005A0CF5" w:rsidRDefault="005A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46B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77FC158" wp14:editId="5B29211D">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9BFF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BB1856">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BB1856">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6FA5"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65D9CDE7"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t>……….</w:t>
    </w:r>
    <w:r w:rsidR="00834A26">
      <w:rPr>
        <w:rFonts w:ascii="Arial" w:hAnsi="Arial" w:cs="Arial"/>
        <w:sz w:val="20"/>
        <w:szCs w:val="20"/>
      </w:rPr>
      <w:tab/>
      <w:t>Fax:+36 94/313-172</w:t>
    </w:r>
  </w:p>
  <w:p w14:paraId="6FBD0343"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0F0700">
      <w:rPr>
        <w:rFonts w:ascii="Arial" w:hAnsi="Arial" w:cs="Arial"/>
        <w:sz w:val="20"/>
        <w:szCs w:val="20"/>
      </w:rPr>
      <w:t>A</w:t>
    </w:r>
    <w:r w:rsidR="006C4D12">
      <w:rPr>
        <w:rFonts w:ascii="Arial" w:hAnsi="Arial" w:cs="Arial"/>
        <w:sz w:val="20"/>
        <w:szCs w:val="20"/>
      </w:rPr>
      <w:t>l</w:t>
    </w:r>
    <w:r w:rsidR="000F0700">
      <w:rPr>
        <w:rFonts w:ascii="Arial" w:hAnsi="Arial" w:cs="Arial"/>
        <w:sz w:val="20"/>
        <w:szCs w:val="20"/>
      </w:rPr>
      <w:t>pm</w:t>
    </w:r>
    <w:proofErr w:type="spellEnd"/>
    <w:r w:rsidR="00E63CDA">
      <w:rPr>
        <w:rFonts w:ascii="Arial" w:hAnsi="Arial" w:cs="Arial"/>
        <w:sz w:val="20"/>
        <w:szCs w:val="20"/>
      </w:rPr>
      <w:t xml:space="preserve">. </w:t>
    </w:r>
    <w:r w:rsidR="00834A26">
      <w:rPr>
        <w:rFonts w:ascii="Arial" w:hAnsi="Arial" w:cs="Arial"/>
        <w:sz w:val="20"/>
        <w:szCs w:val="20"/>
      </w:rPr>
      <w:t>3</w:t>
    </w:r>
    <w:r w:rsidR="00834A26">
      <w:rPr>
        <w:rFonts w:ascii="Arial" w:hAnsi="Arial" w:cs="Arial"/>
        <w:sz w:val="20"/>
        <w:szCs w:val="20"/>
      </w:rPr>
      <w:tab/>
      <w:t>T.</w:t>
    </w:r>
    <w:r w:rsidR="00834A26">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B8E5" w14:textId="77777777" w:rsidR="005A0CF5" w:rsidRDefault="005A0CF5">
      <w:r>
        <w:separator/>
      </w:r>
    </w:p>
  </w:footnote>
  <w:footnote w:type="continuationSeparator" w:id="0">
    <w:p w14:paraId="036C6134" w14:textId="77777777" w:rsidR="005A0CF5" w:rsidRDefault="005A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290F"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53E82EB3" wp14:editId="0D5468B7">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0A324BA"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4DC4CC36"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11DB08E4" w14:textId="77777777" w:rsidR="00514CD3" w:rsidRDefault="00514CD3" w:rsidP="00514CD3">
    <w:pPr>
      <w:pStyle w:val="lfej"/>
      <w:tabs>
        <w:tab w:val="clear" w:pos="4536"/>
        <w:tab w:val="clear" w:pos="9072"/>
      </w:tabs>
      <w:rPr>
        <w:rFonts w:ascii="Arial" w:hAnsi="Arial" w:cs="Arial"/>
      </w:rPr>
    </w:pPr>
  </w:p>
  <w:p w14:paraId="1AF0BB1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20454369" w14:textId="77777777" w:rsidR="00514CD3" w:rsidRPr="00CD05BF" w:rsidRDefault="00514CD3" w:rsidP="00514CD3">
    <w:pPr>
      <w:ind w:firstLine="4536"/>
      <w:rPr>
        <w:rFonts w:ascii="Arial" w:hAnsi="Arial" w:cs="Arial"/>
        <w:b/>
        <w:u w:val="single"/>
      </w:rPr>
    </w:pPr>
  </w:p>
  <w:p w14:paraId="1C37CA85" w14:textId="77777777" w:rsidR="001C3FEC" w:rsidRPr="00A65F75" w:rsidRDefault="001C3FEC" w:rsidP="005A375F">
    <w:pPr>
      <w:numPr>
        <w:ilvl w:val="0"/>
        <w:numId w:val="1"/>
      </w:numPr>
      <w:tabs>
        <w:tab w:val="num" w:pos="4962"/>
      </w:tabs>
      <w:ind w:left="5517" w:hanging="839"/>
      <w:rPr>
        <w:rFonts w:ascii="Arial" w:hAnsi="Arial" w:cs="Arial"/>
      </w:rPr>
    </w:pPr>
    <w:r w:rsidRPr="00A65F75">
      <w:rPr>
        <w:rFonts w:ascii="Arial" w:hAnsi="Arial" w:cs="Arial"/>
      </w:rPr>
      <w:t>Gazdasági és Városstratégiai Bizottság</w:t>
    </w:r>
  </w:p>
  <w:p w14:paraId="23610CB6" w14:textId="77777777" w:rsidR="00EC066D" w:rsidRPr="00A65F75" w:rsidRDefault="00EC066D" w:rsidP="00EC066D">
    <w:pPr>
      <w:numPr>
        <w:ilvl w:val="0"/>
        <w:numId w:val="1"/>
      </w:numPr>
      <w:tabs>
        <w:tab w:val="num" w:pos="4962"/>
      </w:tabs>
      <w:ind w:left="5517" w:hanging="839"/>
      <w:rPr>
        <w:rFonts w:ascii="Arial" w:hAnsi="Arial" w:cs="Arial"/>
      </w:rPr>
    </w:pPr>
    <w:r w:rsidRPr="00A65F75">
      <w:rPr>
        <w:rFonts w:ascii="Arial" w:hAnsi="Arial" w:cs="Arial"/>
      </w:rPr>
      <w:t>Jogi és Társadalmi Kapcsolatok Bizottsága</w:t>
    </w:r>
  </w:p>
  <w:p w14:paraId="5D316507" w14:textId="77777777" w:rsidR="00514CD3" w:rsidRPr="00CD05BF" w:rsidRDefault="00514CD3" w:rsidP="00514CD3">
    <w:pPr>
      <w:ind w:left="4536"/>
      <w:rPr>
        <w:rFonts w:ascii="Arial" w:hAnsi="Arial" w:cs="Arial"/>
        <w:bCs/>
        <w:i/>
        <w:sz w:val="20"/>
        <w:szCs w:val="22"/>
      </w:rPr>
    </w:pPr>
  </w:p>
  <w:p w14:paraId="4AFD9F40" w14:textId="77777777" w:rsidR="00514CD3" w:rsidRPr="00CD05BF" w:rsidRDefault="00514CD3" w:rsidP="00514CD3">
    <w:pPr>
      <w:ind w:left="4536"/>
      <w:rPr>
        <w:rFonts w:ascii="Arial" w:hAnsi="Arial" w:cs="Arial"/>
        <w:b/>
        <w:u w:val="single"/>
      </w:rPr>
    </w:pPr>
    <w:r w:rsidRPr="00CD05BF">
      <w:rPr>
        <w:rFonts w:ascii="Arial" w:hAnsi="Arial" w:cs="Arial"/>
        <w:b/>
        <w:u w:val="single"/>
      </w:rPr>
      <w:t>A határozati javaslatot</w:t>
    </w:r>
    <w:r w:rsidR="00DA2B42">
      <w:rPr>
        <w:rFonts w:ascii="Arial" w:hAnsi="Arial" w:cs="Arial"/>
        <w:b/>
        <w:u w:val="single"/>
      </w:rPr>
      <w:t xml:space="preserve"> </w:t>
    </w:r>
    <w:r w:rsidRPr="00CD05BF">
      <w:rPr>
        <w:rFonts w:ascii="Arial" w:hAnsi="Arial" w:cs="Arial"/>
        <w:b/>
        <w:u w:val="single"/>
      </w:rPr>
      <w:t>törvényességi szempontból megvizsgáltam:</w:t>
    </w:r>
  </w:p>
  <w:p w14:paraId="7ED32EB1" w14:textId="77777777" w:rsidR="00514CD3" w:rsidRPr="00CD05BF" w:rsidRDefault="00514CD3" w:rsidP="00514CD3">
    <w:pPr>
      <w:rPr>
        <w:rFonts w:ascii="Arial" w:hAnsi="Arial" w:cs="Arial"/>
        <w:bCs/>
      </w:rPr>
    </w:pPr>
  </w:p>
  <w:p w14:paraId="06B33158" w14:textId="77777777" w:rsidR="00514CD3" w:rsidRPr="00CD05BF" w:rsidRDefault="00514CD3" w:rsidP="00514CD3">
    <w:pPr>
      <w:rPr>
        <w:rFonts w:ascii="Arial" w:hAnsi="Arial" w:cs="Arial"/>
        <w:bCs/>
      </w:rPr>
    </w:pPr>
  </w:p>
  <w:p w14:paraId="2378A5F5" w14:textId="77777777" w:rsidR="00514CD3" w:rsidRPr="00CD05BF" w:rsidRDefault="00514CD3" w:rsidP="00514CD3">
    <w:pPr>
      <w:rPr>
        <w:rFonts w:ascii="Arial" w:hAnsi="Arial" w:cs="Arial"/>
        <w:bCs/>
      </w:rPr>
    </w:pPr>
  </w:p>
  <w:p w14:paraId="66836931"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5A6757B0"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499BE170"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3EB"/>
    <w:multiLevelType w:val="hybridMultilevel"/>
    <w:tmpl w:val="6074D0D2"/>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3CFC50F1"/>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E7C49B9"/>
    <w:multiLevelType w:val="hybridMultilevel"/>
    <w:tmpl w:val="E408C138"/>
    <w:lvl w:ilvl="0" w:tplc="0C06B7FC">
      <w:start w:val="1"/>
      <w:numFmt w:val="bullet"/>
      <w:lvlText w:val="-"/>
      <w:lvlJc w:val="left"/>
      <w:pPr>
        <w:ind w:left="720" w:hanging="360"/>
      </w:pPr>
      <w:rPr>
        <w:rFonts w:ascii="Arial" w:hAnsi="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EB95190"/>
    <w:multiLevelType w:val="hybridMultilevel"/>
    <w:tmpl w:val="9FE23D0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D007528"/>
    <w:multiLevelType w:val="hybridMultilevel"/>
    <w:tmpl w:val="61D2127E"/>
    <w:lvl w:ilvl="0" w:tplc="383E09E8">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54941E2"/>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9311C22"/>
    <w:multiLevelType w:val="hybridMultilevel"/>
    <w:tmpl w:val="C4C436D4"/>
    <w:lvl w:ilvl="0" w:tplc="1B9EC06E">
      <w:start w:val="201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670BBD"/>
    <w:multiLevelType w:val="hybridMultilevel"/>
    <w:tmpl w:val="F1E2F0AA"/>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3"/>
  </w:num>
  <w:num w:numId="6">
    <w:abstractNumId w:val="4"/>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17D11"/>
    <w:rsid w:val="00031EED"/>
    <w:rsid w:val="0008603F"/>
    <w:rsid w:val="000937A5"/>
    <w:rsid w:val="000C593A"/>
    <w:rsid w:val="000D39AF"/>
    <w:rsid w:val="000D5554"/>
    <w:rsid w:val="000E1A91"/>
    <w:rsid w:val="000F0700"/>
    <w:rsid w:val="00132161"/>
    <w:rsid w:val="00181799"/>
    <w:rsid w:val="00184A6B"/>
    <w:rsid w:val="00185377"/>
    <w:rsid w:val="001A4648"/>
    <w:rsid w:val="001C3FEC"/>
    <w:rsid w:val="0023229A"/>
    <w:rsid w:val="00235272"/>
    <w:rsid w:val="00251E7F"/>
    <w:rsid w:val="002E0E60"/>
    <w:rsid w:val="00325973"/>
    <w:rsid w:val="0032649B"/>
    <w:rsid w:val="0034130E"/>
    <w:rsid w:val="00356256"/>
    <w:rsid w:val="00387E79"/>
    <w:rsid w:val="003922A2"/>
    <w:rsid w:val="003D5A6B"/>
    <w:rsid w:val="003E46F9"/>
    <w:rsid w:val="00402445"/>
    <w:rsid w:val="004071B5"/>
    <w:rsid w:val="004112A2"/>
    <w:rsid w:val="00430EA9"/>
    <w:rsid w:val="00464F66"/>
    <w:rsid w:val="00472068"/>
    <w:rsid w:val="004817AA"/>
    <w:rsid w:val="004834BA"/>
    <w:rsid w:val="004A5006"/>
    <w:rsid w:val="00504834"/>
    <w:rsid w:val="00514CD3"/>
    <w:rsid w:val="005321D7"/>
    <w:rsid w:val="005408AF"/>
    <w:rsid w:val="005907CE"/>
    <w:rsid w:val="005A0CF5"/>
    <w:rsid w:val="005A375F"/>
    <w:rsid w:val="005B3EF7"/>
    <w:rsid w:val="005C2C6C"/>
    <w:rsid w:val="005D0011"/>
    <w:rsid w:val="005F19FE"/>
    <w:rsid w:val="00650E2B"/>
    <w:rsid w:val="00663D8C"/>
    <w:rsid w:val="00673677"/>
    <w:rsid w:val="006A73A5"/>
    <w:rsid w:val="006B5218"/>
    <w:rsid w:val="006C4D12"/>
    <w:rsid w:val="00715C5E"/>
    <w:rsid w:val="007326FF"/>
    <w:rsid w:val="007666CA"/>
    <w:rsid w:val="007A0E65"/>
    <w:rsid w:val="007A7F9C"/>
    <w:rsid w:val="007B2FF9"/>
    <w:rsid w:val="007B4FA9"/>
    <w:rsid w:val="007C40AF"/>
    <w:rsid w:val="007F2F31"/>
    <w:rsid w:val="00805EC0"/>
    <w:rsid w:val="00815E8B"/>
    <w:rsid w:val="00834A26"/>
    <w:rsid w:val="008728D0"/>
    <w:rsid w:val="008762C5"/>
    <w:rsid w:val="008A327F"/>
    <w:rsid w:val="008C4D8C"/>
    <w:rsid w:val="009348EA"/>
    <w:rsid w:val="00937CFE"/>
    <w:rsid w:val="00944964"/>
    <w:rsid w:val="0096279B"/>
    <w:rsid w:val="009B0B46"/>
    <w:rsid w:val="009B5040"/>
    <w:rsid w:val="00A37F9C"/>
    <w:rsid w:val="00A65F75"/>
    <w:rsid w:val="00A7633E"/>
    <w:rsid w:val="00AB7B31"/>
    <w:rsid w:val="00AD08CD"/>
    <w:rsid w:val="00AD5E5A"/>
    <w:rsid w:val="00AE14C5"/>
    <w:rsid w:val="00B103B4"/>
    <w:rsid w:val="00B14646"/>
    <w:rsid w:val="00B238FC"/>
    <w:rsid w:val="00B27192"/>
    <w:rsid w:val="00B4630A"/>
    <w:rsid w:val="00B610E8"/>
    <w:rsid w:val="00BA710A"/>
    <w:rsid w:val="00BB1856"/>
    <w:rsid w:val="00BC46F6"/>
    <w:rsid w:val="00BE370B"/>
    <w:rsid w:val="00C26F7D"/>
    <w:rsid w:val="00C71580"/>
    <w:rsid w:val="00CA483B"/>
    <w:rsid w:val="00D54DF8"/>
    <w:rsid w:val="00D713B0"/>
    <w:rsid w:val="00D77A22"/>
    <w:rsid w:val="00DA14B3"/>
    <w:rsid w:val="00DA2B42"/>
    <w:rsid w:val="00DB4116"/>
    <w:rsid w:val="00DD1BA9"/>
    <w:rsid w:val="00E05BAB"/>
    <w:rsid w:val="00E542E9"/>
    <w:rsid w:val="00E63CDA"/>
    <w:rsid w:val="00E72A17"/>
    <w:rsid w:val="00E82F69"/>
    <w:rsid w:val="00E950D2"/>
    <w:rsid w:val="00EB56E1"/>
    <w:rsid w:val="00EB5CC4"/>
    <w:rsid w:val="00EC066D"/>
    <w:rsid w:val="00EC4F94"/>
    <w:rsid w:val="00EC7C11"/>
    <w:rsid w:val="00F4366B"/>
    <w:rsid w:val="00F9326B"/>
    <w:rsid w:val="00FE70F2"/>
    <w:rsid w:val="00FF6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A56A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68A0"/>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table" w:styleId="Rcsostblzat">
    <w:name w:val="Table Grid"/>
    <w:basedOn w:val="Normltblzat"/>
    <w:rsid w:val="0023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D39AF"/>
    <w:pPr>
      <w:ind w:left="720"/>
      <w:contextualSpacing/>
    </w:pPr>
  </w:style>
  <w:style w:type="character" w:styleId="Jegyzethivatkozs">
    <w:name w:val="annotation reference"/>
    <w:basedOn w:val="Bekezdsalapbettpusa"/>
    <w:rsid w:val="00464F66"/>
    <w:rPr>
      <w:sz w:val="16"/>
      <w:szCs w:val="16"/>
    </w:rPr>
  </w:style>
  <w:style w:type="paragraph" w:styleId="Jegyzetszveg">
    <w:name w:val="annotation text"/>
    <w:basedOn w:val="Norml"/>
    <w:link w:val="JegyzetszvegChar"/>
    <w:rsid w:val="00464F66"/>
    <w:rPr>
      <w:sz w:val="20"/>
      <w:szCs w:val="20"/>
    </w:rPr>
  </w:style>
  <w:style w:type="character" w:customStyle="1" w:styleId="JegyzetszvegChar">
    <w:name w:val="Jegyzetszöveg Char"/>
    <w:basedOn w:val="Bekezdsalapbettpusa"/>
    <w:link w:val="Jegyzetszveg"/>
    <w:rsid w:val="00464F66"/>
  </w:style>
  <w:style w:type="paragraph" w:styleId="Megjegyzstrgya">
    <w:name w:val="annotation subject"/>
    <w:basedOn w:val="Jegyzetszveg"/>
    <w:next w:val="Jegyzetszveg"/>
    <w:link w:val="MegjegyzstrgyaChar"/>
    <w:rsid w:val="00464F66"/>
    <w:rPr>
      <w:b/>
      <w:bCs/>
    </w:rPr>
  </w:style>
  <w:style w:type="character" w:customStyle="1" w:styleId="MegjegyzstrgyaChar">
    <w:name w:val="Megjegyzés tárgya Char"/>
    <w:basedOn w:val="JegyzetszvegChar"/>
    <w:link w:val="Megjegyzstrgya"/>
    <w:rsid w:val="00464F66"/>
    <w:rPr>
      <w:b/>
      <w:bCs/>
    </w:rPr>
  </w:style>
  <w:style w:type="character" w:styleId="Mrltotthiperhivatkozs">
    <w:name w:val="FollowedHyperlink"/>
    <w:basedOn w:val="Bekezdsalapbettpusa"/>
    <w:rsid w:val="008A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043">
      <w:bodyDiv w:val="1"/>
      <w:marLeft w:val="0"/>
      <w:marRight w:val="0"/>
      <w:marTop w:val="0"/>
      <w:marBottom w:val="0"/>
      <w:divBdr>
        <w:top w:val="none" w:sz="0" w:space="0" w:color="auto"/>
        <w:left w:val="none" w:sz="0" w:space="0" w:color="auto"/>
        <w:bottom w:val="none" w:sz="0" w:space="0" w:color="auto"/>
        <w:right w:val="none" w:sz="0" w:space="0" w:color="auto"/>
      </w:divBdr>
      <w:divsChild>
        <w:div w:id="1787889451">
          <w:marLeft w:val="0"/>
          <w:marRight w:val="0"/>
          <w:marTop w:val="0"/>
          <w:marBottom w:val="0"/>
          <w:divBdr>
            <w:top w:val="none" w:sz="0" w:space="0" w:color="auto"/>
            <w:left w:val="none" w:sz="0" w:space="0" w:color="auto"/>
            <w:bottom w:val="none" w:sz="0" w:space="0" w:color="auto"/>
            <w:right w:val="none" w:sz="0" w:space="0" w:color="auto"/>
          </w:divBdr>
          <w:divsChild>
            <w:div w:id="19942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D368D13-B5F5-4418-BB0F-F4CB0DF2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263A8D-2EBD-4DAA-8767-9CA7B661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7258</Characters>
  <Application>Microsoft Office Word</Application>
  <DocSecurity>4</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Szabó Ilona</cp:lastModifiedBy>
  <cp:revision>2</cp:revision>
  <cp:lastPrinted>2018-06-19T06:33:00Z</cp:lastPrinted>
  <dcterms:created xsi:type="dcterms:W3CDTF">2018-06-21T13:32:00Z</dcterms:created>
  <dcterms:modified xsi:type="dcterms:W3CDTF">2018-06-21T13:32:00Z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